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3EB201" w14:textId="77777777" w:rsidR="008E54A5" w:rsidRPr="001A59C4" w:rsidRDefault="008E54A5" w:rsidP="008E54A5">
      <w:pPr>
        <w:widowControl w:val="0"/>
        <w:outlineLvl w:val="0"/>
        <w:rPr>
          <w:b/>
          <w:snapToGrid w:val="0"/>
          <w:sz w:val="22"/>
          <w:szCs w:val="22"/>
          <w:lang w:val="en-US" w:eastAsia="en-US"/>
        </w:rPr>
      </w:pPr>
      <w:bookmarkStart w:id="0" w:name="Tab"/>
      <w:bookmarkEnd w:id="0"/>
    </w:p>
    <w:p w14:paraId="403F9C7E" w14:textId="77777777" w:rsidR="008E54A5" w:rsidRPr="005518BD" w:rsidRDefault="008E54A5" w:rsidP="008E54A5">
      <w:pPr>
        <w:widowControl w:val="0"/>
        <w:outlineLvl w:val="0"/>
        <w:rPr>
          <w:b/>
          <w:snapToGrid w:val="0"/>
          <w:sz w:val="22"/>
          <w:szCs w:val="22"/>
          <w:lang w:eastAsia="en-US"/>
        </w:rPr>
      </w:pPr>
    </w:p>
    <w:p w14:paraId="6363563A" w14:textId="77777777" w:rsidR="008E54A5" w:rsidRPr="005518BD" w:rsidRDefault="008E54A5" w:rsidP="008E54A5">
      <w:pPr>
        <w:widowControl w:val="0"/>
        <w:outlineLvl w:val="0"/>
        <w:rPr>
          <w:b/>
          <w:snapToGrid w:val="0"/>
          <w:sz w:val="22"/>
          <w:szCs w:val="22"/>
          <w:lang w:eastAsia="en-US"/>
        </w:rPr>
      </w:pPr>
    </w:p>
    <w:p w14:paraId="74EFE1B5" w14:textId="77777777" w:rsidR="008E54A5" w:rsidRPr="005518BD" w:rsidRDefault="008E54A5" w:rsidP="008E54A5">
      <w:pPr>
        <w:widowControl w:val="0"/>
        <w:outlineLvl w:val="0"/>
        <w:rPr>
          <w:b/>
          <w:snapToGrid w:val="0"/>
          <w:sz w:val="22"/>
          <w:szCs w:val="22"/>
          <w:lang w:eastAsia="en-US"/>
        </w:rPr>
      </w:pPr>
    </w:p>
    <w:p w14:paraId="31B2D983" w14:textId="77777777" w:rsidR="008E54A5" w:rsidRPr="005518BD" w:rsidRDefault="008E54A5" w:rsidP="008E54A5">
      <w:pPr>
        <w:widowControl w:val="0"/>
        <w:tabs>
          <w:tab w:val="left" w:pos="-1440"/>
          <w:tab w:val="left" w:pos="-720"/>
        </w:tabs>
        <w:rPr>
          <w:b/>
          <w:snapToGrid w:val="0"/>
          <w:sz w:val="22"/>
          <w:szCs w:val="22"/>
          <w:lang w:eastAsia="en-US"/>
        </w:rPr>
      </w:pPr>
    </w:p>
    <w:p w14:paraId="354F3AB3" w14:textId="77777777" w:rsidR="008E54A5" w:rsidRPr="005518BD" w:rsidRDefault="008E54A5" w:rsidP="008E54A5">
      <w:pPr>
        <w:widowControl w:val="0"/>
        <w:tabs>
          <w:tab w:val="left" w:pos="-1440"/>
          <w:tab w:val="left" w:pos="-720"/>
        </w:tabs>
        <w:rPr>
          <w:b/>
          <w:snapToGrid w:val="0"/>
          <w:sz w:val="22"/>
          <w:szCs w:val="22"/>
          <w:lang w:eastAsia="en-US"/>
        </w:rPr>
      </w:pPr>
    </w:p>
    <w:p w14:paraId="3B8BC323" w14:textId="77777777" w:rsidR="008E54A5" w:rsidRPr="005518BD" w:rsidRDefault="008E54A5" w:rsidP="008E54A5">
      <w:pPr>
        <w:widowControl w:val="0"/>
        <w:tabs>
          <w:tab w:val="left" w:pos="-1440"/>
          <w:tab w:val="left" w:pos="-720"/>
        </w:tabs>
        <w:rPr>
          <w:b/>
          <w:snapToGrid w:val="0"/>
          <w:sz w:val="22"/>
          <w:szCs w:val="22"/>
          <w:lang w:eastAsia="en-US"/>
        </w:rPr>
      </w:pPr>
    </w:p>
    <w:p w14:paraId="7BC9F4F2" w14:textId="77777777" w:rsidR="008E54A5" w:rsidRPr="005518BD" w:rsidRDefault="008E54A5" w:rsidP="008E54A5">
      <w:pPr>
        <w:widowControl w:val="0"/>
        <w:tabs>
          <w:tab w:val="left" w:pos="-1440"/>
          <w:tab w:val="left" w:pos="-720"/>
        </w:tabs>
        <w:rPr>
          <w:b/>
          <w:snapToGrid w:val="0"/>
          <w:sz w:val="22"/>
          <w:szCs w:val="22"/>
          <w:lang w:eastAsia="en-US"/>
        </w:rPr>
      </w:pPr>
    </w:p>
    <w:p w14:paraId="0DC6E2F3" w14:textId="77777777" w:rsidR="008E54A5" w:rsidRPr="005518BD" w:rsidRDefault="008E54A5" w:rsidP="008E54A5">
      <w:pPr>
        <w:widowControl w:val="0"/>
        <w:tabs>
          <w:tab w:val="left" w:pos="-1440"/>
          <w:tab w:val="left" w:pos="-720"/>
        </w:tabs>
        <w:rPr>
          <w:b/>
          <w:snapToGrid w:val="0"/>
          <w:sz w:val="22"/>
          <w:szCs w:val="22"/>
          <w:lang w:eastAsia="en-US"/>
        </w:rPr>
      </w:pPr>
    </w:p>
    <w:p w14:paraId="21FD41A5" w14:textId="77777777" w:rsidR="008E54A5" w:rsidRPr="005518BD" w:rsidRDefault="008E54A5" w:rsidP="008E54A5">
      <w:pPr>
        <w:widowControl w:val="0"/>
        <w:tabs>
          <w:tab w:val="left" w:pos="-1440"/>
          <w:tab w:val="left" w:pos="-720"/>
        </w:tabs>
        <w:rPr>
          <w:b/>
          <w:snapToGrid w:val="0"/>
          <w:sz w:val="22"/>
          <w:szCs w:val="22"/>
          <w:lang w:eastAsia="en-US"/>
        </w:rPr>
      </w:pPr>
    </w:p>
    <w:p w14:paraId="0BCC27B8" w14:textId="77777777" w:rsidR="008E54A5" w:rsidRPr="005518BD" w:rsidRDefault="008E54A5" w:rsidP="008E54A5">
      <w:pPr>
        <w:widowControl w:val="0"/>
        <w:tabs>
          <w:tab w:val="left" w:pos="-1440"/>
          <w:tab w:val="left" w:pos="-720"/>
        </w:tabs>
        <w:rPr>
          <w:b/>
          <w:snapToGrid w:val="0"/>
          <w:sz w:val="22"/>
          <w:szCs w:val="22"/>
          <w:lang w:eastAsia="en-US"/>
        </w:rPr>
      </w:pPr>
    </w:p>
    <w:p w14:paraId="321C69FA" w14:textId="77777777" w:rsidR="008E54A5" w:rsidRPr="005518BD" w:rsidRDefault="008E54A5" w:rsidP="008E54A5">
      <w:pPr>
        <w:widowControl w:val="0"/>
        <w:tabs>
          <w:tab w:val="left" w:pos="-1440"/>
          <w:tab w:val="left" w:pos="-720"/>
        </w:tabs>
        <w:rPr>
          <w:b/>
          <w:snapToGrid w:val="0"/>
          <w:sz w:val="22"/>
          <w:szCs w:val="22"/>
          <w:lang w:eastAsia="en-US"/>
        </w:rPr>
      </w:pPr>
    </w:p>
    <w:p w14:paraId="071A7523" w14:textId="77777777" w:rsidR="008E54A5" w:rsidRPr="005518BD" w:rsidRDefault="008E54A5" w:rsidP="008E54A5">
      <w:pPr>
        <w:widowControl w:val="0"/>
        <w:tabs>
          <w:tab w:val="left" w:pos="-1440"/>
          <w:tab w:val="left" w:pos="-720"/>
        </w:tabs>
        <w:rPr>
          <w:b/>
          <w:snapToGrid w:val="0"/>
          <w:sz w:val="22"/>
          <w:szCs w:val="22"/>
          <w:lang w:eastAsia="en-US"/>
        </w:rPr>
      </w:pPr>
    </w:p>
    <w:p w14:paraId="1D0C86F9" w14:textId="77777777" w:rsidR="008E54A5" w:rsidRPr="005518BD" w:rsidRDefault="008E54A5" w:rsidP="008E54A5">
      <w:pPr>
        <w:widowControl w:val="0"/>
        <w:tabs>
          <w:tab w:val="left" w:pos="-1440"/>
          <w:tab w:val="left" w:pos="-720"/>
        </w:tabs>
        <w:rPr>
          <w:b/>
          <w:snapToGrid w:val="0"/>
          <w:sz w:val="22"/>
          <w:szCs w:val="22"/>
          <w:lang w:eastAsia="en-US"/>
        </w:rPr>
      </w:pPr>
    </w:p>
    <w:p w14:paraId="04A2CE56" w14:textId="77777777" w:rsidR="008E54A5" w:rsidRPr="005518BD" w:rsidRDefault="008E54A5" w:rsidP="008E54A5">
      <w:pPr>
        <w:widowControl w:val="0"/>
        <w:tabs>
          <w:tab w:val="left" w:pos="-1440"/>
          <w:tab w:val="left" w:pos="-720"/>
        </w:tabs>
        <w:rPr>
          <w:b/>
          <w:snapToGrid w:val="0"/>
          <w:sz w:val="22"/>
          <w:szCs w:val="22"/>
          <w:lang w:eastAsia="en-US"/>
        </w:rPr>
      </w:pPr>
    </w:p>
    <w:p w14:paraId="74D25E7B" w14:textId="77777777" w:rsidR="008E54A5" w:rsidRPr="005518BD" w:rsidRDefault="008E54A5" w:rsidP="008E54A5">
      <w:pPr>
        <w:widowControl w:val="0"/>
        <w:tabs>
          <w:tab w:val="left" w:pos="-1440"/>
          <w:tab w:val="left" w:pos="-720"/>
        </w:tabs>
        <w:rPr>
          <w:b/>
          <w:snapToGrid w:val="0"/>
          <w:sz w:val="22"/>
          <w:szCs w:val="22"/>
          <w:lang w:eastAsia="en-US"/>
        </w:rPr>
      </w:pPr>
    </w:p>
    <w:p w14:paraId="457F7916" w14:textId="77777777" w:rsidR="008E54A5" w:rsidRPr="005518BD" w:rsidRDefault="008E54A5" w:rsidP="008E54A5">
      <w:pPr>
        <w:widowControl w:val="0"/>
        <w:tabs>
          <w:tab w:val="left" w:pos="-1440"/>
          <w:tab w:val="left" w:pos="-720"/>
        </w:tabs>
        <w:rPr>
          <w:b/>
          <w:snapToGrid w:val="0"/>
          <w:sz w:val="22"/>
          <w:szCs w:val="22"/>
          <w:lang w:eastAsia="en-US"/>
        </w:rPr>
      </w:pPr>
    </w:p>
    <w:p w14:paraId="46552A1E" w14:textId="77777777" w:rsidR="008E54A5" w:rsidRPr="005518BD" w:rsidRDefault="008E54A5" w:rsidP="008E54A5">
      <w:pPr>
        <w:widowControl w:val="0"/>
        <w:tabs>
          <w:tab w:val="left" w:pos="-1440"/>
          <w:tab w:val="left" w:pos="-720"/>
        </w:tabs>
        <w:rPr>
          <w:b/>
          <w:snapToGrid w:val="0"/>
          <w:sz w:val="22"/>
          <w:szCs w:val="22"/>
          <w:lang w:eastAsia="en-US"/>
        </w:rPr>
      </w:pPr>
    </w:p>
    <w:p w14:paraId="4C3D94AB" w14:textId="77777777" w:rsidR="008E54A5" w:rsidRPr="005518BD" w:rsidRDefault="008E54A5" w:rsidP="008E54A5">
      <w:pPr>
        <w:widowControl w:val="0"/>
        <w:tabs>
          <w:tab w:val="left" w:pos="-1440"/>
          <w:tab w:val="left" w:pos="-720"/>
        </w:tabs>
        <w:rPr>
          <w:b/>
          <w:snapToGrid w:val="0"/>
          <w:sz w:val="22"/>
          <w:szCs w:val="22"/>
          <w:lang w:eastAsia="en-US"/>
        </w:rPr>
      </w:pPr>
    </w:p>
    <w:p w14:paraId="717D40CE" w14:textId="77777777" w:rsidR="008E54A5" w:rsidRPr="005518BD" w:rsidRDefault="008E54A5" w:rsidP="008E54A5">
      <w:pPr>
        <w:widowControl w:val="0"/>
        <w:tabs>
          <w:tab w:val="left" w:pos="-1440"/>
          <w:tab w:val="left" w:pos="-720"/>
        </w:tabs>
        <w:rPr>
          <w:b/>
          <w:snapToGrid w:val="0"/>
          <w:sz w:val="22"/>
          <w:szCs w:val="22"/>
          <w:lang w:eastAsia="en-US"/>
        </w:rPr>
      </w:pPr>
    </w:p>
    <w:p w14:paraId="6D2C131F" w14:textId="77777777" w:rsidR="008E54A5" w:rsidRPr="005518BD" w:rsidRDefault="008E54A5" w:rsidP="008E54A5">
      <w:pPr>
        <w:widowControl w:val="0"/>
        <w:tabs>
          <w:tab w:val="left" w:pos="-1440"/>
          <w:tab w:val="left" w:pos="-720"/>
        </w:tabs>
        <w:rPr>
          <w:b/>
          <w:snapToGrid w:val="0"/>
          <w:sz w:val="22"/>
          <w:szCs w:val="22"/>
          <w:lang w:eastAsia="en-US"/>
        </w:rPr>
      </w:pPr>
    </w:p>
    <w:p w14:paraId="4EE688DE" w14:textId="77777777" w:rsidR="008E54A5" w:rsidRPr="005518BD" w:rsidRDefault="008E54A5" w:rsidP="008E54A5">
      <w:pPr>
        <w:widowControl w:val="0"/>
        <w:tabs>
          <w:tab w:val="left" w:pos="-1440"/>
          <w:tab w:val="left" w:pos="-720"/>
        </w:tabs>
        <w:rPr>
          <w:b/>
          <w:snapToGrid w:val="0"/>
          <w:sz w:val="22"/>
          <w:szCs w:val="22"/>
          <w:lang w:eastAsia="en-US"/>
        </w:rPr>
      </w:pPr>
    </w:p>
    <w:p w14:paraId="7D1D892E" w14:textId="77777777" w:rsidR="008E54A5" w:rsidRPr="005518BD" w:rsidRDefault="008E54A5" w:rsidP="008E54A5">
      <w:pPr>
        <w:widowControl w:val="0"/>
        <w:jc w:val="center"/>
        <w:outlineLvl w:val="1"/>
        <w:rPr>
          <w:b/>
          <w:bCs/>
          <w:iCs/>
          <w:snapToGrid w:val="0"/>
          <w:sz w:val="22"/>
          <w:szCs w:val="22"/>
          <w:lang w:eastAsia="en-US"/>
        </w:rPr>
      </w:pPr>
    </w:p>
    <w:p w14:paraId="7124B66C" w14:textId="77777777" w:rsidR="008E54A5" w:rsidRPr="005518BD" w:rsidRDefault="008E54A5" w:rsidP="008E54A5">
      <w:pPr>
        <w:widowControl w:val="0"/>
        <w:jc w:val="center"/>
        <w:outlineLvl w:val="1"/>
        <w:rPr>
          <w:b/>
          <w:snapToGrid w:val="0"/>
          <w:sz w:val="22"/>
          <w:szCs w:val="22"/>
          <w:lang w:eastAsia="en-US"/>
        </w:rPr>
      </w:pPr>
      <w:r w:rsidRPr="005518BD">
        <w:rPr>
          <w:b/>
          <w:bCs/>
          <w:iCs/>
          <w:snapToGrid w:val="0"/>
          <w:sz w:val="22"/>
          <w:szCs w:val="22"/>
          <w:lang w:eastAsia="en-US"/>
        </w:rPr>
        <w:t>I PRIEDAS</w:t>
      </w:r>
    </w:p>
    <w:p w14:paraId="2877523C" w14:textId="77777777" w:rsidR="008E54A5" w:rsidRPr="005518BD" w:rsidRDefault="008E54A5" w:rsidP="008E54A5">
      <w:pPr>
        <w:widowControl w:val="0"/>
        <w:rPr>
          <w:snapToGrid w:val="0"/>
          <w:sz w:val="22"/>
          <w:szCs w:val="22"/>
          <w:lang w:eastAsia="en-US"/>
        </w:rPr>
      </w:pPr>
    </w:p>
    <w:p w14:paraId="049A8B29" w14:textId="77777777" w:rsidR="008E54A5" w:rsidRPr="005518BD" w:rsidRDefault="008E54A5" w:rsidP="008E54A5">
      <w:pPr>
        <w:widowControl w:val="0"/>
        <w:tabs>
          <w:tab w:val="left" w:pos="-1440"/>
          <w:tab w:val="left" w:pos="-720"/>
        </w:tabs>
        <w:jc w:val="center"/>
        <w:rPr>
          <w:b/>
          <w:snapToGrid w:val="0"/>
          <w:sz w:val="22"/>
          <w:szCs w:val="22"/>
          <w:lang w:eastAsia="en-US"/>
        </w:rPr>
      </w:pPr>
      <w:r w:rsidRPr="005518BD">
        <w:rPr>
          <w:b/>
          <w:snapToGrid w:val="0"/>
          <w:sz w:val="22"/>
          <w:szCs w:val="22"/>
          <w:lang w:eastAsia="en-US"/>
        </w:rPr>
        <w:t>PREPARATO CHARAKTERISTIKŲ SANTRAUKA</w:t>
      </w:r>
    </w:p>
    <w:p w14:paraId="37D962AF" w14:textId="77777777" w:rsidR="008E54A5" w:rsidRDefault="008E54A5" w:rsidP="008E54A5">
      <w:pPr>
        <w:widowControl w:val="0"/>
        <w:tabs>
          <w:tab w:val="left" w:pos="-1440"/>
          <w:tab w:val="left" w:pos="-720"/>
        </w:tabs>
        <w:rPr>
          <w:snapToGrid w:val="0"/>
          <w:sz w:val="22"/>
          <w:szCs w:val="22"/>
          <w:lang w:eastAsia="zh-CN"/>
        </w:rPr>
      </w:pPr>
    </w:p>
    <w:p w14:paraId="29ABB5A8" w14:textId="77777777" w:rsidR="008E54A5" w:rsidRPr="005518BD" w:rsidRDefault="008E54A5" w:rsidP="008E54A5">
      <w:pPr>
        <w:widowControl w:val="0"/>
        <w:tabs>
          <w:tab w:val="left" w:pos="-1440"/>
          <w:tab w:val="left" w:pos="-720"/>
        </w:tabs>
        <w:rPr>
          <w:snapToGrid w:val="0"/>
          <w:sz w:val="22"/>
          <w:szCs w:val="22"/>
          <w:lang w:eastAsia="en-US"/>
        </w:rPr>
      </w:pPr>
      <w:r w:rsidRPr="000962F4">
        <w:rPr>
          <w:sz w:val="22"/>
          <w:szCs w:val="22"/>
          <w:lang w:eastAsia="zh-CN"/>
        </w:rPr>
        <w:br w:type="page"/>
      </w:r>
    </w:p>
    <w:p w14:paraId="3B64BEF4" w14:textId="77777777" w:rsidR="008E54A5" w:rsidRPr="00D40834" w:rsidRDefault="008E54A5" w:rsidP="008E54A5">
      <w:pPr>
        <w:widowControl w:val="0"/>
        <w:autoSpaceDE w:val="0"/>
        <w:autoSpaceDN w:val="0"/>
        <w:adjustRightInd w:val="0"/>
        <w:ind w:left="567" w:hanging="567"/>
        <w:rPr>
          <w:rFonts w:eastAsia="Calibri"/>
          <w:sz w:val="22"/>
          <w:szCs w:val="22"/>
        </w:rPr>
      </w:pPr>
      <w:r w:rsidRPr="00D40834">
        <w:rPr>
          <w:rFonts w:eastAsia="Calibri"/>
          <w:b/>
          <w:bCs/>
          <w:sz w:val="22"/>
          <w:szCs w:val="22"/>
        </w:rPr>
        <w:lastRenderedPageBreak/>
        <w:t>1.</w:t>
      </w:r>
      <w:r w:rsidRPr="00D40834">
        <w:rPr>
          <w:rFonts w:eastAsia="Calibri"/>
          <w:b/>
          <w:bCs/>
          <w:sz w:val="22"/>
          <w:szCs w:val="22"/>
        </w:rPr>
        <w:tab/>
        <w:t xml:space="preserve">VAISTINIO PREPARATO PAVADINIMAS </w:t>
      </w:r>
    </w:p>
    <w:p w14:paraId="22FE7713" w14:textId="77777777" w:rsidR="008E54A5" w:rsidRPr="005518BD" w:rsidRDefault="008E54A5" w:rsidP="008E54A5">
      <w:pPr>
        <w:widowControl w:val="0"/>
        <w:autoSpaceDE w:val="0"/>
        <w:autoSpaceDN w:val="0"/>
        <w:adjustRightInd w:val="0"/>
        <w:rPr>
          <w:rFonts w:eastAsia="Calibri"/>
          <w:sz w:val="22"/>
          <w:szCs w:val="22"/>
        </w:rPr>
      </w:pPr>
    </w:p>
    <w:p w14:paraId="172AE4FA" w14:textId="77777777" w:rsidR="008E54A5" w:rsidRPr="005518BD" w:rsidRDefault="008E54A5" w:rsidP="008E54A5">
      <w:pPr>
        <w:widowControl w:val="0"/>
        <w:autoSpaceDE w:val="0"/>
        <w:autoSpaceDN w:val="0"/>
        <w:adjustRightInd w:val="0"/>
        <w:rPr>
          <w:rFonts w:eastAsia="Calibri"/>
          <w:sz w:val="22"/>
          <w:szCs w:val="22"/>
        </w:rPr>
      </w:pPr>
      <w:r w:rsidRPr="005518BD">
        <w:rPr>
          <w:rFonts w:eastAsia="Calibri"/>
          <w:sz w:val="22"/>
          <w:szCs w:val="22"/>
        </w:rPr>
        <w:t>Dasatinib Krka 20 mg plėvele dengtos tabletės</w:t>
      </w:r>
    </w:p>
    <w:p w14:paraId="639F12D3" w14:textId="77777777" w:rsidR="008E54A5" w:rsidRPr="005518BD" w:rsidRDefault="008E54A5" w:rsidP="008E54A5">
      <w:pPr>
        <w:widowControl w:val="0"/>
        <w:autoSpaceDE w:val="0"/>
        <w:autoSpaceDN w:val="0"/>
        <w:adjustRightInd w:val="0"/>
        <w:rPr>
          <w:rFonts w:eastAsia="Calibri"/>
          <w:sz w:val="22"/>
          <w:szCs w:val="22"/>
          <w:highlight w:val="lightGray"/>
        </w:rPr>
      </w:pPr>
      <w:r w:rsidRPr="005518BD">
        <w:rPr>
          <w:rFonts w:eastAsia="Calibri"/>
          <w:sz w:val="22"/>
          <w:szCs w:val="22"/>
          <w:highlight w:val="lightGray"/>
        </w:rPr>
        <w:t>Dasatinib Krka 50 mg plėvele dengtos tabletės</w:t>
      </w:r>
    </w:p>
    <w:p w14:paraId="68A217D8" w14:textId="77777777" w:rsidR="008E54A5" w:rsidRPr="005518BD" w:rsidRDefault="008E54A5" w:rsidP="008E54A5">
      <w:pPr>
        <w:widowControl w:val="0"/>
        <w:autoSpaceDE w:val="0"/>
        <w:autoSpaceDN w:val="0"/>
        <w:adjustRightInd w:val="0"/>
        <w:rPr>
          <w:rFonts w:eastAsia="Calibri"/>
          <w:sz w:val="22"/>
          <w:szCs w:val="22"/>
          <w:highlight w:val="lightGray"/>
        </w:rPr>
      </w:pPr>
      <w:r w:rsidRPr="005518BD">
        <w:rPr>
          <w:rFonts w:eastAsia="Calibri"/>
          <w:sz w:val="22"/>
          <w:szCs w:val="22"/>
          <w:highlight w:val="lightGray"/>
        </w:rPr>
        <w:t>Dasatinib Krka 70 mg plėvele dengtos tabletės</w:t>
      </w:r>
    </w:p>
    <w:p w14:paraId="2D79A897" w14:textId="77777777" w:rsidR="008E54A5" w:rsidRPr="005518BD" w:rsidRDefault="008E54A5" w:rsidP="008E54A5">
      <w:pPr>
        <w:widowControl w:val="0"/>
        <w:autoSpaceDE w:val="0"/>
        <w:autoSpaceDN w:val="0"/>
        <w:adjustRightInd w:val="0"/>
        <w:rPr>
          <w:rFonts w:eastAsia="Calibri"/>
          <w:sz w:val="22"/>
          <w:szCs w:val="22"/>
          <w:highlight w:val="lightGray"/>
        </w:rPr>
      </w:pPr>
      <w:r w:rsidRPr="005518BD">
        <w:rPr>
          <w:rFonts w:eastAsia="Calibri"/>
          <w:sz w:val="22"/>
          <w:szCs w:val="22"/>
          <w:highlight w:val="lightGray"/>
        </w:rPr>
        <w:t>Dasatinib Krka 80 mg plėvele dengtos tabletės</w:t>
      </w:r>
    </w:p>
    <w:p w14:paraId="2F456AA5" w14:textId="77777777" w:rsidR="008E54A5" w:rsidRPr="005518BD" w:rsidRDefault="008E54A5" w:rsidP="008E54A5">
      <w:pPr>
        <w:widowControl w:val="0"/>
        <w:autoSpaceDE w:val="0"/>
        <w:autoSpaceDN w:val="0"/>
        <w:adjustRightInd w:val="0"/>
        <w:rPr>
          <w:rFonts w:eastAsia="Calibri"/>
          <w:sz w:val="22"/>
          <w:szCs w:val="22"/>
          <w:highlight w:val="lightGray"/>
        </w:rPr>
      </w:pPr>
      <w:r w:rsidRPr="005518BD">
        <w:rPr>
          <w:rFonts w:eastAsia="Calibri"/>
          <w:sz w:val="22"/>
          <w:szCs w:val="22"/>
          <w:highlight w:val="lightGray"/>
        </w:rPr>
        <w:t>Dasatinib Krka 100 mg plėvele dengtos tabletės</w:t>
      </w:r>
    </w:p>
    <w:p w14:paraId="151901DA" w14:textId="77777777" w:rsidR="008E54A5" w:rsidRPr="005518BD" w:rsidRDefault="008E54A5" w:rsidP="008E54A5">
      <w:pPr>
        <w:widowControl w:val="0"/>
        <w:autoSpaceDE w:val="0"/>
        <w:autoSpaceDN w:val="0"/>
        <w:adjustRightInd w:val="0"/>
        <w:rPr>
          <w:rFonts w:eastAsia="Calibri"/>
          <w:sz w:val="22"/>
          <w:szCs w:val="22"/>
        </w:rPr>
      </w:pPr>
      <w:r w:rsidRPr="005518BD">
        <w:rPr>
          <w:rFonts w:eastAsia="Calibri"/>
          <w:sz w:val="22"/>
          <w:szCs w:val="22"/>
          <w:highlight w:val="lightGray"/>
        </w:rPr>
        <w:t>Dasatinib Krka 140 mg plėvele dengtos tabletės</w:t>
      </w:r>
    </w:p>
    <w:p w14:paraId="7B68CDBA" w14:textId="77777777" w:rsidR="008E54A5" w:rsidRPr="005518BD" w:rsidRDefault="008E54A5" w:rsidP="008E54A5">
      <w:pPr>
        <w:widowControl w:val="0"/>
        <w:autoSpaceDE w:val="0"/>
        <w:autoSpaceDN w:val="0"/>
        <w:adjustRightInd w:val="0"/>
        <w:rPr>
          <w:rFonts w:eastAsia="Calibri"/>
          <w:bCs/>
          <w:sz w:val="22"/>
          <w:szCs w:val="22"/>
        </w:rPr>
      </w:pPr>
    </w:p>
    <w:p w14:paraId="7EA947FC" w14:textId="77777777" w:rsidR="008E54A5" w:rsidRPr="005518BD" w:rsidRDefault="008E54A5" w:rsidP="008E54A5">
      <w:pPr>
        <w:widowControl w:val="0"/>
        <w:autoSpaceDE w:val="0"/>
        <w:autoSpaceDN w:val="0"/>
        <w:adjustRightInd w:val="0"/>
        <w:rPr>
          <w:rFonts w:eastAsia="Calibri"/>
          <w:b/>
          <w:bCs/>
          <w:sz w:val="22"/>
          <w:szCs w:val="22"/>
        </w:rPr>
      </w:pPr>
    </w:p>
    <w:p w14:paraId="3F3B92A5" w14:textId="77777777" w:rsidR="008E54A5" w:rsidRPr="005518BD" w:rsidRDefault="008E54A5" w:rsidP="008E54A5">
      <w:pPr>
        <w:widowControl w:val="0"/>
        <w:autoSpaceDE w:val="0"/>
        <w:autoSpaceDN w:val="0"/>
        <w:adjustRightInd w:val="0"/>
        <w:ind w:left="567" w:hanging="567"/>
        <w:rPr>
          <w:rFonts w:eastAsia="Calibri"/>
          <w:sz w:val="22"/>
          <w:szCs w:val="22"/>
        </w:rPr>
      </w:pPr>
      <w:r w:rsidRPr="005518BD">
        <w:rPr>
          <w:rFonts w:eastAsia="Calibri"/>
          <w:b/>
          <w:bCs/>
          <w:sz w:val="22"/>
          <w:szCs w:val="22"/>
        </w:rPr>
        <w:t>2.</w:t>
      </w:r>
      <w:r w:rsidRPr="005518BD">
        <w:rPr>
          <w:rFonts w:eastAsia="Calibri"/>
          <w:b/>
          <w:bCs/>
          <w:sz w:val="22"/>
          <w:szCs w:val="22"/>
        </w:rPr>
        <w:tab/>
        <w:t xml:space="preserve">KOKYBINĖ IR KIEKYBINĖ SUDĖTIS </w:t>
      </w:r>
    </w:p>
    <w:p w14:paraId="6B75A6C5" w14:textId="77777777" w:rsidR="008E54A5" w:rsidRPr="005518BD" w:rsidRDefault="008E54A5" w:rsidP="008E54A5">
      <w:pPr>
        <w:widowControl w:val="0"/>
        <w:autoSpaceDE w:val="0"/>
        <w:autoSpaceDN w:val="0"/>
        <w:adjustRightInd w:val="0"/>
        <w:rPr>
          <w:rFonts w:eastAsia="Calibri"/>
          <w:sz w:val="22"/>
          <w:szCs w:val="22"/>
        </w:rPr>
      </w:pPr>
    </w:p>
    <w:p w14:paraId="1B8BC3D0" w14:textId="77777777" w:rsidR="008E54A5" w:rsidRPr="005518BD" w:rsidRDefault="008E54A5" w:rsidP="008E54A5">
      <w:pPr>
        <w:widowControl w:val="0"/>
        <w:autoSpaceDE w:val="0"/>
        <w:autoSpaceDN w:val="0"/>
        <w:adjustRightInd w:val="0"/>
        <w:rPr>
          <w:rFonts w:eastAsia="Calibri"/>
          <w:sz w:val="22"/>
          <w:szCs w:val="22"/>
          <w:u w:val="single"/>
        </w:rPr>
      </w:pPr>
      <w:r w:rsidRPr="005518BD">
        <w:rPr>
          <w:rFonts w:eastAsia="Calibri"/>
          <w:sz w:val="22"/>
          <w:szCs w:val="22"/>
          <w:u w:val="single"/>
        </w:rPr>
        <w:t>Dasatinib Krka 20 mg plėvele dengtos tabletės</w:t>
      </w:r>
    </w:p>
    <w:p w14:paraId="5BE3B9EF" w14:textId="77777777" w:rsidR="008E54A5" w:rsidRPr="005518BD" w:rsidRDefault="008E54A5" w:rsidP="008E54A5">
      <w:pPr>
        <w:widowControl w:val="0"/>
        <w:autoSpaceDE w:val="0"/>
        <w:autoSpaceDN w:val="0"/>
        <w:adjustRightInd w:val="0"/>
        <w:rPr>
          <w:rFonts w:eastAsia="Calibri"/>
          <w:sz w:val="22"/>
          <w:szCs w:val="22"/>
        </w:rPr>
      </w:pPr>
      <w:r w:rsidRPr="005518BD">
        <w:rPr>
          <w:rFonts w:eastAsia="Calibri"/>
          <w:sz w:val="22"/>
          <w:szCs w:val="22"/>
        </w:rPr>
        <w:t>Kiekvienoje plėvele dengtoje tabletėje yra 20 mg dazatinibo.</w:t>
      </w:r>
    </w:p>
    <w:p w14:paraId="4A60E894" w14:textId="77777777" w:rsidR="008E54A5" w:rsidRPr="005518BD" w:rsidRDefault="008E54A5" w:rsidP="008E54A5">
      <w:pPr>
        <w:widowControl w:val="0"/>
        <w:autoSpaceDE w:val="0"/>
        <w:autoSpaceDN w:val="0"/>
        <w:adjustRightInd w:val="0"/>
        <w:rPr>
          <w:rFonts w:eastAsia="Calibri"/>
          <w:sz w:val="22"/>
          <w:szCs w:val="22"/>
        </w:rPr>
      </w:pPr>
    </w:p>
    <w:p w14:paraId="02C75F0B" w14:textId="77777777" w:rsidR="008E54A5" w:rsidRPr="005518BD" w:rsidRDefault="008E54A5" w:rsidP="008E54A5">
      <w:pPr>
        <w:widowControl w:val="0"/>
        <w:autoSpaceDE w:val="0"/>
        <w:autoSpaceDN w:val="0"/>
        <w:adjustRightInd w:val="0"/>
        <w:rPr>
          <w:rFonts w:eastAsia="Calibri"/>
          <w:sz w:val="22"/>
          <w:szCs w:val="22"/>
          <w:u w:val="single"/>
        </w:rPr>
      </w:pPr>
      <w:r w:rsidRPr="005518BD">
        <w:rPr>
          <w:rFonts w:eastAsia="Calibri"/>
          <w:sz w:val="22"/>
          <w:szCs w:val="22"/>
          <w:u w:val="single"/>
        </w:rPr>
        <w:t>Pagalbinė medžiaga, kurios poveikis žinomas</w:t>
      </w:r>
    </w:p>
    <w:p w14:paraId="3595E457" w14:textId="77777777" w:rsidR="008E54A5" w:rsidRPr="005518BD" w:rsidRDefault="008E54A5" w:rsidP="008E54A5">
      <w:pPr>
        <w:widowControl w:val="0"/>
        <w:autoSpaceDE w:val="0"/>
        <w:autoSpaceDN w:val="0"/>
        <w:adjustRightInd w:val="0"/>
        <w:rPr>
          <w:rFonts w:eastAsia="Calibri"/>
          <w:sz w:val="22"/>
          <w:szCs w:val="22"/>
        </w:rPr>
      </w:pPr>
      <w:r w:rsidRPr="005518BD">
        <w:rPr>
          <w:rFonts w:eastAsia="Calibri"/>
          <w:sz w:val="22"/>
          <w:szCs w:val="22"/>
        </w:rPr>
        <w:t>Kiekvienoje plėvele dengtoje tabletėje yra 2</w:t>
      </w:r>
      <w:r>
        <w:rPr>
          <w:rFonts w:eastAsia="Calibri"/>
          <w:sz w:val="22"/>
          <w:szCs w:val="22"/>
        </w:rPr>
        <w:t>6</w:t>
      </w:r>
      <w:r w:rsidRPr="005518BD">
        <w:rPr>
          <w:rFonts w:eastAsia="Calibri"/>
          <w:sz w:val="22"/>
          <w:szCs w:val="22"/>
        </w:rPr>
        <w:t> mg laktozė</w:t>
      </w:r>
      <w:r>
        <w:rPr>
          <w:rFonts w:eastAsia="Calibri"/>
          <w:sz w:val="22"/>
          <w:szCs w:val="22"/>
        </w:rPr>
        <w:t>s</w:t>
      </w:r>
      <w:r w:rsidRPr="005518BD">
        <w:rPr>
          <w:rFonts w:eastAsia="Calibri"/>
          <w:sz w:val="22"/>
          <w:szCs w:val="22"/>
        </w:rPr>
        <w:t>.</w:t>
      </w:r>
    </w:p>
    <w:p w14:paraId="5265B20D" w14:textId="77777777" w:rsidR="008E54A5" w:rsidRPr="005518BD" w:rsidRDefault="008E54A5" w:rsidP="008E54A5">
      <w:pPr>
        <w:widowControl w:val="0"/>
        <w:autoSpaceDE w:val="0"/>
        <w:autoSpaceDN w:val="0"/>
        <w:adjustRightInd w:val="0"/>
        <w:rPr>
          <w:rFonts w:eastAsia="Calibri"/>
          <w:sz w:val="22"/>
          <w:szCs w:val="22"/>
        </w:rPr>
      </w:pPr>
    </w:p>
    <w:p w14:paraId="226C8267" w14:textId="77777777" w:rsidR="008E54A5" w:rsidRPr="005518BD" w:rsidRDefault="008E54A5" w:rsidP="008E54A5">
      <w:pPr>
        <w:widowControl w:val="0"/>
        <w:autoSpaceDE w:val="0"/>
        <w:autoSpaceDN w:val="0"/>
        <w:adjustRightInd w:val="0"/>
        <w:rPr>
          <w:rFonts w:eastAsia="Calibri"/>
          <w:sz w:val="22"/>
          <w:szCs w:val="22"/>
          <w:highlight w:val="lightGray"/>
          <w:u w:val="single"/>
        </w:rPr>
      </w:pPr>
      <w:r w:rsidRPr="005518BD">
        <w:rPr>
          <w:rFonts w:eastAsia="Calibri"/>
          <w:sz w:val="22"/>
          <w:szCs w:val="22"/>
          <w:highlight w:val="lightGray"/>
          <w:u w:val="single"/>
        </w:rPr>
        <w:t>Dasatinib Krka 50 mg plėvele dengtos tabletės</w:t>
      </w:r>
    </w:p>
    <w:p w14:paraId="37D36F8D" w14:textId="77777777" w:rsidR="008E54A5" w:rsidRPr="005518BD" w:rsidRDefault="008E54A5" w:rsidP="008E54A5">
      <w:pPr>
        <w:widowControl w:val="0"/>
        <w:autoSpaceDE w:val="0"/>
        <w:autoSpaceDN w:val="0"/>
        <w:adjustRightInd w:val="0"/>
        <w:rPr>
          <w:rFonts w:eastAsia="Calibri"/>
          <w:sz w:val="22"/>
          <w:szCs w:val="22"/>
          <w:highlight w:val="lightGray"/>
        </w:rPr>
      </w:pPr>
      <w:r w:rsidRPr="005518BD">
        <w:rPr>
          <w:rFonts w:eastAsia="Calibri"/>
          <w:sz w:val="22"/>
          <w:szCs w:val="22"/>
          <w:highlight w:val="lightGray"/>
        </w:rPr>
        <w:t>Kiekvienoje plėvele dengtoje tabletėje yra 50 mg dazatinibo.</w:t>
      </w:r>
    </w:p>
    <w:p w14:paraId="456B4EA9" w14:textId="77777777" w:rsidR="008E54A5" w:rsidRPr="005518BD" w:rsidRDefault="008E54A5" w:rsidP="008E54A5">
      <w:pPr>
        <w:widowControl w:val="0"/>
        <w:autoSpaceDE w:val="0"/>
        <w:autoSpaceDN w:val="0"/>
        <w:adjustRightInd w:val="0"/>
        <w:rPr>
          <w:rFonts w:eastAsia="Calibri"/>
          <w:sz w:val="22"/>
          <w:szCs w:val="22"/>
          <w:highlight w:val="lightGray"/>
        </w:rPr>
      </w:pPr>
    </w:p>
    <w:p w14:paraId="40B58C73" w14:textId="77777777" w:rsidR="008E54A5" w:rsidRPr="005518BD" w:rsidRDefault="008E54A5" w:rsidP="008E54A5">
      <w:pPr>
        <w:widowControl w:val="0"/>
        <w:autoSpaceDE w:val="0"/>
        <w:autoSpaceDN w:val="0"/>
        <w:adjustRightInd w:val="0"/>
        <w:rPr>
          <w:rFonts w:eastAsia="Calibri"/>
          <w:sz w:val="22"/>
          <w:szCs w:val="22"/>
          <w:highlight w:val="lightGray"/>
          <w:u w:val="single"/>
        </w:rPr>
      </w:pPr>
      <w:r w:rsidRPr="005518BD">
        <w:rPr>
          <w:rFonts w:eastAsia="Calibri"/>
          <w:sz w:val="22"/>
          <w:szCs w:val="22"/>
          <w:highlight w:val="lightGray"/>
          <w:u w:val="single"/>
        </w:rPr>
        <w:t>Pagalbinė medžiaga, kurios poveikis žinomas</w:t>
      </w:r>
    </w:p>
    <w:p w14:paraId="0FD9F691" w14:textId="77777777" w:rsidR="008E54A5" w:rsidRPr="005518BD" w:rsidRDefault="008E54A5" w:rsidP="008E54A5">
      <w:pPr>
        <w:widowControl w:val="0"/>
        <w:autoSpaceDE w:val="0"/>
        <w:autoSpaceDN w:val="0"/>
        <w:adjustRightInd w:val="0"/>
        <w:rPr>
          <w:rFonts w:eastAsia="Calibri"/>
          <w:sz w:val="22"/>
          <w:szCs w:val="22"/>
        </w:rPr>
      </w:pPr>
      <w:r w:rsidRPr="005518BD">
        <w:rPr>
          <w:rFonts w:eastAsia="Calibri"/>
          <w:sz w:val="22"/>
          <w:szCs w:val="22"/>
          <w:highlight w:val="lightGray"/>
        </w:rPr>
        <w:t>Kiekvienoje plėvele dengtoje tabletėje yra 6</w:t>
      </w:r>
      <w:r>
        <w:rPr>
          <w:rFonts w:eastAsia="Calibri"/>
          <w:sz w:val="22"/>
          <w:szCs w:val="22"/>
          <w:highlight w:val="lightGray"/>
        </w:rPr>
        <w:t>6</w:t>
      </w:r>
      <w:r w:rsidRPr="005518BD">
        <w:rPr>
          <w:rFonts w:eastAsia="Calibri"/>
          <w:sz w:val="22"/>
          <w:szCs w:val="22"/>
          <w:highlight w:val="lightGray"/>
        </w:rPr>
        <w:t> mg laktozės.</w:t>
      </w:r>
    </w:p>
    <w:p w14:paraId="37D4C389" w14:textId="77777777" w:rsidR="008E54A5" w:rsidRPr="005518BD" w:rsidRDefault="008E54A5" w:rsidP="008E54A5">
      <w:pPr>
        <w:widowControl w:val="0"/>
        <w:autoSpaceDE w:val="0"/>
        <w:autoSpaceDN w:val="0"/>
        <w:adjustRightInd w:val="0"/>
        <w:rPr>
          <w:rFonts w:eastAsia="Calibri"/>
          <w:sz w:val="22"/>
          <w:szCs w:val="22"/>
          <w:highlight w:val="lightGray"/>
        </w:rPr>
      </w:pPr>
    </w:p>
    <w:p w14:paraId="785E34B6" w14:textId="77777777" w:rsidR="008E54A5" w:rsidRPr="005518BD" w:rsidRDefault="008E54A5" w:rsidP="008E54A5">
      <w:pPr>
        <w:widowControl w:val="0"/>
        <w:autoSpaceDE w:val="0"/>
        <w:autoSpaceDN w:val="0"/>
        <w:adjustRightInd w:val="0"/>
        <w:rPr>
          <w:rFonts w:eastAsia="Calibri"/>
          <w:sz w:val="22"/>
          <w:szCs w:val="22"/>
          <w:highlight w:val="lightGray"/>
          <w:u w:val="single"/>
        </w:rPr>
      </w:pPr>
      <w:r w:rsidRPr="005518BD">
        <w:rPr>
          <w:rFonts w:eastAsia="Calibri"/>
          <w:sz w:val="22"/>
          <w:szCs w:val="22"/>
          <w:highlight w:val="lightGray"/>
          <w:u w:val="single"/>
        </w:rPr>
        <w:t>Dasatinib Krka 70 mg plėvele dengtos tabletės</w:t>
      </w:r>
    </w:p>
    <w:p w14:paraId="51191111" w14:textId="77777777" w:rsidR="008E54A5" w:rsidRPr="005518BD" w:rsidRDefault="008E54A5" w:rsidP="008E54A5">
      <w:pPr>
        <w:widowControl w:val="0"/>
        <w:autoSpaceDE w:val="0"/>
        <w:autoSpaceDN w:val="0"/>
        <w:adjustRightInd w:val="0"/>
        <w:rPr>
          <w:rFonts w:eastAsia="Calibri"/>
          <w:sz w:val="22"/>
          <w:szCs w:val="22"/>
          <w:highlight w:val="lightGray"/>
        </w:rPr>
      </w:pPr>
      <w:r w:rsidRPr="005518BD">
        <w:rPr>
          <w:rFonts w:eastAsia="Calibri"/>
          <w:sz w:val="22"/>
          <w:szCs w:val="22"/>
          <w:highlight w:val="lightGray"/>
        </w:rPr>
        <w:t>Kiekvienoje plėvele dengtoje tabletėje yra 70 mg dazatinibo.</w:t>
      </w:r>
    </w:p>
    <w:p w14:paraId="49B0A931" w14:textId="77777777" w:rsidR="008E54A5" w:rsidRPr="005518BD" w:rsidRDefault="008E54A5" w:rsidP="008E54A5">
      <w:pPr>
        <w:widowControl w:val="0"/>
        <w:autoSpaceDE w:val="0"/>
        <w:autoSpaceDN w:val="0"/>
        <w:adjustRightInd w:val="0"/>
        <w:rPr>
          <w:rFonts w:eastAsia="Calibri"/>
          <w:sz w:val="22"/>
          <w:szCs w:val="22"/>
          <w:highlight w:val="lightGray"/>
        </w:rPr>
      </w:pPr>
    </w:p>
    <w:p w14:paraId="1957ABD9" w14:textId="77777777" w:rsidR="008E54A5" w:rsidRPr="005518BD" w:rsidRDefault="008E54A5" w:rsidP="008E54A5">
      <w:pPr>
        <w:widowControl w:val="0"/>
        <w:autoSpaceDE w:val="0"/>
        <w:autoSpaceDN w:val="0"/>
        <w:adjustRightInd w:val="0"/>
        <w:rPr>
          <w:rFonts w:eastAsia="Calibri"/>
          <w:sz w:val="22"/>
          <w:szCs w:val="22"/>
          <w:highlight w:val="lightGray"/>
          <w:u w:val="single"/>
        </w:rPr>
      </w:pPr>
      <w:r w:rsidRPr="005518BD">
        <w:rPr>
          <w:rFonts w:eastAsia="Calibri"/>
          <w:sz w:val="22"/>
          <w:szCs w:val="22"/>
          <w:highlight w:val="lightGray"/>
          <w:u w:val="single"/>
        </w:rPr>
        <w:t>Pagalbinė medžiaga, kurios poveikis žinomas</w:t>
      </w:r>
    </w:p>
    <w:p w14:paraId="53685EA6" w14:textId="77777777" w:rsidR="008E54A5" w:rsidRPr="005518BD" w:rsidRDefault="008E54A5" w:rsidP="008E54A5">
      <w:pPr>
        <w:widowControl w:val="0"/>
        <w:autoSpaceDE w:val="0"/>
        <w:autoSpaceDN w:val="0"/>
        <w:adjustRightInd w:val="0"/>
        <w:rPr>
          <w:rFonts w:eastAsia="Calibri"/>
          <w:sz w:val="22"/>
          <w:szCs w:val="22"/>
          <w:highlight w:val="lightGray"/>
        </w:rPr>
      </w:pPr>
      <w:r w:rsidRPr="005518BD">
        <w:rPr>
          <w:rFonts w:eastAsia="Calibri"/>
          <w:sz w:val="22"/>
          <w:szCs w:val="22"/>
          <w:highlight w:val="lightGray"/>
        </w:rPr>
        <w:t>Kiekvienoje plėvele dengtoje tabletėje yra 9</w:t>
      </w:r>
      <w:r>
        <w:rPr>
          <w:rFonts w:eastAsia="Calibri"/>
          <w:sz w:val="22"/>
          <w:szCs w:val="22"/>
          <w:highlight w:val="lightGray"/>
        </w:rPr>
        <w:t>2</w:t>
      </w:r>
      <w:r w:rsidRPr="005518BD">
        <w:rPr>
          <w:rFonts w:eastAsia="Calibri"/>
          <w:sz w:val="22"/>
          <w:szCs w:val="22"/>
          <w:highlight w:val="lightGray"/>
        </w:rPr>
        <w:t> mg laktozės.</w:t>
      </w:r>
    </w:p>
    <w:p w14:paraId="6603F6B2" w14:textId="77777777" w:rsidR="008E54A5" w:rsidRPr="005518BD" w:rsidRDefault="008E54A5" w:rsidP="008E54A5">
      <w:pPr>
        <w:widowControl w:val="0"/>
        <w:autoSpaceDE w:val="0"/>
        <w:autoSpaceDN w:val="0"/>
        <w:adjustRightInd w:val="0"/>
        <w:rPr>
          <w:rFonts w:eastAsia="Calibri"/>
          <w:sz w:val="22"/>
          <w:szCs w:val="22"/>
          <w:highlight w:val="lightGray"/>
        </w:rPr>
      </w:pPr>
    </w:p>
    <w:p w14:paraId="411BF630" w14:textId="77777777" w:rsidR="008E54A5" w:rsidRPr="005518BD" w:rsidRDefault="008E54A5" w:rsidP="008E54A5">
      <w:pPr>
        <w:widowControl w:val="0"/>
        <w:autoSpaceDE w:val="0"/>
        <w:autoSpaceDN w:val="0"/>
        <w:adjustRightInd w:val="0"/>
        <w:rPr>
          <w:rFonts w:eastAsia="Calibri"/>
          <w:sz w:val="22"/>
          <w:szCs w:val="22"/>
          <w:highlight w:val="lightGray"/>
          <w:u w:val="single"/>
        </w:rPr>
      </w:pPr>
      <w:r w:rsidRPr="005518BD">
        <w:rPr>
          <w:rFonts w:eastAsia="Calibri"/>
          <w:sz w:val="22"/>
          <w:szCs w:val="22"/>
          <w:highlight w:val="lightGray"/>
          <w:u w:val="single"/>
        </w:rPr>
        <w:t>Dasatinib Krka 80 mg plėvele dengtos tabletės</w:t>
      </w:r>
    </w:p>
    <w:p w14:paraId="68C05C03" w14:textId="77777777" w:rsidR="008E54A5" w:rsidRPr="005518BD" w:rsidRDefault="008E54A5" w:rsidP="008E54A5">
      <w:pPr>
        <w:widowControl w:val="0"/>
        <w:autoSpaceDE w:val="0"/>
        <w:autoSpaceDN w:val="0"/>
        <w:adjustRightInd w:val="0"/>
        <w:rPr>
          <w:rFonts w:eastAsia="Calibri"/>
          <w:sz w:val="22"/>
          <w:szCs w:val="22"/>
          <w:highlight w:val="lightGray"/>
        </w:rPr>
      </w:pPr>
      <w:r w:rsidRPr="005518BD">
        <w:rPr>
          <w:rFonts w:eastAsia="Calibri"/>
          <w:sz w:val="22"/>
          <w:szCs w:val="22"/>
          <w:highlight w:val="lightGray"/>
        </w:rPr>
        <w:t>Kiekvienoje plėvele dengtoje tabletėje yra 80 mg dazatinibo.</w:t>
      </w:r>
    </w:p>
    <w:p w14:paraId="3696D15B" w14:textId="77777777" w:rsidR="008E54A5" w:rsidRPr="005518BD" w:rsidRDefault="008E54A5" w:rsidP="008E54A5">
      <w:pPr>
        <w:widowControl w:val="0"/>
        <w:autoSpaceDE w:val="0"/>
        <w:autoSpaceDN w:val="0"/>
        <w:adjustRightInd w:val="0"/>
        <w:rPr>
          <w:rFonts w:eastAsia="Calibri"/>
          <w:sz w:val="22"/>
          <w:szCs w:val="22"/>
          <w:highlight w:val="lightGray"/>
        </w:rPr>
      </w:pPr>
    </w:p>
    <w:p w14:paraId="52EA69F9" w14:textId="77777777" w:rsidR="008E54A5" w:rsidRPr="005518BD" w:rsidRDefault="008E54A5" w:rsidP="008E54A5">
      <w:pPr>
        <w:widowControl w:val="0"/>
        <w:autoSpaceDE w:val="0"/>
        <w:autoSpaceDN w:val="0"/>
        <w:adjustRightInd w:val="0"/>
        <w:rPr>
          <w:rFonts w:eastAsia="Calibri"/>
          <w:sz w:val="22"/>
          <w:szCs w:val="22"/>
          <w:highlight w:val="lightGray"/>
          <w:u w:val="single"/>
        </w:rPr>
      </w:pPr>
      <w:r w:rsidRPr="005518BD">
        <w:rPr>
          <w:rFonts w:eastAsia="Calibri"/>
          <w:sz w:val="22"/>
          <w:szCs w:val="22"/>
          <w:highlight w:val="lightGray"/>
          <w:u w:val="single"/>
        </w:rPr>
        <w:t>Pagalbinė medžiaga, kurios poveikis žinomas</w:t>
      </w:r>
    </w:p>
    <w:p w14:paraId="05F04E1A" w14:textId="77777777" w:rsidR="008E54A5" w:rsidRPr="005518BD" w:rsidRDefault="008E54A5" w:rsidP="008E54A5">
      <w:pPr>
        <w:widowControl w:val="0"/>
        <w:autoSpaceDE w:val="0"/>
        <w:autoSpaceDN w:val="0"/>
        <w:adjustRightInd w:val="0"/>
        <w:rPr>
          <w:rFonts w:eastAsia="Calibri"/>
          <w:sz w:val="22"/>
          <w:szCs w:val="22"/>
          <w:highlight w:val="lightGray"/>
        </w:rPr>
      </w:pPr>
      <w:r w:rsidRPr="005518BD">
        <w:rPr>
          <w:rFonts w:eastAsia="Calibri"/>
          <w:sz w:val="22"/>
          <w:szCs w:val="22"/>
          <w:highlight w:val="lightGray"/>
        </w:rPr>
        <w:t>Kiekvienoje plėvele dengtoje tabletėje yra 1</w:t>
      </w:r>
      <w:r>
        <w:rPr>
          <w:rFonts w:eastAsia="Calibri"/>
          <w:sz w:val="22"/>
          <w:szCs w:val="22"/>
          <w:highlight w:val="lightGray"/>
        </w:rPr>
        <w:t>05</w:t>
      </w:r>
      <w:r w:rsidRPr="005518BD">
        <w:rPr>
          <w:rFonts w:eastAsia="Calibri"/>
          <w:sz w:val="22"/>
          <w:szCs w:val="22"/>
          <w:highlight w:val="lightGray"/>
        </w:rPr>
        <w:t> mg laktozės.</w:t>
      </w:r>
    </w:p>
    <w:p w14:paraId="6EF0EA59" w14:textId="77777777" w:rsidR="008E54A5" w:rsidRPr="005518BD" w:rsidRDefault="008E54A5" w:rsidP="008E54A5">
      <w:pPr>
        <w:widowControl w:val="0"/>
        <w:autoSpaceDE w:val="0"/>
        <w:autoSpaceDN w:val="0"/>
        <w:adjustRightInd w:val="0"/>
        <w:rPr>
          <w:rFonts w:eastAsia="Calibri"/>
          <w:sz w:val="22"/>
          <w:szCs w:val="22"/>
          <w:highlight w:val="lightGray"/>
        </w:rPr>
      </w:pPr>
    </w:p>
    <w:p w14:paraId="2B5B4D4C" w14:textId="77777777" w:rsidR="008E54A5" w:rsidRPr="005518BD" w:rsidRDefault="008E54A5" w:rsidP="008E54A5">
      <w:pPr>
        <w:widowControl w:val="0"/>
        <w:autoSpaceDE w:val="0"/>
        <w:autoSpaceDN w:val="0"/>
        <w:adjustRightInd w:val="0"/>
        <w:rPr>
          <w:rFonts w:eastAsia="Calibri"/>
          <w:sz w:val="22"/>
          <w:szCs w:val="22"/>
          <w:highlight w:val="lightGray"/>
          <w:u w:val="single"/>
        </w:rPr>
      </w:pPr>
      <w:r w:rsidRPr="005518BD">
        <w:rPr>
          <w:rFonts w:eastAsia="Calibri"/>
          <w:sz w:val="22"/>
          <w:szCs w:val="22"/>
          <w:highlight w:val="lightGray"/>
          <w:u w:val="single"/>
        </w:rPr>
        <w:t>Dasatinib Krka 100 mg plėvele dengtos tabletės</w:t>
      </w:r>
    </w:p>
    <w:p w14:paraId="68B124EA" w14:textId="77777777" w:rsidR="008E54A5" w:rsidRPr="005518BD" w:rsidRDefault="008E54A5" w:rsidP="008E54A5">
      <w:pPr>
        <w:widowControl w:val="0"/>
        <w:autoSpaceDE w:val="0"/>
        <w:autoSpaceDN w:val="0"/>
        <w:adjustRightInd w:val="0"/>
        <w:rPr>
          <w:rFonts w:eastAsia="Calibri"/>
          <w:sz w:val="22"/>
          <w:szCs w:val="22"/>
          <w:highlight w:val="lightGray"/>
        </w:rPr>
      </w:pPr>
      <w:r w:rsidRPr="005518BD">
        <w:rPr>
          <w:rFonts w:eastAsia="Calibri"/>
          <w:sz w:val="22"/>
          <w:szCs w:val="22"/>
          <w:highlight w:val="lightGray"/>
        </w:rPr>
        <w:t>Kiekvienoje plėvele dengtoje tabletėje yra 100 mg dazatinibo.</w:t>
      </w:r>
    </w:p>
    <w:p w14:paraId="6EE209B5" w14:textId="77777777" w:rsidR="008E54A5" w:rsidRPr="005518BD" w:rsidRDefault="008E54A5" w:rsidP="008E54A5">
      <w:pPr>
        <w:widowControl w:val="0"/>
        <w:autoSpaceDE w:val="0"/>
        <w:autoSpaceDN w:val="0"/>
        <w:adjustRightInd w:val="0"/>
        <w:rPr>
          <w:rFonts w:eastAsia="Calibri"/>
          <w:sz w:val="22"/>
          <w:szCs w:val="22"/>
          <w:highlight w:val="lightGray"/>
        </w:rPr>
      </w:pPr>
    </w:p>
    <w:p w14:paraId="709B69C0" w14:textId="77777777" w:rsidR="008E54A5" w:rsidRPr="005518BD" w:rsidRDefault="008E54A5" w:rsidP="008E54A5">
      <w:pPr>
        <w:widowControl w:val="0"/>
        <w:autoSpaceDE w:val="0"/>
        <w:autoSpaceDN w:val="0"/>
        <w:adjustRightInd w:val="0"/>
        <w:rPr>
          <w:rFonts w:eastAsia="Calibri"/>
          <w:sz w:val="22"/>
          <w:szCs w:val="22"/>
          <w:highlight w:val="lightGray"/>
          <w:u w:val="single"/>
        </w:rPr>
      </w:pPr>
      <w:r w:rsidRPr="005518BD">
        <w:rPr>
          <w:rFonts w:eastAsia="Calibri"/>
          <w:sz w:val="22"/>
          <w:szCs w:val="22"/>
          <w:highlight w:val="lightGray"/>
          <w:u w:val="single"/>
        </w:rPr>
        <w:t>Pagalbinė medžiaga, kurios poveikis žinomas</w:t>
      </w:r>
    </w:p>
    <w:p w14:paraId="1534D47A" w14:textId="77777777" w:rsidR="008E54A5" w:rsidRPr="005518BD" w:rsidRDefault="008E54A5" w:rsidP="008E54A5">
      <w:pPr>
        <w:widowControl w:val="0"/>
        <w:autoSpaceDE w:val="0"/>
        <w:autoSpaceDN w:val="0"/>
        <w:adjustRightInd w:val="0"/>
        <w:rPr>
          <w:rFonts w:eastAsia="Calibri"/>
          <w:sz w:val="22"/>
          <w:szCs w:val="22"/>
          <w:highlight w:val="lightGray"/>
        </w:rPr>
      </w:pPr>
      <w:r w:rsidRPr="005518BD">
        <w:rPr>
          <w:rFonts w:eastAsia="Calibri"/>
          <w:sz w:val="22"/>
          <w:szCs w:val="22"/>
          <w:highlight w:val="lightGray"/>
        </w:rPr>
        <w:t>Kiekvienoje plėvele dengtoje tabletėje yra 13</w:t>
      </w:r>
      <w:r>
        <w:rPr>
          <w:rFonts w:eastAsia="Calibri"/>
          <w:sz w:val="22"/>
          <w:szCs w:val="22"/>
          <w:highlight w:val="lightGray"/>
        </w:rPr>
        <w:t>1</w:t>
      </w:r>
      <w:r w:rsidRPr="005518BD">
        <w:rPr>
          <w:rFonts w:eastAsia="Calibri"/>
          <w:sz w:val="22"/>
          <w:szCs w:val="22"/>
          <w:highlight w:val="lightGray"/>
        </w:rPr>
        <w:t> mg laktozės.</w:t>
      </w:r>
    </w:p>
    <w:p w14:paraId="26C80B30" w14:textId="77777777" w:rsidR="008E54A5" w:rsidRPr="005518BD" w:rsidRDefault="008E54A5" w:rsidP="008E54A5">
      <w:pPr>
        <w:widowControl w:val="0"/>
        <w:autoSpaceDE w:val="0"/>
        <w:autoSpaceDN w:val="0"/>
        <w:adjustRightInd w:val="0"/>
        <w:rPr>
          <w:rFonts w:eastAsia="Calibri"/>
          <w:sz w:val="22"/>
          <w:szCs w:val="22"/>
          <w:highlight w:val="lightGray"/>
        </w:rPr>
      </w:pPr>
    </w:p>
    <w:p w14:paraId="6361F31F" w14:textId="77777777" w:rsidR="008E54A5" w:rsidRPr="005518BD" w:rsidRDefault="008E54A5" w:rsidP="008E54A5">
      <w:pPr>
        <w:widowControl w:val="0"/>
        <w:autoSpaceDE w:val="0"/>
        <w:autoSpaceDN w:val="0"/>
        <w:adjustRightInd w:val="0"/>
        <w:rPr>
          <w:rFonts w:eastAsia="Calibri"/>
          <w:sz w:val="22"/>
          <w:szCs w:val="22"/>
          <w:highlight w:val="lightGray"/>
          <w:u w:val="single"/>
        </w:rPr>
      </w:pPr>
      <w:r w:rsidRPr="005518BD">
        <w:rPr>
          <w:rFonts w:eastAsia="Calibri"/>
          <w:sz w:val="22"/>
          <w:szCs w:val="22"/>
          <w:highlight w:val="lightGray"/>
          <w:u w:val="single"/>
        </w:rPr>
        <w:t>Dasatinib Krka 140 mg plėvele dengtos tabletės</w:t>
      </w:r>
    </w:p>
    <w:p w14:paraId="3FB8DF6D" w14:textId="77777777" w:rsidR="008E54A5" w:rsidRPr="005518BD" w:rsidRDefault="008E54A5" w:rsidP="008E54A5">
      <w:pPr>
        <w:widowControl w:val="0"/>
        <w:autoSpaceDE w:val="0"/>
        <w:autoSpaceDN w:val="0"/>
        <w:adjustRightInd w:val="0"/>
        <w:rPr>
          <w:rFonts w:eastAsia="Calibri"/>
          <w:sz w:val="22"/>
          <w:szCs w:val="22"/>
          <w:highlight w:val="lightGray"/>
        </w:rPr>
      </w:pPr>
      <w:r w:rsidRPr="005518BD">
        <w:rPr>
          <w:rFonts w:eastAsia="Calibri"/>
          <w:sz w:val="22"/>
          <w:szCs w:val="22"/>
          <w:highlight w:val="lightGray"/>
        </w:rPr>
        <w:t>Kiekvienoje plėvele dengtoje tabletėje yra 140 mg dazatinibo.</w:t>
      </w:r>
    </w:p>
    <w:p w14:paraId="32603968" w14:textId="77777777" w:rsidR="008E54A5" w:rsidRPr="005518BD" w:rsidRDefault="008E54A5" w:rsidP="008E54A5">
      <w:pPr>
        <w:widowControl w:val="0"/>
        <w:autoSpaceDE w:val="0"/>
        <w:autoSpaceDN w:val="0"/>
        <w:adjustRightInd w:val="0"/>
        <w:rPr>
          <w:rFonts w:eastAsia="Calibri"/>
          <w:sz w:val="22"/>
          <w:szCs w:val="22"/>
          <w:highlight w:val="lightGray"/>
        </w:rPr>
      </w:pPr>
    </w:p>
    <w:p w14:paraId="30871855" w14:textId="77777777" w:rsidR="008E54A5" w:rsidRPr="005518BD" w:rsidRDefault="008E54A5" w:rsidP="008E54A5">
      <w:pPr>
        <w:widowControl w:val="0"/>
        <w:autoSpaceDE w:val="0"/>
        <w:autoSpaceDN w:val="0"/>
        <w:adjustRightInd w:val="0"/>
        <w:rPr>
          <w:rFonts w:eastAsia="Calibri"/>
          <w:sz w:val="22"/>
          <w:szCs w:val="22"/>
          <w:highlight w:val="lightGray"/>
          <w:u w:val="single"/>
        </w:rPr>
      </w:pPr>
      <w:r w:rsidRPr="005518BD">
        <w:rPr>
          <w:rFonts w:eastAsia="Calibri"/>
          <w:sz w:val="22"/>
          <w:szCs w:val="22"/>
          <w:highlight w:val="lightGray"/>
          <w:u w:val="single"/>
        </w:rPr>
        <w:t>Pagalbinė medžiaga, kurios poveikis žinomas</w:t>
      </w:r>
    </w:p>
    <w:p w14:paraId="49BD4EA5" w14:textId="77777777" w:rsidR="008E54A5" w:rsidRPr="005518BD" w:rsidRDefault="008E54A5" w:rsidP="008E54A5">
      <w:pPr>
        <w:widowControl w:val="0"/>
        <w:autoSpaceDE w:val="0"/>
        <w:autoSpaceDN w:val="0"/>
        <w:adjustRightInd w:val="0"/>
        <w:rPr>
          <w:rFonts w:eastAsia="Calibri"/>
          <w:sz w:val="22"/>
          <w:szCs w:val="22"/>
          <w:highlight w:val="lightGray"/>
        </w:rPr>
      </w:pPr>
      <w:r w:rsidRPr="005518BD">
        <w:rPr>
          <w:rFonts w:eastAsia="Calibri"/>
          <w:sz w:val="22"/>
          <w:szCs w:val="22"/>
          <w:highlight w:val="lightGray"/>
        </w:rPr>
        <w:t>Kiekvienoje plėvele dengtoje tabletėje yra 1</w:t>
      </w:r>
      <w:r>
        <w:rPr>
          <w:rFonts w:eastAsia="Calibri"/>
          <w:sz w:val="22"/>
          <w:szCs w:val="22"/>
          <w:highlight w:val="lightGray"/>
        </w:rPr>
        <w:t>8</w:t>
      </w:r>
      <w:r w:rsidRPr="005518BD">
        <w:rPr>
          <w:rFonts w:eastAsia="Calibri"/>
          <w:sz w:val="22"/>
          <w:szCs w:val="22"/>
          <w:highlight w:val="lightGray"/>
        </w:rPr>
        <w:t>4 mg laktozės.</w:t>
      </w:r>
    </w:p>
    <w:p w14:paraId="7E7EDAA4" w14:textId="77777777" w:rsidR="008E54A5" w:rsidRPr="005518BD" w:rsidRDefault="008E54A5" w:rsidP="008E54A5">
      <w:pPr>
        <w:widowControl w:val="0"/>
        <w:autoSpaceDE w:val="0"/>
        <w:autoSpaceDN w:val="0"/>
        <w:adjustRightInd w:val="0"/>
        <w:rPr>
          <w:rFonts w:eastAsia="Calibri"/>
          <w:sz w:val="22"/>
          <w:szCs w:val="22"/>
        </w:rPr>
      </w:pPr>
    </w:p>
    <w:p w14:paraId="6396C973" w14:textId="77777777" w:rsidR="008E54A5" w:rsidRPr="005518BD" w:rsidRDefault="008E54A5" w:rsidP="008E54A5">
      <w:pPr>
        <w:widowControl w:val="0"/>
        <w:autoSpaceDE w:val="0"/>
        <w:autoSpaceDN w:val="0"/>
        <w:adjustRightInd w:val="0"/>
        <w:rPr>
          <w:rFonts w:eastAsia="Calibri"/>
          <w:sz w:val="22"/>
          <w:szCs w:val="22"/>
        </w:rPr>
      </w:pPr>
      <w:r w:rsidRPr="005518BD">
        <w:rPr>
          <w:rFonts w:eastAsia="Calibri"/>
          <w:sz w:val="22"/>
          <w:szCs w:val="22"/>
        </w:rPr>
        <w:t>Visos pagalbinės medžiagos išvardytos 6.1 skyriuje.</w:t>
      </w:r>
    </w:p>
    <w:p w14:paraId="2ABB34FE" w14:textId="77777777" w:rsidR="008E54A5" w:rsidRPr="005518BD" w:rsidRDefault="008E54A5" w:rsidP="008E54A5">
      <w:pPr>
        <w:widowControl w:val="0"/>
        <w:autoSpaceDE w:val="0"/>
        <w:autoSpaceDN w:val="0"/>
        <w:adjustRightInd w:val="0"/>
        <w:rPr>
          <w:rFonts w:eastAsia="Calibri"/>
          <w:b/>
          <w:bCs/>
          <w:sz w:val="22"/>
          <w:szCs w:val="22"/>
        </w:rPr>
      </w:pPr>
    </w:p>
    <w:p w14:paraId="6AECC38C" w14:textId="77777777" w:rsidR="008E54A5" w:rsidRPr="005518BD" w:rsidRDefault="008E54A5" w:rsidP="008E54A5">
      <w:pPr>
        <w:widowControl w:val="0"/>
        <w:autoSpaceDE w:val="0"/>
        <w:autoSpaceDN w:val="0"/>
        <w:adjustRightInd w:val="0"/>
        <w:rPr>
          <w:rFonts w:eastAsia="Calibri"/>
          <w:b/>
          <w:bCs/>
          <w:sz w:val="22"/>
          <w:szCs w:val="22"/>
        </w:rPr>
      </w:pPr>
    </w:p>
    <w:p w14:paraId="1816B272" w14:textId="77777777" w:rsidR="008E54A5" w:rsidRPr="00D40834" w:rsidRDefault="008E54A5" w:rsidP="008E54A5">
      <w:pPr>
        <w:widowControl w:val="0"/>
        <w:autoSpaceDE w:val="0"/>
        <w:autoSpaceDN w:val="0"/>
        <w:adjustRightInd w:val="0"/>
        <w:ind w:left="567" w:hanging="567"/>
        <w:rPr>
          <w:rFonts w:eastAsia="Calibri"/>
          <w:sz w:val="22"/>
          <w:szCs w:val="22"/>
        </w:rPr>
      </w:pPr>
      <w:r w:rsidRPr="00D40834">
        <w:rPr>
          <w:rFonts w:eastAsia="Calibri"/>
          <w:b/>
          <w:bCs/>
          <w:sz w:val="22"/>
          <w:szCs w:val="22"/>
        </w:rPr>
        <w:t>3.</w:t>
      </w:r>
      <w:r w:rsidRPr="00D40834">
        <w:rPr>
          <w:rFonts w:eastAsia="Calibri"/>
          <w:b/>
          <w:bCs/>
          <w:sz w:val="22"/>
          <w:szCs w:val="22"/>
        </w:rPr>
        <w:tab/>
        <w:t>FARMACINĖ FORMA</w:t>
      </w:r>
    </w:p>
    <w:p w14:paraId="39C87823" w14:textId="77777777" w:rsidR="008E54A5" w:rsidRPr="005518BD" w:rsidRDefault="008E54A5" w:rsidP="008E54A5">
      <w:pPr>
        <w:widowControl w:val="0"/>
        <w:autoSpaceDE w:val="0"/>
        <w:autoSpaceDN w:val="0"/>
        <w:adjustRightInd w:val="0"/>
        <w:rPr>
          <w:rFonts w:eastAsia="Calibri"/>
          <w:sz w:val="22"/>
          <w:szCs w:val="22"/>
        </w:rPr>
      </w:pPr>
    </w:p>
    <w:p w14:paraId="5AB59D72" w14:textId="77777777" w:rsidR="008E54A5" w:rsidRPr="005518BD" w:rsidRDefault="008E54A5" w:rsidP="008E54A5">
      <w:pPr>
        <w:widowControl w:val="0"/>
        <w:autoSpaceDE w:val="0"/>
        <w:autoSpaceDN w:val="0"/>
        <w:adjustRightInd w:val="0"/>
        <w:rPr>
          <w:rFonts w:eastAsia="Calibri"/>
          <w:sz w:val="22"/>
          <w:szCs w:val="22"/>
        </w:rPr>
      </w:pPr>
      <w:r w:rsidRPr="005518BD">
        <w:rPr>
          <w:rFonts w:eastAsia="Calibri"/>
          <w:sz w:val="22"/>
          <w:szCs w:val="22"/>
        </w:rPr>
        <w:t>Plėvele dengta tabletė (tabletė).</w:t>
      </w:r>
    </w:p>
    <w:p w14:paraId="04660A3D" w14:textId="77777777" w:rsidR="008E54A5" w:rsidRPr="005518BD" w:rsidRDefault="008E54A5" w:rsidP="008E54A5">
      <w:pPr>
        <w:widowControl w:val="0"/>
        <w:autoSpaceDE w:val="0"/>
        <w:autoSpaceDN w:val="0"/>
        <w:adjustRightInd w:val="0"/>
        <w:rPr>
          <w:rFonts w:eastAsia="Calibri"/>
          <w:sz w:val="22"/>
          <w:szCs w:val="22"/>
        </w:rPr>
      </w:pPr>
    </w:p>
    <w:p w14:paraId="59A3883F" w14:textId="77777777" w:rsidR="008E54A5" w:rsidRPr="005518BD" w:rsidRDefault="008E54A5" w:rsidP="008E54A5">
      <w:pPr>
        <w:widowControl w:val="0"/>
        <w:autoSpaceDE w:val="0"/>
        <w:autoSpaceDN w:val="0"/>
        <w:adjustRightInd w:val="0"/>
        <w:rPr>
          <w:rFonts w:eastAsia="Calibri"/>
          <w:sz w:val="22"/>
          <w:szCs w:val="22"/>
          <w:u w:val="single"/>
        </w:rPr>
      </w:pPr>
      <w:r w:rsidRPr="005518BD">
        <w:rPr>
          <w:rFonts w:eastAsia="Calibri"/>
          <w:sz w:val="22"/>
          <w:szCs w:val="22"/>
          <w:u w:val="single"/>
        </w:rPr>
        <w:t>Dasatinib Krka 20 mg plėvele dengtos tabletės</w:t>
      </w:r>
    </w:p>
    <w:p w14:paraId="71AEBAAA" w14:textId="77777777" w:rsidR="008E54A5" w:rsidRPr="005518BD" w:rsidRDefault="008E54A5" w:rsidP="008E54A5">
      <w:pPr>
        <w:widowControl w:val="0"/>
        <w:autoSpaceDE w:val="0"/>
        <w:autoSpaceDN w:val="0"/>
        <w:adjustRightInd w:val="0"/>
        <w:rPr>
          <w:rFonts w:eastAsia="Calibri"/>
          <w:sz w:val="22"/>
          <w:szCs w:val="22"/>
        </w:rPr>
      </w:pPr>
      <w:r w:rsidRPr="005518BD">
        <w:rPr>
          <w:rFonts w:eastAsia="Calibri"/>
          <w:sz w:val="22"/>
          <w:szCs w:val="22"/>
        </w:rPr>
        <w:t xml:space="preserve">Balta arba balkšva, abipus išgaubta, apvali, </w:t>
      </w:r>
      <w:r>
        <w:rPr>
          <w:rFonts w:eastAsia="Calibri"/>
          <w:sz w:val="22"/>
          <w:szCs w:val="22"/>
        </w:rPr>
        <w:t xml:space="preserve">apytiksliai </w:t>
      </w:r>
      <w:r w:rsidRPr="005518BD">
        <w:rPr>
          <w:rFonts w:eastAsia="Calibri"/>
          <w:sz w:val="22"/>
          <w:szCs w:val="22"/>
        </w:rPr>
        <w:t xml:space="preserve">5,6 mm skersmens plėvele dengta tabletė, </w:t>
      </w:r>
      <w:r w:rsidRPr="005518BD">
        <w:rPr>
          <w:rFonts w:eastAsia="Calibri"/>
          <w:sz w:val="22"/>
          <w:szCs w:val="22"/>
        </w:rPr>
        <w:lastRenderedPageBreak/>
        <w:t xml:space="preserve">kurios vienoje pusėje įspausta „D7SB“, </w:t>
      </w:r>
      <w:r>
        <w:rPr>
          <w:rFonts w:eastAsia="Calibri"/>
          <w:sz w:val="22"/>
          <w:szCs w:val="22"/>
        </w:rPr>
        <w:t xml:space="preserve">o </w:t>
      </w:r>
      <w:r w:rsidRPr="005518BD">
        <w:rPr>
          <w:rFonts w:eastAsia="Calibri"/>
          <w:sz w:val="22"/>
          <w:szCs w:val="22"/>
        </w:rPr>
        <w:t xml:space="preserve">kitoje </w:t>
      </w:r>
      <w:r>
        <w:rPr>
          <w:rFonts w:eastAsia="Calibri"/>
          <w:sz w:val="22"/>
          <w:szCs w:val="22"/>
        </w:rPr>
        <w:t xml:space="preserve">pusėje </w:t>
      </w:r>
      <w:r w:rsidRPr="005518BD">
        <w:rPr>
          <w:rFonts w:eastAsia="Calibri"/>
          <w:sz w:val="22"/>
          <w:szCs w:val="22"/>
        </w:rPr>
        <w:t>–„20“.</w:t>
      </w:r>
    </w:p>
    <w:p w14:paraId="573C0D88" w14:textId="77777777" w:rsidR="008E54A5" w:rsidRPr="005518BD" w:rsidRDefault="008E54A5" w:rsidP="008E54A5">
      <w:pPr>
        <w:widowControl w:val="0"/>
        <w:autoSpaceDE w:val="0"/>
        <w:autoSpaceDN w:val="0"/>
        <w:adjustRightInd w:val="0"/>
        <w:rPr>
          <w:rFonts w:eastAsia="Calibri"/>
          <w:sz w:val="22"/>
          <w:szCs w:val="22"/>
        </w:rPr>
      </w:pPr>
    </w:p>
    <w:p w14:paraId="35E00B53" w14:textId="77777777" w:rsidR="008E54A5" w:rsidRPr="00103145" w:rsidRDefault="008E54A5" w:rsidP="008E54A5">
      <w:pPr>
        <w:widowControl w:val="0"/>
        <w:autoSpaceDE w:val="0"/>
        <w:autoSpaceDN w:val="0"/>
        <w:adjustRightInd w:val="0"/>
        <w:rPr>
          <w:rFonts w:eastAsia="Calibri"/>
          <w:sz w:val="22"/>
          <w:szCs w:val="22"/>
          <w:highlight w:val="lightGray"/>
          <w:u w:val="single"/>
        </w:rPr>
      </w:pPr>
      <w:r w:rsidRPr="00103145">
        <w:rPr>
          <w:rFonts w:eastAsia="Calibri"/>
          <w:sz w:val="22"/>
          <w:szCs w:val="22"/>
          <w:highlight w:val="lightGray"/>
          <w:u w:val="single"/>
        </w:rPr>
        <w:t>Dasatinib Krka 50 mg plėvele dengtos tabletės</w:t>
      </w:r>
    </w:p>
    <w:p w14:paraId="6F1F3EB9" w14:textId="77777777" w:rsidR="008E54A5" w:rsidRPr="00103145" w:rsidRDefault="008E54A5" w:rsidP="008E54A5">
      <w:pPr>
        <w:widowControl w:val="0"/>
        <w:autoSpaceDE w:val="0"/>
        <w:autoSpaceDN w:val="0"/>
        <w:adjustRightInd w:val="0"/>
        <w:rPr>
          <w:rFonts w:eastAsia="Calibri"/>
          <w:sz w:val="22"/>
          <w:szCs w:val="22"/>
          <w:highlight w:val="lightGray"/>
        </w:rPr>
      </w:pPr>
      <w:r w:rsidRPr="00103145">
        <w:rPr>
          <w:rFonts w:eastAsia="Calibri"/>
          <w:sz w:val="22"/>
          <w:szCs w:val="22"/>
          <w:highlight w:val="lightGray"/>
        </w:rPr>
        <w:t xml:space="preserve">Balta arba balkšva, abipus išgaubta, ovali, </w:t>
      </w:r>
      <w:r w:rsidRPr="000962F4">
        <w:rPr>
          <w:rFonts w:eastAsia="Calibri"/>
          <w:sz w:val="22"/>
          <w:szCs w:val="22"/>
          <w:highlight w:val="lightGray"/>
        </w:rPr>
        <w:t>apytiksliai</w:t>
      </w:r>
      <w:r w:rsidRPr="00103145">
        <w:rPr>
          <w:rFonts w:eastAsia="Calibri"/>
          <w:sz w:val="22"/>
          <w:szCs w:val="22"/>
          <w:highlight w:val="lightGray"/>
        </w:rPr>
        <w:t xml:space="preserve"> 11,0 mm ilgio ir 6,0 mm pločio plėvele dengta tabletė, kurios vienoje pusėje įspausta „D7SB“, o kitoje pusėje –„50“.</w:t>
      </w:r>
    </w:p>
    <w:p w14:paraId="1CB63BAA" w14:textId="77777777" w:rsidR="008E54A5" w:rsidRPr="00103145" w:rsidRDefault="008E54A5" w:rsidP="008E54A5">
      <w:pPr>
        <w:widowControl w:val="0"/>
        <w:autoSpaceDE w:val="0"/>
        <w:autoSpaceDN w:val="0"/>
        <w:adjustRightInd w:val="0"/>
        <w:rPr>
          <w:rFonts w:eastAsia="Calibri"/>
          <w:sz w:val="22"/>
          <w:szCs w:val="22"/>
          <w:highlight w:val="lightGray"/>
        </w:rPr>
      </w:pPr>
    </w:p>
    <w:p w14:paraId="161BB75C" w14:textId="77777777" w:rsidR="008E54A5" w:rsidRPr="00103145" w:rsidRDefault="008E54A5" w:rsidP="008E54A5">
      <w:pPr>
        <w:widowControl w:val="0"/>
        <w:autoSpaceDE w:val="0"/>
        <w:autoSpaceDN w:val="0"/>
        <w:adjustRightInd w:val="0"/>
        <w:rPr>
          <w:rFonts w:eastAsia="Calibri"/>
          <w:sz w:val="22"/>
          <w:szCs w:val="22"/>
          <w:highlight w:val="lightGray"/>
          <w:u w:val="single"/>
        </w:rPr>
      </w:pPr>
      <w:r w:rsidRPr="00103145">
        <w:rPr>
          <w:rFonts w:eastAsia="Calibri"/>
          <w:sz w:val="22"/>
          <w:szCs w:val="22"/>
          <w:highlight w:val="lightGray"/>
          <w:u w:val="single"/>
        </w:rPr>
        <w:t>Dasatinib Krka 70 mg plėvele dengtos tabletės</w:t>
      </w:r>
    </w:p>
    <w:p w14:paraId="40560CA7" w14:textId="77777777" w:rsidR="008E54A5" w:rsidRPr="00103145" w:rsidRDefault="008E54A5" w:rsidP="008E54A5">
      <w:pPr>
        <w:widowControl w:val="0"/>
        <w:autoSpaceDE w:val="0"/>
        <w:autoSpaceDN w:val="0"/>
        <w:adjustRightInd w:val="0"/>
        <w:rPr>
          <w:rFonts w:eastAsia="Calibri"/>
          <w:sz w:val="22"/>
          <w:szCs w:val="22"/>
          <w:highlight w:val="lightGray"/>
        </w:rPr>
      </w:pPr>
      <w:r w:rsidRPr="00103145">
        <w:rPr>
          <w:rFonts w:eastAsia="Calibri"/>
          <w:sz w:val="22"/>
          <w:szCs w:val="22"/>
          <w:highlight w:val="lightGray"/>
        </w:rPr>
        <w:t xml:space="preserve">Balta arba balkšva, abipus išgaubta, apvali, </w:t>
      </w:r>
      <w:r w:rsidRPr="000962F4">
        <w:rPr>
          <w:rFonts w:eastAsia="Calibri"/>
          <w:sz w:val="22"/>
          <w:szCs w:val="22"/>
          <w:highlight w:val="lightGray"/>
        </w:rPr>
        <w:t>apytiksliai</w:t>
      </w:r>
      <w:r w:rsidRPr="00103145" w:rsidDel="00481D65">
        <w:rPr>
          <w:rFonts w:eastAsia="Calibri"/>
          <w:sz w:val="22"/>
          <w:szCs w:val="22"/>
          <w:highlight w:val="lightGray"/>
        </w:rPr>
        <w:t xml:space="preserve"> </w:t>
      </w:r>
      <w:r w:rsidRPr="00103145">
        <w:rPr>
          <w:rFonts w:eastAsia="Calibri"/>
          <w:sz w:val="22"/>
          <w:szCs w:val="22"/>
          <w:highlight w:val="lightGray"/>
        </w:rPr>
        <w:t>9,1 mm skersmens plėvele dengta tabletė, kurios vienoje pusėje įspausta „D7SB“, o kitoje pusėje –„70“.</w:t>
      </w:r>
    </w:p>
    <w:p w14:paraId="40304067" w14:textId="77777777" w:rsidR="008E54A5" w:rsidRPr="00103145" w:rsidRDefault="008E54A5" w:rsidP="008E54A5">
      <w:pPr>
        <w:widowControl w:val="0"/>
        <w:autoSpaceDE w:val="0"/>
        <w:autoSpaceDN w:val="0"/>
        <w:adjustRightInd w:val="0"/>
        <w:rPr>
          <w:rFonts w:eastAsia="Calibri"/>
          <w:sz w:val="22"/>
          <w:szCs w:val="22"/>
          <w:highlight w:val="lightGray"/>
        </w:rPr>
      </w:pPr>
    </w:p>
    <w:p w14:paraId="1623922D" w14:textId="77777777" w:rsidR="008E54A5" w:rsidRPr="00103145" w:rsidRDefault="008E54A5" w:rsidP="008E54A5">
      <w:pPr>
        <w:widowControl w:val="0"/>
        <w:autoSpaceDE w:val="0"/>
        <w:autoSpaceDN w:val="0"/>
        <w:adjustRightInd w:val="0"/>
        <w:rPr>
          <w:rFonts w:eastAsia="Calibri"/>
          <w:sz w:val="22"/>
          <w:szCs w:val="22"/>
          <w:highlight w:val="lightGray"/>
          <w:u w:val="single"/>
        </w:rPr>
      </w:pPr>
      <w:r w:rsidRPr="00103145">
        <w:rPr>
          <w:rFonts w:eastAsia="Calibri"/>
          <w:sz w:val="22"/>
          <w:szCs w:val="22"/>
          <w:highlight w:val="lightGray"/>
          <w:u w:val="single"/>
        </w:rPr>
        <w:t>Dasatinib Krka 80 mg plėvele dengtos tabletės</w:t>
      </w:r>
    </w:p>
    <w:p w14:paraId="6DAB8B42" w14:textId="77777777" w:rsidR="008E54A5" w:rsidRPr="00103145" w:rsidRDefault="008E54A5" w:rsidP="008E54A5">
      <w:pPr>
        <w:widowControl w:val="0"/>
        <w:autoSpaceDE w:val="0"/>
        <w:autoSpaceDN w:val="0"/>
        <w:adjustRightInd w:val="0"/>
        <w:rPr>
          <w:rFonts w:eastAsia="Calibri"/>
          <w:sz w:val="22"/>
          <w:szCs w:val="22"/>
          <w:highlight w:val="lightGray"/>
        </w:rPr>
      </w:pPr>
      <w:r w:rsidRPr="00103145">
        <w:rPr>
          <w:rFonts w:eastAsia="Calibri"/>
          <w:sz w:val="22"/>
          <w:szCs w:val="22"/>
          <w:highlight w:val="lightGray"/>
        </w:rPr>
        <w:t xml:space="preserve">Balta arba balkšva, abipus išgaubta, trikampė </w:t>
      </w:r>
      <w:r w:rsidRPr="000962F4">
        <w:rPr>
          <w:rFonts w:eastAsia="Calibri"/>
          <w:sz w:val="22"/>
          <w:szCs w:val="22"/>
          <w:highlight w:val="lightGray"/>
        </w:rPr>
        <w:t>apytiksliai</w:t>
      </w:r>
      <w:r w:rsidRPr="00103145">
        <w:rPr>
          <w:rFonts w:eastAsia="Calibri"/>
          <w:sz w:val="22"/>
          <w:szCs w:val="22"/>
          <w:highlight w:val="lightGray"/>
        </w:rPr>
        <w:t xml:space="preserve"> 10,4 mm ilgio ir 10,6 mm pločio plėvele dengta tabletė, kurios vienoje pusėje įspausta „D7SB“, o kitoje pusėje  –„80“.</w:t>
      </w:r>
    </w:p>
    <w:p w14:paraId="690A44AE" w14:textId="77777777" w:rsidR="008E54A5" w:rsidRPr="00103145" w:rsidRDefault="008E54A5" w:rsidP="008E54A5">
      <w:pPr>
        <w:widowControl w:val="0"/>
        <w:autoSpaceDE w:val="0"/>
        <w:autoSpaceDN w:val="0"/>
        <w:adjustRightInd w:val="0"/>
        <w:rPr>
          <w:rFonts w:eastAsia="Calibri"/>
          <w:sz w:val="22"/>
          <w:szCs w:val="22"/>
          <w:highlight w:val="lightGray"/>
        </w:rPr>
      </w:pPr>
    </w:p>
    <w:p w14:paraId="49F9C205" w14:textId="77777777" w:rsidR="008E54A5" w:rsidRPr="00103145" w:rsidRDefault="008E54A5" w:rsidP="008E54A5">
      <w:pPr>
        <w:widowControl w:val="0"/>
        <w:autoSpaceDE w:val="0"/>
        <w:autoSpaceDN w:val="0"/>
        <w:adjustRightInd w:val="0"/>
        <w:rPr>
          <w:rFonts w:eastAsia="Calibri"/>
          <w:sz w:val="22"/>
          <w:szCs w:val="22"/>
          <w:highlight w:val="lightGray"/>
          <w:u w:val="single"/>
        </w:rPr>
      </w:pPr>
      <w:r w:rsidRPr="00103145">
        <w:rPr>
          <w:rFonts w:eastAsia="Calibri"/>
          <w:sz w:val="22"/>
          <w:szCs w:val="22"/>
          <w:highlight w:val="lightGray"/>
          <w:u w:val="single"/>
        </w:rPr>
        <w:t>Dasatinib Krka 100 mg plėvele dengtos tabletės</w:t>
      </w:r>
    </w:p>
    <w:p w14:paraId="0D95087F" w14:textId="77777777" w:rsidR="008E54A5" w:rsidRPr="00103145" w:rsidRDefault="008E54A5" w:rsidP="008E54A5">
      <w:pPr>
        <w:widowControl w:val="0"/>
        <w:autoSpaceDE w:val="0"/>
        <w:autoSpaceDN w:val="0"/>
        <w:adjustRightInd w:val="0"/>
        <w:rPr>
          <w:rFonts w:eastAsia="Calibri"/>
          <w:sz w:val="22"/>
          <w:szCs w:val="22"/>
          <w:highlight w:val="lightGray"/>
        </w:rPr>
      </w:pPr>
      <w:r w:rsidRPr="00103145">
        <w:rPr>
          <w:rFonts w:eastAsia="Calibri"/>
          <w:sz w:val="22"/>
          <w:szCs w:val="22"/>
          <w:highlight w:val="lightGray"/>
        </w:rPr>
        <w:t xml:space="preserve">Balta arba balkšva, abipus išgaubta, ovali, </w:t>
      </w:r>
      <w:r w:rsidRPr="000962F4">
        <w:rPr>
          <w:rFonts w:eastAsia="Calibri"/>
          <w:sz w:val="22"/>
          <w:szCs w:val="22"/>
          <w:highlight w:val="lightGray"/>
        </w:rPr>
        <w:t>apytiksliai</w:t>
      </w:r>
      <w:r w:rsidRPr="00103145">
        <w:rPr>
          <w:rFonts w:eastAsia="Calibri"/>
          <w:sz w:val="22"/>
          <w:szCs w:val="22"/>
          <w:highlight w:val="lightGray"/>
        </w:rPr>
        <w:t xml:space="preserve"> 15,1 mm ilgio ir 7,1 mm pločio plėvele dengta tabletė, kurios vienoje pusėje įspausta „D7SB“, o kitoje pusėje –„100“.</w:t>
      </w:r>
    </w:p>
    <w:p w14:paraId="297398F9" w14:textId="77777777" w:rsidR="008E54A5" w:rsidRPr="00103145" w:rsidRDefault="008E54A5" w:rsidP="008E54A5">
      <w:pPr>
        <w:widowControl w:val="0"/>
        <w:autoSpaceDE w:val="0"/>
        <w:autoSpaceDN w:val="0"/>
        <w:adjustRightInd w:val="0"/>
        <w:rPr>
          <w:rFonts w:eastAsia="Calibri"/>
          <w:sz w:val="22"/>
          <w:szCs w:val="22"/>
          <w:highlight w:val="lightGray"/>
        </w:rPr>
      </w:pPr>
    </w:p>
    <w:p w14:paraId="52C06212" w14:textId="77777777" w:rsidR="008E54A5" w:rsidRPr="00103145" w:rsidRDefault="008E54A5" w:rsidP="008E54A5">
      <w:pPr>
        <w:widowControl w:val="0"/>
        <w:autoSpaceDE w:val="0"/>
        <w:autoSpaceDN w:val="0"/>
        <w:adjustRightInd w:val="0"/>
        <w:rPr>
          <w:rFonts w:eastAsia="Calibri"/>
          <w:sz w:val="22"/>
          <w:szCs w:val="22"/>
          <w:highlight w:val="lightGray"/>
          <w:u w:val="single"/>
        </w:rPr>
      </w:pPr>
      <w:r w:rsidRPr="00103145">
        <w:rPr>
          <w:rFonts w:eastAsia="Calibri"/>
          <w:sz w:val="22"/>
          <w:szCs w:val="22"/>
          <w:highlight w:val="lightGray"/>
          <w:u w:val="single"/>
        </w:rPr>
        <w:t>Dasatinib Krka 140 mg plėvele dengtos tabletės</w:t>
      </w:r>
    </w:p>
    <w:p w14:paraId="397F2FAB" w14:textId="77777777" w:rsidR="008E54A5" w:rsidRPr="005518BD" w:rsidRDefault="008E54A5" w:rsidP="008E54A5">
      <w:pPr>
        <w:widowControl w:val="0"/>
        <w:autoSpaceDE w:val="0"/>
        <w:autoSpaceDN w:val="0"/>
        <w:adjustRightInd w:val="0"/>
        <w:rPr>
          <w:rFonts w:eastAsia="Calibri"/>
          <w:sz w:val="22"/>
          <w:szCs w:val="22"/>
        </w:rPr>
      </w:pPr>
      <w:r w:rsidRPr="00103145">
        <w:rPr>
          <w:rFonts w:eastAsia="Calibri"/>
          <w:sz w:val="22"/>
          <w:szCs w:val="22"/>
          <w:highlight w:val="lightGray"/>
        </w:rPr>
        <w:t>Balta arba balkšva, abipus išgaubta, apvali</w:t>
      </w:r>
      <w:r w:rsidRPr="000962F4">
        <w:rPr>
          <w:rFonts w:eastAsia="Calibri"/>
          <w:sz w:val="22"/>
          <w:szCs w:val="22"/>
          <w:highlight w:val="lightGray"/>
        </w:rPr>
        <w:t xml:space="preserve"> apytiksliai</w:t>
      </w:r>
      <w:r w:rsidRPr="00103145" w:rsidDel="00481D65">
        <w:rPr>
          <w:rFonts w:eastAsia="Calibri"/>
          <w:sz w:val="22"/>
          <w:szCs w:val="22"/>
          <w:highlight w:val="lightGray"/>
        </w:rPr>
        <w:t xml:space="preserve"> </w:t>
      </w:r>
      <w:r w:rsidRPr="00103145">
        <w:rPr>
          <w:rFonts w:eastAsia="Calibri"/>
          <w:sz w:val="22"/>
          <w:szCs w:val="22"/>
          <w:highlight w:val="lightGray"/>
        </w:rPr>
        <w:t>11,7 mm skersmens plėvele dengta tabletė, kurios vienoje pusėje įspausta „D7SB“, o kitoje pusėje –„140“.</w:t>
      </w:r>
    </w:p>
    <w:p w14:paraId="5F5498DF" w14:textId="77777777" w:rsidR="008E54A5" w:rsidRPr="005518BD" w:rsidRDefault="008E54A5" w:rsidP="008E54A5">
      <w:pPr>
        <w:widowControl w:val="0"/>
        <w:autoSpaceDE w:val="0"/>
        <w:autoSpaceDN w:val="0"/>
        <w:adjustRightInd w:val="0"/>
        <w:rPr>
          <w:rFonts w:eastAsia="Calibri"/>
          <w:sz w:val="22"/>
          <w:szCs w:val="22"/>
        </w:rPr>
      </w:pPr>
    </w:p>
    <w:p w14:paraId="4B79967A" w14:textId="77777777" w:rsidR="008E54A5" w:rsidRPr="005518BD" w:rsidRDefault="008E54A5" w:rsidP="008E54A5">
      <w:pPr>
        <w:widowControl w:val="0"/>
        <w:autoSpaceDE w:val="0"/>
        <w:autoSpaceDN w:val="0"/>
        <w:adjustRightInd w:val="0"/>
        <w:rPr>
          <w:rFonts w:eastAsia="Calibri"/>
          <w:b/>
          <w:bCs/>
          <w:sz w:val="22"/>
          <w:szCs w:val="22"/>
        </w:rPr>
      </w:pPr>
    </w:p>
    <w:p w14:paraId="128E9CA4" w14:textId="77777777" w:rsidR="008E54A5" w:rsidRPr="00D40834" w:rsidRDefault="008E54A5" w:rsidP="008E54A5">
      <w:pPr>
        <w:widowControl w:val="0"/>
        <w:autoSpaceDE w:val="0"/>
        <w:autoSpaceDN w:val="0"/>
        <w:adjustRightInd w:val="0"/>
        <w:ind w:left="567" w:hanging="567"/>
        <w:rPr>
          <w:rFonts w:eastAsia="Calibri"/>
          <w:sz w:val="22"/>
          <w:szCs w:val="22"/>
        </w:rPr>
      </w:pPr>
      <w:r w:rsidRPr="00D40834">
        <w:rPr>
          <w:rFonts w:eastAsia="Calibri"/>
          <w:b/>
          <w:bCs/>
          <w:sz w:val="22"/>
          <w:szCs w:val="22"/>
        </w:rPr>
        <w:t>4.</w:t>
      </w:r>
      <w:r w:rsidRPr="00D40834">
        <w:rPr>
          <w:rFonts w:eastAsia="Calibri"/>
          <w:b/>
          <w:bCs/>
          <w:sz w:val="22"/>
          <w:szCs w:val="22"/>
        </w:rPr>
        <w:tab/>
        <w:t>KLINIKINĖ INFORMACIJA</w:t>
      </w:r>
    </w:p>
    <w:p w14:paraId="041BFCA6" w14:textId="77777777" w:rsidR="008E54A5" w:rsidRPr="00D40834" w:rsidRDefault="008E54A5" w:rsidP="008E54A5">
      <w:pPr>
        <w:widowControl w:val="0"/>
        <w:autoSpaceDE w:val="0"/>
        <w:autoSpaceDN w:val="0"/>
        <w:adjustRightInd w:val="0"/>
        <w:rPr>
          <w:rFonts w:eastAsia="Calibri"/>
          <w:b/>
          <w:bCs/>
          <w:sz w:val="22"/>
          <w:szCs w:val="22"/>
        </w:rPr>
      </w:pPr>
    </w:p>
    <w:p w14:paraId="40B82134" w14:textId="77777777" w:rsidR="008E54A5" w:rsidRPr="008F4344" w:rsidRDefault="008E54A5" w:rsidP="008E54A5">
      <w:pPr>
        <w:widowControl w:val="0"/>
        <w:autoSpaceDE w:val="0"/>
        <w:autoSpaceDN w:val="0"/>
        <w:adjustRightInd w:val="0"/>
        <w:ind w:left="567" w:hanging="567"/>
        <w:rPr>
          <w:rFonts w:eastAsia="Calibri"/>
          <w:sz w:val="22"/>
          <w:szCs w:val="22"/>
        </w:rPr>
      </w:pPr>
      <w:r w:rsidRPr="008F4344">
        <w:rPr>
          <w:rFonts w:eastAsia="Calibri"/>
          <w:b/>
          <w:bCs/>
          <w:sz w:val="22"/>
          <w:szCs w:val="22"/>
        </w:rPr>
        <w:t>4.1</w:t>
      </w:r>
      <w:r w:rsidRPr="008F4344">
        <w:rPr>
          <w:rFonts w:eastAsia="Calibri"/>
          <w:b/>
          <w:bCs/>
          <w:sz w:val="22"/>
          <w:szCs w:val="22"/>
        </w:rPr>
        <w:tab/>
        <w:t>Terapinės indikacijos</w:t>
      </w:r>
    </w:p>
    <w:p w14:paraId="72DEAADE" w14:textId="77777777" w:rsidR="008E54A5" w:rsidRPr="005518BD" w:rsidRDefault="008E54A5" w:rsidP="008E54A5">
      <w:pPr>
        <w:widowControl w:val="0"/>
        <w:autoSpaceDE w:val="0"/>
        <w:autoSpaceDN w:val="0"/>
        <w:adjustRightInd w:val="0"/>
        <w:rPr>
          <w:rFonts w:eastAsia="Calibri"/>
          <w:sz w:val="22"/>
          <w:szCs w:val="22"/>
        </w:rPr>
      </w:pPr>
    </w:p>
    <w:p w14:paraId="634E04D3" w14:textId="77777777" w:rsidR="008E54A5" w:rsidRDefault="008E54A5" w:rsidP="008E54A5">
      <w:pPr>
        <w:widowControl w:val="0"/>
        <w:autoSpaceDE w:val="0"/>
        <w:autoSpaceDN w:val="0"/>
        <w:adjustRightInd w:val="0"/>
        <w:rPr>
          <w:rFonts w:eastAsia="Calibri"/>
          <w:sz w:val="22"/>
          <w:szCs w:val="22"/>
        </w:rPr>
      </w:pPr>
      <w:r w:rsidRPr="005518BD">
        <w:rPr>
          <w:rFonts w:eastAsia="Calibri"/>
          <w:sz w:val="22"/>
          <w:szCs w:val="22"/>
        </w:rPr>
        <w:t>Dasatinib Krka skirtas gydyti suaugusius pacientus, kuriems yra:</w:t>
      </w:r>
    </w:p>
    <w:p w14:paraId="431C0E5C" w14:textId="77777777" w:rsidR="008E54A5" w:rsidRPr="00D73AB3" w:rsidRDefault="008E54A5" w:rsidP="008E54A5">
      <w:pPr>
        <w:widowControl w:val="0"/>
        <w:numPr>
          <w:ilvl w:val="0"/>
          <w:numId w:val="8"/>
        </w:numPr>
        <w:autoSpaceDE w:val="0"/>
        <w:autoSpaceDN w:val="0"/>
        <w:adjustRightInd w:val="0"/>
        <w:ind w:left="567" w:hanging="567"/>
        <w:rPr>
          <w:rFonts w:eastAsia="Calibri"/>
          <w:sz w:val="22"/>
          <w:szCs w:val="22"/>
        </w:rPr>
      </w:pPr>
      <w:r w:rsidRPr="00D73AB3">
        <w:rPr>
          <w:sz w:val="22"/>
          <w:szCs w:val="22"/>
        </w:rPr>
        <w:t xml:space="preserve">naujai diagnozuotos Filadelfijos chromosomai teigiamos (Ph+) lėtinės mieloidinės leukemijos (LML) lėtinė fazė; </w:t>
      </w:r>
    </w:p>
    <w:p w14:paraId="265FB4FE" w14:textId="77777777" w:rsidR="008E54A5" w:rsidRPr="004F3A99" w:rsidRDefault="008E54A5" w:rsidP="008E54A5">
      <w:pPr>
        <w:widowControl w:val="0"/>
        <w:numPr>
          <w:ilvl w:val="0"/>
          <w:numId w:val="8"/>
        </w:numPr>
        <w:autoSpaceDE w:val="0"/>
        <w:autoSpaceDN w:val="0"/>
        <w:adjustRightInd w:val="0"/>
        <w:ind w:left="567" w:hanging="567"/>
        <w:rPr>
          <w:rFonts w:eastAsia="Calibri"/>
          <w:sz w:val="22"/>
          <w:szCs w:val="22"/>
        </w:rPr>
      </w:pPr>
      <w:r w:rsidRPr="00D73AB3">
        <w:rPr>
          <w:sz w:val="22"/>
          <w:szCs w:val="22"/>
        </w:rPr>
        <w:t>LML lėtinė, akceleracijos ar blastų fazė, jei liga buvo atspari ankstesniam gydymui (įskaitant gydymą imatinibu) arba pacientas jo netoleravo;</w:t>
      </w:r>
    </w:p>
    <w:p w14:paraId="40AF3862" w14:textId="77777777" w:rsidR="008E54A5" w:rsidRPr="005518BD" w:rsidRDefault="008E54A5" w:rsidP="008E54A5">
      <w:pPr>
        <w:widowControl w:val="0"/>
        <w:numPr>
          <w:ilvl w:val="0"/>
          <w:numId w:val="8"/>
        </w:numPr>
        <w:autoSpaceDE w:val="0"/>
        <w:autoSpaceDN w:val="0"/>
        <w:adjustRightInd w:val="0"/>
        <w:ind w:left="567" w:hanging="567"/>
        <w:rPr>
          <w:rFonts w:eastAsia="Calibri"/>
          <w:sz w:val="22"/>
          <w:szCs w:val="22"/>
        </w:rPr>
      </w:pPr>
      <w:r w:rsidRPr="00934426">
        <w:rPr>
          <w:rFonts w:eastAsia="Calibri"/>
          <w:sz w:val="22"/>
          <w:szCs w:val="22"/>
          <w:lang w:val="lt-LT"/>
        </w:rPr>
        <w:t>Filadelfijos (</w:t>
      </w:r>
      <w:proofErr w:type="spellStart"/>
      <w:r w:rsidRPr="00934426">
        <w:rPr>
          <w:rFonts w:eastAsia="Calibri"/>
          <w:i/>
          <w:sz w:val="22"/>
          <w:szCs w:val="22"/>
          <w:lang w:val="lt-LT"/>
        </w:rPr>
        <w:t>Philadelphia</w:t>
      </w:r>
      <w:proofErr w:type="spellEnd"/>
      <w:r w:rsidRPr="00934426">
        <w:rPr>
          <w:rFonts w:eastAsia="Calibri"/>
          <w:sz w:val="22"/>
          <w:szCs w:val="22"/>
          <w:lang w:val="lt-LT"/>
        </w:rPr>
        <w:t>)</w:t>
      </w:r>
      <w:r>
        <w:rPr>
          <w:rFonts w:eastAsia="Calibri"/>
          <w:sz w:val="22"/>
          <w:szCs w:val="22"/>
          <w:lang w:val="lt-LT"/>
        </w:rPr>
        <w:t xml:space="preserve"> </w:t>
      </w:r>
      <w:r w:rsidRPr="00934426">
        <w:rPr>
          <w:rFonts w:eastAsia="Calibri"/>
          <w:sz w:val="22"/>
          <w:szCs w:val="22"/>
          <w:lang w:val="lt-LT"/>
        </w:rPr>
        <w:t>chromosomai teigiama</w:t>
      </w:r>
      <w:r w:rsidRPr="00934426">
        <w:rPr>
          <w:rFonts w:eastAsia="Calibri"/>
          <w:sz w:val="22"/>
          <w:szCs w:val="22"/>
        </w:rPr>
        <w:t xml:space="preserve"> </w:t>
      </w:r>
      <w:r>
        <w:rPr>
          <w:rFonts w:eastAsia="Calibri"/>
          <w:sz w:val="22"/>
          <w:szCs w:val="22"/>
        </w:rPr>
        <w:t>(</w:t>
      </w:r>
      <w:r w:rsidRPr="005518BD">
        <w:rPr>
          <w:rFonts w:eastAsia="Calibri"/>
          <w:sz w:val="22"/>
          <w:szCs w:val="22"/>
        </w:rPr>
        <w:t>Ph+</w:t>
      </w:r>
      <w:r>
        <w:rPr>
          <w:rFonts w:eastAsia="Calibri"/>
          <w:sz w:val="22"/>
          <w:szCs w:val="22"/>
        </w:rPr>
        <w:t>)</w:t>
      </w:r>
      <w:r w:rsidRPr="005518BD">
        <w:rPr>
          <w:rFonts w:eastAsia="Calibri"/>
          <w:sz w:val="22"/>
          <w:szCs w:val="22"/>
        </w:rPr>
        <w:t xml:space="preserve"> ūminė limfoblastinė leukemija (ŪLL)</w:t>
      </w:r>
      <w:r w:rsidRPr="004F3A99">
        <w:rPr>
          <w:sz w:val="22"/>
          <w:szCs w:val="22"/>
        </w:rPr>
        <w:t xml:space="preserve"> </w:t>
      </w:r>
      <w:r>
        <w:rPr>
          <w:sz w:val="22"/>
          <w:szCs w:val="22"/>
        </w:rPr>
        <w:t>i</w:t>
      </w:r>
      <w:r w:rsidRPr="00D73AB3">
        <w:rPr>
          <w:sz w:val="22"/>
          <w:szCs w:val="22"/>
        </w:rPr>
        <w:t>r limfoidinių blastų LML</w:t>
      </w:r>
      <w:r>
        <w:rPr>
          <w:rFonts w:eastAsia="Calibri"/>
          <w:sz w:val="22"/>
          <w:szCs w:val="22"/>
        </w:rPr>
        <w:t>,</w:t>
      </w:r>
      <w:r w:rsidRPr="005518BD">
        <w:rPr>
          <w:rFonts w:eastAsia="Calibri"/>
          <w:sz w:val="22"/>
          <w:szCs w:val="22"/>
        </w:rPr>
        <w:t xml:space="preserve"> jei liga buvo atspari ankstesniam gydymui arba pacientas jo netoleravo.</w:t>
      </w:r>
    </w:p>
    <w:p w14:paraId="1D12E5B7" w14:textId="77777777" w:rsidR="008E54A5" w:rsidRPr="005518BD" w:rsidRDefault="008E54A5" w:rsidP="008E54A5">
      <w:pPr>
        <w:widowControl w:val="0"/>
        <w:rPr>
          <w:snapToGrid w:val="0"/>
          <w:sz w:val="22"/>
          <w:szCs w:val="22"/>
          <w:lang w:eastAsia="en-US"/>
        </w:rPr>
      </w:pPr>
    </w:p>
    <w:p w14:paraId="79035659" w14:textId="77777777" w:rsidR="008E54A5" w:rsidRDefault="008E54A5" w:rsidP="008E54A5">
      <w:pPr>
        <w:widowControl w:val="0"/>
        <w:rPr>
          <w:snapToGrid w:val="0"/>
          <w:sz w:val="22"/>
          <w:szCs w:val="22"/>
          <w:lang w:eastAsia="en-US"/>
        </w:rPr>
      </w:pPr>
      <w:r w:rsidRPr="005518BD">
        <w:rPr>
          <w:snapToGrid w:val="0"/>
          <w:sz w:val="22"/>
          <w:szCs w:val="22"/>
          <w:lang w:eastAsia="en-US"/>
        </w:rPr>
        <w:t>Dasatinib Krka skirtas gydyti vaikus, kuriems yra:</w:t>
      </w:r>
    </w:p>
    <w:p w14:paraId="10148F5E" w14:textId="77777777" w:rsidR="008E54A5" w:rsidRPr="004F3A99" w:rsidRDefault="008E54A5" w:rsidP="008E54A5">
      <w:pPr>
        <w:pStyle w:val="Sraopastraipa"/>
        <w:widowControl w:val="0"/>
        <w:numPr>
          <w:ilvl w:val="0"/>
          <w:numId w:val="4"/>
        </w:numPr>
        <w:tabs>
          <w:tab w:val="clear" w:pos="567"/>
        </w:tabs>
        <w:spacing w:line="240" w:lineRule="auto"/>
        <w:ind w:left="567" w:hanging="567"/>
        <w:rPr>
          <w:rFonts w:eastAsia="Calibri"/>
          <w:szCs w:val="22"/>
          <w:lang w:bidi="ar-SA"/>
        </w:rPr>
      </w:pPr>
      <w:r>
        <w:t xml:space="preserve">sergantiems naujai diagnozuota </w:t>
      </w:r>
      <w:proofErr w:type="spellStart"/>
      <w:r>
        <w:t>Ph</w:t>
      </w:r>
      <w:proofErr w:type="spellEnd"/>
      <w:r>
        <w:t>+ LML lėtinėje fazėje (</w:t>
      </w:r>
      <w:proofErr w:type="spellStart"/>
      <w:r>
        <w:t>Ph</w:t>
      </w:r>
      <w:proofErr w:type="spellEnd"/>
      <w:r>
        <w:t xml:space="preserve">+ LML LF) arba </w:t>
      </w:r>
      <w:proofErr w:type="spellStart"/>
      <w:r>
        <w:t>Ph</w:t>
      </w:r>
      <w:proofErr w:type="spellEnd"/>
      <w:r>
        <w:t xml:space="preserve">+ LML LF pasireiškus atsparumui ankstesniam gydymui, kurio sudėtyje buvo </w:t>
      </w:r>
      <w:proofErr w:type="spellStart"/>
      <w:r>
        <w:t>imatinibas</w:t>
      </w:r>
      <w:proofErr w:type="spellEnd"/>
      <w:r>
        <w:t>, ar jo netoleravimui;</w:t>
      </w:r>
    </w:p>
    <w:p w14:paraId="7FCCC683" w14:textId="77777777" w:rsidR="008E54A5" w:rsidRPr="005518BD" w:rsidRDefault="008E54A5" w:rsidP="008E54A5">
      <w:pPr>
        <w:pStyle w:val="Sraopastraipa"/>
        <w:widowControl w:val="0"/>
        <w:numPr>
          <w:ilvl w:val="0"/>
          <w:numId w:val="4"/>
        </w:numPr>
        <w:tabs>
          <w:tab w:val="clear" w:pos="567"/>
        </w:tabs>
        <w:spacing w:line="240" w:lineRule="auto"/>
        <w:ind w:left="567" w:hanging="567"/>
        <w:rPr>
          <w:rFonts w:eastAsia="Calibri"/>
          <w:szCs w:val="22"/>
          <w:lang w:bidi="ar-SA"/>
        </w:rPr>
      </w:pPr>
      <w:r w:rsidRPr="005518BD">
        <w:rPr>
          <w:rFonts w:eastAsia="Calibri"/>
          <w:szCs w:val="22"/>
          <w:lang w:bidi="ar-SA"/>
        </w:rPr>
        <w:t xml:space="preserve">naujai diagnozuota </w:t>
      </w:r>
      <w:proofErr w:type="spellStart"/>
      <w:r w:rsidRPr="005518BD">
        <w:rPr>
          <w:rFonts w:eastAsia="Calibri"/>
          <w:szCs w:val="22"/>
          <w:lang w:bidi="ar-SA"/>
        </w:rPr>
        <w:t>Ph</w:t>
      </w:r>
      <w:proofErr w:type="spellEnd"/>
      <w:r w:rsidRPr="005518BD">
        <w:rPr>
          <w:rFonts w:eastAsia="Calibri"/>
          <w:szCs w:val="22"/>
          <w:lang w:bidi="ar-SA"/>
        </w:rPr>
        <w:t>+ ŪLL kartu skiriant chemoterapiją.</w:t>
      </w:r>
    </w:p>
    <w:p w14:paraId="6DE886B9" w14:textId="77777777" w:rsidR="008E54A5" w:rsidRPr="005518BD" w:rsidRDefault="008E54A5" w:rsidP="008E54A5">
      <w:pPr>
        <w:widowControl w:val="0"/>
        <w:rPr>
          <w:snapToGrid w:val="0"/>
          <w:sz w:val="22"/>
          <w:szCs w:val="22"/>
          <w:lang w:eastAsia="en-US"/>
        </w:rPr>
      </w:pPr>
    </w:p>
    <w:p w14:paraId="0C856038" w14:textId="77777777" w:rsidR="008E54A5" w:rsidRPr="00D40834" w:rsidRDefault="008E54A5" w:rsidP="008E54A5">
      <w:pPr>
        <w:widowControl w:val="0"/>
        <w:ind w:left="567" w:hanging="567"/>
        <w:rPr>
          <w:b/>
          <w:snapToGrid w:val="0"/>
          <w:sz w:val="22"/>
          <w:szCs w:val="22"/>
          <w:lang w:eastAsia="en-US"/>
        </w:rPr>
      </w:pPr>
      <w:r w:rsidRPr="00D40834">
        <w:rPr>
          <w:b/>
          <w:snapToGrid w:val="0"/>
          <w:sz w:val="22"/>
          <w:szCs w:val="22"/>
          <w:lang w:eastAsia="en-US"/>
        </w:rPr>
        <w:t>4.2</w:t>
      </w:r>
      <w:r w:rsidRPr="00D40834">
        <w:rPr>
          <w:b/>
          <w:snapToGrid w:val="0"/>
          <w:sz w:val="22"/>
          <w:szCs w:val="22"/>
          <w:lang w:eastAsia="en-US"/>
        </w:rPr>
        <w:tab/>
        <w:t>Dozavimas ir vartojimo metodas</w:t>
      </w:r>
    </w:p>
    <w:p w14:paraId="73C9054E" w14:textId="77777777" w:rsidR="008E54A5" w:rsidRPr="005518BD" w:rsidRDefault="008E54A5" w:rsidP="008E54A5">
      <w:pPr>
        <w:widowControl w:val="0"/>
        <w:rPr>
          <w:snapToGrid w:val="0"/>
          <w:sz w:val="22"/>
          <w:szCs w:val="22"/>
          <w:lang w:eastAsia="en-US"/>
        </w:rPr>
      </w:pPr>
    </w:p>
    <w:p w14:paraId="01DD6DB0" w14:textId="77777777" w:rsidR="008E54A5" w:rsidRPr="005518BD" w:rsidRDefault="008E54A5" w:rsidP="008E54A5">
      <w:pPr>
        <w:widowControl w:val="0"/>
        <w:autoSpaceDE w:val="0"/>
        <w:autoSpaceDN w:val="0"/>
        <w:adjustRightInd w:val="0"/>
        <w:rPr>
          <w:rFonts w:eastAsia="Calibri"/>
          <w:sz w:val="22"/>
          <w:szCs w:val="22"/>
        </w:rPr>
      </w:pPr>
      <w:r w:rsidRPr="005518BD">
        <w:rPr>
          <w:rFonts w:eastAsia="Calibri"/>
          <w:sz w:val="22"/>
          <w:szCs w:val="22"/>
        </w:rPr>
        <w:t>Gydymą turi pradėti gydytojas, turintis leukemijos diagnostikos ir gydymo patirties.</w:t>
      </w:r>
    </w:p>
    <w:p w14:paraId="26C59F3A" w14:textId="77777777" w:rsidR="008E54A5" w:rsidRPr="005518BD" w:rsidRDefault="008E54A5" w:rsidP="008E54A5">
      <w:pPr>
        <w:widowControl w:val="0"/>
        <w:autoSpaceDE w:val="0"/>
        <w:autoSpaceDN w:val="0"/>
        <w:adjustRightInd w:val="0"/>
        <w:rPr>
          <w:rFonts w:eastAsia="Calibri"/>
          <w:sz w:val="22"/>
          <w:szCs w:val="22"/>
        </w:rPr>
      </w:pPr>
    </w:p>
    <w:p w14:paraId="067A46F2" w14:textId="77777777" w:rsidR="008E54A5" w:rsidRPr="005518BD" w:rsidRDefault="008E54A5" w:rsidP="008E54A5">
      <w:pPr>
        <w:widowControl w:val="0"/>
        <w:autoSpaceDE w:val="0"/>
        <w:autoSpaceDN w:val="0"/>
        <w:adjustRightInd w:val="0"/>
        <w:rPr>
          <w:rFonts w:eastAsia="Calibri"/>
          <w:sz w:val="22"/>
          <w:szCs w:val="22"/>
          <w:u w:val="single"/>
        </w:rPr>
      </w:pPr>
      <w:r w:rsidRPr="005518BD">
        <w:rPr>
          <w:rFonts w:eastAsia="Calibri"/>
          <w:sz w:val="22"/>
          <w:szCs w:val="22"/>
          <w:u w:val="single"/>
        </w:rPr>
        <w:t>Dozavimas</w:t>
      </w:r>
    </w:p>
    <w:p w14:paraId="1C007859" w14:textId="77777777" w:rsidR="008E54A5" w:rsidRDefault="008E54A5" w:rsidP="008E54A5">
      <w:pPr>
        <w:widowControl w:val="0"/>
        <w:autoSpaceDE w:val="0"/>
        <w:autoSpaceDN w:val="0"/>
        <w:adjustRightInd w:val="0"/>
        <w:rPr>
          <w:rFonts w:eastAsia="Calibri"/>
          <w:i/>
          <w:sz w:val="22"/>
          <w:szCs w:val="22"/>
        </w:rPr>
      </w:pPr>
      <w:r w:rsidRPr="00F40EDE">
        <w:rPr>
          <w:rFonts w:eastAsia="Calibri"/>
          <w:i/>
          <w:sz w:val="22"/>
          <w:szCs w:val="22"/>
        </w:rPr>
        <w:t>Suaugusieji</w:t>
      </w:r>
    </w:p>
    <w:p w14:paraId="5915BE48" w14:textId="77777777" w:rsidR="008E54A5" w:rsidRDefault="008E54A5" w:rsidP="008E54A5">
      <w:pPr>
        <w:widowControl w:val="0"/>
        <w:autoSpaceDE w:val="0"/>
        <w:autoSpaceDN w:val="0"/>
        <w:adjustRightInd w:val="0"/>
        <w:rPr>
          <w:rFonts w:eastAsia="Calibri"/>
          <w:sz w:val="22"/>
          <w:szCs w:val="22"/>
        </w:rPr>
      </w:pPr>
      <w:r w:rsidRPr="00D73AB3">
        <w:rPr>
          <w:rFonts w:eastAsia="Calibri"/>
          <w:sz w:val="22"/>
          <w:szCs w:val="22"/>
        </w:rPr>
        <w:t>Rekomenduojama pradinė dozė lėtinės fazės LML gydyti – 100 mg dazatinibo 1 kartą per parą.</w:t>
      </w:r>
    </w:p>
    <w:p w14:paraId="3231A2BA" w14:textId="77777777" w:rsidR="008E54A5" w:rsidRPr="00F40EDE" w:rsidRDefault="008E54A5" w:rsidP="008E54A5">
      <w:pPr>
        <w:widowControl w:val="0"/>
        <w:autoSpaceDE w:val="0"/>
        <w:autoSpaceDN w:val="0"/>
        <w:adjustRightInd w:val="0"/>
        <w:rPr>
          <w:rFonts w:eastAsia="Calibri"/>
          <w:i/>
          <w:sz w:val="22"/>
          <w:szCs w:val="22"/>
        </w:rPr>
      </w:pPr>
    </w:p>
    <w:p w14:paraId="353C99DB" w14:textId="77777777" w:rsidR="008E54A5" w:rsidRPr="005518BD" w:rsidRDefault="008E54A5" w:rsidP="008E54A5">
      <w:pPr>
        <w:widowControl w:val="0"/>
        <w:autoSpaceDE w:val="0"/>
        <w:autoSpaceDN w:val="0"/>
        <w:adjustRightInd w:val="0"/>
        <w:rPr>
          <w:rFonts w:eastAsia="Calibri"/>
          <w:sz w:val="22"/>
          <w:szCs w:val="22"/>
        </w:rPr>
      </w:pPr>
      <w:r w:rsidRPr="005518BD">
        <w:rPr>
          <w:rFonts w:eastAsia="Calibri"/>
          <w:sz w:val="22"/>
          <w:szCs w:val="22"/>
        </w:rPr>
        <w:t>Rekomenduojama pradinė dozė</w:t>
      </w:r>
      <w:r w:rsidRPr="00E023CE">
        <w:rPr>
          <w:sz w:val="22"/>
          <w:szCs w:val="22"/>
        </w:rPr>
        <w:t xml:space="preserve"> </w:t>
      </w:r>
      <w:r w:rsidRPr="00D73AB3">
        <w:rPr>
          <w:sz w:val="22"/>
          <w:szCs w:val="22"/>
        </w:rPr>
        <w:t>akceleracijos, mieloidinių ar limfoidinių blastų (progresavusios) fazės LML ar</w:t>
      </w:r>
      <w:r w:rsidRPr="005518BD">
        <w:rPr>
          <w:rFonts w:eastAsia="Calibri"/>
          <w:sz w:val="22"/>
          <w:szCs w:val="22"/>
        </w:rPr>
        <w:t xml:space="preserve"> Ph+ ŪLL gydyti yra 140 mg kartą per parą (žr. 4.4 skyrių).</w:t>
      </w:r>
    </w:p>
    <w:p w14:paraId="70E729B1" w14:textId="77777777" w:rsidR="008E54A5" w:rsidRPr="005518BD" w:rsidRDefault="008E54A5" w:rsidP="008E54A5">
      <w:pPr>
        <w:widowControl w:val="0"/>
        <w:autoSpaceDE w:val="0"/>
        <w:autoSpaceDN w:val="0"/>
        <w:adjustRightInd w:val="0"/>
        <w:rPr>
          <w:rFonts w:eastAsia="Calibri"/>
          <w:i/>
          <w:iCs/>
          <w:sz w:val="22"/>
          <w:szCs w:val="22"/>
        </w:rPr>
      </w:pPr>
    </w:p>
    <w:p w14:paraId="6F3761E9" w14:textId="77777777" w:rsidR="008E54A5" w:rsidRPr="00F40EDE" w:rsidRDefault="008E54A5" w:rsidP="008E54A5">
      <w:pPr>
        <w:widowControl w:val="0"/>
        <w:autoSpaceDE w:val="0"/>
        <w:autoSpaceDN w:val="0"/>
        <w:adjustRightInd w:val="0"/>
        <w:rPr>
          <w:rFonts w:eastAsia="Calibri"/>
          <w:iCs/>
          <w:sz w:val="22"/>
          <w:szCs w:val="22"/>
        </w:rPr>
      </w:pPr>
      <w:r w:rsidRPr="00F40EDE">
        <w:rPr>
          <w:rFonts w:eastAsia="Calibri"/>
          <w:i/>
          <w:iCs/>
          <w:sz w:val="22"/>
          <w:szCs w:val="22"/>
        </w:rPr>
        <w:t>Vaikų populiacija</w:t>
      </w:r>
      <w:r>
        <w:rPr>
          <w:rFonts w:eastAsia="Calibri"/>
          <w:i/>
          <w:iCs/>
          <w:sz w:val="22"/>
          <w:szCs w:val="22"/>
        </w:rPr>
        <w:t xml:space="preserve"> </w:t>
      </w:r>
      <w:r w:rsidRPr="00F40EDE">
        <w:rPr>
          <w:rFonts w:eastAsia="Calibri"/>
          <w:i/>
          <w:iCs/>
          <w:sz w:val="22"/>
          <w:szCs w:val="22"/>
          <w:lang w:val="lt-LT"/>
        </w:rPr>
        <w:t>(</w:t>
      </w:r>
      <w:r w:rsidRPr="00D73AB3">
        <w:rPr>
          <w:i/>
          <w:sz w:val="22"/>
          <w:szCs w:val="22"/>
        </w:rPr>
        <w:t xml:space="preserve">Ph+ LML LF ir </w:t>
      </w:r>
      <w:proofErr w:type="spellStart"/>
      <w:r w:rsidRPr="00F40EDE">
        <w:rPr>
          <w:rFonts w:eastAsia="Calibri"/>
          <w:i/>
          <w:iCs/>
          <w:sz w:val="22"/>
          <w:szCs w:val="22"/>
          <w:lang w:val="lt-LT"/>
        </w:rPr>
        <w:t>Ph</w:t>
      </w:r>
      <w:proofErr w:type="spellEnd"/>
      <w:r w:rsidRPr="00F40EDE">
        <w:rPr>
          <w:rFonts w:eastAsia="Calibri"/>
          <w:i/>
          <w:iCs/>
          <w:sz w:val="22"/>
          <w:szCs w:val="22"/>
          <w:lang w:val="lt-LT"/>
        </w:rPr>
        <w:t>+ ŪLL)</w:t>
      </w:r>
    </w:p>
    <w:p w14:paraId="3AB4162A" w14:textId="77777777" w:rsidR="008E54A5" w:rsidRPr="005518BD" w:rsidRDefault="008E54A5" w:rsidP="008E54A5">
      <w:pPr>
        <w:widowControl w:val="0"/>
        <w:autoSpaceDE w:val="0"/>
        <w:autoSpaceDN w:val="0"/>
        <w:adjustRightInd w:val="0"/>
        <w:rPr>
          <w:rFonts w:eastAsia="Calibri"/>
          <w:iCs/>
          <w:sz w:val="22"/>
          <w:szCs w:val="22"/>
        </w:rPr>
      </w:pPr>
      <w:r w:rsidRPr="005518BD">
        <w:rPr>
          <w:rFonts w:eastAsia="Calibri"/>
          <w:iCs/>
          <w:sz w:val="22"/>
          <w:szCs w:val="22"/>
        </w:rPr>
        <w:t>Vaikams ir paaugliams dozuojama pagal kūno svorį (žr. 1 lentelę). Dazatinibas vartojamas per burną kartą per parą d</w:t>
      </w:r>
      <w:r w:rsidRPr="005518BD">
        <w:rPr>
          <w:rFonts w:eastAsia="Calibri"/>
          <w:sz w:val="22"/>
          <w:szCs w:val="22"/>
        </w:rPr>
        <w:t xml:space="preserve">azatinibo plėvele dengtų tablečių arba </w:t>
      </w:r>
      <w:r w:rsidRPr="005518BD">
        <w:rPr>
          <w:rFonts w:eastAsia="Calibri"/>
          <w:iCs/>
          <w:sz w:val="22"/>
          <w:szCs w:val="22"/>
        </w:rPr>
        <w:t xml:space="preserve">miltelių geriamajai suspensijai pavidalu. Dozę reikia perskaičiuoti kas 3 mėn. arba prireikus dažniau atsižvelgiant į kūno svorio kitimą. Pacientams, </w:t>
      </w:r>
      <w:r w:rsidRPr="005518BD">
        <w:rPr>
          <w:rFonts w:eastAsia="Calibri"/>
          <w:iCs/>
          <w:sz w:val="22"/>
          <w:szCs w:val="22"/>
        </w:rPr>
        <w:lastRenderedPageBreak/>
        <w:t xml:space="preserve">sveriantiems mažiau kaip 10 kg, tabletės nerekomenduojamos, jiems reikia skirti dazitinibo miltelių geriamajai suspensijai. Didinti arba mažinti dozę rekomenduojama atsižvelgiant į individualų paciento atsaką ir toleravimą. </w:t>
      </w:r>
      <w:r w:rsidRPr="005518BD">
        <w:rPr>
          <w:rFonts w:eastAsia="Calibri"/>
          <w:sz w:val="22"/>
          <w:szCs w:val="22"/>
        </w:rPr>
        <w:t xml:space="preserve">Dasatinib Krka </w:t>
      </w:r>
      <w:r w:rsidRPr="005518BD">
        <w:rPr>
          <w:rFonts w:eastAsia="Calibri"/>
          <w:iCs/>
          <w:sz w:val="22"/>
          <w:szCs w:val="22"/>
        </w:rPr>
        <w:t>vartojimo jaunesniems kaip 1 metų vaikams patirties nėra.</w:t>
      </w:r>
    </w:p>
    <w:p w14:paraId="29C3201A" w14:textId="77777777" w:rsidR="008E54A5" w:rsidRPr="005518BD" w:rsidRDefault="008E54A5" w:rsidP="008E54A5">
      <w:pPr>
        <w:widowControl w:val="0"/>
        <w:autoSpaceDE w:val="0"/>
        <w:autoSpaceDN w:val="0"/>
        <w:adjustRightInd w:val="0"/>
        <w:rPr>
          <w:rFonts w:eastAsia="Calibri"/>
          <w:iCs/>
          <w:sz w:val="22"/>
          <w:szCs w:val="22"/>
        </w:rPr>
      </w:pPr>
    </w:p>
    <w:p w14:paraId="3DB34CED" w14:textId="77777777" w:rsidR="008E54A5" w:rsidRPr="005518BD" w:rsidRDefault="008E54A5" w:rsidP="008E54A5">
      <w:pPr>
        <w:widowControl w:val="0"/>
        <w:autoSpaceDE w:val="0"/>
        <w:autoSpaceDN w:val="0"/>
        <w:adjustRightInd w:val="0"/>
        <w:rPr>
          <w:rFonts w:eastAsia="Calibri"/>
          <w:iCs/>
          <w:sz w:val="22"/>
          <w:szCs w:val="22"/>
        </w:rPr>
      </w:pPr>
      <w:r w:rsidRPr="005518BD">
        <w:rPr>
          <w:rFonts w:eastAsia="Calibri"/>
          <w:sz w:val="22"/>
          <w:szCs w:val="22"/>
        </w:rPr>
        <w:t>Dazatinibo</w:t>
      </w:r>
      <w:r w:rsidRPr="005518BD">
        <w:rPr>
          <w:rFonts w:eastAsia="Calibri"/>
          <w:iCs/>
          <w:sz w:val="22"/>
          <w:szCs w:val="22"/>
        </w:rPr>
        <w:t xml:space="preserve"> plėvele dengtos tabletės ir dazitinibo milteliai geriamajai suspensijai nėra biologiškai ekvivalentiški. Jeigu pacientas gali nuryti tabletę ir nori dazitinibo miltelius geriamajai suspensijai pakeisti </w:t>
      </w:r>
      <w:r w:rsidRPr="005518BD">
        <w:rPr>
          <w:rFonts w:eastAsia="Calibri"/>
          <w:sz w:val="22"/>
          <w:szCs w:val="22"/>
        </w:rPr>
        <w:t>dazatinibo</w:t>
      </w:r>
      <w:r w:rsidRPr="005518BD">
        <w:rPr>
          <w:rFonts w:eastAsia="Calibri"/>
          <w:iCs/>
          <w:sz w:val="22"/>
          <w:szCs w:val="22"/>
        </w:rPr>
        <w:t xml:space="preserve"> tabletėmis arba negali nuryti tabletės ir tabletes nori pakeisti geriamąja suspensija, tai tą galima padaryti laikantis</w:t>
      </w:r>
      <w:r w:rsidRPr="005518BD">
        <w:rPr>
          <w:sz w:val="22"/>
          <w:szCs w:val="22"/>
        </w:rPr>
        <w:t xml:space="preserve"> </w:t>
      </w:r>
      <w:r w:rsidRPr="005518BD">
        <w:rPr>
          <w:rFonts w:eastAsia="Calibri"/>
          <w:iCs/>
          <w:sz w:val="22"/>
          <w:szCs w:val="22"/>
        </w:rPr>
        <w:t>atitinkamos farmacinės formos dozavimo rekomendacijų.</w:t>
      </w:r>
    </w:p>
    <w:p w14:paraId="229B04E1" w14:textId="77777777" w:rsidR="008E54A5" w:rsidRPr="005518BD" w:rsidRDefault="008E54A5" w:rsidP="008E54A5">
      <w:pPr>
        <w:widowControl w:val="0"/>
        <w:autoSpaceDE w:val="0"/>
        <w:autoSpaceDN w:val="0"/>
        <w:adjustRightInd w:val="0"/>
        <w:rPr>
          <w:rFonts w:eastAsia="Calibri"/>
          <w:iCs/>
          <w:sz w:val="22"/>
          <w:szCs w:val="22"/>
        </w:rPr>
      </w:pPr>
    </w:p>
    <w:p w14:paraId="3016EAFB" w14:textId="77777777" w:rsidR="008E54A5" w:rsidRPr="005518BD" w:rsidRDefault="008E54A5" w:rsidP="008E54A5">
      <w:pPr>
        <w:widowControl w:val="0"/>
        <w:autoSpaceDE w:val="0"/>
        <w:autoSpaceDN w:val="0"/>
        <w:adjustRightInd w:val="0"/>
        <w:rPr>
          <w:rFonts w:eastAsia="Calibri"/>
          <w:iCs/>
          <w:sz w:val="22"/>
          <w:szCs w:val="22"/>
        </w:rPr>
      </w:pPr>
      <w:r w:rsidRPr="005518BD">
        <w:rPr>
          <w:rFonts w:eastAsia="Calibri"/>
          <w:iCs/>
          <w:sz w:val="22"/>
          <w:szCs w:val="22"/>
        </w:rPr>
        <w:t xml:space="preserve">Rekomenduojama </w:t>
      </w:r>
      <w:r w:rsidRPr="005518BD">
        <w:rPr>
          <w:rFonts w:eastAsia="Calibri"/>
          <w:sz w:val="22"/>
          <w:szCs w:val="22"/>
        </w:rPr>
        <w:t>Dasatinib Krka</w:t>
      </w:r>
      <w:r w:rsidRPr="005518BD">
        <w:rPr>
          <w:rFonts w:eastAsia="Calibri"/>
          <w:iCs/>
          <w:sz w:val="22"/>
          <w:szCs w:val="22"/>
        </w:rPr>
        <w:t xml:space="preserve"> tablečių pradinė paros dozė vaikams pateikiama 1 lentelėje.</w:t>
      </w:r>
    </w:p>
    <w:p w14:paraId="7A415E58" w14:textId="77777777" w:rsidR="008E54A5" w:rsidRPr="005518BD" w:rsidRDefault="008E54A5" w:rsidP="008E54A5">
      <w:pPr>
        <w:widowControl w:val="0"/>
        <w:autoSpaceDE w:val="0"/>
        <w:autoSpaceDN w:val="0"/>
        <w:adjustRightInd w:val="0"/>
        <w:rPr>
          <w:rFonts w:eastAsia="Calibri"/>
          <w:i/>
          <w:iCs/>
          <w:sz w:val="22"/>
          <w:szCs w:val="22"/>
          <w:u w:val="single"/>
        </w:rPr>
      </w:pPr>
    </w:p>
    <w:p w14:paraId="38CD5AE4" w14:textId="77777777" w:rsidR="008E54A5" w:rsidRPr="00934426" w:rsidRDefault="008E54A5" w:rsidP="008E54A5">
      <w:pPr>
        <w:widowControl w:val="0"/>
        <w:autoSpaceDE w:val="0"/>
        <w:autoSpaceDN w:val="0"/>
        <w:adjustRightInd w:val="0"/>
        <w:rPr>
          <w:rFonts w:eastAsia="Calibri"/>
          <w:b/>
          <w:iCs/>
          <w:sz w:val="22"/>
          <w:szCs w:val="22"/>
          <w:lang w:val="lt-LT"/>
        </w:rPr>
      </w:pPr>
      <w:r w:rsidRPr="005518BD">
        <w:rPr>
          <w:rFonts w:eastAsia="Calibri"/>
          <w:b/>
          <w:iCs/>
          <w:sz w:val="22"/>
          <w:szCs w:val="22"/>
        </w:rPr>
        <w:t>1</w:t>
      </w:r>
      <w:r>
        <w:rPr>
          <w:rFonts w:eastAsia="Calibri"/>
          <w:b/>
          <w:iCs/>
          <w:sz w:val="22"/>
          <w:szCs w:val="22"/>
        </w:rPr>
        <w:t> </w:t>
      </w:r>
      <w:r w:rsidRPr="005518BD">
        <w:rPr>
          <w:rFonts w:eastAsia="Calibri"/>
          <w:b/>
          <w:iCs/>
          <w:sz w:val="22"/>
          <w:szCs w:val="22"/>
        </w:rPr>
        <w:t xml:space="preserve"> lentelė. </w:t>
      </w:r>
      <w:r w:rsidRPr="005518BD">
        <w:rPr>
          <w:rFonts w:eastAsia="Calibri"/>
          <w:b/>
          <w:sz w:val="22"/>
          <w:szCs w:val="22"/>
        </w:rPr>
        <w:t>Dasatinib Krka</w:t>
      </w:r>
      <w:r w:rsidRPr="005518BD">
        <w:rPr>
          <w:rFonts w:eastAsia="Calibri"/>
          <w:b/>
          <w:iCs/>
          <w:sz w:val="22"/>
          <w:szCs w:val="22"/>
        </w:rPr>
        <w:t xml:space="preserve"> tablečių dozavimas vaikams</w:t>
      </w:r>
      <w:r>
        <w:rPr>
          <w:rFonts w:eastAsia="Calibri"/>
          <w:b/>
          <w:iCs/>
          <w:sz w:val="22"/>
          <w:szCs w:val="22"/>
        </w:rPr>
        <w:t>,</w:t>
      </w:r>
      <w:r w:rsidRPr="00934426">
        <w:rPr>
          <w:b/>
          <w:w w:val="105"/>
          <w:sz w:val="22"/>
          <w:szCs w:val="22"/>
          <w:lang w:val="lt-LT" w:eastAsia="en-US"/>
        </w:rPr>
        <w:t xml:space="preserve"> </w:t>
      </w:r>
      <w:r w:rsidRPr="00934426">
        <w:rPr>
          <w:rFonts w:eastAsia="Calibri"/>
          <w:b/>
          <w:iCs/>
          <w:sz w:val="22"/>
          <w:szCs w:val="22"/>
          <w:lang w:val="lt-LT"/>
        </w:rPr>
        <w:t xml:space="preserve">sergantiems </w:t>
      </w:r>
      <w:proofErr w:type="spellStart"/>
      <w:r w:rsidRPr="007E07F2">
        <w:rPr>
          <w:rFonts w:eastAsia="Calibri"/>
          <w:b/>
          <w:iCs/>
          <w:sz w:val="22"/>
          <w:szCs w:val="22"/>
          <w:lang w:val="lt-LT"/>
        </w:rPr>
        <w:t>Ph</w:t>
      </w:r>
      <w:proofErr w:type="spellEnd"/>
      <w:r w:rsidRPr="007E07F2">
        <w:rPr>
          <w:rFonts w:eastAsia="Calibri"/>
          <w:b/>
          <w:iCs/>
          <w:sz w:val="22"/>
          <w:szCs w:val="22"/>
          <w:lang w:val="lt-LT"/>
        </w:rPr>
        <w:t>+ LML LF arba</w:t>
      </w:r>
      <w:r w:rsidRPr="00934426">
        <w:rPr>
          <w:rFonts w:eastAsia="Calibri"/>
          <w:b/>
          <w:iCs/>
          <w:sz w:val="22"/>
          <w:szCs w:val="22"/>
          <w:lang w:val="lt-LT"/>
        </w:rPr>
        <w:t xml:space="preserve"> </w:t>
      </w:r>
      <w:proofErr w:type="spellStart"/>
      <w:r w:rsidRPr="00934426">
        <w:rPr>
          <w:rFonts w:eastAsia="Calibri"/>
          <w:b/>
          <w:iCs/>
          <w:sz w:val="22"/>
          <w:szCs w:val="22"/>
          <w:lang w:val="lt-LT"/>
        </w:rPr>
        <w:t>Ph</w:t>
      </w:r>
      <w:proofErr w:type="spellEnd"/>
      <w:r w:rsidRPr="00934426">
        <w:rPr>
          <w:rFonts w:eastAsia="Calibri"/>
          <w:b/>
          <w:iCs/>
          <w:sz w:val="22"/>
          <w:szCs w:val="22"/>
          <w:lang w:val="lt-LT"/>
        </w:rPr>
        <w:t>+ ŪLL</w:t>
      </w:r>
    </w:p>
    <w:p w14:paraId="3924BFA9" w14:textId="77777777" w:rsidR="008E54A5" w:rsidRPr="005518BD" w:rsidRDefault="008E54A5" w:rsidP="008E54A5">
      <w:pPr>
        <w:widowControl w:val="0"/>
        <w:autoSpaceDE w:val="0"/>
        <w:autoSpaceDN w:val="0"/>
        <w:adjustRightInd w:val="0"/>
        <w:rPr>
          <w:rFonts w:eastAsia="Calibri"/>
          <w:b/>
          <w:iCs/>
          <w:sz w:val="22"/>
          <w:szCs w:val="22"/>
        </w:rPr>
      </w:pP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4530"/>
        <w:gridCol w:w="4531"/>
      </w:tblGrid>
      <w:tr w:rsidR="008E54A5" w:rsidRPr="005518BD" w14:paraId="4150FD46" w14:textId="77777777" w:rsidTr="009522DE">
        <w:tc>
          <w:tcPr>
            <w:tcW w:w="4530" w:type="dxa"/>
            <w:tcBorders>
              <w:bottom w:val="nil"/>
            </w:tcBorders>
            <w:hideMark/>
          </w:tcPr>
          <w:p w14:paraId="51D98046" w14:textId="77777777" w:rsidR="008E54A5" w:rsidRPr="005518BD" w:rsidRDefault="008E54A5" w:rsidP="009522DE">
            <w:pPr>
              <w:widowControl w:val="0"/>
              <w:rPr>
                <w:b/>
                <w:bCs/>
                <w:sz w:val="22"/>
                <w:szCs w:val="22"/>
                <w:u w:val="single"/>
                <w:lang w:eastAsia="en-US"/>
              </w:rPr>
            </w:pPr>
            <w:r w:rsidRPr="005518BD">
              <w:rPr>
                <w:rFonts w:eastAsia="Calibri"/>
                <w:b/>
                <w:iCs/>
                <w:sz w:val="22"/>
                <w:szCs w:val="22"/>
              </w:rPr>
              <w:t>Kūno svoris (kg)</w:t>
            </w:r>
            <w:r w:rsidRPr="005518BD">
              <w:rPr>
                <w:b/>
                <w:bCs/>
                <w:sz w:val="22"/>
                <w:szCs w:val="22"/>
                <w:vertAlign w:val="superscript"/>
                <w:lang w:eastAsia="en-US"/>
              </w:rPr>
              <w:t>a</w:t>
            </w:r>
          </w:p>
        </w:tc>
        <w:tc>
          <w:tcPr>
            <w:tcW w:w="4531" w:type="dxa"/>
            <w:tcBorders>
              <w:bottom w:val="nil"/>
            </w:tcBorders>
            <w:hideMark/>
          </w:tcPr>
          <w:p w14:paraId="201ADB04" w14:textId="77777777" w:rsidR="008E54A5" w:rsidRPr="005518BD" w:rsidRDefault="008E54A5" w:rsidP="009522DE">
            <w:pPr>
              <w:widowControl w:val="0"/>
              <w:rPr>
                <w:b/>
                <w:bCs/>
                <w:sz w:val="22"/>
                <w:szCs w:val="22"/>
                <w:lang w:eastAsia="en-US"/>
              </w:rPr>
            </w:pPr>
            <w:r w:rsidRPr="005518BD">
              <w:rPr>
                <w:rFonts w:eastAsia="Calibri"/>
                <w:b/>
                <w:iCs/>
                <w:sz w:val="22"/>
                <w:szCs w:val="22"/>
              </w:rPr>
              <w:t xml:space="preserve">Paros dozė </w:t>
            </w:r>
            <w:r w:rsidRPr="005518BD">
              <w:rPr>
                <w:b/>
                <w:bCs/>
                <w:sz w:val="22"/>
                <w:szCs w:val="22"/>
                <w:lang w:eastAsia="en-US"/>
              </w:rPr>
              <w:t>(mg)</w:t>
            </w:r>
          </w:p>
        </w:tc>
      </w:tr>
      <w:tr w:rsidR="008E54A5" w:rsidRPr="005518BD" w14:paraId="7164E17A" w14:textId="77777777" w:rsidTr="009522DE">
        <w:tc>
          <w:tcPr>
            <w:tcW w:w="4530" w:type="dxa"/>
            <w:tcBorders>
              <w:top w:val="nil"/>
              <w:bottom w:val="nil"/>
            </w:tcBorders>
            <w:hideMark/>
          </w:tcPr>
          <w:p w14:paraId="5B113195" w14:textId="77777777" w:rsidR="008E54A5" w:rsidRPr="005518BD" w:rsidRDefault="008E54A5" w:rsidP="009522DE">
            <w:pPr>
              <w:widowControl w:val="0"/>
              <w:rPr>
                <w:sz w:val="22"/>
                <w:szCs w:val="22"/>
                <w:lang w:eastAsia="en-US"/>
              </w:rPr>
            </w:pPr>
            <w:r w:rsidRPr="005518BD">
              <w:rPr>
                <w:sz w:val="22"/>
                <w:szCs w:val="22"/>
                <w:lang w:eastAsia="en-US"/>
              </w:rPr>
              <w:t>Nuo 10 kg iki &lt; 20 kg</w:t>
            </w:r>
          </w:p>
        </w:tc>
        <w:tc>
          <w:tcPr>
            <w:tcW w:w="4531" w:type="dxa"/>
            <w:tcBorders>
              <w:top w:val="nil"/>
              <w:bottom w:val="nil"/>
            </w:tcBorders>
            <w:hideMark/>
          </w:tcPr>
          <w:p w14:paraId="3DA80216" w14:textId="77777777" w:rsidR="008E54A5" w:rsidRPr="005518BD" w:rsidRDefault="008E54A5" w:rsidP="009522DE">
            <w:pPr>
              <w:widowControl w:val="0"/>
              <w:rPr>
                <w:sz w:val="22"/>
                <w:szCs w:val="22"/>
                <w:lang w:eastAsia="en-US"/>
              </w:rPr>
            </w:pPr>
            <w:r w:rsidRPr="005518BD">
              <w:rPr>
                <w:sz w:val="22"/>
                <w:szCs w:val="22"/>
                <w:lang w:eastAsia="en-US"/>
              </w:rPr>
              <w:t>40 mg</w:t>
            </w:r>
          </w:p>
        </w:tc>
      </w:tr>
      <w:tr w:rsidR="008E54A5" w:rsidRPr="005518BD" w14:paraId="1D21E739" w14:textId="77777777" w:rsidTr="009522DE">
        <w:tc>
          <w:tcPr>
            <w:tcW w:w="4530" w:type="dxa"/>
            <w:tcBorders>
              <w:top w:val="nil"/>
              <w:bottom w:val="nil"/>
            </w:tcBorders>
            <w:hideMark/>
          </w:tcPr>
          <w:p w14:paraId="462AFD35" w14:textId="77777777" w:rsidR="008E54A5" w:rsidRPr="005518BD" w:rsidRDefault="008E54A5" w:rsidP="009522DE">
            <w:pPr>
              <w:widowControl w:val="0"/>
              <w:rPr>
                <w:sz w:val="22"/>
                <w:szCs w:val="22"/>
                <w:lang w:eastAsia="en-US"/>
              </w:rPr>
            </w:pPr>
            <w:r w:rsidRPr="005518BD">
              <w:rPr>
                <w:sz w:val="22"/>
                <w:szCs w:val="22"/>
                <w:lang w:eastAsia="en-US"/>
              </w:rPr>
              <w:t>Nuo 20 kg iki &lt; 30 kg</w:t>
            </w:r>
          </w:p>
        </w:tc>
        <w:tc>
          <w:tcPr>
            <w:tcW w:w="4531" w:type="dxa"/>
            <w:tcBorders>
              <w:top w:val="nil"/>
              <w:bottom w:val="nil"/>
            </w:tcBorders>
            <w:hideMark/>
          </w:tcPr>
          <w:p w14:paraId="7A40A5B4" w14:textId="77777777" w:rsidR="008E54A5" w:rsidRPr="005518BD" w:rsidRDefault="008E54A5" w:rsidP="009522DE">
            <w:pPr>
              <w:widowControl w:val="0"/>
              <w:rPr>
                <w:sz w:val="22"/>
                <w:szCs w:val="22"/>
                <w:lang w:eastAsia="en-US"/>
              </w:rPr>
            </w:pPr>
            <w:r w:rsidRPr="005518BD">
              <w:rPr>
                <w:sz w:val="22"/>
                <w:szCs w:val="22"/>
                <w:lang w:eastAsia="en-US"/>
              </w:rPr>
              <w:t>60 mg</w:t>
            </w:r>
          </w:p>
        </w:tc>
      </w:tr>
      <w:tr w:rsidR="008E54A5" w:rsidRPr="005518BD" w14:paraId="2A884B3A" w14:textId="77777777" w:rsidTr="009522DE">
        <w:tc>
          <w:tcPr>
            <w:tcW w:w="4530" w:type="dxa"/>
            <w:tcBorders>
              <w:top w:val="nil"/>
              <w:bottom w:val="nil"/>
            </w:tcBorders>
            <w:hideMark/>
          </w:tcPr>
          <w:p w14:paraId="38B040DC" w14:textId="77777777" w:rsidR="008E54A5" w:rsidRPr="005518BD" w:rsidRDefault="008E54A5" w:rsidP="009522DE">
            <w:pPr>
              <w:widowControl w:val="0"/>
              <w:rPr>
                <w:sz w:val="22"/>
                <w:szCs w:val="22"/>
                <w:lang w:eastAsia="en-US"/>
              </w:rPr>
            </w:pPr>
            <w:r w:rsidRPr="005518BD">
              <w:rPr>
                <w:sz w:val="22"/>
                <w:szCs w:val="22"/>
                <w:lang w:eastAsia="en-US"/>
              </w:rPr>
              <w:t>Nuo 30 kg iki &lt; 45 kg</w:t>
            </w:r>
          </w:p>
        </w:tc>
        <w:tc>
          <w:tcPr>
            <w:tcW w:w="4531" w:type="dxa"/>
            <w:tcBorders>
              <w:top w:val="nil"/>
              <w:bottom w:val="nil"/>
            </w:tcBorders>
            <w:hideMark/>
          </w:tcPr>
          <w:p w14:paraId="5CB518E1" w14:textId="77777777" w:rsidR="008E54A5" w:rsidRPr="005518BD" w:rsidRDefault="008E54A5" w:rsidP="009522DE">
            <w:pPr>
              <w:widowControl w:val="0"/>
              <w:rPr>
                <w:sz w:val="22"/>
                <w:szCs w:val="22"/>
                <w:lang w:eastAsia="en-US"/>
              </w:rPr>
            </w:pPr>
            <w:r w:rsidRPr="005518BD">
              <w:rPr>
                <w:sz w:val="22"/>
                <w:szCs w:val="22"/>
                <w:lang w:eastAsia="en-US"/>
              </w:rPr>
              <w:t>70 mg</w:t>
            </w:r>
          </w:p>
        </w:tc>
      </w:tr>
      <w:tr w:rsidR="008E54A5" w:rsidRPr="005518BD" w14:paraId="01DD2FF5" w14:textId="77777777" w:rsidTr="009522DE">
        <w:tc>
          <w:tcPr>
            <w:tcW w:w="4530" w:type="dxa"/>
            <w:tcBorders>
              <w:top w:val="nil"/>
            </w:tcBorders>
            <w:hideMark/>
          </w:tcPr>
          <w:p w14:paraId="49BAC198" w14:textId="77777777" w:rsidR="008E54A5" w:rsidRPr="005518BD" w:rsidRDefault="008E54A5" w:rsidP="009522DE">
            <w:pPr>
              <w:widowControl w:val="0"/>
              <w:rPr>
                <w:sz w:val="22"/>
                <w:szCs w:val="22"/>
                <w:lang w:eastAsia="en-US"/>
              </w:rPr>
            </w:pPr>
            <w:r w:rsidRPr="005518BD">
              <w:rPr>
                <w:sz w:val="22"/>
                <w:szCs w:val="22"/>
                <w:lang w:eastAsia="en-US"/>
              </w:rPr>
              <w:t>Ne mažiau kaip 45 kg</w:t>
            </w:r>
          </w:p>
        </w:tc>
        <w:tc>
          <w:tcPr>
            <w:tcW w:w="4531" w:type="dxa"/>
            <w:tcBorders>
              <w:top w:val="nil"/>
            </w:tcBorders>
            <w:hideMark/>
          </w:tcPr>
          <w:p w14:paraId="1CA1AFAD" w14:textId="77777777" w:rsidR="008E54A5" w:rsidRPr="005518BD" w:rsidRDefault="008E54A5" w:rsidP="009522DE">
            <w:pPr>
              <w:widowControl w:val="0"/>
              <w:rPr>
                <w:sz w:val="22"/>
                <w:szCs w:val="22"/>
                <w:lang w:eastAsia="en-US"/>
              </w:rPr>
            </w:pPr>
            <w:r w:rsidRPr="005518BD">
              <w:rPr>
                <w:sz w:val="22"/>
                <w:szCs w:val="22"/>
                <w:lang w:eastAsia="en-US"/>
              </w:rPr>
              <w:t>100 mg</w:t>
            </w:r>
          </w:p>
        </w:tc>
      </w:tr>
    </w:tbl>
    <w:p w14:paraId="1D856EA5" w14:textId="77777777" w:rsidR="008E54A5" w:rsidRPr="005518BD" w:rsidRDefault="008E54A5" w:rsidP="008E54A5">
      <w:pPr>
        <w:widowControl w:val="0"/>
        <w:autoSpaceDE w:val="0"/>
        <w:autoSpaceDN w:val="0"/>
        <w:adjustRightInd w:val="0"/>
        <w:ind w:left="284" w:hanging="284"/>
        <w:rPr>
          <w:rFonts w:eastAsia="Calibri"/>
          <w:iCs/>
          <w:sz w:val="22"/>
          <w:szCs w:val="22"/>
        </w:rPr>
      </w:pPr>
      <w:r w:rsidRPr="005518BD">
        <w:rPr>
          <w:rFonts w:eastAsia="Calibri"/>
          <w:iCs/>
          <w:sz w:val="22"/>
          <w:szCs w:val="22"/>
          <w:vertAlign w:val="superscript"/>
        </w:rPr>
        <w:t>a</w:t>
      </w:r>
      <w:r w:rsidRPr="005518BD">
        <w:rPr>
          <w:rFonts w:eastAsia="Calibri"/>
          <w:iCs/>
          <w:sz w:val="22"/>
          <w:szCs w:val="22"/>
          <w:vertAlign w:val="superscript"/>
        </w:rPr>
        <w:tab/>
      </w:r>
      <w:r w:rsidRPr="005518BD">
        <w:rPr>
          <w:rFonts w:eastAsia="Calibri"/>
          <w:iCs/>
          <w:sz w:val="22"/>
          <w:szCs w:val="22"/>
        </w:rPr>
        <w:t>Tabletės nerekomenduojamos pacientams, sveriantiems mažiau kaip 10 kg; tokiems pacientams reikia vartoti miltelių geriamajai suspensijai.</w:t>
      </w:r>
    </w:p>
    <w:p w14:paraId="22F282F7" w14:textId="77777777" w:rsidR="008E54A5" w:rsidRPr="005518BD" w:rsidRDefault="008E54A5" w:rsidP="008E54A5">
      <w:pPr>
        <w:widowControl w:val="0"/>
        <w:autoSpaceDE w:val="0"/>
        <w:autoSpaceDN w:val="0"/>
        <w:adjustRightInd w:val="0"/>
        <w:rPr>
          <w:rFonts w:eastAsia="Calibri"/>
          <w:i/>
          <w:iCs/>
          <w:sz w:val="22"/>
          <w:szCs w:val="22"/>
          <w:u w:val="single"/>
        </w:rPr>
      </w:pPr>
    </w:p>
    <w:p w14:paraId="4C971219" w14:textId="77777777" w:rsidR="008E54A5" w:rsidRPr="005518BD" w:rsidRDefault="008E54A5" w:rsidP="008E54A5">
      <w:pPr>
        <w:widowControl w:val="0"/>
        <w:autoSpaceDE w:val="0"/>
        <w:autoSpaceDN w:val="0"/>
        <w:adjustRightInd w:val="0"/>
        <w:rPr>
          <w:rFonts w:eastAsia="Calibri"/>
          <w:i/>
          <w:iCs/>
          <w:sz w:val="22"/>
          <w:szCs w:val="22"/>
          <w:u w:val="single"/>
        </w:rPr>
      </w:pPr>
      <w:r w:rsidRPr="005518BD">
        <w:rPr>
          <w:rFonts w:eastAsia="Calibri"/>
          <w:i/>
          <w:iCs/>
          <w:sz w:val="22"/>
          <w:szCs w:val="22"/>
          <w:u w:val="single"/>
        </w:rPr>
        <w:t>Gydymo trukmė</w:t>
      </w:r>
    </w:p>
    <w:p w14:paraId="5A9E3727" w14:textId="77777777" w:rsidR="008E54A5" w:rsidRPr="005518BD" w:rsidRDefault="008E54A5" w:rsidP="008E54A5">
      <w:pPr>
        <w:widowControl w:val="0"/>
        <w:autoSpaceDE w:val="0"/>
        <w:autoSpaceDN w:val="0"/>
        <w:adjustRightInd w:val="0"/>
        <w:rPr>
          <w:rFonts w:eastAsia="Calibri"/>
          <w:sz w:val="22"/>
          <w:szCs w:val="22"/>
        </w:rPr>
      </w:pPr>
      <w:r w:rsidRPr="005518BD">
        <w:rPr>
          <w:rFonts w:eastAsia="Calibri"/>
          <w:sz w:val="22"/>
          <w:szCs w:val="22"/>
        </w:rPr>
        <w:t>Klinikinių tyrimų metu suaugusiesiems</w:t>
      </w:r>
      <w:r>
        <w:rPr>
          <w:rFonts w:eastAsia="Calibri"/>
          <w:sz w:val="22"/>
          <w:szCs w:val="22"/>
        </w:rPr>
        <w:t xml:space="preserve">, </w:t>
      </w:r>
      <w:r w:rsidRPr="007E07F2">
        <w:rPr>
          <w:rFonts w:eastAsia="Calibri"/>
          <w:sz w:val="22"/>
          <w:szCs w:val="22"/>
        </w:rPr>
        <w:t>sirgusi</w:t>
      </w:r>
      <w:r>
        <w:rPr>
          <w:rFonts w:eastAsia="Calibri"/>
          <w:sz w:val="22"/>
          <w:szCs w:val="22"/>
        </w:rPr>
        <w:t>ems</w:t>
      </w:r>
      <w:r w:rsidRPr="007E07F2">
        <w:rPr>
          <w:rFonts w:eastAsia="Calibri"/>
          <w:sz w:val="22"/>
          <w:szCs w:val="22"/>
        </w:rPr>
        <w:t xml:space="preserve"> Ph+LML LF, akceleruotos, mieloidinių arba limfoidinių blastų (progresavusios)</w:t>
      </w:r>
      <w:r>
        <w:rPr>
          <w:rFonts w:eastAsia="Calibri"/>
          <w:sz w:val="22"/>
          <w:szCs w:val="22"/>
        </w:rPr>
        <w:t xml:space="preserve"> </w:t>
      </w:r>
      <w:r w:rsidRPr="007E07F2">
        <w:rPr>
          <w:rFonts w:eastAsia="Calibri"/>
          <w:sz w:val="22"/>
          <w:szCs w:val="22"/>
        </w:rPr>
        <w:t>fazės LML arba Ph+ ŪLL ir vaik</w:t>
      </w:r>
      <w:r>
        <w:rPr>
          <w:rFonts w:eastAsia="Calibri"/>
          <w:sz w:val="22"/>
          <w:szCs w:val="22"/>
        </w:rPr>
        <w:t>ams, sirgusiems</w:t>
      </w:r>
      <w:r w:rsidRPr="007E07F2">
        <w:rPr>
          <w:rFonts w:eastAsia="Calibri"/>
          <w:sz w:val="22"/>
          <w:szCs w:val="22"/>
        </w:rPr>
        <w:t xml:space="preserve"> Ph+ lėtinės fazės LML</w:t>
      </w:r>
      <w:r w:rsidRPr="005518BD">
        <w:rPr>
          <w:rFonts w:eastAsia="Calibri"/>
          <w:sz w:val="22"/>
          <w:szCs w:val="22"/>
        </w:rPr>
        <w:t xml:space="preserve"> gydymas dazatinibu buvo tęsiamas iki ligos progresavimo arba tol, kol pacientas gydymo nebetoleruodavo. Kokias pasekmes ilgalaikėms ligos baigtims sukelia gydymo nutraukimas pasiekus citogenetinį arba molekulinį atsaką (įskaitant visišką citogenetinį atsaką [angl. </w:t>
      </w:r>
      <w:r w:rsidRPr="005518BD">
        <w:rPr>
          <w:rFonts w:eastAsia="Calibri"/>
          <w:i/>
          <w:sz w:val="22"/>
          <w:szCs w:val="22"/>
        </w:rPr>
        <w:t>complete cytogenetic response,</w:t>
      </w:r>
      <w:r w:rsidRPr="005518BD">
        <w:rPr>
          <w:rFonts w:eastAsia="Calibri"/>
          <w:sz w:val="22"/>
          <w:szCs w:val="22"/>
        </w:rPr>
        <w:t xml:space="preserve"> CCyR], didįjį molekulinį atsaką [angl. </w:t>
      </w:r>
      <w:r w:rsidRPr="005518BD">
        <w:rPr>
          <w:rFonts w:eastAsia="Calibri"/>
          <w:i/>
          <w:sz w:val="22"/>
          <w:szCs w:val="22"/>
        </w:rPr>
        <w:t>major molecular response,</w:t>
      </w:r>
      <w:r w:rsidRPr="005518BD">
        <w:rPr>
          <w:rFonts w:eastAsia="Calibri"/>
          <w:sz w:val="22"/>
          <w:szCs w:val="22"/>
        </w:rPr>
        <w:t xml:space="preserve"> MMR,] ir MR4.5), neištirta.</w:t>
      </w:r>
    </w:p>
    <w:p w14:paraId="02B6A67E" w14:textId="77777777" w:rsidR="008E54A5" w:rsidRPr="005518BD" w:rsidRDefault="008E54A5" w:rsidP="008E54A5">
      <w:pPr>
        <w:widowControl w:val="0"/>
        <w:autoSpaceDE w:val="0"/>
        <w:autoSpaceDN w:val="0"/>
        <w:adjustRightInd w:val="0"/>
        <w:rPr>
          <w:rFonts w:eastAsia="Calibri"/>
          <w:sz w:val="22"/>
          <w:szCs w:val="22"/>
        </w:rPr>
      </w:pPr>
    </w:p>
    <w:p w14:paraId="341DE2A7" w14:textId="77777777" w:rsidR="008E54A5" w:rsidRPr="005518BD" w:rsidRDefault="008E54A5" w:rsidP="008E54A5">
      <w:pPr>
        <w:widowControl w:val="0"/>
        <w:autoSpaceDE w:val="0"/>
        <w:autoSpaceDN w:val="0"/>
        <w:adjustRightInd w:val="0"/>
        <w:rPr>
          <w:rFonts w:eastAsia="Calibri"/>
          <w:sz w:val="22"/>
          <w:szCs w:val="22"/>
        </w:rPr>
      </w:pPr>
      <w:r w:rsidRPr="005518BD">
        <w:rPr>
          <w:rFonts w:eastAsia="Calibri"/>
          <w:sz w:val="22"/>
          <w:szCs w:val="22"/>
        </w:rPr>
        <w:t>Klinikinių tyrimų metu Ph+ ŪLL sergančių vaikų gydymas dazatinibu buvo nepertraukiamai tęsiamas iki dvejų metų greta kartojamų pagrindinės chemoterapijos kursų. Pacientai, kuriems vėliau buvo persodinta kamieninių ląstelių, dazatinibą gali vartoti dar vienerius metus po transplantacijos.</w:t>
      </w:r>
    </w:p>
    <w:p w14:paraId="798CE0F5" w14:textId="77777777" w:rsidR="008E54A5" w:rsidRPr="005518BD" w:rsidRDefault="008E54A5" w:rsidP="008E54A5">
      <w:pPr>
        <w:widowControl w:val="0"/>
        <w:autoSpaceDE w:val="0"/>
        <w:autoSpaceDN w:val="0"/>
        <w:adjustRightInd w:val="0"/>
        <w:rPr>
          <w:rFonts w:eastAsia="Calibri"/>
          <w:sz w:val="22"/>
          <w:szCs w:val="22"/>
        </w:rPr>
      </w:pPr>
    </w:p>
    <w:p w14:paraId="2C9F0201" w14:textId="77777777" w:rsidR="008E54A5" w:rsidRPr="005518BD" w:rsidRDefault="008E54A5" w:rsidP="008E54A5">
      <w:pPr>
        <w:widowControl w:val="0"/>
        <w:autoSpaceDE w:val="0"/>
        <w:autoSpaceDN w:val="0"/>
        <w:adjustRightInd w:val="0"/>
        <w:rPr>
          <w:rFonts w:eastAsia="Calibri"/>
          <w:sz w:val="22"/>
          <w:szCs w:val="22"/>
        </w:rPr>
      </w:pPr>
      <w:r w:rsidRPr="005518BD">
        <w:rPr>
          <w:rFonts w:eastAsia="Calibri"/>
          <w:sz w:val="22"/>
          <w:szCs w:val="22"/>
        </w:rPr>
        <w:t>Kad būtų patogiau dozuoti kaip rekomenduojama, tiekiamos Dasatinib Krka 20 mg, 50 mg, 70 mg, 80 mg,100 mg ir 140 mg plėvele dengtos tabletės. Dozę didinti ar mažinti rekomenduojama atsižvelgiant į organizmo atsaką ir vaistinio preparato toleravimą.</w:t>
      </w:r>
    </w:p>
    <w:p w14:paraId="6B1CA286" w14:textId="77777777" w:rsidR="008E54A5" w:rsidRPr="005518BD" w:rsidRDefault="008E54A5" w:rsidP="008E54A5">
      <w:pPr>
        <w:widowControl w:val="0"/>
        <w:autoSpaceDE w:val="0"/>
        <w:autoSpaceDN w:val="0"/>
        <w:adjustRightInd w:val="0"/>
        <w:rPr>
          <w:rFonts w:eastAsia="Calibri"/>
          <w:sz w:val="22"/>
          <w:szCs w:val="22"/>
        </w:rPr>
      </w:pPr>
    </w:p>
    <w:p w14:paraId="4493D76E" w14:textId="77777777" w:rsidR="008E54A5" w:rsidRPr="005518BD" w:rsidRDefault="008E54A5" w:rsidP="008E54A5">
      <w:pPr>
        <w:widowControl w:val="0"/>
        <w:autoSpaceDE w:val="0"/>
        <w:autoSpaceDN w:val="0"/>
        <w:adjustRightInd w:val="0"/>
        <w:rPr>
          <w:rFonts w:eastAsia="Calibri"/>
          <w:i/>
          <w:iCs/>
          <w:sz w:val="22"/>
          <w:szCs w:val="22"/>
          <w:u w:val="single"/>
        </w:rPr>
      </w:pPr>
      <w:r w:rsidRPr="005518BD">
        <w:rPr>
          <w:rFonts w:eastAsia="Calibri"/>
          <w:i/>
          <w:iCs/>
          <w:sz w:val="22"/>
          <w:szCs w:val="22"/>
          <w:u w:val="single"/>
        </w:rPr>
        <w:t>Dozės didinimas</w:t>
      </w:r>
    </w:p>
    <w:p w14:paraId="76BC6E66" w14:textId="77777777" w:rsidR="008E54A5" w:rsidRDefault="008E54A5" w:rsidP="008E54A5">
      <w:pPr>
        <w:widowControl w:val="0"/>
        <w:rPr>
          <w:sz w:val="22"/>
          <w:szCs w:val="22"/>
        </w:rPr>
      </w:pPr>
      <w:r w:rsidRPr="005518BD">
        <w:rPr>
          <w:sz w:val="22"/>
          <w:szCs w:val="22"/>
        </w:rPr>
        <w:t xml:space="preserve">Klinikinių tyrimų su </w:t>
      </w:r>
      <w:r>
        <w:rPr>
          <w:sz w:val="22"/>
          <w:szCs w:val="22"/>
        </w:rPr>
        <w:t xml:space="preserve">LML ir </w:t>
      </w:r>
      <w:r w:rsidRPr="005518BD">
        <w:rPr>
          <w:sz w:val="22"/>
          <w:szCs w:val="22"/>
        </w:rPr>
        <w:t xml:space="preserve">Ph+ ŪLL sergančiais suaugusiais pacientais metu vartojant rekomenduojamą pradinę dozę nepasireiškus hematologiniam ar citogenetiniam atsakui, </w:t>
      </w:r>
      <w:r w:rsidRPr="007E07F2">
        <w:rPr>
          <w:sz w:val="22"/>
          <w:szCs w:val="22"/>
        </w:rPr>
        <w:t>sergantiems lėtinės fazės LML buvo</w:t>
      </w:r>
      <w:r>
        <w:rPr>
          <w:sz w:val="22"/>
          <w:szCs w:val="22"/>
        </w:rPr>
        <w:t xml:space="preserve"> leidžiama didinti dozę iki 140 </w:t>
      </w:r>
      <w:r w:rsidRPr="007E07F2">
        <w:rPr>
          <w:sz w:val="22"/>
          <w:szCs w:val="22"/>
        </w:rPr>
        <w:t>mg 1</w:t>
      </w:r>
      <w:r>
        <w:rPr>
          <w:sz w:val="22"/>
          <w:szCs w:val="22"/>
        </w:rPr>
        <w:t> </w:t>
      </w:r>
      <w:r w:rsidRPr="007E07F2">
        <w:rPr>
          <w:sz w:val="22"/>
          <w:szCs w:val="22"/>
        </w:rPr>
        <w:t>kartą per parą, o sergantiems progresavusios fazės LML arba Ph+ ŪLL</w:t>
      </w:r>
      <w:r w:rsidRPr="005518BD">
        <w:rPr>
          <w:sz w:val="22"/>
          <w:szCs w:val="22"/>
        </w:rPr>
        <w:t xml:space="preserve"> iki 180 mg kartą per parą.</w:t>
      </w:r>
    </w:p>
    <w:p w14:paraId="35E43E49" w14:textId="77777777" w:rsidR="008E54A5" w:rsidRDefault="008E54A5" w:rsidP="008E54A5">
      <w:pPr>
        <w:widowControl w:val="0"/>
        <w:rPr>
          <w:sz w:val="22"/>
          <w:szCs w:val="22"/>
        </w:rPr>
      </w:pPr>
    </w:p>
    <w:p w14:paraId="10363A7C" w14:textId="77777777" w:rsidR="008E54A5" w:rsidRPr="005518BD" w:rsidRDefault="008E54A5" w:rsidP="008E54A5">
      <w:pPr>
        <w:widowControl w:val="0"/>
        <w:jc w:val="both"/>
        <w:rPr>
          <w:sz w:val="22"/>
          <w:szCs w:val="22"/>
        </w:rPr>
      </w:pPr>
      <w:r>
        <w:rPr>
          <w:sz w:val="22"/>
          <w:szCs w:val="22"/>
        </w:rPr>
        <w:t>2 </w:t>
      </w:r>
      <w:r w:rsidRPr="007E07F2">
        <w:rPr>
          <w:sz w:val="22"/>
          <w:szCs w:val="22"/>
        </w:rPr>
        <w:t>lentelėje pateikiama dozės didinimo tvarka, kurią galiojančios gydymo metodikos rekomenduoja Ph+ LML LF sergantiems vaikams, toleruojantiems gydymą, bet per rekomenduojamą laiką nepasiekusiems hematologinio, citogenetinio ir molekulinio atsako.</w:t>
      </w:r>
    </w:p>
    <w:p w14:paraId="0B6E50DC" w14:textId="77777777" w:rsidR="008E54A5" w:rsidRDefault="008E54A5" w:rsidP="008E54A5">
      <w:pPr>
        <w:widowControl w:val="0"/>
        <w:jc w:val="both"/>
        <w:rPr>
          <w:sz w:val="22"/>
          <w:szCs w:val="22"/>
        </w:rPr>
      </w:pPr>
    </w:p>
    <w:p w14:paraId="2220C909" w14:textId="77777777" w:rsidR="008E54A5" w:rsidRPr="007E07F2" w:rsidRDefault="008E54A5" w:rsidP="008E54A5">
      <w:pPr>
        <w:widowControl w:val="0"/>
        <w:jc w:val="both"/>
        <w:rPr>
          <w:b/>
          <w:sz w:val="22"/>
          <w:szCs w:val="22"/>
          <w:lang w:eastAsia="en-GB"/>
        </w:rPr>
      </w:pPr>
      <w:r w:rsidRPr="007E07F2">
        <w:rPr>
          <w:b/>
          <w:sz w:val="22"/>
          <w:szCs w:val="22"/>
        </w:rPr>
        <w:t>2 lentelė. Dozės didinimas vaikams, sergantiems Ph+ LML LF</w:t>
      </w:r>
    </w:p>
    <w:tbl>
      <w:tblPr>
        <w:tblW w:w="10139" w:type="dxa"/>
        <w:tblBorders>
          <w:bottom w:val="single" w:sz="4" w:space="0" w:color="000000"/>
        </w:tblBorders>
        <w:tblLook w:val="04A0" w:firstRow="1" w:lastRow="0" w:firstColumn="1" w:lastColumn="0" w:noHBand="0" w:noVBand="1"/>
      </w:tblPr>
      <w:tblGrid>
        <w:gridCol w:w="2713"/>
        <w:gridCol w:w="3740"/>
        <w:gridCol w:w="3686"/>
      </w:tblGrid>
      <w:tr w:rsidR="008E54A5" w:rsidRPr="00992E16" w14:paraId="288B997F" w14:textId="77777777" w:rsidTr="009522DE">
        <w:tc>
          <w:tcPr>
            <w:tcW w:w="2713" w:type="dxa"/>
            <w:tcBorders>
              <w:top w:val="single" w:sz="4" w:space="0" w:color="000000"/>
              <w:bottom w:val="single" w:sz="4" w:space="0" w:color="000000"/>
            </w:tcBorders>
            <w:shd w:val="clear" w:color="auto" w:fill="auto"/>
          </w:tcPr>
          <w:p w14:paraId="5ECD3230" w14:textId="77777777" w:rsidR="008E54A5" w:rsidRPr="00992E16" w:rsidRDefault="008E54A5" w:rsidP="009522DE">
            <w:pPr>
              <w:tabs>
                <w:tab w:val="left" w:pos="1201"/>
                <w:tab w:val="left" w:pos="5943"/>
                <w:tab w:val="left" w:pos="6440"/>
              </w:tabs>
              <w:spacing w:line="260" w:lineRule="auto"/>
              <w:ind w:right="1516"/>
              <w:rPr>
                <w:b/>
                <w:i/>
                <w:color w:val="231F20"/>
                <w:w w:val="105"/>
                <w:sz w:val="22"/>
                <w:szCs w:val="22"/>
                <w:lang w:val="en-GB"/>
              </w:rPr>
            </w:pPr>
          </w:p>
        </w:tc>
        <w:tc>
          <w:tcPr>
            <w:tcW w:w="7426" w:type="dxa"/>
            <w:gridSpan w:val="2"/>
            <w:tcBorders>
              <w:top w:val="single" w:sz="4" w:space="0" w:color="000000"/>
              <w:bottom w:val="single" w:sz="4" w:space="0" w:color="000000"/>
            </w:tcBorders>
            <w:shd w:val="clear" w:color="auto" w:fill="auto"/>
          </w:tcPr>
          <w:p w14:paraId="010B4611" w14:textId="77777777" w:rsidR="008E54A5" w:rsidRPr="00992E16" w:rsidRDefault="008E54A5" w:rsidP="009522DE">
            <w:pPr>
              <w:tabs>
                <w:tab w:val="left" w:pos="1201"/>
                <w:tab w:val="left" w:pos="5943"/>
                <w:tab w:val="left" w:pos="6440"/>
              </w:tabs>
              <w:spacing w:line="260" w:lineRule="auto"/>
              <w:ind w:right="1516"/>
              <w:jc w:val="center"/>
              <w:rPr>
                <w:b/>
                <w:i/>
                <w:color w:val="231F20"/>
                <w:w w:val="105"/>
                <w:sz w:val="22"/>
                <w:szCs w:val="22"/>
                <w:lang w:val="en-GB"/>
              </w:rPr>
            </w:pPr>
            <w:proofErr w:type="spellStart"/>
            <w:r w:rsidRPr="00992E16">
              <w:rPr>
                <w:b/>
                <w:color w:val="231F20"/>
                <w:w w:val="105"/>
                <w:sz w:val="22"/>
                <w:szCs w:val="22"/>
                <w:lang w:val="en-GB"/>
              </w:rPr>
              <w:t>D</w:t>
            </w:r>
            <w:r>
              <w:rPr>
                <w:b/>
                <w:color w:val="231F20"/>
                <w:w w:val="105"/>
                <w:sz w:val="22"/>
                <w:szCs w:val="22"/>
                <w:lang w:val="en-GB"/>
              </w:rPr>
              <w:t>ozė</w:t>
            </w:r>
            <w:proofErr w:type="spellEnd"/>
            <w:r>
              <w:rPr>
                <w:b/>
                <w:color w:val="231F20"/>
                <w:w w:val="105"/>
                <w:sz w:val="22"/>
                <w:szCs w:val="22"/>
                <w:lang w:val="en-GB"/>
              </w:rPr>
              <w:t xml:space="preserve"> (</w:t>
            </w:r>
            <w:proofErr w:type="spellStart"/>
            <w:r>
              <w:rPr>
                <w:b/>
                <w:color w:val="231F20"/>
                <w:w w:val="105"/>
                <w:sz w:val="22"/>
                <w:szCs w:val="22"/>
                <w:lang w:val="en-GB"/>
              </w:rPr>
              <w:t>didžiausia</w:t>
            </w:r>
            <w:proofErr w:type="spellEnd"/>
            <w:r>
              <w:rPr>
                <w:b/>
                <w:color w:val="231F20"/>
                <w:w w:val="105"/>
                <w:sz w:val="22"/>
                <w:szCs w:val="22"/>
                <w:lang w:val="en-GB"/>
              </w:rPr>
              <w:t xml:space="preserve"> </w:t>
            </w:r>
            <w:proofErr w:type="spellStart"/>
            <w:r>
              <w:rPr>
                <w:b/>
                <w:color w:val="231F20"/>
                <w:w w:val="105"/>
                <w:sz w:val="22"/>
                <w:szCs w:val="22"/>
                <w:lang w:val="en-GB"/>
              </w:rPr>
              <w:t>paros</w:t>
            </w:r>
            <w:proofErr w:type="spellEnd"/>
            <w:r>
              <w:rPr>
                <w:b/>
                <w:color w:val="231F20"/>
                <w:w w:val="105"/>
                <w:sz w:val="22"/>
                <w:szCs w:val="22"/>
                <w:lang w:val="en-GB"/>
              </w:rPr>
              <w:t xml:space="preserve"> </w:t>
            </w:r>
            <w:proofErr w:type="spellStart"/>
            <w:r>
              <w:rPr>
                <w:b/>
                <w:color w:val="231F20"/>
                <w:w w:val="105"/>
                <w:sz w:val="22"/>
                <w:szCs w:val="22"/>
                <w:lang w:val="en-GB"/>
              </w:rPr>
              <w:t>dozė</w:t>
            </w:r>
            <w:proofErr w:type="spellEnd"/>
            <w:r>
              <w:rPr>
                <w:b/>
                <w:color w:val="231F20"/>
                <w:w w:val="105"/>
                <w:sz w:val="22"/>
                <w:szCs w:val="22"/>
                <w:lang w:val="en-GB"/>
              </w:rPr>
              <w:t>)</w:t>
            </w:r>
          </w:p>
        </w:tc>
      </w:tr>
      <w:tr w:rsidR="008E54A5" w:rsidRPr="00992E16" w14:paraId="45D17508" w14:textId="77777777" w:rsidTr="009522DE">
        <w:tc>
          <w:tcPr>
            <w:tcW w:w="2713" w:type="dxa"/>
            <w:tcBorders>
              <w:top w:val="single" w:sz="4" w:space="0" w:color="000000"/>
              <w:bottom w:val="single" w:sz="4" w:space="0" w:color="auto"/>
            </w:tcBorders>
            <w:shd w:val="clear" w:color="auto" w:fill="auto"/>
          </w:tcPr>
          <w:p w14:paraId="0E8C7422" w14:textId="77777777" w:rsidR="008E54A5" w:rsidRPr="00992E16" w:rsidRDefault="008E54A5" w:rsidP="009522DE">
            <w:pPr>
              <w:tabs>
                <w:tab w:val="left" w:pos="1201"/>
                <w:tab w:val="left" w:pos="5943"/>
                <w:tab w:val="left" w:pos="6440"/>
              </w:tabs>
              <w:spacing w:line="260" w:lineRule="auto"/>
              <w:ind w:right="1516"/>
              <w:rPr>
                <w:b/>
                <w:i/>
                <w:color w:val="231F20"/>
                <w:w w:val="105"/>
                <w:sz w:val="22"/>
                <w:szCs w:val="22"/>
                <w:lang w:val="en-GB"/>
              </w:rPr>
            </w:pPr>
          </w:p>
        </w:tc>
        <w:tc>
          <w:tcPr>
            <w:tcW w:w="3740" w:type="dxa"/>
            <w:tcBorders>
              <w:top w:val="single" w:sz="4" w:space="0" w:color="000000"/>
              <w:bottom w:val="single" w:sz="4" w:space="0" w:color="auto"/>
            </w:tcBorders>
            <w:shd w:val="clear" w:color="auto" w:fill="auto"/>
          </w:tcPr>
          <w:p w14:paraId="3D4FF6E9" w14:textId="77777777" w:rsidR="008E54A5" w:rsidRPr="00992E16" w:rsidRDefault="008E54A5" w:rsidP="009522DE">
            <w:pPr>
              <w:tabs>
                <w:tab w:val="left" w:pos="1201"/>
                <w:tab w:val="left" w:pos="5943"/>
                <w:tab w:val="left" w:pos="6440"/>
              </w:tabs>
              <w:spacing w:line="260" w:lineRule="auto"/>
              <w:ind w:right="1516"/>
              <w:jc w:val="center"/>
              <w:rPr>
                <w:b/>
                <w:color w:val="231F20"/>
                <w:w w:val="105"/>
                <w:sz w:val="22"/>
                <w:szCs w:val="22"/>
                <w:lang w:val="en-GB"/>
              </w:rPr>
            </w:pPr>
            <w:r>
              <w:rPr>
                <w:b/>
                <w:color w:val="231F20"/>
                <w:w w:val="105"/>
                <w:sz w:val="22"/>
                <w:szCs w:val="22"/>
                <w:lang w:val="en-GB"/>
              </w:rPr>
              <w:t xml:space="preserve">Pradinė </w:t>
            </w:r>
            <w:proofErr w:type="spellStart"/>
            <w:r>
              <w:rPr>
                <w:b/>
                <w:color w:val="231F20"/>
                <w:w w:val="105"/>
                <w:sz w:val="22"/>
                <w:szCs w:val="22"/>
                <w:lang w:val="en-GB"/>
              </w:rPr>
              <w:t>dozė</w:t>
            </w:r>
            <w:proofErr w:type="spellEnd"/>
          </w:p>
        </w:tc>
        <w:tc>
          <w:tcPr>
            <w:tcW w:w="3686" w:type="dxa"/>
            <w:tcBorders>
              <w:top w:val="single" w:sz="4" w:space="0" w:color="000000"/>
              <w:bottom w:val="single" w:sz="4" w:space="0" w:color="auto"/>
            </w:tcBorders>
            <w:shd w:val="clear" w:color="auto" w:fill="auto"/>
          </w:tcPr>
          <w:p w14:paraId="3FC00D77" w14:textId="77777777" w:rsidR="008E54A5" w:rsidRPr="00992E16" w:rsidRDefault="008E54A5" w:rsidP="009522DE">
            <w:pPr>
              <w:tabs>
                <w:tab w:val="left" w:pos="1201"/>
                <w:tab w:val="left" w:pos="5943"/>
                <w:tab w:val="left" w:pos="6440"/>
              </w:tabs>
              <w:spacing w:line="260" w:lineRule="auto"/>
              <w:ind w:right="1516"/>
              <w:jc w:val="center"/>
              <w:rPr>
                <w:b/>
                <w:color w:val="231F20"/>
                <w:w w:val="105"/>
                <w:sz w:val="22"/>
                <w:szCs w:val="22"/>
                <w:lang w:val="en-GB"/>
              </w:rPr>
            </w:pPr>
            <w:proofErr w:type="spellStart"/>
            <w:r>
              <w:rPr>
                <w:b/>
                <w:color w:val="231F20"/>
                <w:w w:val="105"/>
                <w:sz w:val="22"/>
                <w:szCs w:val="22"/>
                <w:lang w:val="en-GB"/>
              </w:rPr>
              <w:t>Didinimas</w:t>
            </w:r>
            <w:proofErr w:type="spellEnd"/>
          </w:p>
        </w:tc>
      </w:tr>
      <w:tr w:rsidR="008E54A5" w:rsidRPr="00992E16" w14:paraId="171B0E3B" w14:textId="77777777" w:rsidTr="009522DE">
        <w:tc>
          <w:tcPr>
            <w:tcW w:w="2713" w:type="dxa"/>
            <w:tcBorders>
              <w:top w:val="single" w:sz="4" w:space="0" w:color="auto"/>
            </w:tcBorders>
            <w:shd w:val="clear" w:color="auto" w:fill="auto"/>
          </w:tcPr>
          <w:p w14:paraId="0F8395D7" w14:textId="77777777" w:rsidR="008E54A5" w:rsidRPr="00992E16" w:rsidRDefault="008E54A5" w:rsidP="009522DE">
            <w:pPr>
              <w:tabs>
                <w:tab w:val="left" w:pos="1201"/>
                <w:tab w:val="left" w:pos="5943"/>
                <w:tab w:val="left" w:pos="6440"/>
              </w:tabs>
              <w:spacing w:line="260" w:lineRule="auto"/>
              <w:ind w:right="519"/>
              <w:jc w:val="center"/>
              <w:rPr>
                <w:b/>
                <w:color w:val="231F20"/>
                <w:w w:val="105"/>
                <w:sz w:val="22"/>
                <w:szCs w:val="22"/>
                <w:lang w:val="en-GB"/>
              </w:rPr>
            </w:pPr>
            <w:proofErr w:type="spellStart"/>
            <w:r w:rsidRPr="00992E16">
              <w:rPr>
                <w:b/>
                <w:color w:val="231F20"/>
                <w:w w:val="105"/>
                <w:sz w:val="22"/>
                <w:szCs w:val="22"/>
                <w:lang w:val="en-GB"/>
              </w:rPr>
              <w:t>Tablet</w:t>
            </w:r>
            <w:r>
              <w:rPr>
                <w:b/>
                <w:color w:val="231F20"/>
                <w:w w:val="105"/>
                <w:sz w:val="22"/>
                <w:szCs w:val="22"/>
                <w:lang w:val="en-GB"/>
              </w:rPr>
              <w:t>ė</w:t>
            </w:r>
            <w:r w:rsidRPr="00992E16">
              <w:rPr>
                <w:b/>
                <w:color w:val="231F20"/>
                <w:w w:val="105"/>
                <w:sz w:val="22"/>
                <w:szCs w:val="22"/>
                <w:lang w:val="en-GB"/>
              </w:rPr>
              <w:t>s</w:t>
            </w:r>
            <w:proofErr w:type="spellEnd"/>
          </w:p>
        </w:tc>
        <w:tc>
          <w:tcPr>
            <w:tcW w:w="3740" w:type="dxa"/>
            <w:tcBorders>
              <w:top w:val="single" w:sz="4" w:space="0" w:color="auto"/>
            </w:tcBorders>
            <w:shd w:val="clear" w:color="auto" w:fill="auto"/>
          </w:tcPr>
          <w:p w14:paraId="46181C17" w14:textId="77777777" w:rsidR="008E54A5" w:rsidRPr="00992E16" w:rsidRDefault="008E54A5" w:rsidP="009522DE">
            <w:pPr>
              <w:tabs>
                <w:tab w:val="left" w:pos="1201"/>
                <w:tab w:val="left" w:pos="5943"/>
                <w:tab w:val="left" w:pos="6440"/>
              </w:tabs>
              <w:spacing w:line="260" w:lineRule="auto"/>
              <w:ind w:right="1516"/>
              <w:jc w:val="center"/>
              <w:rPr>
                <w:color w:val="231F20"/>
                <w:w w:val="105"/>
                <w:sz w:val="22"/>
                <w:szCs w:val="22"/>
                <w:lang w:val="en-GB"/>
              </w:rPr>
            </w:pPr>
            <w:r w:rsidRPr="00992E16">
              <w:rPr>
                <w:color w:val="231F20"/>
                <w:w w:val="105"/>
                <w:sz w:val="22"/>
                <w:szCs w:val="22"/>
                <w:lang w:val="en-GB"/>
              </w:rPr>
              <w:t>40</w:t>
            </w:r>
            <w:r>
              <w:rPr>
                <w:color w:val="231F20"/>
                <w:w w:val="105"/>
                <w:sz w:val="22"/>
                <w:szCs w:val="22"/>
                <w:lang w:val="en-GB"/>
              </w:rPr>
              <w:t> </w:t>
            </w:r>
            <w:r w:rsidRPr="00992E16">
              <w:rPr>
                <w:color w:val="231F20"/>
                <w:w w:val="105"/>
                <w:sz w:val="22"/>
                <w:szCs w:val="22"/>
                <w:lang w:val="en-GB"/>
              </w:rPr>
              <w:t>mg</w:t>
            </w:r>
          </w:p>
        </w:tc>
        <w:tc>
          <w:tcPr>
            <w:tcW w:w="3686" w:type="dxa"/>
            <w:tcBorders>
              <w:top w:val="single" w:sz="4" w:space="0" w:color="auto"/>
            </w:tcBorders>
            <w:shd w:val="clear" w:color="auto" w:fill="auto"/>
          </w:tcPr>
          <w:p w14:paraId="25FA8708" w14:textId="77777777" w:rsidR="008E54A5" w:rsidRPr="00992E16" w:rsidRDefault="008E54A5" w:rsidP="009522DE">
            <w:pPr>
              <w:tabs>
                <w:tab w:val="left" w:pos="1201"/>
                <w:tab w:val="left" w:pos="5943"/>
                <w:tab w:val="left" w:pos="6440"/>
              </w:tabs>
              <w:spacing w:line="260" w:lineRule="auto"/>
              <w:ind w:right="1516"/>
              <w:jc w:val="center"/>
              <w:rPr>
                <w:color w:val="231F20"/>
                <w:w w:val="105"/>
                <w:sz w:val="22"/>
                <w:szCs w:val="22"/>
                <w:lang w:val="en-GB"/>
              </w:rPr>
            </w:pPr>
            <w:r w:rsidRPr="00992E16">
              <w:rPr>
                <w:color w:val="231F20"/>
                <w:w w:val="105"/>
                <w:sz w:val="22"/>
                <w:szCs w:val="22"/>
                <w:lang w:val="en-GB"/>
              </w:rPr>
              <w:t>50</w:t>
            </w:r>
            <w:r>
              <w:rPr>
                <w:color w:val="231F20"/>
                <w:w w:val="105"/>
                <w:sz w:val="22"/>
                <w:szCs w:val="22"/>
                <w:lang w:val="en-GB"/>
              </w:rPr>
              <w:t> </w:t>
            </w:r>
            <w:r w:rsidRPr="00992E16">
              <w:rPr>
                <w:color w:val="231F20"/>
                <w:w w:val="105"/>
                <w:sz w:val="22"/>
                <w:szCs w:val="22"/>
                <w:lang w:val="en-GB"/>
              </w:rPr>
              <w:t>mg</w:t>
            </w:r>
          </w:p>
        </w:tc>
      </w:tr>
      <w:tr w:rsidR="008E54A5" w:rsidRPr="00992E16" w14:paraId="5995B2C5" w14:textId="77777777" w:rsidTr="009522DE">
        <w:tc>
          <w:tcPr>
            <w:tcW w:w="2713" w:type="dxa"/>
            <w:shd w:val="clear" w:color="auto" w:fill="auto"/>
          </w:tcPr>
          <w:p w14:paraId="03FDBC7D" w14:textId="77777777" w:rsidR="008E54A5" w:rsidRPr="00992E16" w:rsidRDefault="008E54A5" w:rsidP="009522DE">
            <w:pPr>
              <w:tabs>
                <w:tab w:val="left" w:pos="1201"/>
                <w:tab w:val="left" w:pos="5943"/>
                <w:tab w:val="left" w:pos="6440"/>
              </w:tabs>
              <w:spacing w:line="260" w:lineRule="auto"/>
              <w:ind w:right="1516"/>
              <w:rPr>
                <w:color w:val="231F20"/>
                <w:w w:val="105"/>
                <w:sz w:val="22"/>
                <w:szCs w:val="22"/>
                <w:lang w:val="en-GB"/>
              </w:rPr>
            </w:pPr>
          </w:p>
        </w:tc>
        <w:tc>
          <w:tcPr>
            <w:tcW w:w="3740" w:type="dxa"/>
            <w:shd w:val="clear" w:color="auto" w:fill="auto"/>
          </w:tcPr>
          <w:p w14:paraId="3834ACBA" w14:textId="77777777" w:rsidR="008E54A5" w:rsidRPr="00992E16" w:rsidRDefault="008E54A5" w:rsidP="009522DE">
            <w:pPr>
              <w:tabs>
                <w:tab w:val="left" w:pos="1201"/>
                <w:tab w:val="left" w:pos="5943"/>
                <w:tab w:val="left" w:pos="6440"/>
              </w:tabs>
              <w:spacing w:line="260" w:lineRule="auto"/>
              <w:ind w:right="1516"/>
              <w:jc w:val="center"/>
              <w:rPr>
                <w:color w:val="231F20"/>
                <w:w w:val="105"/>
                <w:sz w:val="22"/>
                <w:szCs w:val="22"/>
                <w:lang w:val="en-GB"/>
              </w:rPr>
            </w:pPr>
            <w:r>
              <w:rPr>
                <w:color w:val="231F20"/>
                <w:w w:val="105"/>
                <w:sz w:val="22"/>
                <w:szCs w:val="22"/>
                <w:lang w:val="en-GB"/>
              </w:rPr>
              <w:t>60 </w:t>
            </w:r>
            <w:r w:rsidRPr="00992E16">
              <w:rPr>
                <w:color w:val="231F20"/>
                <w:w w:val="105"/>
                <w:sz w:val="22"/>
                <w:szCs w:val="22"/>
                <w:lang w:val="en-GB"/>
              </w:rPr>
              <w:t>mg</w:t>
            </w:r>
          </w:p>
        </w:tc>
        <w:tc>
          <w:tcPr>
            <w:tcW w:w="3686" w:type="dxa"/>
            <w:shd w:val="clear" w:color="auto" w:fill="auto"/>
          </w:tcPr>
          <w:p w14:paraId="57D32094" w14:textId="77777777" w:rsidR="008E54A5" w:rsidRPr="00992E16" w:rsidRDefault="008E54A5" w:rsidP="009522DE">
            <w:pPr>
              <w:tabs>
                <w:tab w:val="left" w:pos="1201"/>
                <w:tab w:val="left" w:pos="5943"/>
                <w:tab w:val="left" w:pos="6440"/>
              </w:tabs>
              <w:spacing w:line="260" w:lineRule="auto"/>
              <w:ind w:right="1516"/>
              <w:jc w:val="center"/>
              <w:rPr>
                <w:color w:val="231F20"/>
                <w:w w:val="105"/>
                <w:sz w:val="22"/>
                <w:szCs w:val="22"/>
                <w:lang w:val="en-GB"/>
              </w:rPr>
            </w:pPr>
            <w:r>
              <w:rPr>
                <w:color w:val="231F20"/>
                <w:w w:val="105"/>
                <w:sz w:val="22"/>
                <w:szCs w:val="22"/>
                <w:lang w:val="en-GB"/>
              </w:rPr>
              <w:t>70 </w:t>
            </w:r>
            <w:r w:rsidRPr="00992E16">
              <w:rPr>
                <w:color w:val="231F20"/>
                <w:w w:val="105"/>
                <w:sz w:val="22"/>
                <w:szCs w:val="22"/>
                <w:lang w:val="en-GB"/>
              </w:rPr>
              <w:t>mg</w:t>
            </w:r>
          </w:p>
        </w:tc>
      </w:tr>
      <w:tr w:rsidR="008E54A5" w:rsidRPr="00992E16" w14:paraId="1E6EDB4C" w14:textId="77777777" w:rsidTr="009522DE">
        <w:tc>
          <w:tcPr>
            <w:tcW w:w="2713" w:type="dxa"/>
            <w:shd w:val="clear" w:color="auto" w:fill="auto"/>
          </w:tcPr>
          <w:p w14:paraId="5EF803B6" w14:textId="77777777" w:rsidR="008E54A5" w:rsidRPr="00992E16" w:rsidRDefault="008E54A5" w:rsidP="009522DE">
            <w:pPr>
              <w:tabs>
                <w:tab w:val="left" w:pos="1201"/>
                <w:tab w:val="left" w:pos="5943"/>
                <w:tab w:val="left" w:pos="6440"/>
              </w:tabs>
              <w:spacing w:line="260" w:lineRule="auto"/>
              <w:ind w:right="1516"/>
              <w:rPr>
                <w:color w:val="231F20"/>
                <w:w w:val="105"/>
                <w:sz w:val="22"/>
                <w:szCs w:val="22"/>
                <w:lang w:val="en-GB"/>
              </w:rPr>
            </w:pPr>
          </w:p>
        </w:tc>
        <w:tc>
          <w:tcPr>
            <w:tcW w:w="3740" w:type="dxa"/>
            <w:shd w:val="clear" w:color="auto" w:fill="auto"/>
          </w:tcPr>
          <w:p w14:paraId="6BB33648" w14:textId="77777777" w:rsidR="008E54A5" w:rsidRPr="00992E16" w:rsidRDefault="008E54A5" w:rsidP="009522DE">
            <w:pPr>
              <w:tabs>
                <w:tab w:val="left" w:pos="1201"/>
                <w:tab w:val="left" w:pos="5943"/>
                <w:tab w:val="left" w:pos="6440"/>
              </w:tabs>
              <w:spacing w:line="260" w:lineRule="auto"/>
              <w:ind w:right="1516"/>
              <w:jc w:val="center"/>
              <w:rPr>
                <w:color w:val="231F20"/>
                <w:w w:val="105"/>
                <w:sz w:val="22"/>
                <w:szCs w:val="22"/>
                <w:lang w:val="en-GB"/>
              </w:rPr>
            </w:pPr>
            <w:r>
              <w:rPr>
                <w:color w:val="231F20"/>
                <w:w w:val="105"/>
                <w:sz w:val="22"/>
                <w:szCs w:val="22"/>
                <w:lang w:val="en-GB"/>
              </w:rPr>
              <w:t>70 </w:t>
            </w:r>
            <w:r w:rsidRPr="00992E16">
              <w:rPr>
                <w:color w:val="231F20"/>
                <w:w w:val="105"/>
                <w:sz w:val="22"/>
                <w:szCs w:val="22"/>
                <w:lang w:val="en-GB"/>
              </w:rPr>
              <w:t>mg</w:t>
            </w:r>
          </w:p>
        </w:tc>
        <w:tc>
          <w:tcPr>
            <w:tcW w:w="3686" w:type="dxa"/>
            <w:shd w:val="clear" w:color="auto" w:fill="auto"/>
          </w:tcPr>
          <w:p w14:paraId="553647D7" w14:textId="77777777" w:rsidR="008E54A5" w:rsidRPr="00992E16" w:rsidRDefault="008E54A5" w:rsidP="009522DE">
            <w:pPr>
              <w:tabs>
                <w:tab w:val="left" w:pos="1201"/>
                <w:tab w:val="left" w:pos="5943"/>
                <w:tab w:val="left" w:pos="6440"/>
              </w:tabs>
              <w:spacing w:line="260" w:lineRule="auto"/>
              <w:ind w:right="1516"/>
              <w:jc w:val="center"/>
              <w:rPr>
                <w:color w:val="231F20"/>
                <w:w w:val="105"/>
                <w:sz w:val="22"/>
                <w:szCs w:val="22"/>
                <w:lang w:val="en-GB"/>
              </w:rPr>
            </w:pPr>
            <w:r>
              <w:rPr>
                <w:color w:val="231F20"/>
                <w:w w:val="105"/>
                <w:sz w:val="22"/>
                <w:szCs w:val="22"/>
                <w:lang w:val="en-GB"/>
              </w:rPr>
              <w:t>90 </w:t>
            </w:r>
            <w:r w:rsidRPr="00992E16">
              <w:rPr>
                <w:color w:val="231F20"/>
                <w:w w:val="105"/>
                <w:sz w:val="22"/>
                <w:szCs w:val="22"/>
                <w:lang w:val="en-GB"/>
              </w:rPr>
              <w:t>mg</w:t>
            </w:r>
          </w:p>
        </w:tc>
      </w:tr>
      <w:tr w:rsidR="008E54A5" w:rsidRPr="00992E16" w14:paraId="49298C26" w14:textId="77777777" w:rsidTr="009522DE">
        <w:tc>
          <w:tcPr>
            <w:tcW w:w="2713" w:type="dxa"/>
            <w:shd w:val="clear" w:color="auto" w:fill="auto"/>
          </w:tcPr>
          <w:p w14:paraId="1DDFC46F" w14:textId="77777777" w:rsidR="008E54A5" w:rsidRPr="00992E16" w:rsidRDefault="008E54A5" w:rsidP="009522DE">
            <w:pPr>
              <w:tabs>
                <w:tab w:val="left" w:pos="1201"/>
                <w:tab w:val="left" w:pos="5943"/>
                <w:tab w:val="left" w:pos="6440"/>
              </w:tabs>
              <w:spacing w:line="260" w:lineRule="auto"/>
              <w:ind w:right="1516"/>
              <w:rPr>
                <w:color w:val="231F20"/>
                <w:w w:val="105"/>
                <w:sz w:val="22"/>
                <w:szCs w:val="22"/>
                <w:lang w:val="en-GB"/>
              </w:rPr>
            </w:pPr>
          </w:p>
        </w:tc>
        <w:tc>
          <w:tcPr>
            <w:tcW w:w="3740" w:type="dxa"/>
            <w:shd w:val="clear" w:color="auto" w:fill="auto"/>
          </w:tcPr>
          <w:p w14:paraId="2C7F974A" w14:textId="77777777" w:rsidR="008E54A5" w:rsidRPr="00992E16" w:rsidRDefault="008E54A5" w:rsidP="009522DE">
            <w:pPr>
              <w:tabs>
                <w:tab w:val="left" w:pos="1201"/>
                <w:tab w:val="left" w:pos="5943"/>
                <w:tab w:val="left" w:pos="6440"/>
              </w:tabs>
              <w:spacing w:line="260" w:lineRule="auto"/>
              <w:ind w:right="1516"/>
              <w:jc w:val="center"/>
              <w:rPr>
                <w:color w:val="231F20"/>
                <w:w w:val="105"/>
                <w:sz w:val="22"/>
                <w:szCs w:val="22"/>
                <w:lang w:val="en-GB"/>
              </w:rPr>
            </w:pPr>
            <w:r w:rsidRPr="00992E16">
              <w:rPr>
                <w:color w:val="231F20"/>
                <w:w w:val="105"/>
                <w:sz w:val="22"/>
                <w:szCs w:val="22"/>
                <w:lang w:val="en-GB"/>
              </w:rPr>
              <w:t>100</w:t>
            </w:r>
            <w:r>
              <w:rPr>
                <w:color w:val="231F20"/>
                <w:w w:val="105"/>
                <w:sz w:val="22"/>
                <w:szCs w:val="22"/>
                <w:lang w:val="en-GB"/>
              </w:rPr>
              <w:t> </w:t>
            </w:r>
            <w:r w:rsidRPr="00992E16">
              <w:rPr>
                <w:color w:val="231F20"/>
                <w:w w:val="105"/>
                <w:sz w:val="22"/>
                <w:szCs w:val="22"/>
                <w:lang w:val="en-GB"/>
              </w:rPr>
              <w:t>mg</w:t>
            </w:r>
          </w:p>
        </w:tc>
        <w:tc>
          <w:tcPr>
            <w:tcW w:w="3686" w:type="dxa"/>
            <w:shd w:val="clear" w:color="auto" w:fill="auto"/>
          </w:tcPr>
          <w:p w14:paraId="35DBB7DE" w14:textId="77777777" w:rsidR="008E54A5" w:rsidRPr="00992E16" w:rsidRDefault="008E54A5" w:rsidP="009522DE">
            <w:pPr>
              <w:tabs>
                <w:tab w:val="left" w:pos="1201"/>
                <w:tab w:val="left" w:pos="5943"/>
                <w:tab w:val="left" w:pos="6440"/>
              </w:tabs>
              <w:spacing w:line="260" w:lineRule="auto"/>
              <w:ind w:right="1516"/>
              <w:jc w:val="center"/>
              <w:rPr>
                <w:color w:val="231F20"/>
                <w:w w:val="105"/>
                <w:sz w:val="22"/>
                <w:szCs w:val="22"/>
                <w:lang w:val="en-GB"/>
              </w:rPr>
            </w:pPr>
            <w:r w:rsidRPr="00992E16">
              <w:rPr>
                <w:color w:val="231F20"/>
                <w:w w:val="105"/>
                <w:sz w:val="22"/>
                <w:szCs w:val="22"/>
                <w:lang w:val="en-GB"/>
              </w:rPr>
              <w:t>120</w:t>
            </w:r>
            <w:r>
              <w:rPr>
                <w:color w:val="231F20"/>
                <w:w w:val="105"/>
                <w:sz w:val="22"/>
                <w:szCs w:val="22"/>
                <w:lang w:val="en-GB"/>
              </w:rPr>
              <w:t> </w:t>
            </w:r>
            <w:r w:rsidRPr="00992E16">
              <w:rPr>
                <w:color w:val="231F20"/>
                <w:w w:val="105"/>
                <w:sz w:val="22"/>
                <w:szCs w:val="22"/>
                <w:lang w:val="en-GB"/>
              </w:rPr>
              <w:t>mg</w:t>
            </w:r>
          </w:p>
        </w:tc>
      </w:tr>
    </w:tbl>
    <w:p w14:paraId="59F2791A" w14:textId="77777777" w:rsidR="008E54A5" w:rsidRPr="005518BD" w:rsidRDefault="008E54A5" w:rsidP="008E54A5">
      <w:pPr>
        <w:widowControl w:val="0"/>
        <w:jc w:val="both"/>
        <w:rPr>
          <w:sz w:val="22"/>
          <w:szCs w:val="22"/>
          <w:lang w:eastAsia="en-GB"/>
        </w:rPr>
      </w:pPr>
    </w:p>
    <w:p w14:paraId="461CB87B" w14:textId="77777777" w:rsidR="008E54A5" w:rsidRPr="005518BD" w:rsidRDefault="008E54A5" w:rsidP="008E54A5">
      <w:pPr>
        <w:widowControl w:val="0"/>
        <w:autoSpaceDE w:val="0"/>
        <w:autoSpaceDN w:val="0"/>
        <w:adjustRightInd w:val="0"/>
        <w:rPr>
          <w:sz w:val="22"/>
          <w:szCs w:val="22"/>
        </w:rPr>
      </w:pPr>
      <w:r w:rsidRPr="005518BD">
        <w:rPr>
          <w:sz w:val="22"/>
          <w:szCs w:val="22"/>
        </w:rPr>
        <w:t>Vaikams, sergantiems Ph+ ŪLL, dozės didinti nerekomenduojama, kadangi jiems dazatinibas skiriamas kartu su chemoterapija.</w:t>
      </w:r>
    </w:p>
    <w:p w14:paraId="56DE1EF3" w14:textId="77777777" w:rsidR="008E54A5" w:rsidRPr="005518BD" w:rsidRDefault="008E54A5" w:rsidP="008E54A5">
      <w:pPr>
        <w:widowControl w:val="0"/>
        <w:autoSpaceDE w:val="0"/>
        <w:autoSpaceDN w:val="0"/>
        <w:adjustRightInd w:val="0"/>
        <w:rPr>
          <w:rFonts w:eastAsia="Calibri"/>
          <w:i/>
          <w:iCs/>
          <w:sz w:val="22"/>
          <w:szCs w:val="22"/>
        </w:rPr>
      </w:pPr>
    </w:p>
    <w:p w14:paraId="22562912" w14:textId="77777777" w:rsidR="008E54A5" w:rsidRPr="005518BD" w:rsidRDefault="008E54A5" w:rsidP="008E54A5">
      <w:pPr>
        <w:widowControl w:val="0"/>
        <w:autoSpaceDE w:val="0"/>
        <w:autoSpaceDN w:val="0"/>
        <w:adjustRightInd w:val="0"/>
        <w:rPr>
          <w:rFonts w:eastAsia="Calibri"/>
          <w:i/>
          <w:iCs/>
          <w:sz w:val="22"/>
          <w:szCs w:val="22"/>
          <w:u w:val="single"/>
        </w:rPr>
      </w:pPr>
      <w:r w:rsidRPr="005518BD">
        <w:rPr>
          <w:rFonts w:eastAsia="Calibri"/>
          <w:i/>
          <w:iCs/>
          <w:sz w:val="22"/>
          <w:szCs w:val="22"/>
          <w:u w:val="single"/>
        </w:rPr>
        <w:t>Dozės koregavimas dėl nepageidaujamų reakcijų</w:t>
      </w:r>
    </w:p>
    <w:p w14:paraId="5E725461" w14:textId="77777777" w:rsidR="008E54A5" w:rsidRPr="005518BD" w:rsidRDefault="008E54A5" w:rsidP="008E54A5">
      <w:pPr>
        <w:widowControl w:val="0"/>
        <w:autoSpaceDE w:val="0"/>
        <w:autoSpaceDN w:val="0"/>
        <w:adjustRightInd w:val="0"/>
        <w:rPr>
          <w:rFonts w:eastAsia="Calibri"/>
          <w:i/>
          <w:iCs/>
          <w:sz w:val="22"/>
          <w:szCs w:val="22"/>
        </w:rPr>
      </w:pPr>
      <w:r w:rsidRPr="005518BD">
        <w:rPr>
          <w:rFonts w:eastAsia="Calibri"/>
          <w:i/>
          <w:iCs/>
          <w:sz w:val="22"/>
          <w:szCs w:val="22"/>
        </w:rPr>
        <w:t>Kaulų čiulpų slopinimas</w:t>
      </w:r>
    </w:p>
    <w:p w14:paraId="631BF9F5" w14:textId="77777777" w:rsidR="008E54A5" w:rsidRPr="005518BD" w:rsidRDefault="008E54A5" w:rsidP="008E54A5">
      <w:pPr>
        <w:widowControl w:val="0"/>
        <w:autoSpaceDE w:val="0"/>
        <w:autoSpaceDN w:val="0"/>
        <w:adjustRightInd w:val="0"/>
        <w:rPr>
          <w:rFonts w:eastAsia="Calibri"/>
          <w:sz w:val="22"/>
          <w:szCs w:val="22"/>
        </w:rPr>
      </w:pPr>
      <w:r w:rsidRPr="005518BD">
        <w:rPr>
          <w:rFonts w:eastAsia="Calibri"/>
          <w:sz w:val="22"/>
          <w:szCs w:val="22"/>
        </w:rPr>
        <w:t>Klinikinių tyrimų metu kaulų čiulpų slopinimas buvo kontroliuojamas mažinant vaistinio preparato dozę arba laikinai ar visam laikui nutraukiant jo vartojimą. Prireikus būdavo perpilama trombocitų ir eritrocitų. Pasireiškus atspariam kaulų čiulpų slopinimui, būdavo skiriama hemopoezinio augimo faktoriaus.</w:t>
      </w:r>
    </w:p>
    <w:p w14:paraId="43511B59" w14:textId="77777777" w:rsidR="008E54A5" w:rsidRPr="005518BD" w:rsidRDefault="008E54A5" w:rsidP="008E54A5">
      <w:pPr>
        <w:widowControl w:val="0"/>
        <w:autoSpaceDE w:val="0"/>
        <w:autoSpaceDN w:val="0"/>
        <w:adjustRightInd w:val="0"/>
        <w:rPr>
          <w:rFonts w:eastAsia="Calibri"/>
          <w:sz w:val="22"/>
          <w:szCs w:val="22"/>
        </w:rPr>
      </w:pPr>
      <w:r w:rsidRPr="005518BD">
        <w:rPr>
          <w:rFonts w:eastAsia="Calibri"/>
          <w:sz w:val="22"/>
          <w:szCs w:val="22"/>
        </w:rPr>
        <w:t xml:space="preserve">Dozės koregavimo suaugusiesiems rekomendacijos apibendrintos </w:t>
      </w:r>
      <w:r>
        <w:rPr>
          <w:rFonts w:eastAsia="Calibri"/>
          <w:sz w:val="22"/>
          <w:szCs w:val="22"/>
        </w:rPr>
        <w:t>3</w:t>
      </w:r>
      <w:r w:rsidRPr="005518BD">
        <w:rPr>
          <w:rFonts w:eastAsia="Calibri"/>
          <w:sz w:val="22"/>
          <w:szCs w:val="22"/>
        </w:rPr>
        <w:t> lentelėje</w:t>
      </w:r>
      <w:r w:rsidRPr="00C20CD0">
        <w:rPr>
          <w:sz w:val="22"/>
          <w:szCs w:val="22"/>
        </w:rPr>
        <w:t xml:space="preserve">, o Ph+ LML LF sergantiems vaikams – </w:t>
      </w:r>
      <w:r>
        <w:rPr>
          <w:sz w:val="22"/>
          <w:szCs w:val="22"/>
        </w:rPr>
        <w:t>4</w:t>
      </w:r>
      <w:r w:rsidRPr="00C20CD0">
        <w:rPr>
          <w:sz w:val="22"/>
          <w:szCs w:val="22"/>
        </w:rPr>
        <w:t> lentelėje</w:t>
      </w:r>
      <w:r w:rsidRPr="005518BD">
        <w:rPr>
          <w:rFonts w:eastAsia="Calibri"/>
          <w:sz w:val="22"/>
          <w:szCs w:val="22"/>
        </w:rPr>
        <w:t>. Rekomendacijos Ph+ ŪLL sergantiems vaikams, kuriems kartu taikoma chemoterapija, pateikiamos atskirame paragrafe po šių lentelių.</w:t>
      </w:r>
    </w:p>
    <w:p w14:paraId="1992FC07" w14:textId="77777777" w:rsidR="008E54A5" w:rsidRPr="005518BD" w:rsidRDefault="008E54A5" w:rsidP="008E54A5">
      <w:pPr>
        <w:widowControl w:val="0"/>
        <w:autoSpaceDE w:val="0"/>
        <w:autoSpaceDN w:val="0"/>
        <w:adjustRightInd w:val="0"/>
        <w:rPr>
          <w:rFonts w:eastAsia="Calibri"/>
          <w:sz w:val="22"/>
          <w:szCs w:val="22"/>
        </w:rPr>
      </w:pPr>
    </w:p>
    <w:p w14:paraId="36DB5217" w14:textId="77777777" w:rsidR="008E54A5" w:rsidRPr="005518BD" w:rsidRDefault="008E54A5" w:rsidP="008E54A5">
      <w:pPr>
        <w:widowControl w:val="0"/>
        <w:autoSpaceDE w:val="0"/>
        <w:autoSpaceDN w:val="0"/>
        <w:adjustRightInd w:val="0"/>
        <w:rPr>
          <w:rFonts w:eastAsia="Calibri"/>
          <w:sz w:val="22"/>
          <w:szCs w:val="22"/>
        </w:rPr>
      </w:pPr>
      <w:r>
        <w:rPr>
          <w:b/>
          <w:bCs/>
          <w:sz w:val="22"/>
          <w:szCs w:val="22"/>
        </w:rPr>
        <w:t>3 </w:t>
      </w:r>
      <w:r w:rsidRPr="005518BD">
        <w:rPr>
          <w:b/>
          <w:bCs/>
          <w:sz w:val="22"/>
          <w:szCs w:val="22"/>
        </w:rPr>
        <w:t>lentelė. Dozės koregavimas dėl neutropenijos ir trombocitopenijos suaugusiesiems</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7"/>
        <w:gridCol w:w="1891"/>
        <w:gridCol w:w="4906"/>
      </w:tblGrid>
      <w:tr w:rsidR="008E54A5" w:rsidRPr="005518BD" w14:paraId="69D81DA0" w14:textId="77777777" w:rsidTr="009522DE">
        <w:tc>
          <w:tcPr>
            <w:tcW w:w="2207" w:type="dxa"/>
            <w:shd w:val="clear" w:color="auto" w:fill="auto"/>
          </w:tcPr>
          <w:p w14:paraId="16E90304" w14:textId="77777777" w:rsidR="008E54A5" w:rsidRPr="007E4B67" w:rsidRDefault="008E54A5" w:rsidP="009522DE">
            <w:pPr>
              <w:widowControl w:val="0"/>
              <w:rPr>
                <w:sz w:val="22"/>
                <w:szCs w:val="22"/>
              </w:rPr>
            </w:pPr>
            <w:r w:rsidRPr="007E4B67">
              <w:rPr>
                <w:sz w:val="22"/>
                <w:szCs w:val="22"/>
              </w:rPr>
              <w:t xml:space="preserve">Suaugusiesiems, sergantiems LML lėtine faze </w:t>
            </w:r>
          </w:p>
          <w:p w14:paraId="04256EF3" w14:textId="77777777" w:rsidR="008E54A5" w:rsidRPr="005518BD" w:rsidRDefault="008E54A5" w:rsidP="009522DE">
            <w:pPr>
              <w:widowControl w:val="0"/>
              <w:rPr>
                <w:rFonts w:eastAsia="Calibri"/>
                <w:sz w:val="22"/>
                <w:szCs w:val="22"/>
                <w:lang w:eastAsia="en-US"/>
              </w:rPr>
            </w:pPr>
            <w:r w:rsidRPr="007E4B67">
              <w:rPr>
                <w:sz w:val="22"/>
                <w:szCs w:val="22"/>
              </w:rPr>
              <w:t>(pradinė dozė – 100 mg 1 kartą per parą)</w:t>
            </w:r>
          </w:p>
        </w:tc>
        <w:tc>
          <w:tcPr>
            <w:tcW w:w="1891" w:type="dxa"/>
            <w:shd w:val="clear" w:color="auto" w:fill="auto"/>
          </w:tcPr>
          <w:p w14:paraId="2B1E0020" w14:textId="77777777" w:rsidR="008E54A5" w:rsidRPr="00D40834" w:rsidRDefault="008E54A5" w:rsidP="009522DE">
            <w:pPr>
              <w:widowControl w:val="0"/>
              <w:rPr>
                <w:rFonts w:eastAsia="Calibri"/>
                <w:sz w:val="22"/>
                <w:szCs w:val="22"/>
              </w:rPr>
            </w:pPr>
            <w:r w:rsidRPr="00D40834">
              <w:rPr>
                <w:rFonts w:eastAsia="Calibri"/>
                <w:sz w:val="22"/>
                <w:szCs w:val="22"/>
              </w:rPr>
              <w:t>ANS &lt; 0,5 x 10</w:t>
            </w:r>
            <w:r w:rsidRPr="00D40834">
              <w:rPr>
                <w:rFonts w:eastAsia="Calibri"/>
                <w:sz w:val="22"/>
                <w:szCs w:val="22"/>
                <w:vertAlign w:val="superscript"/>
              </w:rPr>
              <w:t>9</w:t>
            </w:r>
            <w:r w:rsidRPr="00D40834">
              <w:rPr>
                <w:rFonts w:eastAsia="Calibri"/>
                <w:sz w:val="22"/>
                <w:szCs w:val="22"/>
              </w:rPr>
              <w:t>/l ir</w:t>
            </w:r>
            <w:r>
              <w:rPr>
                <w:rFonts w:eastAsia="Calibri"/>
                <w:sz w:val="22"/>
                <w:szCs w:val="22"/>
              </w:rPr>
              <w:t xml:space="preserve"> (arba) trombocitų skaičius </w:t>
            </w:r>
            <w:r>
              <w:rPr>
                <w:rFonts w:eastAsia="Calibri"/>
                <w:sz w:val="22"/>
                <w:szCs w:val="22"/>
              </w:rPr>
              <w:br/>
              <w:t>&lt; 5</w:t>
            </w:r>
            <w:r w:rsidRPr="00D40834">
              <w:rPr>
                <w:rFonts w:eastAsia="Calibri"/>
                <w:sz w:val="22"/>
                <w:szCs w:val="22"/>
              </w:rPr>
              <w:t>0 x 10</w:t>
            </w:r>
            <w:r w:rsidRPr="008F4344">
              <w:rPr>
                <w:rFonts w:eastAsia="Calibri"/>
                <w:sz w:val="22"/>
                <w:szCs w:val="22"/>
                <w:vertAlign w:val="superscript"/>
              </w:rPr>
              <w:t>9</w:t>
            </w:r>
            <w:r w:rsidRPr="008F4344">
              <w:rPr>
                <w:rFonts w:eastAsia="Calibri"/>
                <w:sz w:val="22"/>
                <w:szCs w:val="22"/>
              </w:rPr>
              <w:t>/l</w:t>
            </w:r>
          </w:p>
        </w:tc>
        <w:tc>
          <w:tcPr>
            <w:tcW w:w="4906" w:type="dxa"/>
            <w:shd w:val="clear" w:color="auto" w:fill="auto"/>
          </w:tcPr>
          <w:p w14:paraId="38F786AB" w14:textId="77777777" w:rsidR="008E54A5" w:rsidRPr="007E4B67" w:rsidRDefault="008E54A5" w:rsidP="009522DE">
            <w:pPr>
              <w:widowControl w:val="0"/>
              <w:ind w:left="262" w:right="-23" w:hanging="262"/>
              <w:rPr>
                <w:sz w:val="22"/>
                <w:szCs w:val="22"/>
              </w:rPr>
            </w:pPr>
            <w:r w:rsidRPr="007E4B67">
              <w:rPr>
                <w:sz w:val="22"/>
                <w:szCs w:val="22"/>
              </w:rPr>
              <w:t>1 Nutraukti vaistinio preparat</w:t>
            </w:r>
            <w:r>
              <w:rPr>
                <w:sz w:val="22"/>
                <w:szCs w:val="22"/>
              </w:rPr>
              <w:t>o vartojimą, kol ANS* pasieks ≥ 1 </w:t>
            </w:r>
            <w:r w:rsidRPr="007E4B67">
              <w:rPr>
                <w:sz w:val="22"/>
                <w:szCs w:val="22"/>
              </w:rPr>
              <w:t>x</w:t>
            </w:r>
            <w:r>
              <w:rPr>
                <w:sz w:val="22"/>
                <w:szCs w:val="22"/>
              </w:rPr>
              <w:t> </w:t>
            </w:r>
            <w:r w:rsidRPr="007E4B67">
              <w:rPr>
                <w:sz w:val="22"/>
                <w:szCs w:val="22"/>
              </w:rPr>
              <w:t>10</w:t>
            </w:r>
            <w:r w:rsidRPr="007E4B67">
              <w:rPr>
                <w:rFonts w:eastAsia="Calibri"/>
                <w:sz w:val="22"/>
                <w:szCs w:val="22"/>
                <w:vertAlign w:val="superscript"/>
              </w:rPr>
              <w:t>9</w:t>
            </w:r>
            <w:r>
              <w:rPr>
                <w:sz w:val="22"/>
                <w:szCs w:val="22"/>
              </w:rPr>
              <w:t>/l, o trombocitų skaičius ≥ 50 x </w:t>
            </w:r>
            <w:r w:rsidRPr="007E4B67">
              <w:rPr>
                <w:sz w:val="22"/>
                <w:szCs w:val="22"/>
              </w:rPr>
              <w:t>10</w:t>
            </w:r>
            <w:r w:rsidRPr="001E0286">
              <w:rPr>
                <w:rFonts w:eastAsia="Calibri"/>
                <w:sz w:val="22"/>
                <w:szCs w:val="22"/>
                <w:vertAlign w:val="superscript"/>
              </w:rPr>
              <w:t>9</w:t>
            </w:r>
            <w:r w:rsidRPr="007E4B67">
              <w:rPr>
                <w:sz w:val="22"/>
                <w:szCs w:val="22"/>
              </w:rPr>
              <w:t xml:space="preserve">/l. </w:t>
            </w:r>
          </w:p>
          <w:p w14:paraId="0AF62D0F" w14:textId="77777777" w:rsidR="008E54A5" w:rsidRPr="007E4B67" w:rsidRDefault="008E54A5" w:rsidP="009522DE">
            <w:pPr>
              <w:widowControl w:val="0"/>
              <w:ind w:left="262" w:right="-23" w:hanging="262"/>
              <w:rPr>
                <w:sz w:val="22"/>
                <w:szCs w:val="22"/>
              </w:rPr>
            </w:pPr>
          </w:p>
          <w:p w14:paraId="212B513F" w14:textId="77777777" w:rsidR="008E54A5" w:rsidRPr="007E4B67" w:rsidRDefault="008E54A5" w:rsidP="009522DE">
            <w:pPr>
              <w:widowControl w:val="0"/>
              <w:ind w:left="262" w:right="-23" w:hanging="262"/>
              <w:rPr>
                <w:sz w:val="22"/>
                <w:szCs w:val="22"/>
              </w:rPr>
            </w:pPr>
            <w:r w:rsidRPr="007E4B67">
              <w:rPr>
                <w:sz w:val="22"/>
                <w:szCs w:val="22"/>
              </w:rPr>
              <w:t xml:space="preserve">2 Vėliau gydymą tęsti tokia pačia doze kaip pirmoji pradinė. </w:t>
            </w:r>
          </w:p>
          <w:p w14:paraId="15D8AB97" w14:textId="77777777" w:rsidR="008E54A5" w:rsidRPr="007E4B67" w:rsidRDefault="008E54A5" w:rsidP="009522DE">
            <w:pPr>
              <w:widowControl w:val="0"/>
              <w:ind w:left="262" w:right="-23" w:hanging="262"/>
              <w:rPr>
                <w:sz w:val="22"/>
                <w:szCs w:val="22"/>
              </w:rPr>
            </w:pPr>
          </w:p>
          <w:p w14:paraId="343B8132" w14:textId="77777777" w:rsidR="008E54A5" w:rsidRPr="00D40834" w:rsidRDefault="008E54A5" w:rsidP="009522DE">
            <w:pPr>
              <w:widowControl w:val="0"/>
              <w:ind w:left="262" w:right="-23" w:hanging="262"/>
              <w:rPr>
                <w:rFonts w:eastAsia="Calibri"/>
                <w:sz w:val="22"/>
                <w:szCs w:val="22"/>
              </w:rPr>
            </w:pPr>
            <w:r>
              <w:rPr>
                <w:sz w:val="22"/>
                <w:szCs w:val="22"/>
              </w:rPr>
              <w:t>3 Jei trombocitų &lt; 25 x </w:t>
            </w:r>
            <w:r w:rsidRPr="007E4B67">
              <w:rPr>
                <w:sz w:val="22"/>
                <w:szCs w:val="22"/>
              </w:rPr>
              <w:t>10</w:t>
            </w:r>
            <w:r w:rsidRPr="001E0286">
              <w:rPr>
                <w:rFonts w:eastAsia="Calibri"/>
                <w:sz w:val="22"/>
                <w:szCs w:val="22"/>
                <w:vertAlign w:val="superscript"/>
              </w:rPr>
              <w:t>9</w:t>
            </w:r>
            <w:r>
              <w:rPr>
                <w:sz w:val="22"/>
                <w:szCs w:val="22"/>
              </w:rPr>
              <w:t> </w:t>
            </w:r>
            <w:r w:rsidRPr="007E4B67">
              <w:rPr>
                <w:sz w:val="22"/>
                <w:szCs w:val="22"/>
              </w:rPr>
              <w:t>/l ir (arba) ANS pakartotinai &lt;</w:t>
            </w:r>
            <w:r>
              <w:rPr>
                <w:sz w:val="22"/>
                <w:szCs w:val="22"/>
              </w:rPr>
              <w:t> 0,5 x </w:t>
            </w:r>
            <w:r w:rsidRPr="007E4B67">
              <w:rPr>
                <w:sz w:val="22"/>
                <w:szCs w:val="22"/>
              </w:rPr>
              <w:t>10</w:t>
            </w:r>
            <w:r w:rsidRPr="001E0286">
              <w:rPr>
                <w:rFonts w:eastAsia="Calibri"/>
                <w:sz w:val="22"/>
                <w:szCs w:val="22"/>
                <w:vertAlign w:val="superscript"/>
              </w:rPr>
              <w:t>9</w:t>
            </w:r>
            <w:r>
              <w:rPr>
                <w:sz w:val="22"/>
                <w:szCs w:val="22"/>
              </w:rPr>
              <w:t>/l ilgiau kaip 7 </w:t>
            </w:r>
            <w:r w:rsidRPr="007E4B67">
              <w:rPr>
                <w:sz w:val="22"/>
                <w:szCs w:val="22"/>
              </w:rPr>
              <w:t xml:space="preserve">dienas, pakartoti pirmą žingsnį ir </w:t>
            </w:r>
            <w:r>
              <w:rPr>
                <w:sz w:val="22"/>
                <w:szCs w:val="22"/>
              </w:rPr>
              <w:t xml:space="preserve"> gydymą tęsti mažesne doze (80 mg 1 </w:t>
            </w:r>
            <w:r w:rsidRPr="007E4B67">
              <w:rPr>
                <w:sz w:val="22"/>
                <w:szCs w:val="22"/>
              </w:rPr>
              <w:t>kartą per parą)</w:t>
            </w:r>
            <w:r>
              <w:rPr>
                <w:sz w:val="22"/>
                <w:szCs w:val="22"/>
              </w:rPr>
              <w:t xml:space="preserve"> anrajame epizode</w:t>
            </w:r>
            <w:r w:rsidRPr="007E4B67">
              <w:rPr>
                <w:sz w:val="22"/>
                <w:szCs w:val="22"/>
              </w:rPr>
              <w:t xml:space="preserve">. </w:t>
            </w:r>
            <w:r>
              <w:rPr>
                <w:sz w:val="22"/>
                <w:szCs w:val="22"/>
              </w:rPr>
              <w:t>T</w:t>
            </w:r>
            <w:r w:rsidRPr="007E4B67">
              <w:rPr>
                <w:sz w:val="22"/>
                <w:szCs w:val="22"/>
              </w:rPr>
              <w:t>reči</w:t>
            </w:r>
            <w:r>
              <w:rPr>
                <w:sz w:val="22"/>
                <w:szCs w:val="22"/>
              </w:rPr>
              <w:t>ajame</w:t>
            </w:r>
            <w:r w:rsidRPr="007E4B67">
              <w:rPr>
                <w:sz w:val="22"/>
                <w:szCs w:val="22"/>
              </w:rPr>
              <w:t xml:space="preserve"> epizod</w:t>
            </w:r>
            <w:r>
              <w:rPr>
                <w:sz w:val="22"/>
                <w:szCs w:val="22"/>
              </w:rPr>
              <w:t>e</w:t>
            </w:r>
            <w:r w:rsidRPr="007E4B67">
              <w:rPr>
                <w:sz w:val="22"/>
                <w:szCs w:val="22"/>
              </w:rPr>
              <w:t xml:space="preserve"> naujai diagnozuotos ligos gydymą tęsti dar mažesne doze (50</w:t>
            </w:r>
            <w:r>
              <w:rPr>
                <w:sz w:val="22"/>
                <w:szCs w:val="22"/>
              </w:rPr>
              <w:t> mg 1 </w:t>
            </w:r>
            <w:r w:rsidRPr="007E4B67">
              <w:rPr>
                <w:sz w:val="22"/>
                <w:szCs w:val="22"/>
              </w:rPr>
              <w:t>kartą per parą), o jei liga buvo atspari ankstesniam gydymui (įskaitant gydymą imatinibo mesilatu) arba pacientas jo netoleravo – vartojimą nutraukti.</w:t>
            </w:r>
          </w:p>
        </w:tc>
      </w:tr>
      <w:tr w:rsidR="008E54A5" w:rsidRPr="005518BD" w14:paraId="2BA48190" w14:textId="77777777" w:rsidTr="009522DE">
        <w:tc>
          <w:tcPr>
            <w:tcW w:w="2207" w:type="dxa"/>
            <w:shd w:val="clear" w:color="auto" w:fill="auto"/>
          </w:tcPr>
          <w:p w14:paraId="22F56163" w14:textId="77777777" w:rsidR="008E54A5" w:rsidRDefault="008E54A5" w:rsidP="009522DE">
            <w:pPr>
              <w:widowControl w:val="0"/>
              <w:rPr>
                <w:rFonts w:eastAsia="Calibri"/>
                <w:sz w:val="22"/>
                <w:szCs w:val="22"/>
              </w:rPr>
            </w:pPr>
            <w:r w:rsidRPr="005518BD">
              <w:rPr>
                <w:rFonts w:eastAsia="Calibri"/>
                <w:sz w:val="22"/>
                <w:szCs w:val="22"/>
                <w:lang w:eastAsia="en-US"/>
              </w:rPr>
              <w:t>Suaugusieji, sergantys</w:t>
            </w:r>
            <w:r w:rsidRPr="005518BD">
              <w:rPr>
                <w:rFonts w:eastAsia="Calibri"/>
                <w:sz w:val="22"/>
                <w:szCs w:val="22"/>
              </w:rPr>
              <w:t xml:space="preserve"> </w:t>
            </w:r>
            <w:r>
              <w:rPr>
                <w:rFonts w:eastAsia="Calibri"/>
                <w:sz w:val="22"/>
                <w:szCs w:val="22"/>
              </w:rPr>
              <w:t xml:space="preserve">LML akceleracijo sir blastų faze bei </w:t>
            </w:r>
            <w:r w:rsidRPr="005518BD">
              <w:rPr>
                <w:rFonts w:eastAsia="Calibri"/>
                <w:sz w:val="22"/>
                <w:szCs w:val="22"/>
              </w:rPr>
              <w:t xml:space="preserve">Ph+ ŪLL </w:t>
            </w:r>
          </w:p>
          <w:p w14:paraId="3AA5D9C6" w14:textId="77777777" w:rsidR="008E54A5" w:rsidRPr="005518BD" w:rsidRDefault="008E54A5" w:rsidP="009522DE">
            <w:pPr>
              <w:widowControl w:val="0"/>
              <w:rPr>
                <w:rFonts w:eastAsia="Calibri"/>
                <w:sz w:val="22"/>
                <w:szCs w:val="22"/>
              </w:rPr>
            </w:pPr>
            <w:r w:rsidRPr="005518BD">
              <w:rPr>
                <w:rFonts w:eastAsia="Calibri"/>
                <w:sz w:val="22"/>
                <w:szCs w:val="22"/>
              </w:rPr>
              <w:t>(pradinė dozė – 140 mg kartą per parą)</w:t>
            </w:r>
          </w:p>
        </w:tc>
        <w:tc>
          <w:tcPr>
            <w:tcW w:w="1891" w:type="dxa"/>
            <w:shd w:val="clear" w:color="auto" w:fill="auto"/>
          </w:tcPr>
          <w:p w14:paraId="07A04D5C" w14:textId="77777777" w:rsidR="008E54A5" w:rsidRPr="008F4344" w:rsidRDefault="008E54A5" w:rsidP="009522DE">
            <w:pPr>
              <w:widowControl w:val="0"/>
              <w:rPr>
                <w:rFonts w:eastAsia="Calibri"/>
                <w:sz w:val="22"/>
                <w:szCs w:val="22"/>
              </w:rPr>
            </w:pPr>
            <w:r w:rsidRPr="00D40834">
              <w:rPr>
                <w:rFonts w:eastAsia="Calibri"/>
                <w:sz w:val="22"/>
                <w:szCs w:val="22"/>
              </w:rPr>
              <w:t>ANS &lt; 0,5 x 10</w:t>
            </w:r>
            <w:r w:rsidRPr="00D40834">
              <w:rPr>
                <w:rFonts w:eastAsia="Calibri"/>
                <w:sz w:val="22"/>
                <w:szCs w:val="22"/>
                <w:vertAlign w:val="superscript"/>
              </w:rPr>
              <w:t>9</w:t>
            </w:r>
            <w:r w:rsidRPr="00D40834">
              <w:rPr>
                <w:rFonts w:eastAsia="Calibri"/>
                <w:sz w:val="22"/>
                <w:szCs w:val="22"/>
              </w:rPr>
              <w:t xml:space="preserve">/l ir (arba) trombocitų skaičius </w:t>
            </w:r>
            <w:r w:rsidRPr="00D40834">
              <w:rPr>
                <w:rFonts w:eastAsia="Calibri"/>
                <w:sz w:val="22"/>
                <w:szCs w:val="22"/>
              </w:rPr>
              <w:br/>
              <w:t>&lt; 10 x 10</w:t>
            </w:r>
            <w:r w:rsidRPr="008F4344">
              <w:rPr>
                <w:rFonts w:eastAsia="Calibri"/>
                <w:sz w:val="22"/>
                <w:szCs w:val="22"/>
                <w:vertAlign w:val="superscript"/>
              </w:rPr>
              <w:t>9</w:t>
            </w:r>
            <w:r w:rsidRPr="008F4344">
              <w:rPr>
                <w:rFonts w:eastAsia="Calibri"/>
                <w:sz w:val="22"/>
                <w:szCs w:val="22"/>
              </w:rPr>
              <w:t>/l</w:t>
            </w:r>
          </w:p>
        </w:tc>
        <w:tc>
          <w:tcPr>
            <w:tcW w:w="4906" w:type="dxa"/>
            <w:shd w:val="clear" w:color="auto" w:fill="auto"/>
          </w:tcPr>
          <w:p w14:paraId="2BC48064" w14:textId="77777777" w:rsidR="008E54A5" w:rsidRPr="00D40834" w:rsidRDefault="008E54A5" w:rsidP="009522DE">
            <w:pPr>
              <w:widowControl w:val="0"/>
              <w:ind w:left="262" w:right="-23" w:hanging="262"/>
              <w:rPr>
                <w:rFonts w:eastAsia="Calibri"/>
                <w:sz w:val="22"/>
                <w:szCs w:val="22"/>
              </w:rPr>
            </w:pPr>
            <w:r w:rsidRPr="00D40834">
              <w:rPr>
                <w:rFonts w:eastAsia="Calibri"/>
                <w:sz w:val="22"/>
                <w:szCs w:val="22"/>
              </w:rPr>
              <w:t>1. Ištirti, ar citopenija susijusi su leukemija (kaulų čiulpų aspiracija arba biopsija).</w:t>
            </w:r>
          </w:p>
          <w:p w14:paraId="2C7E381F" w14:textId="77777777" w:rsidR="008E54A5" w:rsidRPr="008F4344" w:rsidRDefault="008E54A5" w:rsidP="009522DE">
            <w:pPr>
              <w:widowControl w:val="0"/>
              <w:ind w:left="308" w:right="-23" w:hanging="308"/>
              <w:rPr>
                <w:rFonts w:eastAsia="Calibri"/>
                <w:sz w:val="22"/>
                <w:szCs w:val="22"/>
              </w:rPr>
            </w:pPr>
          </w:p>
          <w:p w14:paraId="013BD528" w14:textId="77777777" w:rsidR="008E54A5" w:rsidRPr="00D40834" w:rsidRDefault="008E54A5" w:rsidP="009522DE">
            <w:pPr>
              <w:widowControl w:val="0"/>
              <w:ind w:left="262" w:right="-23" w:hanging="262"/>
              <w:rPr>
                <w:rFonts w:eastAsia="Calibri"/>
                <w:sz w:val="22"/>
                <w:szCs w:val="22"/>
              </w:rPr>
            </w:pPr>
            <w:r w:rsidRPr="00D40834">
              <w:rPr>
                <w:rFonts w:eastAsia="Calibri"/>
                <w:sz w:val="22"/>
                <w:szCs w:val="22"/>
              </w:rPr>
              <w:t xml:space="preserve">2. Jei citopenija nesusijusi su leukemija, </w:t>
            </w:r>
            <w:r w:rsidRPr="00D40834">
              <w:rPr>
                <w:rFonts w:eastAsia="Calibri"/>
                <w:sz w:val="22"/>
                <w:szCs w:val="22"/>
                <w:lang w:eastAsia="en-US"/>
              </w:rPr>
              <w:t>nutraukti gydymą, kol ANS taps ≥ 1 x 10</w:t>
            </w:r>
            <w:r w:rsidRPr="00D40834">
              <w:rPr>
                <w:rFonts w:eastAsia="Calibri"/>
                <w:sz w:val="22"/>
                <w:szCs w:val="22"/>
                <w:vertAlign w:val="superscript"/>
                <w:lang w:eastAsia="en-US"/>
              </w:rPr>
              <w:t>9</w:t>
            </w:r>
            <w:r w:rsidRPr="00D40834">
              <w:rPr>
                <w:rFonts w:eastAsia="Calibri"/>
                <w:sz w:val="22"/>
                <w:szCs w:val="22"/>
                <w:lang w:eastAsia="en-US"/>
              </w:rPr>
              <w:t>/l, o trombocitų skaičius ≥ 20 x 10</w:t>
            </w:r>
            <w:r w:rsidRPr="00D40834">
              <w:rPr>
                <w:rFonts w:eastAsia="Calibri"/>
                <w:sz w:val="22"/>
                <w:szCs w:val="22"/>
                <w:vertAlign w:val="superscript"/>
                <w:lang w:eastAsia="en-US"/>
              </w:rPr>
              <w:t>9</w:t>
            </w:r>
            <w:r w:rsidRPr="00D40834">
              <w:rPr>
                <w:rFonts w:eastAsia="Calibri"/>
                <w:sz w:val="22"/>
                <w:szCs w:val="22"/>
                <w:lang w:eastAsia="en-US"/>
              </w:rPr>
              <w:t>/l</w:t>
            </w:r>
            <w:r w:rsidRPr="00D40834">
              <w:rPr>
                <w:rFonts w:eastAsia="Calibri"/>
                <w:sz w:val="22"/>
                <w:szCs w:val="22"/>
              </w:rPr>
              <w:t xml:space="preserve">. </w:t>
            </w:r>
            <w:r w:rsidRPr="00D40834">
              <w:rPr>
                <w:rFonts w:eastAsia="Calibri"/>
                <w:sz w:val="22"/>
                <w:szCs w:val="22"/>
                <w:lang w:eastAsia="en-US"/>
              </w:rPr>
              <w:t>Vėliau gydymą atnaujinti tokia pačia doze kaip pirmoji pradinė dozė</w:t>
            </w:r>
            <w:r w:rsidRPr="00D40834">
              <w:rPr>
                <w:rFonts w:eastAsia="Calibri"/>
                <w:sz w:val="22"/>
                <w:szCs w:val="22"/>
              </w:rPr>
              <w:t>.</w:t>
            </w:r>
          </w:p>
          <w:p w14:paraId="6F6D157A" w14:textId="77777777" w:rsidR="008E54A5" w:rsidRPr="00D40834" w:rsidRDefault="008E54A5" w:rsidP="009522DE">
            <w:pPr>
              <w:widowControl w:val="0"/>
              <w:ind w:right="-23"/>
              <w:rPr>
                <w:rFonts w:eastAsia="Calibri"/>
                <w:sz w:val="22"/>
                <w:szCs w:val="22"/>
              </w:rPr>
            </w:pPr>
          </w:p>
          <w:p w14:paraId="46DDE122" w14:textId="77777777" w:rsidR="008E54A5" w:rsidRPr="00D40834" w:rsidRDefault="008E54A5" w:rsidP="009522DE">
            <w:pPr>
              <w:widowControl w:val="0"/>
              <w:ind w:left="262" w:right="-23" w:hanging="262"/>
              <w:rPr>
                <w:rFonts w:eastAsia="Calibri"/>
                <w:sz w:val="22"/>
                <w:szCs w:val="22"/>
              </w:rPr>
            </w:pPr>
            <w:r w:rsidRPr="00D40834">
              <w:rPr>
                <w:rFonts w:eastAsia="Calibri"/>
                <w:sz w:val="22"/>
                <w:szCs w:val="22"/>
              </w:rPr>
              <w:t>3. Citopenijai atsinaujinus, kartoti pirmąjį žingsnį. Vėliau gydymą tęsti mažesnė doze: 100 mg kartą per parą (antras epizodas) arba 80 mg kartą per parą (trečias epizodas).</w:t>
            </w:r>
          </w:p>
          <w:p w14:paraId="4912A573" w14:textId="77777777" w:rsidR="008E54A5" w:rsidRPr="00D40834" w:rsidRDefault="008E54A5" w:rsidP="009522DE">
            <w:pPr>
              <w:widowControl w:val="0"/>
              <w:ind w:right="-23"/>
              <w:rPr>
                <w:rFonts w:eastAsia="Calibri"/>
                <w:sz w:val="22"/>
                <w:szCs w:val="22"/>
              </w:rPr>
            </w:pPr>
          </w:p>
          <w:p w14:paraId="6B620D48" w14:textId="77777777" w:rsidR="008E54A5" w:rsidRPr="005518BD" w:rsidRDefault="008E54A5" w:rsidP="009522DE">
            <w:pPr>
              <w:widowControl w:val="0"/>
              <w:ind w:left="262" w:right="-23" w:hanging="262"/>
              <w:rPr>
                <w:rFonts w:eastAsia="Calibri"/>
                <w:sz w:val="22"/>
                <w:szCs w:val="22"/>
              </w:rPr>
            </w:pPr>
            <w:r w:rsidRPr="00D40834">
              <w:rPr>
                <w:rFonts w:eastAsia="Calibri"/>
                <w:sz w:val="22"/>
                <w:szCs w:val="22"/>
              </w:rPr>
              <w:t>4. Jei citopenija susijusi su leukemija, svarstytinas dozės didinimas iki 180 mg kartą per parą.</w:t>
            </w:r>
          </w:p>
        </w:tc>
      </w:tr>
    </w:tbl>
    <w:p w14:paraId="610B3545" w14:textId="77777777" w:rsidR="008E54A5" w:rsidRPr="005518BD" w:rsidRDefault="008E54A5" w:rsidP="008E54A5">
      <w:pPr>
        <w:widowControl w:val="0"/>
        <w:autoSpaceDE w:val="0"/>
        <w:autoSpaceDN w:val="0"/>
        <w:adjustRightInd w:val="0"/>
        <w:rPr>
          <w:rFonts w:eastAsia="Calibri"/>
          <w:sz w:val="22"/>
          <w:szCs w:val="22"/>
        </w:rPr>
      </w:pPr>
      <w:r w:rsidRPr="005518BD">
        <w:rPr>
          <w:rFonts w:eastAsia="Calibri"/>
          <w:sz w:val="22"/>
          <w:szCs w:val="22"/>
        </w:rPr>
        <w:t>ANS - absoliutus neutrofilų skaičius</w:t>
      </w:r>
    </w:p>
    <w:p w14:paraId="06078E9B" w14:textId="77777777" w:rsidR="008E54A5" w:rsidRDefault="008E54A5" w:rsidP="008E54A5">
      <w:pPr>
        <w:rPr>
          <w:rFonts w:eastAsia="Calibri"/>
          <w:iCs/>
          <w:sz w:val="22"/>
          <w:szCs w:val="22"/>
        </w:rPr>
      </w:pPr>
      <w:r>
        <w:rPr>
          <w:rFonts w:eastAsia="Calibri"/>
          <w:iCs/>
          <w:sz w:val="22"/>
          <w:szCs w:val="22"/>
        </w:rPr>
        <w:br w:type="page"/>
      </w:r>
    </w:p>
    <w:p w14:paraId="6AF6916B" w14:textId="77777777" w:rsidR="008E54A5" w:rsidRPr="007E4B67" w:rsidRDefault="008E54A5" w:rsidP="008E54A5">
      <w:pPr>
        <w:widowControl w:val="0"/>
        <w:autoSpaceDE w:val="0"/>
        <w:autoSpaceDN w:val="0"/>
        <w:adjustRightInd w:val="0"/>
        <w:rPr>
          <w:rFonts w:eastAsia="Calibri"/>
          <w:b/>
          <w:iCs/>
          <w:sz w:val="22"/>
          <w:szCs w:val="22"/>
        </w:rPr>
      </w:pPr>
      <w:r w:rsidRPr="007E4B67">
        <w:rPr>
          <w:rFonts w:eastAsia="Calibri"/>
          <w:b/>
          <w:iCs/>
          <w:sz w:val="22"/>
          <w:szCs w:val="22"/>
        </w:rPr>
        <w:lastRenderedPageBreak/>
        <w:t>4 lentelė. Dozės koregavimas dėl neutropenijos ir trombocitopenijos vaikams, sergantiems</w:t>
      </w:r>
    </w:p>
    <w:p w14:paraId="1035B028" w14:textId="77777777" w:rsidR="008E54A5" w:rsidRPr="007E4B67" w:rsidRDefault="008E54A5" w:rsidP="008E54A5">
      <w:pPr>
        <w:widowControl w:val="0"/>
        <w:autoSpaceDE w:val="0"/>
        <w:autoSpaceDN w:val="0"/>
        <w:adjustRightInd w:val="0"/>
        <w:rPr>
          <w:rFonts w:eastAsia="Calibri"/>
          <w:b/>
          <w:iCs/>
          <w:sz w:val="22"/>
          <w:szCs w:val="22"/>
        </w:rPr>
      </w:pPr>
      <w:r w:rsidRPr="007E4B67">
        <w:rPr>
          <w:rFonts w:eastAsia="Calibri"/>
          <w:b/>
          <w:iCs/>
          <w:sz w:val="22"/>
          <w:szCs w:val="22"/>
        </w:rPr>
        <w:t>Ph+ LML LF</w:t>
      </w:r>
    </w:p>
    <w:tbl>
      <w:tblPr>
        <w:tblW w:w="9923" w:type="dxa"/>
        <w:tblInd w:w="5" w:type="dxa"/>
        <w:tblLayout w:type="fixed"/>
        <w:tblCellMar>
          <w:left w:w="0" w:type="dxa"/>
          <w:right w:w="0" w:type="dxa"/>
        </w:tblCellMar>
        <w:tblLook w:val="01E0" w:firstRow="1" w:lastRow="1" w:firstColumn="1" w:lastColumn="1" w:noHBand="0" w:noVBand="0"/>
      </w:tblPr>
      <w:tblGrid>
        <w:gridCol w:w="3828"/>
        <w:gridCol w:w="1134"/>
        <w:gridCol w:w="1701"/>
        <w:gridCol w:w="1559"/>
        <w:gridCol w:w="1701"/>
      </w:tblGrid>
      <w:tr w:rsidR="008E54A5" w:rsidRPr="00992E16" w14:paraId="3973573E" w14:textId="77777777" w:rsidTr="009522DE">
        <w:trPr>
          <w:trHeight w:hRule="exact" w:val="578"/>
        </w:trPr>
        <w:tc>
          <w:tcPr>
            <w:tcW w:w="3828" w:type="dxa"/>
            <w:vMerge w:val="restart"/>
            <w:tcBorders>
              <w:top w:val="single" w:sz="5" w:space="0" w:color="231F20"/>
              <w:left w:val="single" w:sz="4" w:space="0" w:color="231F20"/>
              <w:right w:val="single" w:sz="4" w:space="0" w:color="231F20"/>
            </w:tcBorders>
          </w:tcPr>
          <w:p w14:paraId="76B3B2CA" w14:textId="77777777" w:rsidR="008E54A5" w:rsidRDefault="008E54A5" w:rsidP="009522DE">
            <w:pPr>
              <w:pStyle w:val="Sraopastraipa"/>
              <w:widowControl w:val="0"/>
              <w:tabs>
                <w:tab w:val="clear" w:pos="567"/>
                <w:tab w:val="left" w:pos="303"/>
              </w:tabs>
              <w:spacing w:line="248" w:lineRule="auto"/>
              <w:ind w:left="127" w:right="136"/>
              <w:contextualSpacing w:val="0"/>
            </w:pPr>
            <w:r>
              <w:t xml:space="preserve">1. </w:t>
            </w:r>
            <w:proofErr w:type="spellStart"/>
            <w:r>
              <w:t>Citopenijai</w:t>
            </w:r>
            <w:proofErr w:type="spellEnd"/>
            <w:r>
              <w:t xml:space="preserve"> išlikus ilgiau kaip 3 savaites, reikia patikrinti, ar ji susijusi su leukemija (atlikti kaulų čiulpų aspiraciją arba biopsiją). </w:t>
            </w:r>
          </w:p>
          <w:p w14:paraId="66DEDB6D" w14:textId="77777777" w:rsidR="008E54A5" w:rsidRDefault="008E54A5" w:rsidP="009522DE">
            <w:pPr>
              <w:pStyle w:val="Sraopastraipa"/>
              <w:widowControl w:val="0"/>
              <w:tabs>
                <w:tab w:val="clear" w:pos="567"/>
                <w:tab w:val="left" w:pos="303"/>
              </w:tabs>
              <w:spacing w:line="248" w:lineRule="auto"/>
              <w:ind w:left="127" w:right="136"/>
              <w:contextualSpacing w:val="0"/>
            </w:pPr>
          </w:p>
          <w:p w14:paraId="0E94E21B" w14:textId="77777777" w:rsidR="008E54A5" w:rsidRDefault="008E54A5" w:rsidP="009522DE">
            <w:pPr>
              <w:pStyle w:val="Sraopastraipa"/>
              <w:widowControl w:val="0"/>
              <w:tabs>
                <w:tab w:val="clear" w:pos="567"/>
                <w:tab w:val="left" w:pos="303"/>
              </w:tabs>
              <w:spacing w:line="248" w:lineRule="auto"/>
              <w:ind w:left="127" w:right="136"/>
              <w:contextualSpacing w:val="0"/>
            </w:pPr>
            <w:r>
              <w:t xml:space="preserve">2. Jei </w:t>
            </w:r>
            <w:proofErr w:type="spellStart"/>
            <w:r>
              <w:t>citopenija</w:t>
            </w:r>
            <w:proofErr w:type="spellEnd"/>
            <w:r>
              <w:t xml:space="preserve"> nesusijusi su leukemija, reikia nutraukti vaistinio preparato vartojimą, kol ANS pasidarys ≥ 1 x 10</w:t>
            </w:r>
            <w:r w:rsidRPr="008F4344">
              <w:rPr>
                <w:rFonts w:eastAsia="Calibri"/>
                <w:szCs w:val="22"/>
                <w:vertAlign w:val="superscript"/>
              </w:rPr>
              <w:t>9</w:t>
            </w:r>
            <w:r>
              <w:t>/l ir trombocitų ≥ 75 x 10</w:t>
            </w:r>
            <w:r w:rsidRPr="008F4344">
              <w:rPr>
                <w:rFonts w:eastAsia="Calibri"/>
                <w:szCs w:val="22"/>
                <w:vertAlign w:val="superscript"/>
              </w:rPr>
              <w:t>9</w:t>
            </w:r>
            <w:r>
              <w:t xml:space="preserve">/l, o vėliau atnaujinti gydymą tokia kaip pradinė arba sumažinta doze. </w:t>
            </w:r>
          </w:p>
          <w:p w14:paraId="00B2E2CE" w14:textId="77777777" w:rsidR="008E54A5" w:rsidRDefault="008E54A5" w:rsidP="009522DE">
            <w:pPr>
              <w:pStyle w:val="Sraopastraipa"/>
              <w:widowControl w:val="0"/>
              <w:tabs>
                <w:tab w:val="clear" w:pos="567"/>
                <w:tab w:val="left" w:pos="303"/>
              </w:tabs>
              <w:spacing w:line="248" w:lineRule="auto"/>
              <w:ind w:left="127" w:right="136"/>
              <w:contextualSpacing w:val="0"/>
            </w:pPr>
          </w:p>
          <w:p w14:paraId="69B3A6C4" w14:textId="77777777" w:rsidR="008E54A5" w:rsidRPr="00992E16" w:rsidRDefault="008E54A5" w:rsidP="009522DE">
            <w:pPr>
              <w:pStyle w:val="Sraopastraipa"/>
              <w:widowControl w:val="0"/>
              <w:tabs>
                <w:tab w:val="clear" w:pos="567"/>
                <w:tab w:val="left" w:pos="303"/>
              </w:tabs>
              <w:spacing w:line="248" w:lineRule="auto"/>
              <w:ind w:left="127" w:right="136"/>
              <w:contextualSpacing w:val="0"/>
              <w:rPr>
                <w:szCs w:val="22"/>
              </w:rPr>
            </w:pPr>
            <w:r>
              <w:t xml:space="preserve">3. </w:t>
            </w:r>
            <w:proofErr w:type="spellStart"/>
            <w:r>
              <w:t>Citopenijai</w:t>
            </w:r>
            <w:proofErr w:type="spellEnd"/>
            <w:r>
              <w:t xml:space="preserve"> atsinaujinus reikia pakartoti kaulų čiulpų aspiraciją ar biopsiją ir atnaujinti gydymą sumažinta doze.</w:t>
            </w:r>
          </w:p>
        </w:tc>
        <w:tc>
          <w:tcPr>
            <w:tcW w:w="6095" w:type="dxa"/>
            <w:gridSpan w:val="4"/>
            <w:tcBorders>
              <w:top w:val="single" w:sz="5" w:space="0" w:color="231F20"/>
              <w:left w:val="single" w:sz="4" w:space="0" w:color="231F20"/>
              <w:bottom w:val="single" w:sz="5" w:space="0" w:color="231F20"/>
              <w:right w:val="single" w:sz="5" w:space="0" w:color="231F20"/>
            </w:tcBorders>
            <w:vAlign w:val="center"/>
          </w:tcPr>
          <w:p w14:paraId="2C11944F" w14:textId="77777777" w:rsidR="008E54A5" w:rsidRPr="00992E16" w:rsidRDefault="008E54A5" w:rsidP="009522DE">
            <w:pPr>
              <w:pStyle w:val="TableParagraph"/>
              <w:spacing w:line="228" w:lineRule="exact"/>
              <w:jc w:val="center"/>
              <w:rPr>
                <w:sz w:val="22"/>
                <w:szCs w:val="22"/>
                <w:lang w:val="en-GB"/>
              </w:rPr>
            </w:pPr>
            <w:proofErr w:type="spellStart"/>
            <w:r>
              <w:rPr>
                <w:b/>
                <w:color w:val="231F20"/>
                <w:spacing w:val="-1"/>
                <w:w w:val="105"/>
                <w:sz w:val="22"/>
                <w:szCs w:val="22"/>
                <w:lang w:val="en-GB"/>
              </w:rPr>
              <w:t>Dozė</w:t>
            </w:r>
            <w:proofErr w:type="spellEnd"/>
            <w:r>
              <w:rPr>
                <w:b/>
                <w:color w:val="231F20"/>
                <w:spacing w:val="-1"/>
                <w:w w:val="105"/>
                <w:sz w:val="22"/>
                <w:szCs w:val="22"/>
                <w:lang w:val="en-GB"/>
              </w:rPr>
              <w:t xml:space="preserve"> (</w:t>
            </w:r>
            <w:proofErr w:type="spellStart"/>
            <w:r>
              <w:rPr>
                <w:b/>
                <w:color w:val="231F20"/>
                <w:spacing w:val="-1"/>
                <w:w w:val="105"/>
                <w:sz w:val="22"/>
                <w:szCs w:val="22"/>
                <w:lang w:val="en-GB"/>
              </w:rPr>
              <w:t>didžiausia</w:t>
            </w:r>
            <w:proofErr w:type="spellEnd"/>
            <w:r>
              <w:rPr>
                <w:b/>
                <w:color w:val="231F20"/>
                <w:spacing w:val="-1"/>
                <w:w w:val="105"/>
                <w:sz w:val="22"/>
                <w:szCs w:val="22"/>
                <w:lang w:val="en-GB"/>
              </w:rPr>
              <w:t xml:space="preserve"> </w:t>
            </w:r>
            <w:proofErr w:type="spellStart"/>
            <w:r>
              <w:rPr>
                <w:b/>
                <w:color w:val="231F20"/>
                <w:spacing w:val="-1"/>
                <w:w w:val="105"/>
                <w:sz w:val="22"/>
                <w:szCs w:val="22"/>
                <w:lang w:val="en-GB"/>
              </w:rPr>
              <w:t>paros</w:t>
            </w:r>
            <w:proofErr w:type="spellEnd"/>
            <w:r>
              <w:rPr>
                <w:b/>
                <w:color w:val="231F20"/>
                <w:spacing w:val="-1"/>
                <w:w w:val="105"/>
                <w:sz w:val="22"/>
                <w:szCs w:val="22"/>
                <w:lang w:val="en-GB"/>
              </w:rPr>
              <w:t xml:space="preserve"> </w:t>
            </w:r>
            <w:proofErr w:type="spellStart"/>
            <w:r>
              <w:rPr>
                <w:b/>
                <w:color w:val="231F20"/>
                <w:spacing w:val="-1"/>
                <w:w w:val="105"/>
                <w:sz w:val="22"/>
                <w:szCs w:val="22"/>
                <w:lang w:val="en-GB"/>
              </w:rPr>
              <w:t>dozė</w:t>
            </w:r>
            <w:proofErr w:type="spellEnd"/>
            <w:r>
              <w:rPr>
                <w:b/>
                <w:color w:val="231F20"/>
                <w:spacing w:val="-1"/>
                <w:w w:val="105"/>
                <w:sz w:val="22"/>
                <w:szCs w:val="22"/>
                <w:lang w:val="en-GB"/>
              </w:rPr>
              <w:t>)</w:t>
            </w:r>
          </w:p>
        </w:tc>
      </w:tr>
      <w:tr w:rsidR="008E54A5" w:rsidRPr="00992E16" w14:paraId="1DCA0D55" w14:textId="77777777" w:rsidTr="009522DE">
        <w:trPr>
          <w:trHeight w:hRule="exact" w:val="815"/>
        </w:trPr>
        <w:tc>
          <w:tcPr>
            <w:tcW w:w="3828" w:type="dxa"/>
            <w:vMerge/>
            <w:tcBorders>
              <w:left w:val="single" w:sz="4" w:space="0" w:color="231F20"/>
              <w:right w:val="single" w:sz="4" w:space="0" w:color="231F20"/>
            </w:tcBorders>
          </w:tcPr>
          <w:p w14:paraId="18E6B660" w14:textId="77777777" w:rsidR="008E54A5" w:rsidRPr="00992E16" w:rsidRDefault="008E54A5" w:rsidP="009522DE">
            <w:pPr>
              <w:rPr>
                <w:sz w:val="22"/>
                <w:szCs w:val="22"/>
                <w:lang w:val="en-GB"/>
              </w:rPr>
            </w:pPr>
          </w:p>
        </w:tc>
        <w:tc>
          <w:tcPr>
            <w:tcW w:w="1134" w:type="dxa"/>
            <w:tcBorders>
              <w:top w:val="single" w:sz="5" w:space="0" w:color="231F20"/>
              <w:left w:val="single" w:sz="4" w:space="0" w:color="231F20"/>
              <w:bottom w:val="single" w:sz="4" w:space="0" w:color="231F20"/>
            </w:tcBorders>
          </w:tcPr>
          <w:p w14:paraId="65EF33F9" w14:textId="77777777" w:rsidR="008E54A5" w:rsidRPr="00992E16" w:rsidRDefault="008E54A5" w:rsidP="009522DE">
            <w:pPr>
              <w:pStyle w:val="TableParagraph"/>
              <w:spacing w:line="247" w:lineRule="auto"/>
              <w:ind w:firstLine="192"/>
              <w:jc w:val="center"/>
              <w:rPr>
                <w:sz w:val="22"/>
                <w:szCs w:val="22"/>
                <w:lang w:val="en-GB"/>
              </w:rPr>
            </w:pPr>
          </w:p>
        </w:tc>
        <w:tc>
          <w:tcPr>
            <w:tcW w:w="1701" w:type="dxa"/>
            <w:tcBorders>
              <w:top w:val="single" w:sz="6" w:space="0" w:color="231F20"/>
              <w:bottom w:val="single" w:sz="4" w:space="0" w:color="231F20"/>
              <w:right w:val="nil"/>
            </w:tcBorders>
          </w:tcPr>
          <w:p w14:paraId="24A9D304" w14:textId="77777777" w:rsidR="008E54A5" w:rsidRPr="00992E16" w:rsidRDefault="008E54A5" w:rsidP="009522DE">
            <w:pPr>
              <w:pStyle w:val="TableParagraph"/>
              <w:tabs>
                <w:tab w:val="left" w:pos="1142"/>
              </w:tabs>
              <w:spacing w:line="247" w:lineRule="auto"/>
              <w:ind w:left="149" w:right="148"/>
              <w:jc w:val="center"/>
              <w:rPr>
                <w:sz w:val="22"/>
                <w:szCs w:val="22"/>
                <w:lang w:val="en-GB"/>
              </w:rPr>
            </w:pPr>
            <w:r>
              <w:rPr>
                <w:b/>
                <w:color w:val="231F20"/>
                <w:spacing w:val="-1"/>
                <w:w w:val="105"/>
                <w:sz w:val="22"/>
                <w:szCs w:val="22"/>
                <w:lang w:val="en-GB"/>
              </w:rPr>
              <w:t xml:space="preserve">Pradinė </w:t>
            </w:r>
            <w:proofErr w:type="spellStart"/>
            <w:r>
              <w:rPr>
                <w:b/>
                <w:color w:val="231F20"/>
                <w:spacing w:val="-1"/>
                <w:w w:val="105"/>
                <w:sz w:val="22"/>
                <w:szCs w:val="22"/>
                <w:lang w:val="en-GB"/>
              </w:rPr>
              <w:t>dozė</w:t>
            </w:r>
            <w:proofErr w:type="spellEnd"/>
          </w:p>
        </w:tc>
        <w:tc>
          <w:tcPr>
            <w:tcW w:w="1559" w:type="dxa"/>
            <w:tcBorders>
              <w:top w:val="single" w:sz="6" w:space="0" w:color="231F20"/>
              <w:left w:val="nil"/>
              <w:bottom w:val="single" w:sz="4" w:space="0" w:color="231F20"/>
              <w:right w:val="nil"/>
            </w:tcBorders>
          </w:tcPr>
          <w:p w14:paraId="22110816" w14:textId="77777777" w:rsidR="008E54A5" w:rsidRPr="00992E16" w:rsidRDefault="008E54A5" w:rsidP="009522DE">
            <w:pPr>
              <w:pStyle w:val="TableParagraph"/>
              <w:tabs>
                <w:tab w:val="left" w:pos="1142"/>
              </w:tabs>
              <w:spacing w:line="247" w:lineRule="auto"/>
              <w:ind w:left="135" w:right="7"/>
              <w:jc w:val="center"/>
              <w:rPr>
                <w:sz w:val="22"/>
                <w:szCs w:val="22"/>
                <w:lang w:val="en-GB"/>
              </w:rPr>
            </w:pPr>
            <w:proofErr w:type="spellStart"/>
            <w:r>
              <w:rPr>
                <w:b/>
                <w:color w:val="231F20"/>
                <w:w w:val="105"/>
                <w:sz w:val="22"/>
                <w:szCs w:val="22"/>
                <w:lang w:val="en-GB"/>
              </w:rPr>
              <w:t>Vieną</w:t>
            </w:r>
            <w:proofErr w:type="spellEnd"/>
            <w:r>
              <w:rPr>
                <w:b/>
                <w:color w:val="231F20"/>
                <w:w w:val="105"/>
                <w:sz w:val="22"/>
                <w:szCs w:val="22"/>
                <w:lang w:val="en-GB"/>
              </w:rPr>
              <w:t xml:space="preserve"> </w:t>
            </w:r>
            <w:proofErr w:type="spellStart"/>
            <w:r>
              <w:rPr>
                <w:b/>
                <w:color w:val="231F20"/>
                <w:w w:val="105"/>
                <w:sz w:val="22"/>
                <w:szCs w:val="22"/>
                <w:lang w:val="en-GB"/>
              </w:rPr>
              <w:t>kartą</w:t>
            </w:r>
            <w:proofErr w:type="spellEnd"/>
            <w:r>
              <w:rPr>
                <w:b/>
                <w:color w:val="231F20"/>
                <w:w w:val="105"/>
                <w:sz w:val="22"/>
                <w:szCs w:val="22"/>
                <w:lang w:val="en-GB"/>
              </w:rPr>
              <w:t xml:space="preserve"> </w:t>
            </w:r>
            <w:proofErr w:type="spellStart"/>
            <w:r>
              <w:rPr>
                <w:b/>
                <w:color w:val="231F20"/>
                <w:w w:val="105"/>
                <w:sz w:val="22"/>
                <w:szCs w:val="22"/>
                <w:lang w:val="en-GB"/>
              </w:rPr>
              <w:t>sumažinta</w:t>
            </w:r>
            <w:proofErr w:type="spellEnd"/>
            <w:r>
              <w:rPr>
                <w:b/>
                <w:color w:val="231F20"/>
                <w:w w:val="105"/>
                <w:sz w:val="22"/>
                <w:szCs w:val="22"/>
                <w:lang w:val="en-GB"/>
              </w:rPr>
              <w:t xml:space="preserve"> </w:t>
            </w:r>
            <w:proofErr w:type="spellStart"/>
            <w:r>
              <w:rPr>
                <w:b/>
                <w:color w:val="231F20"/>
                <w:w w:val="105"/>
                <w:sz w:val="22"/>
                <w:szCs w:val="22"/>
                <w:lang w:val="en-GB"/>
              </w:rPr>
              <w:t>dozė</w:t>
            </w:r>
            <w:proofErr w:type="spellEnd"/>
          </w:p>
        </w:tc>
        <w:tc>
          <w:tcPr>
            <w:tcW w:w="1701" w:type="dxa"/>
            <w:tcBorders>
              <w:top w:val="single" w:sz="5" w:space="0" w:color="231F20"/>
              <w:left w:val="nil"/>
              <w:bottom w:val="single" w:sz="4" w:space="0" w:color="231F20"/>
              <w:right w:val="single" w:sz="5" w:space="0" w:color="231F20"/>
            </w:tcBorders>
          </w:tcPr>
          <w:p w14:paraId="02700059" w14:textId="77777777" w:rsidR="008E54A5" w:rsidRPr="00992E16" w:rsidRDefault="008E54A5" w:rsidP="009522DE">
            <w:pPr>
              <w:pStyle w:val="TableParagraph"/>
              <w:spacing w:line="247" w:lineRule="auto"/>
              <w:ind w:left="135" w:right="129"/>
              <w:jc w:val="center"/>
              <w:rPr>
                <w:sz w:val="22"/>
                <w:szCs w:val="22"/>
                <w:lang w:val="en-GB"/>
              </w:rPr>
            </w:pPr>
            <w:r>
              <w:rPr>
                <w:b/>
                <w:color w:val="231F20"/>
                <w:spacing w:val="-1"/>
                <w:w w:val="105"/>
                <w:sz w:val="22"/>
                <w:szCs w:val="22"/>
                <w:lang w:val="en-GB"/>
              </w:rPr>
              <w:t xml:space="preserve">Du </w:t>
            </w:r>
            <w:proofErr w:type="spellStart"/>
            <w:r>
              <w:rPr>
                <w:b/>
                <w:color w:val="231F20"/>
                <w:spacing w:val="-1"/>
                <w:w w:val="105"/>
                <w:sz w:val="22"/>
                <w:szCs w:val="22"/>
                <w:lang w:val="en-GB"/>
              </w:rPr>
              <w:t>kartus</w:t>
            </w:r>
            <w:proofErr w:type="spellEnd"/>
            <w:r>
              <w:rPr>
                <w:b/>
                <w:color w:val="231F20"/>
                <w:spacing w:val="-1"/>
                <w:w w:val="105"/>
                <w:sz w:val="22"/>
                <w:szCs w:val="22"/>
                <w:lang w:val="en-GB"/>
              </w:rPr>
              <w:t xml:space="preserve"> </w:t>
            </w:r>
            <w:proofErr w:type="spellStart"/>
            <w:r>
              <w:rPr>
                <w:b/>
                <w:color w:val="231F20"/>
                <w:spacing w:val="-1"/>
                <w:w w:val="105"/>
                <w:sz w:val="22"/>
                <w:szCs w:val="22"/>
                <w:lang w:val="en-GB"/>
              </w:rPr>
              <w:t>sumažinta</w:t>
            </w:r>
            <w:proofErr w:type="spellEnd"/>
            <w:r>
              <w:rPr>
                <w:b/>
                <w:color w:val="231F20"/>
                <w:spacing w:val="-1"/>
                <w:w w:val="105"/>
                <w:sz w:val="22"/>
                <w:szCs w:val="22"/>
                <w:lang w:val="en-GB"/>
              </w:rPr>
              <w:t xml:space="preserve"> </w:t>
            </w:r>
            <w:proofErr w:type="spellStart"/>
            <w:r>
              <w:rPr>
                <w:b/>
                <w:color w:val="231F20"/>
                <w:spacing w:val="-1"/>
                <w:w w:val="105"/>
                <w:sz w:val="22"/>
                <w:szCs w:val="22"/>
                <w:lang w:val="en-GB"/>
              </w:rPr>
              <w:t>dozė</w:t>
            </w:r>
            <w:proofErr w:type="spellEnd"/>
          </w:p>
        </w:tc>
      </w:tr>
      <w:tr w:rsidR="008E54A5" w:rsidRPr="00992E16" w14:paraId="46557518" w14:textId="77777777" w:rsidTr="009522DE">
        <w:trPr>
          <w:trHeight w:hRule="exact" w:val="259"/>
        </w:trPr>
        <w:tc>
          <w:tcPr>
            <w:tcW w:w="3828" w:type="dxa"/>
            <w:vMerge/>
            <w:tcBorders>
              <w:left w:val="single" w:sz="4" w:space="0" w:color="231F20"/>
              <w:right w:val="single" w:sz="4" w:space="0" w:color="231F20"/>
            </w:tcBorders>
          </w:tcPr>
          <w:p w14:paraId="6B6E35CB" w14:textId="77777777" w:rsidR="008E54A5" w:rsidRPr="00992E16" w:rsidRDefault="008E54A5" w:rsidP="009522DE">
            <w:pPr>
              <w:rPr>
                <w:sz w:val="22"/>
                <w:szCs w:val="22"/>
                <w:lang w:val="en-GB"/>
              </w:rPr>
            </w:pPr>
          </w:p>
        </w:tc>
        <w:tc>
          <w:tcPr>
            <w:tcW w:w="1134" w:type="dxa"/>
            <w:vMerge w:val="restart"/>
            <w:tcBorders>
              <w:top w:val="single" w:sz="4" w:space="0" w:color="231F20"/>
              <w:left w:val="single" w:sz="4" w:space="0" w:color="231F20"/>
              <w:right w:val="nil"/>
            </w:tcBorders>
          </w:tcPr>
          <w:p w14:paraId="7E129B43" w14:textId="77777777" w:rsidR="008E54A5" w:rsidRPr="00992E16" w:rsidRDefault="008E54A5" w:rsidP="009522DE">
            <w:pPr>
              <w:pStyle w:val="TableParagraph"/>
              <w:ind w:left="221"/>
              <w:rPr>
                <w:sz w:val="22"/>
                <w:szCs w:val="22"/>
                <w:lang w:val="en-GB"/>
              </w:rPr>
            </w:pPr>
            <w:proofErr w:type="spellStart"/>
            <w:r w:rsidRPr="00992E16">
              <w:rPr>
                <w:b/>
                <w:color w:val="231F20"/>
                <w:spacing w:val="-1"/>
                <w:w w:val="105"/>
                <w:sz w:val="22"/>
                <w:szCs w:val="22"/>
                <w:lang w:val="en-GB"/>
              </w:rPr>
              <w:t>Tablet</w:t>
            </w:r>
            <w:r>
              <w:rPr>
                <w:b/>
                <w:color w:val="231F20"/>
                <w:spacing w:val="-1"/>
                <w:w w:val="105"/>
                <w:sz w:val="22"/>
                <w:szCs w:val="22"/>
                <w:lang w:val="en-GB"/>
              </w:rPr>
              <w:t>ė</w:t>
            </w:r>
            <w:r w:rsidRPr="00992E16">
              <w:rPr>
                <w:b/>
                <w:color w:val="231F20"/>
                <w:spacing w:val="-1"/>
                <w:w w:val="105"/>
                <w:sz w:val="22"/>
                <w:szCs w:val="22"/>
                <w:lang w:val="en-GB"/>
              </w:rPr>
              <w:t>s</w:t>
            </w:r>
            <w:proofErr w:type="spellEnd"/>
          </w:p>
        </w:tc>
        <w:tc>
          <w:tcPr>
            <w:tcW w:w="1701" w:type="dxa"/>
            <w:tcBorders>
              <w:top w:val="single" w:sz="4" w:space="0" w:color="231F20"/>
              <w:left w:val="nil"/>
              <w:bottom w:val="nil"/>
              <w:right w:val="nil"/>
            </w:tcBorders>
          </w:tcPr>
          <w:p w14:paraId="2ADB568C" w14:textId="77777777" w:rsidR="008E54A5" w:rsidRPr="00992E16" w:rsidRDefault="008E54A5" w:rsidP="009522DE">
            <w:pPr>
              <w:pStyle w:val="TableParagraph"/>
              <w:ind w:left="149" w:right="148"/>
              <w:jc w:val="center"/>
              <w:rPr>
                <w:sz w:val="22"/>
                <w:szCs w:val="22"/>
                <w:lang w:val="en-GB"/>
              </w:rPr>
            </w:pPr>
            <w:r w:rsidRPr="00992E16">
              <w:rPr>
                <w:color w:val="231F20"/>
                <w:spacing w:val="-1"/>
                <w:w w:val="105"/>
                <w:sz w:val="22"/>
                <w:szCs w:val="22"/>
                <w:lang w:val="en-GB"/>
              </w:rPr>
              <w:t>40</w:t>
            </w:r>
            <w:r>
              <w:rPr>
                <w:color w:val="231F20"/>
                <w:spacing w:val="-9"/>
                <w:w w:val="105"/>
                <w:sz w:val="22"/>
                <w:szCs w:val="22"/>
                <w:lang w:val="en-GB"/>
              </w:rPr>
              <w:t> </w:t>
            </w:r>
            <w:r w:rsidRPr="00992E16">
              <w:rPr>
                <w:color w:val="231F20"/>
                <w:spacing w:val="-1"/>
                <w:w w:val="105"/>
                <w:sz w:val="22"/>
                <w:szCs w:val="22"/>
                <w:lang w:val="en-GB"/>
              </w:rPr>
              <w:t>mg</w:t>
            </w:r>
          </w:p>
        </w:tc>
        <w:tc>
          <w:tcPr>
            <w:tcW w:w="1559" w:type="dxa"/>
            <w:tcBorders>
              <w:top w:val="single" w:sz="4" w:space="0" w:color="231F20"/>
              <w:left w:val="nil"/>
              <w:bottom w:val="nil"/>
              <w:right w:val="nil"/>
            </w:tcBorders>
          </w:tcPr>
          <w:p w14:paraId="3B94006B" w14:textId="77777777" w:rsidR="008E54A5" w:rsidRPr="00992E16" w:rsidRDefault="008E54A5" w:rsidP="009522DE">
            <w:pPr>
              <w:pStyle w:val="TableParagraph"/>
              <w:ind w:left="135" w:right="7"/>
              <w:jc w:val="center"/>
              <w:rPr>
                <w:sz w:val="22"/>
                <w:szCs w:val="22"/>
                <w:lang w:val="en-GB"/>
              </w:rPr>
            </w:pPr>
            <w:r w:rsidRPr="00992E16">
              <w:rPr>
                <w:color w:val="231F20"/>
                <w:spacing w:val="-1"/>
                <w:w w:val="105"/>
                <w:sz w:val="22"/>
                <w:szCs w:val="22"/>
                <w:lang w:val="en-GB"/>
              </w:rPr>
              <w:t>20</w:t>
            </w:r>
            <w:r>
              <w:rPr>
                <w:color w:val="231F20"/>
                <w:spacing w:val="-1"/>
                <w:w w:val="105"/>
                <w:sz w:val="22"/>
                <w:szCs w:val="22"/>
                <w:lang w:val="en-GB"/>
              </w:rPr>
              <w:t> </w:t>
            </w:r>
            <w:r w:rsidRPr="00992E16">
              <w:rPr>
                <w:color w:val="231F20"/>
                <w:spacing w:val="-3"/>
                <w:w w:val="105"/>
                <w:sz w:val="22"/>
                <w:szCs w:val="22"/>
                <w:lang w:val="en-GB"/>
              </w:rPr>
              <w:t>mg</w:t>
            </w:r>
          </w:p>
        </w:tc>
        <w:tc>
          <w:tcPr>
            <w:tcW w:w="1701" w:type="dxa"/>
            <w:tcBorders>
              <w:top w:val="single" w:sz="4" w:space="0" w:color="231F20"/>
              <w:left w:val="nil"/>
              <w:bottom w:val="nil"/>
              <w:right w:val="single" w:sz="5" w:space="0" w:color="231F20"/>
            </w:tcBorders>
          </w:tcPr>
          <w:p w14:paraId="37E0CE41" w14:textId="77777777" w:rsidR="008E54A5" w:rsidRPr="00992E16" w:rsidRDefault="008E54A5" w:rsidP="009522DE">
            <w:pPr>
              <w:pStyle w:val="TableParagraph"/>
              <w:ind w:left="135" w:right="129"/>
              <w:jc w:val="center"/>
              <w:rPr>
                <w:sz w:val="22"/>
                <w:szCs w:val="22"/>
                <w:lang w:val="en-GB"/>
              </w:rPr>
            </w:pPr>
            <w:r w:rsidRPr="00992E16">
              <w:rPr>
                <w:color w:val="231F20"/>
                <w:w w:val="105"/>
                <w:sz w:val="22"/>
                <w:szCs w:val="22"/>
                <w:lang w:val="en-GB"/>
              </w:rPr>
              <w:t>*</w:t>
            </w:r>
          </w:p>
        </w:tc>
      </w:tr>
      <w:tr w:rsidR="008E54A5" w:rsidRPr="00992E16" w14:paraId="272E5C1D" w14:textId="77777777" w:rsidTr="009522DE">
        <w:trPr>
          <w:trHeight w:hRule="exact" w:val="247"/>
        </w:trPr>
        <w:tc>
          <w:tcPr>
            <w:tcW w:w="3828" w:type="dxa"/>
            <w:vMerge/>
            <w:tcBorders>
              <w:left w:val="single" w:sz="4" w:space="0" w:color="231F20"/>
              <w:right w:val="single" w:sz="4" w:space="0" w:color="231F20"/>
            </w:tcBorders>
          </w:tcPr>
          <w:p w14:paraId="5779FF9F" w14:textId="77777777" w:rsidR="008E54A5" w:rsidRPr="00992E16" w:rsidRDefault="008E54A5" w:rsidP="009522DE">
            <w:pPr>
              <w:rPr>
                <w:sz w:val="22"/>
                <w:szCs w:val="22"/>
                <w:lang w:val="en-GB"/>
              </w:rPr>
            </w:pPr>
          </w:p>
        </w:tc>
        <w:tc>
          <w:tcPr>
            <w:tcW w:w="1134" w:type="dxa"/>
            <w:vMerge/>
            <w:tcBorders>
              <w:left w:val="single" w:sz="4" w:space="0" w:color="231F20"/>
              <w:right w:val="nil"/>
            </w:tcBorders>
          </w:tcPr>
          <w:p w14:paraId="7E5051CC" w14:textId="77777777" w:rsidR="008E54A5" w:rsidRPr="00992E16" w:rsidRDefault="008E54A5" w:rsidP="009522DE">
            <w:pPr>
              <w:rPr>
                <w:sz w:val="22"/>
                <w:szCs w:val="22"/>
                <w:lang w:val="en-GB"/>
              </w:rPr>
            </w:pPr>
          </w:p>
        </w:tc>
        <w:tc>
          <w:tcPr>
            <w:tcW w:w="1701" w:type="dxa"/>
            <w:tcBorders>
              <w:top w:val="nil"/>
              <w:left w:val="nil"/>
              <w:bottom w:val="nil"/>
              <w:right w:val="nil"/>
            </w:tcBorders>
          </w:tcPr>
          <w:p w14:paraId="6A5EF38C" w14:textId="77777777" w:rsidR="008E54A5" w:rsidRPr="00992E16" w:rsidRDefault="008E54A5" w:rsidP="009522DE">
            <w:pPr>
              <w:pStyle w:val="TableParagraph"/>
              <w:ind w:left="149" w:right="148"/>
              <w:jc w:val="center"/>
              <w:rPr>
                <w:sz w:val="22"/>
                <w:szCs w:val="22"/>
                <w:lang w:val="en-GB"/>
              </w:rPr>
            </w:pPr>
            <w:r w:rsidRPr="00992E16">
              <w:rPr>
                <w:color w:val="231F20"/>
                <w:spacing w:val="-1"/>
                <w:w w:val="105"/>
                <w:sz w:val="22"/>
                <w:szCs w:val="22"/>
                <w:lang w:val="en-GB"/>
              </w:rPr>
              <w:t>60</w:t>
            </w:r>
            <w:r>
              <w:rPr>
                <w:color w:val="231F20"/>
                <w:spacing w:val="-9"/>
                <w:w w:val="105"/>
                <w:sz w:val="22"/>
                <w:szCs w:val="22"/>
                <w:lang w:val="en-GB"/>
              </w:rPr>
              <w:t> </w:t>
            </w:r>
            <w:r w:rsidRPr="00992E16">
              <w:rPr>
                <w:color w:val="231F20"/>
                <w:spacing w:val="-1"/>
                <w:w w:val="105"/>
                <w:sz w:val="22"/>
                <w:szCs w:val="22"/>
                <w:lang w:val="en-GB"/>
              </w:rPr>
              <w:t>mg</w:t>
            </w:r>
          </w:p>
        </w:tc>
        <w:tc>
          <w:tcPr>
            <w:tcW w:w="1559" w:type="dxa"/>
            <w:tcBorders>
              <w:top w:val="nil"/>
              <w:left w:val="nil"/>
              <w:bottom w:val="nil"/>
              <w:right w:val="nil"/>
            </w:tcBorders>
          </w:tcPr>
          <w:p w14:paraId="57B22630" w14:textId="77777777" w:rsidR="008E54A5" w:rsidRPr="00992E16" w:rsidRDefault="008E54A5" w:rsidP="009522DE">
            <w:pPr>
              <w:pStyle w:val="TableParagraph"/>
              <w:ind w:left="135" w:right="7"/>
              <w:jc w:val="center"/>
              <w:rPr>
                <w:sz w:val="22"/>
                <w:szCs w:val="22"/>
                <w:lang w:val="en-GB"/>
              </w:rPr>
            </w:pPr>
            <w:r w:rsidRPr="00992E16">
              <w:rPr>
                <w:color w:val="231F20"/>
                <w:spacing w:val="-1"/>
                <w:w w:val="105"/>
                <w:sz w:val="22"/>
                <w:szCs w:val="22"/>
                <w:lang w:val="en-GB"/>
              </w:rPr>
              <w:t>40</w:t>
            </w:r>
            <w:r>
              <w:rPr>
                <w:color w:val="231F20"/>
                <w:spacing w:val="-7"/>
                <w:w w:val="105"/>
                <w:sz w:val="22"/>
                <w:szCs w:val="22"/>
                <w:lang w:val="en-GB"/>
              </w:rPr>
              <w:t> </w:t>
            </w:r>
            <w:r w:rsidRPr="00992E16">
              <w:rPr>
                <w:color w:val="231F20"/>
                <w:spacing w:val="-3"/>
                <w:w w:val="105"/>
                <w:sz w:val="22"/>
                <w:szCs w:val="22"/>
                <w:lang w:val="en-GB"/>
              </w:rPr>
              <w:t>mg</w:t>
            </w:r>
          </w:p>
        </w:tc>
        <w:tc>
          <w:tcPr>
            <w:tcW w:w="1701" w:type="dxa"/>
            <w:tcBorders>
              <w:top w:val="nil"/>
              <w:left w:val="nil"/>
              <w:bottom w:val="nil"/>
              <w:right w:val="single" w:sz="5" w:space="0" w:color="231F20"/>
            </w:tcBorders>
          </w:tcPr>
          <w:p w14:paraId="686FE197" w14:textId="77777777" w:rsidR="008E54A5" w:rsidRPr="00992E16" w:rsidRDefault="008E54A5" w:rsidP="009522DE">
            <w:pPr>
              <w:pStyle w:val="TableParagraph"/>
              <w:ind w:left="135" w:right="129"/>
              <w:jc w:val="center"/>
              <w:rPr>
                <w:sz w:val="22"/>
                <w:szCs w:val="22"/>
                <w:lang w:val="en-GB"/>
              </w:rPr>
            </w:pPr>
            <w:r w:rsidRPr="00992E16">
              <w:rPr>
                <w:color w:val="231F20"/>
                <w:spacing w:val="-1"/>
                <w:w w:val="105"/>
                <w:sz w:val="22"/>
                <w:szCs w:val="22"/>
                <w:lang w:val="en-GB"/>
              </w:rPr>
              <w:t>20</w:t>
            </w:r>
            <w:r>
              <w:rPr>
                <w:color w:val="231F20"/>
                <w:spacing w:val="-7"/>
                <w:w w:val="105"/>
                <w:sz w:val="22"/>
                <w:szCs w:val="22"/>
                <w:lang w:val="en-GB"/>
              </w:rPr>
              <w:t> </w:t>
            </w:r>
            <w:r w:rsidRPr="00992E16">
              <w:rPr>
                <w:color w:val="231F20"/>
                <w:spacing w:val="-3"/>
                <w:w w:val="105"/>
                <w:sz w:val="22"/>
                <w:szCs w:val="22"/>
                <w:lang w:val="en-GB"/>
              </w:rPr>
              <w:t>mg</w:t>
            </w:r>
          </w:p>
        </w:tc>
      </w:tr>
      <w:tr w:rsidR="008E54A5" w:rsidRPr="00992E16" w14:paraId="7D75E3B1" w14:textId="77777777" w:rsidTr="009522DE">
        <w:trPr>
          <w:trHeight w:hRule="exact" w:val="247"/>
        </w:trPr>
        <w:tc>
          <w:tcPr>
            <w:tcW w:w="3828" w:type="dxa"/>
            <w:vMerge/>
            <w:tcBorders>
              <w:left w:val="single" w:sz="4" w:space="0" w:color="231F20"/>
              <w:right w:val="single" w:sz="4" w:space="0" w:color="231F20"/>
            </w:tcBorders>
          </w:tcPr>
          <w:p w14:paraId="38907A7C" w14:textId="77777777" w:rsidR="008E54A5" w:rsidRPr="00992E16" w:rsidRDefault="008E54A5" w:rsidP="009522DE">
            <w:pPr>
              <w:rPr>
                <w:sz w:val="22"/>
                <w:szCs w:val="22"/>
                <w:lang w:val="en-GB"/>
              </w:rPr>
            </w:pPr>
          </w:p>
        </w:tc>
        <w:tc>
          <w:tcPr>
            <w:tcW w:w="1134" w:type="dxa"/>
            <w:vMerge/>
            <w:tcBorders>
              <w:left w:val="single" w:sz="4" w:space="0" w:color="231F20"/>
              <w:right w:val="nil"/>
            </w:tcBorders>
          </w:tcPr>
          <w:p w14:paraId="19B7B87F" w14:textId="77777777" w:rsidR="008E54A5" w:rsidRPr="00992E16" w:rsidRDefault="008E54A5" w:rsidP="009522DE">
            <w:pPr>
              <w:rPr>
                <w:sz w:val="22"/>
                <w:szCs w:val="22"/>
                <w:lang w:val="en-GB"/>
              </w:rPr>
            </w:pPr>
          </w:p>
        </w:tc>
        <w:tc>
          <w:tcPr>
            <w:tcW w:w="1701" w:type="dxa"/>
            <w:tcBorders>
              <w:top w:val="nil"/>
              <w:left w:val="nil"/>
              <w:bottom w:val="nil"/>
              <w:right w:val="nil"/>
            </w:tcBorders>
          </w:tcPr>
          <w:p w14:paraId="382DA49F" w14:textId="77777777" w:rsidR="008E54A5" w:rsidRPr="00992E16" w:rsidRDefault="008E54A5" w:rsidP="009522DE">
            <w:pPr>
              <w:pStyle w:val="TableParagraph"/>
              <w:ind w:left="149" w:right="148"/>
              <w:jc w:val="center"/>
              <w:rPr>
                <w:sz w:val="22"/>
                <w:szCs w:val="22"/>
                <w:lang w:val="en-GB"/>
              </w:rPr>
            </w:pPr>
            <w:r w:rsidRPr="00992E16">
              <w:rPr>
                <w:color w:val="231F20"/>
                <w:spacing w:val="-1"/>
                <w:w w:val="105"/>
                <w:sz w:val="22"/>
                <w:szCs w:val="22"/>
                <w:lang w:val="en-GB"/>
              </w:rPr>
              <w:t>70</w:t>
            </w:r>
            <w:r>
              <w:rPr>
                <w:color w:val="231F20"/>
                <w:spacing w:val="-9"/>
                <w:w w:val="105"/>
                <w:sz w:val="22"/>
                <w:szCs w:val="22"/>
                <w:lang w:val="en-GB"/>
              </w:rPr>
              <w:t> </w:t>
            </w:r>
            <w:r w:rsidRPr="00992E16">
              <w:rPr>
                <w:color w:val="231F20"/>
                <w:spacing w:val="-1"/>
                <w:w w:val="105"/>
                <w:sz w:val="22"/>
                <w:szCs w:val="22"/>
                <w:lang w:val="en-GB"/>
              </w:rPr>
              <w:t>mg</w:t>
            </w:r>
          </w:p>
        </w:tc>
        <w:tc>
          <w:tcPr>
            <w:tcW w:w="1559" w:type="dxa"/>
            <w:tcBorders>
              <w:top w:val="nil"/>
              <w:left w:val="nil"/>
              <w:bottom w:val="nil"/>
              <w:right w:val="nil"/>
            </w:tcBorders>
          </w:tcPr>
          <w:p w14:paraId="4A11425A" w14:textId="77777777" w:rsidR="008E54A5" w:rsidRPr="00992E16" w:rsidRDefault="008E54A5" w:rsidP="009522DE">
            <w:pPr>
              <w:pStyle w:val="TableParagraph"/>
              <w:ind w:left="135" w:right="7"/>
              <w:jc w:val="center"/>
              <w:rPr>
                <w:sz w:val="22"/>
                <w:szCs w:val="22"/>
                <w:lang w:val="en-GB"/>
              </w:rPr>
            </w:pPr>
            <w:r w:rsidRPr="00992E16">
              <w:rPr>
                <w:color w:val="231F20"/>
                <w:spacing w:val="-1"/>
                <w:w w:val="105"/>
                <w:sz w:val="22"/>
                <w:szCs w:val="22"/>
                <w:lang w:val="en-GB"/>
              </w:rPr>
              <w:t>60</w:t>
            </w:r>
            <w:r>
              <w:rPr>
                <w:color w:val="231F20"/>
                <w:spacing w:val="-7"/>
                <w:w w:val="105"/>
                <w:sz w:val="22"/>
                <w:szCs w:val="22"/>
                <w:lang w:val="en-GB"/>
              </w:rPr>
              <w:t> </w:t>
            </w:r>
            <w:r w:rsidRPr="00992E16">
              <w:rPr>
                <w:color w:val="231F20"/>
                <w:spacing w:val="-3"/>
                <w:w w:val="105"/>
                <w:sz w:val="22"/>
                <w:szCs w:val="22"/>
                <w:lang w:val="en-GB"/>
              </w:rPr>
              <w:t>mg</w:t>
            </w:r>
          </w:p>
        </w:tc>
        <w:tc>
          <w:tcPr>
            <w:tcW w:w="1701" w:type="dxa"/>
            <w:tcBorders>
              <w:top w:val="nil"/>
              <w:left w:val="nil"/>
              <w:bottom w:val="nil"/>
              <w:right w:val="single" w:sz="5" w:space="0" w:color="231F20"/>
            </w:tcBorders>
          </w:tcPr>
          <w:p w14:paraId="132B4154" w14:textId="77777777" w:rsidR="008E54A5" w:rsidRPr="00992E16" w:rsidRDefault="008E54A5" w:rsidP="009522DE">
            <w:pPr>
              <w:pStyle w:val="TableParagraph"/>
              <w:ind w:left="135" w:right="129"/>
              <w:jc w:val="center"/>
              <w:rPr>
                <w:sz w:val="22"/>
                <w:szCs w:val="22"/>
                <w:lang w:val="en-GB"/>
              </w:rPr>
            </w:pPr>
            <w:r w:rsidRPr="00992E16">
              <w:rPr>
                <w:color w:val="231F20"/>
                <w:spacing w:val="-1"/>
                <w:w w:val="105"/>
                <w:sz w:val="22"/>
                <w:szCs w:val="22"/>
                <w:lang w:val="en-GB"/>
              </w:rPr>
              <w:t>50</w:t>
            </w:r>
            <w:r>
              <w:rPr>
                <w:color w:val="231F20"/>
                <w:spacing w:val="-7"/>
                <w:w w:val="105"/>
                <w:sz w:val="22"/>
                <w:szCs w:val="22"/>
                <w:lang w:val="en-GB"/>
              </w:rPr>
              <w:t> </w:t>
            </w:r>
            <w:r w:rsidRPr="00992E16">
              <w:rPr>
                <w:color w:val="231F20"/>
                <w:spacing w:val="-3"/>
                <w:w w:val="105"/>
                <w:sz w:val="22"/>
                <w:szCs w:val="22"/>
                <w:lang w:val="en-GB"/>
              </w:rPr>
              <w:t>mg</w:t>
            </w:r>
          </w:p>
        </w:tc>
      </w:tr>
      <w:tr w:rsidR="008E54A5" w:rsidRPr="00992E16" w14:paraId="07AB9EFF" w14:textId="77777777" w:rsidTr="009522DE">
        <w:trPr>
          <w:trHeight w:hRule="exact" w:val="2348"/>
        </w:trPr>
        <w:tc>
          <w:tcPr>
            <w:tcW w:w="3828" w:type="dxa"/>
            <w:vMerge/>
            <w:tcBorders>
              <w:left w:val="single" w:sz="4" w:space="0" w:color="231F20"/>
              <w:bottom w:val="single" w:sz="5" w:space="0" w:color="231F20"/>
              <w:right w:val="single" w:sz="4" w:space="0" w:color="231F20"/>
            </w:tcBorders>
          </w:tcPr>
          <w:p w14:paraId="2EACF5A3" w14:textId="77777777" w:rsidR="008E54A5" w:rsidRPr="00992E16" w:rsidRDefault="008E54A5" w:rsidP="009522DE">
            <w:pPr>
              <w:rPr>
                <w:sz w:val="22"/>
                <w:szCs w:val="22"/>
                <w:lang w:val="en-GB"/>
              </w:rPr>
            </w:pPr>
          </w:p>
        </w:tc>
        <w:tc>
          <w:tcPr>
            <w:tcW w:w="1134" w:type="dxa"/>
            <w:vMerge/>
            <w:tcBorders>
              <w:left w:val="single" w:sz="4" w:space="0" w:color="231F20"/>
              <w:bottom w:val="single" w:sz="5" w:space="0" w:color="231F20"/>
              <w:right w:val="nil"/>
            </w:tcBorders>
          </w:tcPr>
          <w:p w14:paraId="3C583D44" w14:textId="77777777" w:rsidR="008E54A5" w:rsidRPr="00992E16" w:rsidRDefault="008E54A5" w:rsidP="009522DE">
            <w:pPr>
              <w:rPr>
                <w:sz w:val="22"/>
                <w:szCs w:val="22"/>
                <w:lang w:val="en-GB"/>
              </w:rPr>
            </w:pPr>
          </w:p>
        </w:tc>
        <w:tc>
          <w:tcPr>
            <w:tcW w:w="1701" w:type="dxa"/>
            <w:tcBorders>
              <w:top w:val="nil"/>
              <w:left w:val="nil"/>
              <w:bottom w:val="single" w:sz="5" w:space="0" w:color="231F20"/>
              <w:right w:val="nil"/>
            </w:tcBorders>
          </w:tcPr>
          <w:p w14:paraId="20332562" w14:textId="77777777" w:rsidR="008E54A5" w:rsidRPr="00992E16" w:rsidRDefault="008E54A5" w:rsidP="009522DE">
            <w:pPr>
              <w:pStyle w:val="TableParagraph"/>
              <w:ind w:left="149" w:right="148"/>
              <w:jc w:val="center"/>
              <w:rPr>
                <w:sz w:val="22"/>
                <w:szCs w:val="22"/>
                <w:lang w:val="en-GB"/>
              </w:rPr>
            </w:pPr>
            <w:r w:rsidRPr="00992E16">
              <w:rPr>
                <w:color w:val="231F20"/>
                <w:w w:val="105"/>
                <w:sz w:val="22"/>
                <w:szCs w:val="22"/>
                <w:lang w:val="en-GB"/>
              </w:rPr>
              <w:t>100</w:t>
            </w:r>
            <w:r>
              <w:rPr>
                <w:color w:val="231F20"/>
                <w:w w:val="105"/>
                <w:sz w:val="22"/>
                <w:szCs w:val="22"/>
                <w:lang w:val="en-GB"/>
              </w:rPr>
              <w:t> </w:t>
            </w:r>
            <w:r w:rsidRPr="00992E16">
              <w:rPr>
                <w:color w:val="231F20"/>
                <w:spacing w:val="-1"/>
                <w:w w:val="105"/>
                <w:sz w:val="22"/>
                <w:szCs w:val="22"/>
                <w:lang w:val="en-GB"/>
              </w:rPr>
              <w:t>mg</w:t>
            </w:r>
          </w:p>
        </w:tc>
        <w:tc>
          <w:tcPr>
            <w:tcW w:w="1559" w:type="dxa"/>
            <w:tcBorders>
              <w:top w:val="nil"/>
              <w:left w:val="nil"/>
              <w:bottom w:val="single" w:sz="5" w:space="0" w:color="231F20"/>
              <w:right w:val="nil"/>
            </w:tcBorders>
          </w:tcPr>
          <w:p w14:paraId="652DE59C" w14:textId="77777777" w:rsidR="008E54A5" w:rsidRPr="00992E16" w:rsidRDefault="008E54A5" w:rsidP="009522DE">
            <w:pPr>
              <w:pStyle w:val="TableParagraph"/>
              <w:ind w:left="135" w:right="7"/>
              <w:jc w:val="center"/>
              <w:rPr>
                <w:sz w:val="22"/>
                <w:szCs w:val="22"/>
                <w:lang w:val="en-GB"/>
              </w:rPr>
            </w:pPr>
            <w:r w:rsidRPr="00992E16">
              <w:rPr>
                <w:color w:val="231F20"/>
                <w:spacing w:val="-1"/>
                <w:w w:val="105"/>
                <w:sz w:val="22"/>
                <w:szCs w:val="22"/>
                <w:lang w:val="en-GB"/>
              </w:rPr>
              <w:t>80</w:t>
            </w:r>
            <w:r>
              <w:rPr>
                <w:color w:val="231F20"/>
                <w:spacing w:val="-7"/>
                <w:w w:val="105"/>
                <w:sz w:val="22"/>
                <w:szCs w:val="22"/>
                <w:lang w:val="en-GB"/>
              </w:rPr>
              <w:t> </w:t>
            </w:r>
            <w:r w:rsidRPr="00992E16">
              <w:rPr>
                <w:color w:val="231F20"/>
                <w:spacing w:val="-3"/>
                <w:w w:val="105"/>
                <w:sz w:val="22"/>
                <w:szCs w:val="22"/>
                <w:lang w:val="en-GB"/>
              </w:rPr>
              <w:t>mg</w:t>
            </w:r>
          </w:p>
        </w:tc>
        <w:tc>
          <w:tcPr>
            <w:tcW w:w="1701" w:type="dxa"/>
            <w:tcBorders>
              <w:top w:val="nil"/>
              <w:left w:val="nil"/>
              <w:bottom w:val="single" w:sz="5" w:space="0" w:color="231F20"/>
              <w:right w:val="single" w:sz="5" w:space="0" w:color="231F20"/>
            </w:tcBorders>
          </w:tcPr>
          <w:p w14:paraId="2CCE76AD" w14:textId="77777777" w:rsidR="008E54A5" w:rsidRPr="00992E16" w:rsidRDefault="008E54A5" w:rsidP="009522DE">
            <w:pPr>
              <w:pStyle w:val="TableParagraph"/>
              <w:ind w:left="135" w:right="129"/>
              <w:jc w:val="center"/>
              <w:rPr>
                <w:sz w:val="22"/>
                <w:szCs w:val="22"/>
                <w:lang w:val="en-GB"/>
              </w:rPr>
            </w:pPr>
            <w:r w:rsidRPr="00992E16">
              <w:rPr>
                <w:color w:val="231F20"/>
                <w:spacing w:val="-1"/>
                <w:w w:val="105"/>
                <w:sz w:val="22"/>
                <w:szCs w:val="22"/>
                <w:lang w:val="en-GB"/>
              </w:rPr>
              <w:t>70</w:t>
            </w:r>
            <w:r>
              <w:rPr>
                <w:color w:val="231F20"/>
                <w:spacing w:val="-7"/>
                <w:w w:val="105"/>
                <w:sz w:val="22"/>
                <w:szCs w:val="22"/>
                <w:lang w:val="en-GB"/>
              </w:rPr>
              <w:t> </w:t>
            </w:r>
            <w:r w:rsidRPr="00992E16">
              <w:rPr>
                <w:color w:val="231F20"/>
                <w:spacing w:val="-3"/>
                <w:w w:val="105"/>
                <w:sz w:val="22"/>
                <w:szCs w:val="22"/>
                <w:lang w:val="en-GB"/>
              </w:rPr>
              <w:t>mg</w:t>
            </w:r>
          </w:p>
        </w:tc>
      </w:tr>
    </w:tbl>
    <w:p w14:paraId="5DFF4F70" w14:textId="77777777" w:rsidR="008E54A5" w:rsidRPr="005518BD" w:rsidRDefault="008E54A5" w:rsidP="008E54A5">
      <w:pPr>
        <w:widowControl w:val="0"/>
        <w:autoSpaceDE w:val="0"/>
        <w:autoSpaceDN w:val="0"/>
        <w:adjustRightInd w:val="0"/>
        <w:rPr>
          <w:rFonts w:eastAsia="Calibri"/>
          <w:sz w:val="22"/>
          <w:szCs w:val="22"/>
        </w:rPr>
      </w:pPr>
      <w:r w:rsidRPr="005518BD">
        <w:rPr>
          <w:rFonts w:eastAsia="Calibri"/>
          <w:sz w:val="22"/>
          <w:szCs w:val="22"/>
        </w:rPr>
        <w:t>ANS - absoliutus neutrofilų skaičius</w:t>
      </w:r>
    </w:p>
    <w:p w14:paraId="26975B5F" w14:textId="77777777" w:rsidR="008E54A5" w:rsidRDefault="008E54A5" w:rsidP="008E54A5">
      <w:pPr>
        <w:widowControl w:val="0"/>
        <w:autoSpaceDE w:val="0"/>
        <w:autoSpaceDN w:val="0"/>
        <w:adjustRightInd w:val="0"/>
        <w:rPr>
          <w:rFonts w:eastAsia="Calibri"/>
          <w:iCs/>
          <w:sz w:val="22"/>
          <w:szCs w:val="22"/>
        </w:rPr>
      </w:pPr>
      <w:r>
        <w:rPr>
          <w:rFonts w:eastAsia="Calibri"/>
          <w:iCs/>
          <w:sz w:val="22"/>
          <w:szCs w:val="22"/>
        </w:rPr>
        <w:t xml:space="preserve">* </w:t>
      </w:r>
      <w:r w:rsidRPr="007E4B67">
        <w:rPr>
          <w:rFonts w:eastAsia="Calibri"/>
          <w:iCs/>
          <w:sz w:val="22"/>
          <w:szCs w:val="22"/>
        </w:rPr>
        <w:t>Mažesnio stiprumo tablečių nėra.</w:t>
      </w:r>
    </w:p>
    <w:p w14:paraId="179923A1" w14:textId="77777777" w:rsidR="008E54A5" w:rsidRDefault="008E54A5" w:rsidP="008E54A5">
      <w:pPr>
        <w:widowControl w:val="0"/>
        <w:autoSpaceDE w:val="0"/>
        <w:autoSpaceDN w:val="0"/>
        <w:adjustRightInd w:val="0"/>
        <w:rPr>
          <w:rFonts w:eastAsia="Calibri"/>
          <w:iCs/>
          <w:sz w:val="22"/>
          <w:szCs w:val="22"/>
        </w:rPr>
      </w:pPr>
    </w:p>
    <w:p w14:paraId="68F8A257" w14:textId="77777777" w:rsidR="008E54A5" w:rsidRPr="007E4B67" w:rsidRDefault="008E54A5" w:rsidP="008E54A5">
      <w:pPr>
        <w:widowControl w:val="0"/>
        <w:autoSpaceDE w:val="0"/>
        <w:autoSpaceDN w:val="0"/>
        <w:adjustRightInd w:val="0"/>
        <w:rPr>
          <w:rFonts w:eastAsia="Calibri"/>
          <w:iCs/>
          <w:sz w:val="22"/>
          <w:szCs w:val="22"/>
        </w:rPr>
      </w:pPr>
      <w:r w:rsidRPr="007E4B67">
        <w:rPr>
          <w:sz w:val="22"/>
          <w:szCs w:val="22"/>
        </w:rPr>
        <w:t>Jeigu vaikui, sergan</w:t>
      </w:r>
      <w:r>
        <w:rPr>
          <w:sz w:val="22"/>
          <w:szCs w:val="22"/>
        </w:rPr>
        <w:t>čiam Ph+ LML LF, atsinaujintų ≥ 3 </w:t>
      </w:r>
      <w:r w:rsidRPr="007E4B67">
        <w:rPr>
          <w:sz w:val="22"/>
          <w:szCs w:val="22"/>
        </w:rPr>
        <w:t xml:space="preserve">laipsnio neutropenija arba trombocitopenija esant visiškam hematologiniam atsakui (angl. </w:t>
      </w:r>
      <w:r w:rsidRPr="007E4B67">
        <w:rPr>
          <w:i/>
          <w:sz w:val="22"/>
          <w:szCs w:val="22"/>
        </w:rPr>
        <w:t>complete hematologic response</w:t>
      </w:r>
      <w:r w:rsidRPr="007E4B67">
        <w:rPr>
          <w:sz w:val="22"/>
          <w:szCs w:val="22"/>
        </w:rPr>
        <w:t xml:space="preserve">, </w:t>
      </w:r>
      <w:r w:rsidRPr="007E4B67">
        <w:rPr>
          <w:i/>
          <w:sz w:val="22"/>
          <w:szCs w:val="22"/>
        </w:rPr>
        <w:t>CHR</w:t>
      </w:r>
      <w:r w:rsidRPr="007E4B67">
        <w:rPr>
          <w:sz w:val="22"/>
          <w:szCs w:val="22"/>
        </w:rPr>
        <w:t xml:space="preserve">), </w:t>
      </w:r>
      <w:r>
        <w:rPr>
          <w:sz w:val="22"/>
          <w:szCs w:val="22"/>
        </w:rPr>
        <w:t>dazatinibo</w:t>
      </w:r>
      <w:r w:rsidRPr="007E4B67">
        <w:rPr>
          <w:sz w:val="22"/>
          <w:szCs w:val="22"/>
        </w:rPr>
        <w:t xml:space="preserve"> vartojimą reikia laikinai nutraukti, o vėliau galima atnaujinti sumažinta doze. Prireikus dozė laikinai sumažinama atsižvelgiant į citopeniją (jei ji vidutinio laipsnio) ir ligos reakciją.</w:t>
      </w:r>
    </w:p>
    <w:p w14:paraId="2578CF0E" w14:textId="77777777" w:rsidR="008E54A5" w:rsidRPr="005518BD" w:rsidRDefault="008E54A5" w:rsidP="008E54A5">
      <w:pPr>
        <w:widowControl w:val="0"/>
        <w:autoSpaceDE w:val="0"/>
        <w:autoSpaceDN w:val="0"/>
        <w:adjustRightInd w:val="0"/>
        <w:rPr>
          <w:rFonts w:eastAsia="Calibri"/>
          <w:iCs/>
          <w:sz w:val="22"/>
          <w:szCs w:val="22"/>
        </w:rPr>
      </w:pPr>
    </w:p>
    <w:p w14:paraId="26AC11B2" w14:textId="77777777" w:rsidR="008E54A5" w:rsidRPr="005518BD" w:rsidRDefault="008E54A5" w:rsidP="008E54A5">
      <w:pPr>
        <w:widowControl w:val="0"/>
        <w:autoSpaceDE w:val="0"/>
        <w:autoSpaceDN w:val="0"/>
        <w:adjustRightInd w:val="0"/>
        <w:rPr>
          <w:rFonts w:eastAsia="Calibri"/>
          <w:iCs/>
          <w:sz w:val="22"/>
          <w:szCs w:val="22"/>
        </w:rPr>
      </w:pPr>
      <w:r w:rsidRPr="005518BD">
        <w:rPr>
          <w:rFonts w:eastAsia="Calibri"/>
          <w:iCs/>
          <w:sz w:val="22"/>
          <w:szCs w:val="22"/>
        </w:rPr>
        <w:t>Vaikams, sergantiems Ph+ ŪLL, dėl 1</w:t>
      </w:r>
      <w:r w:rsidRPr="005518BD">
        <w:rPr>
          <w:rFonts w:eastAsia="Calibri"/>
          <w:iCs/>
          <w:sz w:val="22"/>
          <w:szCs w:val="22"/>
        </w:rPr>
        <w:noBreakHyphen/>
        <w:t>4 laipsnio hematotoksinio poveikio dozės koreguoti nerekomenduojama. Jeigu dėl neutropenijos ir (arba) trombocitopenijos tenka atidėti kitą gydymo kursą daugiau kaip 14 dienų, tai dazatinibo vartojimą reikia laikinai nutraukti, o pradedant vėlesnį gydymo kursą – vėl atnaujinti ta pačia doze. Jeigu neutropenija ir (arba) trombocitopenija išlieka, o kitas gydymo kursas atidedamas dar 7 dienoms, reikia ištirti kaulų čiulpus (kokią dalį juose sudaro ląstelės ir kokia yra blastų procentinė dalis). Jeigu ląstelės sudaro &lt; 10 %, dazatinibo vartojimą reikia laikinai nutraukti, kol ANS taps &gt; 500/μl (0,5 x 10</w:t>
      </w:r>
      <w:r w:rsidRPr="005518BD">
        <w:rPr>
          <w:rFonts w:eastAsia="Calibri"/>
          <w:iCs/>
          <w:sz w:val="22"/>
          <w:szCs w:val="22"/>
          <w:vertAlign w:val="superscript"/>
        </w:rPr>
        <w:t>9</w:t>
      </w:r>
      <w:r w:rsidRPr="005518BD">
        <w:rPr>
          <w:rFonts w:eastAsia="Calibri"/>
          <w:iCs/>
          <w:sz w:val="22"/>
          <w:szCs w:val="22"/>
        </w:rPr>
        <w:t>/l), o tuomet gydymą galima tęsti ta pačia doze. Galimybę atnaujinti gydymą dazatinibu galima svarstyti tada, kai ląstelės sudaro &gt; 10 % kaulų čiulpų.</w:t>
      </w:r>
    </w:p>
    <w:p w14:paraId="322FA9B0" w14:textId="77777777" w:rsidR="008E54A5" w:rsidRPr="005518BD" w:rsidRDefault="008E54A5" w:rsidP="008E54A5">
      <w:pPr>
        <w:widowControl w:val="0"/>
        <w:autoSpaceDE w:val="0"/>
        <w:autoSpaceDN w:val="0"/>
        <w:adjustRightInd w:val="0"/>
        <w:rPr>
          <w:rFonts w:eastAsia="Calibri"/>
          <w:sz w:val="22"/>
          <w:szCs w:val="22"/>
        </w:rPr>
      </w:pPr>
    </w:p>
    <w:p w14:paraId="698D9E79" w14:textId="77777777" w:rsidR="008E54A5" w:rsidRPr="005518BD" w:rsidRDefault="008E54A5" w:rsidP="008E54A5">
      <w:pPr>
        <w:widowControl w:val="0"/>
        <w:autoSpaceDE w:val="0"/>
        <w:autoSpaceDN w:val="0"/>
        <w:adjustRightInd w:val="0"/>
        <w:rPr>
          <w:rFonts w:eastAsia="Calibri"/>
          <w:i/>
          <w:iCs/>
          <w:sz w:val="22"/>
          <w:szCs w:val="22"/>
        </w:rPr>
      </w:pPr>
      <w:r w:rsidRPr="005518BD">
        <w:rPr>
          <w:rFonts w:eastAsia="Calibri"/>
          <w:i/>
          <w:iCs/>
          <w:sz w:val="22"/>
          <w:szCs w:val="22"/>
        </w:rPr>
        <w:t>Nehematologinės nepageidaujamos reakcijos</w:t>
      </w:r>
    </w:p>
    <w:p w14:paraId="79058A7B" w14:textId="77777777" w:rsidR="008E54A5" w:rsidRPr="005518BD" w:rsidRDefault="008E54A5" w:rsidP="008E54A5">
      <w:pPr>
        <w:widowControl w:val="0"/>
        <w:autoSpaceDE w:val="0"/>
        <w:autoSpaceDN w:val="0"/>
        <w:adjustRightInd w:val="0"/>
        <w:rPr>
          <w:rFonts w:eastAsia="Calibri"/>
          <w:sz w:val="22"/>
          <w:szCs w:val="22"/>
        </w:rPr>
      </w:pPr>
      <w:r w:rsidRPr="005518BD">
        <w:rPr>
          <w:rFonts w:eastAsia="Calibri"/>
          <w:sz w:val="22"/>
          <w:szCs w:val="22"/>
        </w:rPr>
        <w:t xml:space="preserve">Dazatinibo vartojimo metu pasireiškus vidutinio sunkumo (2 laipsnio) nehematologinei nepageidaujamai reakcijai, šio vaistinio preparato vartojimą reikia laikinai nutraukti, kol nepageidaujama reakcija išnyks arba būklė pasidarys tokia, kokia buvo iki gydymo. Vėliau po pirmojo nepageidaujamos reakcijos epizodo gydymą reikia tęsti tokia pačia doze, o po pasikartojusio epizodo – sumažinta doze. Dazatinibo vartojimo metu pasireiškus sunkiai (3 ar 4 laipsnio) nehematologinei nepageidaujamai reakcijai, gydymą reikia sustabdyti, kol ji praeis. Vėliau gydymą galima tinkamai atnaujinti, sumažinus dozę atsižvelgiant į pradinį nepageidaujamos reakcijos sunkumą. </w:t>
      </w:r>
      <w:r w:rsidRPr="006D79CF">
        <w:rPr>
          <w:sz w:val="22"/>
          <w:szCs w:val="22"/>
        </w:rPr>
        <w:t>Lėtinės fazės LML sergantiem</w:t>
      </w:r>
      <w:r>
        <w:rPr>
          <w:sz w:val="22"/>
          <w:szCs w:val="22"/>
        </w:rPr>
        <w:t>s pacientams, kurie vartojo 100 </w:t>
      </w:r>
      <w:r w:rsidRPr="006D79CF">
        <w:rPr>
          <w:sz w:val="22"/>
          <w:szCs w:val="22"/>
        </w:rPr>
        <w:t>mg 1</w:t>
      </w:r>
      <w:r>
        <w:rPr>
          <w:sz w:val="22"/>
          <w:szCs w:val="22"/>
        </w:rPr>
        <w:t> </w:t>
      </w:r>
      <w:r w:rsidRPr="006D79CF">
        <w:rPr>
          <w:sz w:val="22"/>
          <w:szCs w:val="22"/>
        </w:rPr>
        <w:t>kartą per parą, rekom</w:t>
      </w:r>
      <w:r>
        <w:rPr>
          <w:sz w:val="22"/>
          <w:szCs w:val="22"/>
        </w:rPr>
        <w:t>enduojama sumažinti dozę iki 80 mg </w:t>
      </w:r>
      <w:r w:rsidRPr="006D79CF">
        <w:rPr>
          <w:sz w:val="22"/>
          <w:szCs w:val="22"/>
        </w:rPr>
        <w:t>kartą per pa</w:t>
      </w:r>
      <w:r>
        <w:rPr>
          <w:sz w:val="22"/>
          <w:szCs w:val="22"/>
        </w:rPr>
        <w:t>rą, o vėliau, jei reikia,</w:t>
      </w:r>
      <w:r w:rsidRPr="005518BD">
        <w:rPr>
          <w:rFonts w:eastAsia="Calibri"/>
          <w:sz w:val="22"/>
          <w:szCs w:val="22"/>
        </w:rPr>
        <w:t xml:space="preserve"> – nuo </w:t>
      </w:r>
      <w:r>
        <w:rPr>
          <w:rFonts w:eastAsia="Calibri"/>
          <w:sz w:val="22"/>
          <w:szCs w:val="22"/>
        </w:rPr>
        <w:t>80 mg </w:t>
      </w:r>
      <w:r w:rsidRPr="005518BD">
        <w:rPr>
          <w:rFonts w:eastAsia="Calibri"/>
          <w:sz w:val="22"/>
          <w:szCs w:val="22"/>
        </w:rPr>
        <w:t xml:space="preserve">kartą per parą </w:t>
      </w:r>
      <w:r>
        <w:rPr>
          <w:sz w:val="22"/>
          <w:szCs w:val="22"/>
        </w:rPr>
        <w:t>iki 50 mg </w:t>
      </w:r>
      <w:r w:rsidRPr="006D79CF">
        <w:rPr>
          <w:sz w:val="22"/>
          <w:szCs w:val="22"/>
        </w:rPr>
        <w:t xml:space="preserve">kartą per parą. Progresavusios fazės LML </w:t>
      </w:r>
      <w:r>
        <w:rPr>
          <w:sz w:val="22"/>
          <w:szCs w:val="22"/>
        </w:rPr>
        <w:t xml:space="preserve">arba </w:t>
      </w:r>
      <w:r w:rsidRPr="005518BD">
        <w:rPr>
          <w:rFonts w:eastAsia="Calibri"/>
          <w:sz w:val="22"/>
          <w:szCs w:val="22"/>
        </w:rPr>
        <w:t xml:space="preserve">Ph+ ŪLL sergantiems pacientams, kurie vartojo 140 mg kartą per parą, dozę rekomenduojama sumažinti iki 100 mg kartą per parą, o vėliau, jei reikia – nuo 100 mg kartą per parą iki 50 mg kartą per parą. </w:t>
      </w:r>
      <w:r w:rsidRPr="006D79CF">
        <w:rPr>
          <w:sz w:val="22"/>
          <w:szCs w:val="22"/>
        </w:rPr>
        <w:t xml:space="preserve">Jeigu LML LF sergančiam vaikui pasireikštų nehematologinė nepageidaujama reakcija, tai reikia laikytis aukščiau pateiktų dozės mažinimo dėl hematologinių nepageidaujamų reakcijų rekomendacijų. </w:t>
      </w:r>
      <w:r w:rsidRPr="005518BD">
        <w:rPr>
          <w:rFonts w:eastAsia="Calibri"/>
          <w:sz w:val="22"/>
          <w:szCs w:val="22"/>
        </w:rPr>
        <w:t xml:space="preserve">Ph+ ŪLL sergantiems vaikams pasireiškus nehematologinių nepageidaujamų reakcijų, jei reikia, galima sumažinti dozę, remiantis </w:t>
      </w:r>
      <w:r>
        <w:rPr>
          <w:rFonts w:eastAsia="Calibri"/>
          <w:sz w:val="22"/>
          <w:szCs w:val="22"/>
        </w:rPr>
        <w:t>anksčiau</w:t>
      </w:r>
      <w:r w:rsidRPr="005518BD">
        <w:rPr>
          <w:rFonts w:eastAsia="Calibri"/>
          <w:sz w:val="22"/>
          <w:szCs w:val="22"/>
        </w:rPr>
        <w:t xml:space="preserve"> pateikiamomis dozės mažinimo dėl hematologinių nepageidaujamų reakcijų rekomendacijomis.</w:t>
      </w:r>
    </w:p>
    <w:p w14:paraId="649E7A8E" w14:textId="77777777" w:rsidR="008E54A5" w:rsidRPr="005518BD" w:rsidRDefault="008E54A5" w:rsidP="008E54A5">
      <w:pPr>
        <w:widowControl w:val="0"/>
        <w:autoSpaceDE w:val="0"/>
        <w:autoSpaceDN w:val="0"/>
        <w:adjustRightInd w:val="0"/>
        <w:rPr>
          <w:rFonts w:eastAsia="Calibri"/>
          <w:sz w:val="22"/>
          <w:szCs w:val="22"/>
        </w:rPr>
      </w:pPr>
    </w:p>
    <w:p w14:paraId="2ED08CC1" w14:textId="77777777" w:rsidR="008E54A5" w:rsidRPr="005518BD" w:rsidRDefault="008E54A5" w:rsidP="008E54A5">
      <w:pPr>
        <w:widowControl w:val="0"/>
        <w:autoSpaceDE w:val="0"/>
        <w:autoSpaceDN w:val="0"/>
        <w:adjustRightInd w:val="0"/>
        <w:rPr>
          <w:rFonts w:eastAsia="Calibri"/>
          <w:i/>
          <w:iCs/>
          <w:sz w:val="22"/>
          <w:szCs w:val="22"/>
        </w:rPr>
      </w:pPr>
      <w:r w:rsidRPr="005518BD">
        <w:rPr>
          <w:rFonts w:eastAsia="Calibri"/>
          <w:i/>
          <w:iCs/>
          <w:sz w:val="22"/>
          <w:szCs w:val="22"/>
        </w:rPr>
        <w:t>Pleuros efuzija</w:t>
      </w:r>
    </w:p>
    <w:p w14:paraId="11B4828F" w14:textId="77777777" w:rsidR="008E54A5" w:rsidRPr="005518BD" w:rsidRDefault="008E54A5" w:rsidP="008E54A5">
      <w:pPr>
        <w:widowControl w:val="0"/>
        <w:autoSpaceDE w:val="0"/>
        <w:autoSpaceDN w:val="0"/>
        <w:adjustRightInd w:val="0"/>
        <w:rPr>
          <w:rFonts w:eastAsia="Calibri"/>
          <w:sz w:val="22"/>
          <w:szCs w:val="22"/>
        </w:rPr>
      </w:pPr>
      <w:r w:rsidRPr="005518BD">
        <w:rPr>
          <w:rFonts w:eastAsia="Calibri"/>
          <w:sz w:val="22"/>
          <w:szCs w:val="22"/>
        </w:rPr>
        <w:t xml:space="preserve">Diagnozavus pleuros efuziją, reikia laikinai nutraukti dazatinibo vartojimą, kol </w:t>
      </w:r>
      <w:r>
        <w:rPr>
          <w:rFonts w:eastAsia="Calibri"/>
          <w:sz w:val="22"/>
          <w:szCs w:val="22"/>
        </w:rPr>
        <w:t xml:space="preserve">pacientas bus ištirtas, </w:t>
      </w:r>
      <w:r w:rsidRPr="005518BD">
        <w:rPr>
          <w:rFonts w:eastAsia="Calibri"/>
          <w:sz w:val="22"/>
          <w:szCs w:val="22"/>
        </w:rPr>
        <w:lastRenderedPageBreak/>
        <w:t>išnyks simptomai arba būklė pasidarys tokia, kokia buvo iki gydymo. Jeigu per maždaug vieną savaitę paciento būklė nepagerėja, svarstytinas gydymo diuretikais ir (arba) kortikosteroidais tikslingumas (žr. 4.4 ir 4.8 skyrius). Praėjus pirmajam epizodui, svarstytina galimybė vėl skirti tokią pačią dazatinibo dozę. Praėjus pasikartojusiam epizodui, skiriama vienu lygiu mažesnė dazatinibo dozė. Praėjus sunkiam (3 ar 4 laipsnio) epizodui, jei reikia, gydymą galima tinkamai atnaujinti, sumažinus dozę atsižvelgiant į pradinį nepageidaujamos reakcijos sunkumą.</w:t>
      </w:r>
    </w:p>
    <w:p w14:paraId="55017580" w14:textId="77777777" w:rsidR="008E54A5" w:rsidRPr="005518BD" w:rsidRDefault="008E54A5" w:rsidP="008E54A5">
      <w:pPr>
        <w:widowControl w:val="0"/>
        <w:autoSpaceDE w:val="0"/>
        <w:autoSpaceDN w:val="0"/>
        <w:adjustRightInd w:val="0"/>
        <w:rPr>
          <w:rFonts w:eastAsia="Calibri"/>
          <w:iCs/>
          <w:sz w:val="22"/>
          <w:szCs w:val="22"/>
        </w:rPr>
      </w:pPr>
    </w:p>
    <w:p w14:paraId="34058944" w14:textId="77777777" w:rsidR="008E54A5" w:rsidRPr="005518BD" w:rsidRDefault="008E54A5" w:rsidP="008E54A5">
      <w:pPr>
        <w:widowControl w:val="0"/>
        <w:autoSpaceDE w:val="0"/>
        <w:autoSpaceDN w:val="0"/>
        <w:adjustRightInd w:val="0"/>
        <w:rPr>
          <w:rFonts w:eastAsia="Calibri"/>
          <w:i/>
          <w:iCs/>
          <w:sz w:val="22"/>
          <w:szCs w:val="22"/>
        </w:rPr>
      </w:pPr>
      <w:r w:rsidRPr="005518BD">
        <w:rPr>
          <w:rFonts w:eastAsia="Calibri"/>
          <w:i/>
          <w:iCs/>
          <w:sz w:val="22"/>
          <w:szCs w:val="22"/>
        </w:rPr>
        <w:t>Dozės mažinimas kartu vartojant stipraus poveikio CYP3A4 inhibitorių</w:t>
      </w:r>
    </w:p>
    <w:p w14:paraId="536FC068" w14:textId="77777777" w:rsidR="008E54A5" w:rsidRPr="005518BD" w:rsidRDefault="008E54A5" w:rsidP="008E54A5">
      <w:pPr>
        <w:widowControl w:val="0"/>
        <w:autoSpaceDE w:val="0"/>
        <w:autoSpaceDN w:val="0"/>
        <w:adjustRightInd w:val="0"/>
        <w:rPr>
          <w:rFonts w:eastAsia="Calibri"/>
          <w:iCs/>
          <w:sz w:val="22"/>
          <w:szCs w:val="22"/>
        </w:rPr>
      </w:pPr>
      <w:r w:rsidRPr="005518BD">
        <w:rPr>
          <w:rFonts w:eastAsia="Calibri"/>
          <w:iCs/>
          <w:sz w:val="22"/>
          <w:szCs w:val="22"/>
        </w:rPr>
        <w:t>Būtina vengti kartu su dazatinibu vartoti stipraus poveikio CYP3A4 inhibitorių ir greipfrutų sulčių (žr. 4.5 skyrių). Jei galima, reikia pasirinkti kitą vaistinį preparatą, kuris fermentų neslopina arba juos slopina minimaliai. Jeigu dazatinibą tenka vartoti kartu su stipraus poveikio CYP3A4 inhibitoriumi, reikia apsvarstyti poreikį sumažinti dozę:</w:t>
      </w:r>
    </w:p>
    <w:p w14:paraId="0135334C" w14:textId="3717E402" w:rsidR="008E54A5" w:rsidRPr="005518BD" w:rsidRDefault="008E54A5" w:rsidP="008E54A5">
      <w:pPr>
        <w:pStyle w:val="Sraopastraipa"/>
        <w:widowControl w:val="0"/>
        <w:numPr>
          <w:ilvl w:val="1"/>
          <w:numId w:val="5"/>
        </w:numPr>
        <w:tabs>
          <w:tab w:val="clear" w:pos="567"/>
        </w:tabs>
        <w:autoSpaceDE w:val="0"/>
        <w:autoSpaceDN w:val="0"/>
        <w:adjustRightInd w:val="0"/>
        <w:spacing w:line="240" w:lineRule="auto"/>
        <w:ind w:left="567" w:hanging="567"/>
        <w:rPr>
          <w:rFonts w:eastAsia="Calibri"/>
          <w:iCs/>
          <w:szCs w:val="22"/>
          <w:lang w:bidi="ar-SA"/>
        </w:rPr>
      </w:pPr>
      <w:r w:rsidRPr="005518BD">
        <w:rPr>
          <w:rFonts w:eastAsia="Calibri"/>
          <w:iCs/>
          <w:szCs w:val="22"/>
          <w:lang w:bidi="ar-SA"/>
        </w:rPr>
        <w:t xml:space="preserve">pacientams, kasdien vartojantiems </w:t>
      </w:r>
      <w:proofErr w:type="spellStart"/>
      <w:r w:rsidRPr="005518BD">
        <w:rPr>
          <w:rFonts w:eastAsia="Calibri"/>
          <w:iCs/>
          <w:szCs w:val="22"/>
          <w:lang w:bidi="ar-SA"/>
        </w:rPr>
        <w:t>Dasatin</w:t>
      </w:r>
      <w:r w:rsidR="00C11FB4">
        <w:rPr>
          <w:rFonts w:eastAsia="Calibri"/>
          <w:iCs/>
          <w:szCs w:val="22"/>
          <w:lang w:bidi="ar-SA"/>
        </w:rPr>
        <w:t>i</w:t>
      </w:r>
      <w:r w:rsidRPr="005518BD">
        <w:rPr>
          <w:rFonts w:eastAsia="Calibri"/>
          <w:iCs/>
          <w:szCs w:val="22"/>
          <w:lang w:bidi="ar-SA"/>
        </w:rPr>
        <w:t>b</w:t>
      </w:r>
      <w:proofErr w:type="spellEnd"/>
      <w:r w:rsidRPr="005518BD">
        <w:rPr>
          <w:rFonts w:eastAsia="Calibri"/>
          <w:iCs/>
          <w:szCs w:val="22"/>
          <w:lang w:bidi="ar-SA"/>
        </w:rPr>
        <w:t xml:space="preserve"> </w:t>
      </w:r>
      <w:proofErr w:type="spellStart"/>
      <w:r w:rsidRPr="005518BD">
        <w:rPr>
          <w:rFonts w:eastAsia="Calibri"/>
          <w:iCs/>
          <w:szCs w:val="22"/>
          <w:lang w:bidi="ar-SA"/>
        </w:rPr>
        <w:t>Krka</w:t>
      </w:r>
      <w:proofErr w:type="spellEnd"/>
      <w:r w:rsidRPr="005518BD">
        <w:rPr>
          <w:rFonts w:eastAsia="Calibri"/>
          <w:iCs/>
          <w:szCs w:val="22"/>
          <w:lang w:bidi="ar-SA"/>
        </w:rPr>
        <w:t xml:space="preserve"> 140 mg tabletę – iki 40 mg per parą;</w:t>
      </w:r>
    </w:p>
    <w:p w14:paraId="70FD9218" w14:textId="2A92ED4E" w:rsidR="008E54A5" w:rsidRPr="005518BD" w:rsidRDefault="008E54A5" w:rsidP="008E54A5">
      <w:pPr>
        <w:pStyle w:val="Sraopastraipa"/>
        <w:widowControl w:val="0"/>
        <w:numPr>
          <w:ilvl w:val="1"/>
          <w:numId w:val="5"/>
        </w:numPr>
        <w:tabs>
          <w:tab w:val="clear" w:pos="567"/>
        </w:tabs>
        <w:autoSpaceDE w:val="0"/>
        <w:autoSpaceDN w:val="0"/>
        <w:adjustRightInd w:val="0"/>
        <w:spacing w:line="240" w:lineRule="auto"/>
        <w:ind w:left="567" w:hanging="567"/>
        <w:rPr>
          <w:rFonts w:eastAsia="Calibri"/>
          <w:iCs/>
          <w:szCs w:val="22"/>
          <w:lang w:bidi="ar-SA"/>
        </w:rPr>
      </w:pPr>
      <w:r w:rsidRPr="005518BD">
        <w:rPr>
          <w:rFonts w:eastAsia="Calibri"/>
          <w:iCs/>
          <w:szCs w:val="22"/>
          <w:lang w:bidi="ar-SA"/>
        </w:rPr>
        <w:t xml:space="preserve">pacientams, kasdien vartojantiems </w:t>
      </w:r>
      <w:proofErr w:type="spellStart"/>
      <w:r w:rsidRPr="005518BD">
        <w:rPr>
          <w:rFonts w:eastAsia="Calibri"/>
          <w:iCs/>
          <w:szCs w:val="22"/>
          <w:lang w:bidi="ar-SA"/>
        </w:rPr>
        <w:t>Dasatin</w:t>
      </w:r>
      <w:r w:rsidR="00C11FB4">
        <w:rPr>
          <w:rFonts w:eastAsia="Calibri"/>
          <w:iCs/>
          <w:szCs w:val="22"/>
          <w:lang w:bidi="ar-SA"/>
        </w:rPr>
        <w:t>i</w:t>
      </w:r>
      <w:r w:rsidRPr="005518BD">
        <w:rPr>
          <w:rFonts w:eastAsia="Calibri"/>
          <w:iCs/>
          <w:szCs w:val="22"/>
          <w:lang w:bidi="ar-SA"/>
        </w:rPr>
        <w:t>b</w:t>
      </w:r>
      <w:proofErr w:type="spellEnd"/>
      <w:r w:rsidRPr="005518BD">
        <w:rPr>
          <w:rFonts w:eastAsia="Calibri"/>
          <w:iCs/>
          <w:szCs w:val="22"/>
          <w:lang w:bidi="ar-SA"/>
        </w:rPr>
        <w:t xml:space="preserve"> </w:t>
      </w:r>
      <w:proofErr w:type="spellStart"/>
      <w:r w:rsidRPr="005518BD">
        <w:rPr>
          <w:rFonts w:eastAsia="Calibri"/>
          <w:iCs/>
          <w:szCs w:val="22"/>
          <w:lang w:bidi="ar-SA"/>
        </w:rPr>
        <w:t>Krka</w:t>
      </w:r>
      <w:proofErr w:type="spellEnd"/>
      <w:r w:rsidRPr="005518BD">
        <w:rPr>
          <w:rFonts w:eastAsia="Calibri"/>
          <w:iCs/>
          <w:szCs w:val="22"/>
          <w:lang w:bidi="ar-SA"/>
        </w:rPr>
        <w:t xml:space="preserve"> 100 mg tabletę – iki 20 mg per parą;</w:t>
      </w:r>
    </w:p>
    <w:p w14:paraId="4ADA985B" w14:textId="61A6953D" w:rsidR="008E54A5" w:rsidRPr="005518BD" w:rsidRDefault="008E54A5" w:rsidP="008E54A5">
      <w:pPr>
        <w:pStyle w:val="Sraopastraipa"/>
        <w:widowControl w:val="0"/>
        <w:numPr>
          <w:ilvl w:val="1"/>
          <w:numId w:val="5"/>
        </w:numPr>
        <w:tabs>
          <w:tab w:val="clear" w:pos="567"/>
        </w:tabs>
        <w:autoSpaceDE w:val="0"/>
        <w:autoSpaceDN w:val="0"/>
        <w:adjustRightInd w:val="0"/>
        <w:spacing w:line="240" w:lineRule="auto"/>
        <w:ind w:left="567" w:hanging="567"/>
        <w:rPr>
          <w:rFonts w:eastAsia="Calibri"/>
          <w:iCs/>
          <w:szCs w:val="22"/>
          <w:lang w:bidi="ar-SA"/>
        </w:rPr>
      </w:pPr>
      <w:r w:rsidRPr="005518BD">
        <w:rPr>
          <w:rFonts w:eastAsia="Calibri"/>
          <w:iCs/>
          <w:szCs w:val="22"/>
          <w:lang w:bidi="ar-SA"/>
        </w:rPr>
        <w:t xml:space="preserve">pacientams, kasdien vartojantiems </w:t>
      </w:r>
      <w:proofErr w:type="spellStart"/>
      <w:r w:rsidRPr="005518BD">
        <w:rPr>
          <w:rFonts w:eastAsia="Calibri"/>
          <w:iCs/>
          <w:szCs w:val="22"/>
          <w:lang w:bidi="ar-SA"/>
        </w:rPr>
        <w:t>Dasatin</w:t>
      </w:r>
      <w:r w:rsidR="00C11FB4">
        <w:rPr>
          <w:rFonts w:eastAsia="Calibri"/>
          <w:iCs/>
          <w:szCs w:val="22"/>
          <w:lang w:bidi="ar-SA"/>
        </w:rPr>
        <w:t>i</w:t>
      </w:r>
      <w:r w:rsidRPr="005518BD">
        <w:rPr>
          <w:rFonts w:eastAsia="Calibri"/>
          <w:iCs/>
          <w:szCs w:val="22"/>
          <w:lang w:bidi="ar-SA"/>
        </w:rPr>
        <w:t>b</w:t>
      </w:r>
      <w:proofErr w:type="spellEnd"/>
      <w:r w:rsidRPr="005518BD">
        <w:rPr>
          <w:rFonts w:eastAsia="Calibri"/>
          <w:iCs/>
          <w:szCs w:val="22"/>
          <w:lang w:bidi="ar-SA"/>
        </w:rPr>
        <w:t xml:space="preserve"> </w:t>
      </w:r>
      <w:proofErr w:type="spellStart"/>
      <w:r w:rsidRPr="005518BD">
        <w:rPr>
          <w:rFonts w:eastAsia="Calibri"/>
          <w:iCs/>
          <w:szCs w:val="22"/>
          <w:lang w:bidi="ar-SA"/>
        </w:rPr>
        <w:t>Krka</w:t>
      </w:r>
      <w:proofErr w:type="spellEnd"/>
      <w:r w:rsidRPr="005518BD">
        <w:rPr>
          <w:rFonts w:eastAsia="Calibri"/>
          <w:iCs/>
          <w:szCs w:val="22"/>
          <w:lang w:bidi="ar-SA"/>
        </w:rPr>
        <w:t xml:space="preserve"> 70 mg tabletę – iki 20 mg per parą.</w:t>
      </w:r>
    </w:p>
    <w:p w14:paraId="3F13C72E" w14:textId="77777777" w:rsidR="008E54A5" w:rsidRPr="005518BD" w:rsidRDefault="008E54A5" w:rsidP="008E54A5">
      <w:pPr>
        <w:widowControl w:val="0"/>
        <w:autoSpaceDE w:val="0"/>
        <w:autoSpaceDN w:val="0"/>
        <w:adjustRightInd w:val="0"/>
        <w:rPr>
          <w:rFonts w:eastAsia="Calibri"/>
          <w:iCs/>
          <w:sz w:val="22"/>
          <w:szCs w:val="22"/>
        </w:rPr>
      </w:pPr>
    </w:p>
    <w:p w14:paraId="74CD0DAB" w14:textId="228E4DC4" w:rsidR="008E54A5" w:rsidRPr="005518BD" w:rsidRDefault="008E54A5" w:rsidP="008E54A5">
      <w:pPr>
        <w:widowControl w:val="0"/>
        <w:autoSpaceDE w:val="0"/>
        <w:autoSpaceDN w:val="0"/>
        <w:adjustRightInd w:val="0"/>
        <w:rPr>
          <w:rFonts w:eastAsia="Calibri"/>
          <w:iCs/>
          <w:sz w:val="22"/>
          <w:szCs w:val="22"/>
        </w:rPr>
      </w:pPr>
      <w:r w:rsidRPr="005518BD">
        <w:rPr>
          <w:rFonts w:eastAsia="Calibri"/>
          <w:iCs/>
          <w:sz w:val="22"/>
          <w:szCs w:val="22"/>
        </w:rPr>
        <w:t>Jeigu pacientas vartoja 40 mg arba 60 mg Dasatin</w:t>
      </w:r>
      <w:r w:rsidR="00C11FB4">
        <w:rPr>
          <w:rFonts w:eastAsia="Calibri"/>
          <w:iCs/>
          <w:sz w:val="22"/>
          <w:szCs w:val="22"/>
        </w:rPr>
        <w:t>i</w:t>
      </w:r>
      <w:r w:rsidRPr="005518BD">
        <w:rPr>
          <w:rFonts w:eastAsia="Calibri"/>
          <w:iCs/>
          <w:sz w:val="22"/>
          <w:szCs w:val="22"/>
        </w:rPr>
        <w:t>b Krka per parą, būtina apsvarstyti galimybę laikinai (iki gydymo CYP3A4 inhibitoriumi nutraukimo) sustabdyti Dasatin</w:t>
      </w:r>
      <w:r w:rsidR="00C11FB4">
        <w:rPr>
          <w:rFonts w:eastAsia="Calibri"/>
          <w:iCs/>
          <w:sz w:val="22"/>
          <w:szCs w:val="22"/>
        </w:rPr>
        <w:t>i</w:t>
      </w:r>
      <w:r w:rsidRPr="005518BD">
        <w:rPr>
          <w:rFonts w:eastAsia="Calibri"/>
          <w:iCs/>
          <w:sz w:val="22"/>
          <w:szCs w:val="22"/>
        </w:rPr>
        <w:t>b Krka vartojimą arba sumažinti jo dozę pakeičiant tabletes milteliais geriamajai suspensijai. Baigus vartoti inhibitorių, reikia palaukti maždaug savaitę („išplovimo laikotarpį“) ir tik tada vėl pradėti vartoti Dasatin</w:t>
      </w:r>
      <w:r w:rsidR="00C11FB4">
        <w:rPr>
          <w:rFonts w:eastAsia="Calibri"/>
          <w:iCs/>
          <w:sz w:val="22"/>
          <w:szCs w:val="22"/>
        </w:rPr>
        <w:t>i</w:t>
      </w:r>
      <w:r w:rsidRPr="005518BD">
        <w:rPr>
          <w:rFonts w:eastAsia="Calibri"/>
          <w:iCs/>
          <w:sz w:val="22"/>
          <w:szCs w:val="22"/>
        </w:rPr>
        <w:t>b Krka.</w:t>
      </w:r>
    </w:p>
    <w:p w14:paraId="799250C7" w14:textId="77777777" w:rsidR="008E54A5" w:rsidRPr="005518BD" w:rsidRDefault="008E54A5" w:rsidP="008E54A5">
      <w:pPr>
        <w:widowControl w:val="0"/>
        <w:autoSpaceDE w:val="0"/>
        <w:autoSpaceDN w:val="0"/>
        <w:adjustRightInd w:val="0"/>
        <w:rPr>
          <w:rFonts w:eastAsia="Calibri"/>
          <w:iCs/>
          <w:sz w:val="22"/>
          <w:szCs w:val="22"/>
        </w:rPr>
      </w:pPr>
    </w:p>
    <w:p w14:paraId="7D31E5A4" w14:textId="77777777" w:rsidR="008E54A5" w:rsidRPr="005518BD" w:rsidRDefault="008E54A5" w:rsidP="008E54A5">
      <w:pPr>
        <w:widowControl w:val="0"/>
        <w:autoSpaceDE w:val="0"/>
        <w:autoSpaceDN w:val="0"/>
        <w:adjustRightInd w:val="0"/>
        <w:rPr>
          <w:rFonts w:eastAsia="Calibri"/>
          <w:iCs/>
          <w:sz w:val="22"/>
          <w:szCs w:val="22"/>
        </w:rPr>
      </w:pPr>
      <w:r w:rsidRPr="005518BD">
        <w:rPr>
          <w:rFonts w:eastAsia="Calibri"/>
          <w:iCs/>
          <w:sz w:val="22"/>
          <w:szCs w:val="22"/>
        </w:rPr>
        <w:t>Šios sumažintos dazatinibo dozės apskaičiuotos taip, kad plotas po kreive (AUC) būtų tokiose ribose kaip CYP3A4 inhibitorių nevartojant. Vis dėlto klinikinių tokio dozės koregavimo pacientams, kartu vartojantiems stipraus poveikio CYP3A4 inhibitorių, duomenų nėra. Jei pacientas netoleruoja</w:t>
      </w:r>
    </w:p>
    <w:p w14:paraId="7E43AE73" w14:textId="77777777" w:rsidR="008E54A5" w:rsidRPr="005518BD" w:rsidRDefault="008E54A5" w:rsidP="008E54A5">
      <w:pPr>
        <w:widowControl w:val="0"/>
        <w:autoSpaceDE w:val="0"/>
        <w:autoSpaceDN w:val="0"/>
        <w:adjustRightInd w:val="0"/>
        <w:rPr>
          <w:rFonts w:eastAsia="Calibri"/>
          <w:iCs/>
          <w:sz w:val="22"/>
          <w:szCs w:val="22"/>
        </w:rPr>
      </w:pPr>
      <w:r w:rsidRPr="005518BD">
        <w:rPr>
          <w:rFonts w:eastAsia="Calibri"/>
          <w:iCs/>
          <w:sz w:val="22"/>
          <w:szCs w:val="22"/>
        </w:rPr>
        <w:t>sumažintos dazatinibo dozės, reikia nutraukti gydymą stipraus poveikio CYP3A4 inhibitoriumi arba sustabdyti dazatinibo vartojimą iki gydymo inhibitoriumi nutraukimo. Baigus vartoti inhibitorių, reikia palaukti maždaug savaitę („išplovimo laikotarpį“) ir tik tada padidinti dazatinibo dozę.</w:t>
      </w:r>
    </w:p>
    <w:p w14:paraId="058864F2" w14:textId="77777777" w:rsidR="008E54A5" w:rsidRPr="005518BD" w:rsidRDefault="008E54A5" w:rsidP="008E54A5">
      <w:pPr>
        <w:widowControl w:val="0"/>
        <w:autoSpaceDE w:val="0"/>
        <w:autoSpaceDN w:val="0"/>
        <w:adjustRightInd w:val="0"/>
        <w:rPr>
          <w:rFonts w:eastAsia="Calibri"/>
          <w:iCs/>
          <w:sz w:val="22"/>
          <w:szCs w:val="22"/>
        </w:rPr>
      </w:pPr>
    </w:p>
    <w:p w14:paraId="5C95526F" w14:textId="77777777" w:rsidR="008E54A5" w:rsidRPr="005518BD" w:rsidRDefault="008E54A5" w:rsidP="008E54A5">
      <w:pPr>
        <w:widowControl w:val="0"/>
        <w:autoSpaceDE w:val="0"/>
        <w:autoSpaceDN w:val="0"/>
        <w:adjustRightInd w:val="0"/>
        <w:rPr>
          <w:rFonts w:eastAsia="Calibri"/>
          <w:iCs/>
          <w:sz w:val="22"/>
          <w:szCs w:val="22"/>
          <w:u w:val="single"/>
        </w:rPr>
      </w:pPr>
      <w:r w:rsidRPr="005518BD">
        <w:rPr>
          <w:rFonts w:eastAsia="Calibri"/>
          <w:iCs/>
          <w:sz w:val="22"/>
          <w:szCs w:val="22"/>
          <w:u w:val="single"/>
        </w:rPr>
        <w:t>Ypatingos pacientų populiacijos</w:t>
      </w:r>
    </w:p>
    <w:p w14:paraId="678840D7" w14:textId="77777777" w:rsidR="008E54A5" w:rsidRPr="00F40EDE" w:rsidRDefault="008E54A5" w:rsidP="008E54A5">
      <w:pPr>
        <w:widowControl w:val="0"/>
        <w:autoSpaceDE w:val="0"/>
        <w:autoSpaceDN w:val="0"/>
        <w:adjustRightInd w:val="0"/>
        <w:rPr>
          <w:rFonts w:eastAsia="Calibri"/>
          <w:i/>
          <w:iCs/>
          <w:sz w:val="22"/>
          <w:szCs w:val="22"/>
        </w:rPr>
      </w:pPr>
      <w:r w:rsidRPr="00F40EDE">
        <w:rPr>
          <w:rFonts w:eastAsia="Calibri"/>
          <w:i/>
          <w:iCs/>
          <w:sz w:val="22"/>
          <w:szCs w:val="22"/>
        </w:rPr>
        <w:t>Senyviems pacientams</w:t>
      </w:r>
    </w:p>
    <w:p w14:paraId="712C741C" w14:textId="77777777" w:rsidR="008E54A5" w:rsidRPr="005518BD" w:rsidRDefault="008E54A5" w:rsidP="008E54A5">
      <w:pPr>
        <w:widowControl w:val="0"/>
        <w:autoSpaceDE w:val="0"/>
        <w:autoSpaceDN w:val="0"/>
        <w:adjustRightInd w:val="0"/>
        <w:rPr>
          <w:rFonts w:eastAsia="Calibri"/>
          <w:iCs/>
          <w:sz w:val="22"/>
          <w:szCs w:val="22"/>
        </w:rPr>
      </w:pPr>
      <w:r w:rsidRPr="005518BD">
        <w:rPr>
          <w:rFonts w:eastAsia="Calibri"/>
          <w:iCs/>
          <w:sz w:val="22"/>
          <w:szCs w:val="22"/>
        </w:rPr>
        <w:t>Kliniškai reikšmingų su amžiumi susijusių farmakokinetikos skirtumų senyviems pacientams nenustatyta. Senyviems pacientams ypatingos dozavimo rekomendacijos nereikalingos.</w:t>
      </w:r>
    </w:p>
    <w:p w14:paraId="516F479D" w14:textId="77777777" w:rsidR="008E54A5" w:rsidRPr="005518BD" w:rsidRDefault="008E54A5" w:rsidP="008E54A5">
      <w:pPr>
        <w:widowControl w:val="0"/>
        <w:autoSpaceDE w:val="0"/>
        <w:autoSpaceDN w:val="0"/>
        <w:adjustRightInd w:val="0"/>
        <w:rPr>
          <w:rFonts w:eastAsia="Calibri"/>
          <w:i/>
          <w:iCs/>
          <w:sz w:val="22"/>
          <w:szCs w:val="22"/>
        </w:rPr>
      </w:pPr>
    </w:p>
    <w:p w14:paraId="351B2C2D" w14:textId="77777777" w:rsidR="008E54A5" w:rsidRPr="00F40EDE" w:rsidRDefault="008E54A5" w:rsidP="008E54A5">
      <w:pPr>
        <w:widowControl w:val="0"/>
        <w:autoSpaceDE w:val="0"/>
        <w:autoSpaceDN w:val="0"/>
        <w:adjustRightInd w:val="0"/>
        <w:rPr>
          <w:rFonts w:eastAsia="Calibri"/>
          <w:i/>
          <w:iCs/>
          <w:sz w:val="22"/>
          <w:szCs w:val="22"/>
        </w:rPr>
      </w:pPr>
      <w:r w:rsidRPr="00F40EDE">
        <w:rPr>
          <w:rFonts w:eastAsia="Calibri"/>
          <w:i/>
          <w:iCs/>
          <w:sz w:val="22"/>
          <w:szCs w:val="22"/>
        </w:rPr>
        <w:t>Pacientams, kurių kepenų funkcija sutrikusi</w:t>
      </w:r>
    </w:p>
    <w:p w14:paraId="6E7A8187" w14:textId="77777777" w:rsidR="008E54A5" w:rsidRPr="005518BD" w:rsidRDefault="008E54A5" w:rsidP="008E54A5">
      <w:pPr>
        <w:widowControl w:val="0"/>
        <w:autoSpaceDE w:val="0"/>
        <w:autoSpaceDN w:val="0"/>
        <w:adjustRightInd w:val="0"/>
        <w:rPr>
          <w:rFonts w:eastAsia="Calibri"/>
          <w:iCs/>
          <w:sz w:val="22"/>
          <w:szCs w:val="22"/>
        </w:rPr>
      </w:pPr>
      <w:r w:rsidRPr="005518BD">
        <w:rPr>
          <w:rFonts w:eastAsia="Calibri"/>
          <w:iCs/>
          <w:sz w:val="22"/>
          <w:szCs w:val="22"/>
        </w:rPr>
        <w:t xml:space="preserve">Pacientams, kuriems yra lengvas, vidutinio sunkumo ar sunkus kepenų funkcijos sutrikimas, galima vartoti rekomenduojamą pradinę dozę. Vis dėlto, pacientams, kurių kepenų funkcija sutrikusi, </w:t>
      </w:r>
      <w:r w:rsidRPr="005518BD">
        <w:rPr>
          <w:rFonts w:eastAsia="Calibri"/>
          <w:sz w:val="22"/>
          <w:szCs w:val="22"/>
        </w:rPr>
        <w:t>Dasatinib Krka</w:t>
      </w:r>
      <w:r w:rsidRPr="005518BD">
        <w:rPr>
          <w:rFonts w:eastAsia="Calibri"/>
          <w:iCs/>
          <w:sz w:val="22"/>
          <w:szCs w:val="22"/>
        </w:rPr>
        <w:t xml:space="preserve"> reikia vartoti atsargiai (žr. 5.2 skyrių).</w:t>
      </w:r>
    </w:p>
    <w:p w14:paraId="6CC8074F" w14:textId="77777777" w:rsidR="008E54A5" w:rsidRPr="005518BD" w:rsidRDefault="008E54A5" w:rsidP="008E54A5">
      <w:pPr>
        <w:widowControl w:val="0"/>
        <w:autoSpaceDE w:val="0"/>
        <w:autoSpaceDN w:val="0"/>
        <w:adjustRightInd w:val="0"/>
        <w:rPr>
          <w:rFonts w:eastAsia="Calibri"/>
          <w:i/>
          <w:iCs/>
          <w:sz w:val="22"/>
          <w:szCs w:val="22"/>
        </w:rPr>
      </w:pPr>
    </w:p>
    <w:p w14:paraId="50CD57DC" w14:textId="77777777" w:rsidR="008E54A5" w:rsidRPr="00F40EDE" w:rsidRDefault="008E54A5" w:rsidP="008E54A5">
      <w:pPr>
        <w:widowControl w:val="0"/>
        <w:autoSpaceDE w:val="0"/>
        <w:autoSpaceDN w:val="0"/>
        <w:adjustRightInd w:val="0"/>
        <w:rPr>
          <w:rFonts w:eastAsia="Calibri"/>
          <w:i/>
          <w:iCs/>
          <w:sz w:val="22"/>
          <w:szCs w:val="22"/>
        </w:rPr>
      </w:pPr>
      <w:r w:rsidRPr="00F40EDE">
        <w:rPr>
          <w:rFonts w:eastAsia="Calibri"/>
          <w:i/>
          <w:iCs/>
          <w:sz w:val="22"/>
          <w:szCs w:val="22"/>
        </w:rPr>
        <w:t>Pacientams, kurių inkstų funkcija sutrikusi</w:t>
      </w:r>
    </w:p>
    <w:p w14:paraId="70B07DFE" w14:textId="77777777" w:rsidR="008E54A5" w:rsidRPr="005518BD" w:rsidRDefault="008E54A5" w:rsidP="008E54A5">
      <w:pPr>
        <w:widowControl w:val="0"/>
        <w:autoSpaceDE w:val="0"/>
        <w:autoSpaceDN w:val="0"/>
        <w:adjustRightInd w:val="0"/>
        <w:rPr>
          <w:rFonts w:eastAsia="Calibri"/>
          <w:iCs/>
          <w:sz w:val="22"/>
          <w:szCs w:val="22"/>
        </w:rPr>
      </w:pPr>
      <w:r w:rsidRPr="005518BD">
        <w:rPr>
          <w:rFonts w:eastAsia="Calibri"/>
          <w:sz w:val="22"/>
          <w:szCs w:val="22"/>
        </w:rPr>
        <w:t>Pacientams,</w:t>
      </w:r>
      <w:r w:rsidRPr="005518BD">
        <w:rPr>
          <w:rFonts w:eastAsia="Calibri"/>
          <w:iCs/>
          <w:sz w:val="22"/>
          <w:szCs w:val="22"/>
        </w:rPr>
        <w:t xml:space="preserve"> kurių inkstų funkcija susilpnėjusi,</w:t>
      </w:r>
      <w:r w:rsidRPr="005518BD">
        <w:rPr>
          <w:rFonts w:eastAsia="Calibri"/>
          <w:sz w:val="22"/>
          <w:szCs w:val="22"/>
        </w:rPr>
        <w:t xml:space="preserve"> </w:t>
      </w:r>
      <w:r w:rsidRPr="005518BD">
        <w:rPr>
          <w:rFonts w:eastAsia="Calibri"/>
          <w:iCs/>
          <w:sz w:val="22"/>
          <w:szCs w:val="22"/>
        </w:rPr>
        <w:t xml:space="preserve">klinikinių tyrimų su dazatinibu neatlikta. </w:t>
      </w:r>
      <w:r>
        <w:rPr>
          <w:rFonts w:eastAsia="Calibri"/>
          <w:iCs/>
          <w:sz w:val="22"/>
          <w:szCs w:val="22"/>
        </w:rPr>
        <w:t>Į</w:t>
      </w:r>
      <w:r w:rsidRPr="001451EC">
        <w:rPr>
          <w:sz w:val="22"/>
          <w:szCs w:val="22"/>
        </w:rPr>
        <w:t xml:space="preserve"> naujai diagnozuotos lėtinės fazės LML tyrimą nebuvo įtraukiami pacientai, kurių serume kreatini</w:t>
      </w:r>
      <w:r>
        <w:rPr>
          <w:sz w:val="22"/>
          <w:szCs w:val="22"/>
        </w:rPr>
        <w:t>no koncentracija daugiau kaip 3 </w:t>
      </w:r>
      <w:r w:rsidRPr="001451EC">
        <w:rPr>
          <w:sz w:val="22"/>
          <w:szCs w:val="22"/>
        </w:rPr>
        <w:t>kartus viršijo viršutinę normos ribą, o į lėtinės fazės LML, kai liga buvo atspari ankstesniam gydymui imatinibu arba pacientas jo netoleravo, tyrimus – pacientai, kurių serume kreatinino</w:t>
      </w:r>
      <w:r>
        <w:rPr>
          <w:sz w:val="22"/>
          <w:szCs w:val="22"/>
        </w:rPr>
        <w:t xml:space="preserve"> koncentracija daugiau kaip 1,5 </w:t>
      </w:r>
      <w:r w:rsidRPr="001451EC">
        <w:rPr>
          <w:sz w:val="22"/>
          <w:szCs w:val="22"/>
        </w:rPr>
        <w:t>karto viršijo viršutinę normos ribą.</w:t>
      </w:r>
      <w:r>
        <w:rPr>
          <w:sz w:val="22"/>
          <w:szCs w:val="22"/>
        </w:rPr>
        <w:t xml:space="preserve"> </w:t>
      </w:r>
      <w:r w:rsidRPr="005518BD">
        <w:rPr>
          <w:rFonts w:eastAsia="Calibri"/>
          <w:iCs/>
          <w:sz w:val="22"/>
          <w:szCs w:val="22"/>
        </w:rPr>
        <w:t>Kadangi dazatinibo ir jo metabolitų inkstų klirensas yra mažesnis negu 4 %, manoma, kad pacientams, kuriems nustatytas inkstų nepakankamumas, bendras organizmo klirensas nesumažės.</w:t>
      </w:r>
    </w:p>
    <w:p w14:paraId="3DDE68C4" w14:textId="77777777" w:rsidR="008E54A5" w:rsidRPr="005518BD" w:rsidRDefault="008E54A5" w:rsidP="008E54A5">
      <w:pPr>
        <w:widowControl w:val="0"/>
        <w:autoSpaceDE w:val="0"/>
        <w:autoSpaceDN w:val="0"/>
        <w:adjustRightInd w:val="0"/>
        <w:rPr>
          <w:rFonts w:eastAsia="Calibri"/>
          <w:iCs/>
          <w:sz w:val="22"/>
          <w:szCs w:val="22"/>
        </w:rPr>
      </w:pPr>
    </w:p>
    <w:p w14:paraId="18660BD6" w14:textId="77777777" w:rsidR="008E54A5" w:rsidRPr="005518BD" w:rsidRDefault="008E54A5" w:rsidP="008E54A5">
      <w:pPr>
        <w:widowControl w:val="0"/>
        <w:autoSpaceDE w:val="0"/>
        <w:autoSpaceDN w:val="0"/>
        <w:adjustRightInd w:val="0"/>
        <w:rPr>
          <w:rFonts w:eastAsia="Calibri"/>
          <w:iCs/>
          <w:sz w:val="22"/>
          <w:szCs w:val="22"/>
          <w:u w:val="single"/>
        </w:rPr>
      </w:pPr>
      <w:r w:rsidRPr="005518BD">
        <w:rPr>
          <w:rFonts w:eastAsia="Calibri"/>
          <w:iCs/>
          <w:sz w:val="22"/>
          <w:szCs w:val="22"/>
          <w:u w:val="single"/>
        </w:rPr>
        <w:t>Vartojimo metodas</w:t>
      </w:r>
    </w:p>
    <w:p w14:paraId="1DE0C20C" w14:textId="77777777" w:rsidR="008E54A5" w:rsidRPr="005518BD" w:rsidRDefault="008E54A5" w:rsidP="008E54A5">
      <w:pPr>
        <w:widowControl w:val="0"/>
        <w:autoSpaceDE w:val="0"/>
        <w:autoSpaceDN w:val="0"/>
        <w:adjustRightInd w:val="0"/>
        <w:rPr>
          <w:rFonts w:eastAsia="Calibri"/>
          <w:iCs/>
          <w:sz w:val="22"/>
          <w:szCs w:val="22"/>
        </w:rPr>
      </w:pPr>
      <w:r w:rsidRPr="005518BD">
        <w:rPr>
          <w:rFonts w:eastAsia="Calibri"/>
          <w:iCs/>
          <w:sz w:val="22"/>
          <w:szCs w:val="22"/>
        </w:rPr>
        <w:t>Dasatinib Krka reikia vartoti per burną.</w:t>
      </w:r>
    </w:p>
    <w:p w14:paraId="52810DC4" w14:textId="77777777" w:rsidR="008E54A5" w:rsidRPr="005518BD" w:rsidRDefault="008E54A5" w:rsidP="008E54A5">
      <w:pPr>
        <w:widowControl w:val="0"/>
        <w:rPr>
          <w:rFonts w:eastAsia="SimSun"/>
          <w:sz w:val="22"/>
          <w:szCs w:val="22"/>
          <w:lang w:eastAsia="zh-CN"/>
        </w:rPr>
      </w:pPr>
      <w:r w:rsidRPr="005518BD">
        <w:rPr>
          <w:rFonts w:eastAsia="SimSun"/>
          <w:sz w:val="22"/>
          <w:szCs w:val="22"/>
          <w:lang w:eastAsia="zh-CN"/>
        </w:rPr>
        <w:t xml:space="preserve">Plėvele dengtų tablečių negalima traiškyti, pjaustyti ar kramtyti, kad būtų išgerta tiksli dozė ir sumažėtų kontakto su oda rizika; jas reikia nuryti </w:t>
      </w:r>
      <w:r>
        <w:rPr>
          <w:rFonts w:eastAsia="SimSun"/>
          <w:sz w:val="22"/>
          <w:szCs w:val="22"/>
          <w:lang w:eastAsia="zh-CN"/>
        </w:rPr>
        <w:t>nepažeistas (</w:t>
      </w:r>
      <w:r w:rsidRPr="00335087">
        <w:rPr>
          <w:rFonts w:eastAsia="SimSun"/>
          <w:i/>
          <w:iCs/>
          <w:sz w:val="22"/>
          <w:szCs w:val="22"/>
          <w:lang w:eastAsia="zh-CN"/>
        </w:rPr>
        <w:t>„</w:t>
      </w:r>
      <w:r w:rsidRPr="005518BD">
        <w:rPr>
          <w:rFonts w:eastAsia="SimSun"/>
          <w:sz w:val="22"/>
          <w:szCs w:val="22"/>
          <w:lang w:eastAsia="zh-CN"/>
        </w:rPr>
        <w:t>sveikas</w:t>
      </w:r>
      <w:r w:rsidRPr="00335087">
        <w:rPr>
          <w:rFonts w:eastAsia="SimSun"/>
          <w:i/>
          <w:iCs/>
          <w:sz w:val="22"/>
          <w:szCs w:val="22"/>
          <w:lang w:eastAsia="zh-CN"/>
        </w:rPr>
        <w:t>“</w:t>
      </w:r>
      <w:r>
        <w:rPr>
          <w:rFonts w:eastAsia="SimSun"/>
          <w:sz w:val="22"/>
          <w:szCs w:val="22"/>
          <w:lang w:eastAsia="zh-CN"/>
        </w:rPr>
        <w:t>)</w:t>
      </w:r>
      <w:r w:rsidRPr="005518BD">
        <w:rPr>
          <w:rFonts w:eastAsia="SimSun"/>
          <w:sz w:val="22"/>
          <w:szCs w:val="22"/>
          <w:lang w:eastAsia="zh-CN"/>
        </w:rPr>
        <w:t xml:space="preserve">. Plėvele dengtų tablečių negalima disperguoti, kadangi tuomet ekspozicija būna mažesnė negu jas nurijus </w:t>
      </w:r>
      <w:r>
        <w:rPr>
          <w:rFonts w:eastAsia="SimSun"/>
          <w:sz w:val="22"/>
          <w:szCs w:val="22"/>
          <w:lang w:eastAsia="zh-CN"/>
        </w:rPr>
        <w:t>nepažeistas</w:t>
      </w:r>
      <w:r w:rsidRPr="005518BD">
        <w:rPr>
          <w:rFonts w:eastAsia="SimSun"/>
          <w:sz w:val="22"/>
          <w:szCs w:val="22"/>
          <w:lang w:eastAsia="zh-CN"/>
        </w:rPr>
        <w:t>. Taip pat tiekiami milteliai geriamajai suspensijai</w:t>
      </w:r>
      <w:r>
        <w:rPr>
          <w:rFonts w:eastAsia="SimSun"/>
          <w:sz w:val="22"/>
          <w:szCs w:val="22"/>
          <w:lang w:eastAsia="zh-CN"/>
        </w:rPr>
        <w:t xml:space="preserve"> vaikams,</w:t>
      </w:r>
      <w:r w:rsidRPr="005518BD">
        <w:rPr>
          <w:rFonts w:eastAsia="SimSun"/>
          <w:sz w:val="22"/>
          <w:szCs w:val="22"/>
          <w:lang w:eastAsia="zh-CN"/>
        </w:rPr>
        <w:t xml:space="preserve"> sergantiems </w:t>
      </w:r>
      <w:r w:rsidRPr="001451EC">
        <w:rPr>
          <w:rFonts w:eastAsia="SimSun"/>
          <w:sz w:val="22"/>
          <w:szCs w:val="22"/>
          <w:lang w:eastAsia="zh-CN"/>
        </w:rPr>
        <w:t>Ph+ LML LF ir Ph+ ŪLL</w:t>
      </w:r>
      <w:r>
        <w:rPr>
          <w:rFonts w:eastAsia="SimSun"/>
          <w:sz w:val="22"/>
          <w:szCs w:val="22"/>
          <w:lang w:eastAsia="zh-CN"/>
        </w:rPr>
        <w:t>, bei LML LF sergantiems suaugusiems, kurie negali nuryti tablečių</w:t>
      </w:r>
      <w:r w:rsidRPr="005518BD">
        <w:rPr>
          <w:rFonts w:eastAsia="SimSun"/>
          <w:sz w:val="22"/>
          <w:szCs w:val="22"/>
          <w:lang w:eastAsia="zh-CN"/>
        </w:rPr>
        <w:t>.</w:t>
      </w:r>
    </w:p>
    <w:p w14:paraId="3BF9F604" w14:textId="77777777" w:rsidR="008E54A5" w:rsidRPr="005518BD" w:rsidRDefault="008E54A5" w:rsidP="008E54A5">
      <w:pPr>
        <w:widowControl w:val="0"/>
        <w:rPr>
          <w:rFonts w:eastAsia="SimSun"/>
          <w:sz w:val="22"/>
          <w:szCs w:val="22"/>
          <w:lang w:eastAsia="zh-CN"/>
        </w:rPr>
      </w:pPr>
      <w:r w:rsidRPr="005518BD">
        <w:rPr>
          <w:rFonts w:eastAsia="Calibri"/>
          <w:iCs/>
          <w:sz w:val="22"/>
          <w:szCs w:val="22"/>
        </w:rPr>
        <w:t xml:space="preserve">Dasatinib Krka </w:t>
      </w:r>
      <w:r w:rsidRPr="005518BD">
        <w:rPr>
          <w:rFonts w:eastAsia="SimSun"/>
          <w:sz w:val="22"/>
          <w:szCs w:val="22"/>
          <w:lang w:eastAsia="zh-CN"/>
        </w:rPr>
        <w:t>galima vartoti valgant arba kitu laiku, visada ryte arba visada vakare</w:t>
      </w:r>
      <w:r>
        <w:rPr>
          <w:rFonts w:eastAsia="SimSun"/>
          <w:sz w:val="22"/>
          <w:szCs w:val="22"/>
          <w:lang w:eastAsia="zh-CN"/>
        </w:rPr>
        <w:t xml:space="preserve"> (žr. 5.2 skyrių)</w:t>
      </w:r>
      <w:r w:rsidRPr="005518BD">
        <w:rPr>
          <w:rFonts w:eastAsia="SimSun"/>
          <w:sz w:val="22"/>
          <w:szCs w:val="22"/>
          <w:lang w:eastAsia="zh-CN"/>
        </w:rPr>
        <w:t xml:space="preserve">. </w:t>
      </w:r>
      <w:r w:rsidRPr="005518BD">
        <w:rPr>
          <w:rFonts w:eastAsia="Calibri"/>
          <w:iCs/>
          <w:sz w:val="22"/>
          <w:szCs w:val="22"/>
        </w:rPr>
        <w:t xml:space="preserve">Dasatinib Krka </w:t>
      </w:r>
      <w:r w:rsidRPr="005518BD">
        <w:rPr>
          <w:rFonts w:eastAsia="SimSun"/>
          <w:sz w:val="22"/>
          <w:szCs w:val="22"/>
          <w:lang w:eastAsia="zh-CN"/>
        </w:rPr>
        <w:t>negalima vartoti kartu su greipfrutais arba jų sultimis (žr. 4.5</w:t>
      </w:r>
      <w:r>
        <w:rPr>
          <w:rFonts w:eastAsia="SimSun"/>
          <w:sz w:val="22"/>
          <w:szCs w:val="22"/>
          <w:lang w:eastAsia="zh-CN"/>
        </w:rPr>
        <w:t> </w:t>
      </w:r>
      <w:r w:rsidRPr="005518BD">
        <w:rPr>
          <w:rFonts w:eastAsia="SimSun"/>
          <w:sz w:val="22"/>
          <w:szCs w:val="22"/>
          <w:lang w:eastAsia="zh-CN"/>
        </w:rPr>
        <w:t>skyrių).</w:t>
      </w:r>
    </w:p>
    <w:p w14:paraId="7F5FBACF" w14:textId="77777777" w:rsidR="008E54A5" w:rsidRPr="005518BD" w:rsidRDefault="008E54A5" w:rsidP="008E54A5">
      <w:pPr>
        <w:widowControl w:val="0"/>
        <w:rPr>
          <w:rFonts w:eastAsia="SimSun"/>
          <w:sz w:val="22"/>
          <w:szCs w:val="22"/>
          <w:lang w:eastAsia="zh-CN"/>
        </w:rPr>
      </w:pPr>
    </w:p>
    <w:p w14:paraId="168EA2B8" w14:textId="77777777" w:rsidR="008E54A5" w:rsidRPr="005518BD" w:rsidRDefault="008E54A5" w:rsidP="008E54A5">
      <w:pPr>
        <w:widowControl w:val="0"/>
        <w:ind w:left="567" w:hanging="567"/>
        <w:rPr>
          <w:rFonts w:eastAsia="SimSun"/>
          <w:b/>
          <w:sz w:val="22"/>
          <w:szCs w:val="22"/>
          <w:lang w:eastAsia="en-US"/>
        </w:rPr>
      </w:pPr>
      <w:r w:rsidRPr="005518BD">
        <w:rPr>
          <w:rFonts w:eastAsia="SimSun"/>
          <w:b/>
          <w:sz w:val="22"/>
          <w:szCs w:val="22"/>
          <w:lang w:eastAsia="en-US"/>
        </w:rPr>
        <w:lastRenderedPageBreak/>
        <w:t>4.3</w:t>
      </w:r>
      <w:r w:rsidRPr="005518BD">
        <w:rPr>
          <w:rFonts w:eastAsia="SimSun"/>
          <w:b/>
          <w:sz w:val="22"/>
          <w:szCs w:val="22"/>
          <w:lang w:eastAsia="en-US"/>
        </w:rPr>
        <w:tab/>
        <w:t>Kontraindikacijos</w:t>
      </w:r>
    </w:p>
    <w:p w14:paraId="790528B5" w14:textId="77777777" w:rsidR="008E54A5" w:rsidRPr="005518BD" w:rsidRDefault="008E54A5" w:rsidP="008E54A5">
      <w:pPr>
        <w:widowControl w:val="0"/>
        <w:rPr>
          <w:rFonts w:eastAsia="SimSun"/>
          <w:sz w:val="22"/>
          <w:szCs w:val="22"/>
          <w:lang w:eastAsia="zh-CN"/>
        </w:rPr>
      </w:pPr>
    </w:p>
    <w:p w14:paraId="55F7ACFA" w14:textId="77777777" w:rsidR="008E54A5" w:rsidRPr="005518BD" w:rsidRDefault="008E54A5" w:rsidP="008E54A5">
      <w:pPr>
        <w:widowControl w:val="0"/>
        <w:rPr>
          <w:rFonts w:eastAsia="SimSun"/>
          <w:sz w:val="22"/>
          <w:szCs w:val="22"/>
          <w:lang w:eastAsia="zh-CN"/>
        </w:rPr>
      </w:pPr>
      <w:r w:rsidRPr="005518BD">
        <w:rPr>
          <w:rFonts w:eastAsia="SimSun"/>
          <w:sz w:val="22"/>
          <w:szCs w:val="22"/>
          <w:lang w:eastAsia="zh-CN"/>
        </w:rPr>
        <w:t>Padidėjęs jautrumas veikliajai arba bet kuriai 6.1 skyriuje nurodytai pagalbinei medžiagai.</w:t>
      </w:r>
    </w:p>
    <w:p w14:paraId="19B3CB2A" w14:textId="77777777" w:rsidR="008E54A5" w:rsidRPr="005518BD" w:rsidRDefault="008E54A5" w:rsidP="008E54A5">
      <w:pPr>
        <w:widowControl w:val="0"/>
        <w:rPr>
          <w:rFonts w:eastAsia="SimSun"/>
          <w:sz w:val="22"/>
          <w:szCs w:val="22"/>
          <w:lang w:eastAsia="zh-CN"/>
        </w:rPr>
      </w:pPr>
    </w:p>
    <w:p w14:paraId="2185C3A8" w14:textId="77777777" w:rsidR="008E54A5" w:rsidRPr="005518BD" w:rsidRDefault="008E54A5" w:rsidP="008E54A5">
      <w:pPr>
        <w:widowControl w:val="0"/>
        <w:ind w:left="567" w:hanging="567"/>
        <w:rPr>
          <w:rFonts w:eastAsia="SimSun"/>
          <w:b/>
          <w:sz w:val="22"/>
          <w:szCs w:val="22"/>
          <w:lang w:eastAsia="en-US"/>
        </w:rPr>
      </w:pPr>
      <w:r w:rsidRPr="005518BD">
        <w:rPr>
          <w:rFonts w:eastAsia="SimSun"/>
          <w:b/>
          <w:sz w:val="22"/>
          <w:szCs w:val="22"/>
          <w:lang w:eastAsia="en-US"/>
        </w:rPr>
        <w:t>4.4</w:t>
      </w:r>
      <w:r w:rsidRPr="005518BD">
        <w:rPr>
          <w:rFonts w:eastAsia="SimSun"/>
          <w:b/>
          <w:sz w:val="22"/>
          <w:szCs w:val="22"/>
          <w:lang w:eastAsia="en-US"/>
        </w:rPr>
        <w:tab/>
        <w:t>Specialūs įspėjimai ir atsargumo priemonės</w:t>
      </w:r>
    </w:p>
    <w:p w14:paraId="23AFBCC1" w14:textId="77777777" w:rsidR="008E54A5" w:rsidRPr="005518BD" w:rsidRDefault="008E54A5" w:rsidP="008E54A5">
      <w:pPr>
        <w:widowControl w:val="0"/>
        <w:rPr>
          <w:rFonts w:eastAsia="SimSun"/>
          <w:sz w:val="22"/>
          <w:szCs w:val="22"/>
          <w:lang w:eastAsia="zh-CN"/>
        </w:rPr>
      </w:pPr>
    </w:p>
    <w:p w14:paraId="27E8FED9" w14:textId="77777777" w:rsidR="008E54A5" w:rsidRPr="005518BD" w:rsidRDefault="008E54A5" w:rsidP="008E54A5">
      <w:pPr>
        <w:widowControl w:val="0"/>
        <w:rPr>
          <w:rFonts w:eastAsia="SimSun"/>
          <w:sz w:val="22"/>
          <w:szCs w:val="22"/>
          <w:u w:val="single"/>
          <w:lang w:eastAsia="zh-CN"/>
        </w:rPr>
      </w:pPr>
      <w:r w:rsidRPr="005518BD">
        <w:rPr>
          <w:rFonts w:eastAsia="SimSun"/>
          <w:sz w:val="22"/>
          <w:szCs w:val="22"/>
          <w:u w:val="single"/>
          <w:lang w:eastAsia="zh-CN"/>
        </w:rPr>
        <w:t>Kliniškai reikšminga s</w:t>
      </w:r>
      <w:r w:rsidRPr="005518BD">
        <w:rPr>
          <w:rFonts w:eastAsia="MS Mincho"/>
          <w:sz w:val="22"/>
          <w:szCs w:val="22"/>
          <w:u w:val="single"/>
          <w:lang w:eastAsia="zh-CN"/>
        </w:rPr>
        <w:t>ą</w:t>
      </w:r>
      <w:r w:rsidRPr="005518BD">
        <w:rPr>
          <w:rFonts w:eastAsia="SimSun"/>
          <w:sz w:val="22"/>
          <w:szCs w:val="22"/>
          <w:u w:val="single"/>
          <w:lang w:eastAsia="zh-CN"/>
        </w:rPr>
        <w:t>veika</w:t>
      </w:r>
    </w:p>
    <w:p w14:paraId="3085904B" w14:textId="77777777" w:rsidR="008E54A5" w:rsidRPr="005518BD" w:rsidRDefault="008E54A5" w:rsidP="008E54A5">
      <w:pPr>
        <w:widowControl w:val="0"/>
        <w:rPr>
          <w:rFonts w:eastAsia="SimSun"/>
          <w:sz w:val="22"/>
          <w:szCs w:val="22"/>
          <w:lang w:eastAsia="zh-CN"/>
        </w:rPr>
      </w:pPr>
      <w:r w:rsidRPr="005518BD">
        <w:rPr>
          <w:rFonts w:eastAsia="SimSun"/>
          <w:sz w:val="22"/>
          <w:szCs w:val="22"/>
          <w:lang w:eastAsia="zh-CN"/>
        </w:rPr>
        <w:t>Dazatinibas yra citochromo P450 (CYP) 3A4 substratas ir inhibitorius, tod</w:t>
      </w:r>
      <w:r w:rsidRPr="005518BD">
        <w:rPr>
          <w:rFonts w:eastAsia="MS Mincho"/>
          <w:sz w:val="22"/>
          <w:szCs w:val="22"/>
          <w:lang w:eastAsia="zh-CN"/>
        </w:rPr>
        <w:t>ė</w:t>
      </w:r>
      <w:r w:rsidRPr="005518BD">
        <w:rPr>
          <w:rFonts w:eastAsia="SimSun"/>
          <w:sz w:val="22"/>
          <w:szCs w:val="22"/>
          <w:lang w:eastAsia="zh-CN"/>
        </w:rPr>
        <w:t>l galima jo s</w:t>
      </w:r>
      <w:r w:rsidRPr="005518BD">
        <w:rPr>
          <w:rFonts w:eastAsia="MS Mincho"/>
          <w:sz w:val="22"/>
          <w:szCs w:val="22"/>
          <w:lang w:eastAsia="zh-CN"/>
        </w:rPr>
        <w:t>ą</w:t>
      </w:r>
      <w:r w:rsidRPr="005518BD">
        <w:rPr>
          <w:rFonts w:eastAsia="SimSun"/>
          <w:sz w:val="22"/>
          <w:szCs w:val="22"/>
          <w:lang w:eastAsia="zh-CN"/>
        </w:rPr>
        <w:t>veika su kartu vartojamais vaistiniais preparatais, kuriuos daugiausia metabolizuoja CYP3A4 arba kurie moduliuoja šio fermento aktyvum</w:t>
      </w:r>
      <w:r w:rsidRPr="005518BD">
        <w:rPr>
          <w:rFonts w:eastAsia="MS Mincho"/>
          <w:sz w:val="22"/>
          <w:szCs w:val="22"/>
          <w:lang w:eastAsia="zh-CN"/>
        </w:rPr>
        <w:t>ą</w:t>
      </w:r>
      <w:r w:rsidRPr="005518BD">
        <w:rPr>
          <w:rFonts w:eastAsia="SimSun"/>
          <w:sz w:val="22"/>
          <w:szCs w:val="22"/>
          <w:lang w:eastAsia="zh-CN"/>
        </w:rPr>
        <w:t xml:space="preserve"> (</w:t>
      </w:r>
      <w:r w:rsidRPr="005518BD">
        <w:rPr>
          <w:rFonts w:eastAsia="MS Mincho"/>
          <w:sz w:val="22"/>
          <w:szCs w:val="22"/>
          <w:lang w:eastAsia="zh-CN"/>
        </w:rPr>
        <w:t>ž</w:t>
      </w:r>
      <w:r w:rsidRPr="005518BD">
        <w:rPr>
          <w:rFonts w:eastAsia="SimSun"/>
          <w:sz w:val="22"/>
          <w:szCs w:val="22"/>
          <w:lang w:eastAsia="zh-CN"/>
        </w:rPr>
        <w:t>r. 4.5 skyri</w:t>
      </w:r>
      <w:r w:rsidRPr="005518BD">
        <w:rPr>
          <w:rFonts w:eastAsia="MS Mincho"/>
          <w:sz w:val="22"/>
          <w:szCs w:val="22"/>
          <w:lang w:eastAsia="zh-CN"/>
        </w:rPr>
        <w:t>ų</w:t>
      </w:r>
      <w:r w:rsidRPr="005518BD">
        <w:rPr>
          <w:rFonts w:eastAsia="SimSun"/>
          <w:sz w:val="22"/>
          <w:szCs w:val="22"/>
          <w:lang w:eastAsia="zh-CN"/>
        </w:rPr>
        <w:t>).</w:t>
      </w:r>
    </w:p>
    <w:p w14:paraId="0EFD4F56" w14:textId="77777777" w:rsidR="008E54A5" w:rsidRPr="005518BD" w:rsidRDefault="008E54A5" w:rsidP="008E54A5">
      <w:pPr>
        <w:widowControl w:val="0"/>
        <w:rPr>
          <w:rFonts w:eastAsia="SimSun"/>
          <w:sz w:val="22"/>
          <w:szCs w:val="22"/>
          <w:lang w:eastAsia="zh-CN"/>
        </w:rPr>
      </w:pPr>
    </w:p>
    <w:p w14:paraId="26D951AA" w14:textId="77777777" w:rsidR="008E54A5" w:rsidRPr="005518BD" w:rsidRDefault="008E54A5" w:rsidP="008E54A5">
      <w:pPr>
        <w:widowControl w:val="0"/>
        <w:rPr>
          <w:rFonts w:eastAsia="SimSun"/>
          <w:sz w:val="22"/>
          <w:szCs w:val="22"/>
          <w:lang w:eastAsia="zh-CN"/>
        </w:rPr>
      </w:pPr>
      <w:r w:rsidRPr="005518BD">
        <w:rPr>
          <w:rFonts w:eastAsia="SimSun"/>
          <w:sz w:val="22"/>
          <w:szCs w:val="22"/>
          <w:lang w:eastAsia="zh-CN"/>
        </w:rPr>
        <w:t>Kartu su dazatinibu vartojant vaistini</w:t>
      </w:r>
      <w:r w:rsidRPr="005518BD">
        <w:rPr>
          <w:rFonts w:eastAsia="MS Mincho"/>
          <w:sz w:val="22"/>
          <w:szCs w:val="22"/>
          <w:lang w:eastAsia="zh-CN"/>
        </w:rPr>
        <w:t>ų</w:t>
      </w:r>
      <w:r w:rsidRPr="005518BD">
        <w:rPr>
          <w:rFonts w:eastAsia="SimSun"/>
          <w:sz w:val="22"/>
          <w:szCs w:val="22"/>
          <w:lang w:eastAsia="zh-CN"/>
        </w:rPr>
        <w:t xml:space="preserve"> preparat</w:t>
      </w:r>
      <w:r w:rsidRPr="005518BD">
        <w:rPr>
          <w:rFonts w:eastAsia="MS Mincho"/>
          <w:sz w:val="22"/>
          <w:szCs w:val="22"/>
          <w:lang w:eastAsia="zh-CN"/>
        </w:rPr>
        <w:t>ų</w:t>
      </w:r>
      <w:r w:rsidRPr="005518BD">
        <w:rPr>
          <w:rFonts w:eastAsia="SimSun"/>
          <w:sz w:val="22"/>
          <w:szCs w:val="22"/>
          <w:lang w:eastAsia="zh-CN"/>
        </w:rPr>
        <w:t xml:space="preserve"> ar kit</w:t>
      </w:r>
      <w:r w:rsidRPr="005518BD">
        <w:rPr>
          <w:rFonts w:eastAsia="MS Mincho"/>
          <w:sz w:val="22"/>
          <w:szCs w:val="22"/>
          <w:lang w:eastAsia="zh-CN"/>
        </w:rPr>
        <w:t>ų</w:t>
      </w:r>
      <w:r w:rsidRPr="005518BD">
        <w:rPr>
          <w:rFonts w:eastAsia="SimSun"/>
          <w:sz w:val="22"/>
          <w:szCs w:val="22"/>
          <w:lang w:eastAsia="zh-CN"/>
        </w:rPr>
        <w:t xml:space="preserve"> med</w:t>
      </w:r>
      <w:r w:rsidRPr="005518BD">
        <w:rPr>
          <w:rFonts w:eastAsia="MS Mincho"/>
          <w:sz w:val="22"/>
          <w:szCs w:val="22"/>
          <w:lang w:eastAsia="zh-CN"/>
        </w:rPr>
        <w:t>ž</w:t>
      </w:r>
      <w:r w:rsidRPr="005518BD">
        <w:rPr>
          <w:rFonts w:eastAsia="SimSun"/>
          <w:sz w:val="22"/>
          <w:szCs w:val="22"/>
          <w:lang w:eastAsia="zh-CN"/>
        </w:rPr>
        <w:t>iag</w:t>
      </w:r>
      <w:r w:rsidRPr="005518BD">
        <w:rPr>
          <w:rFonts w:eastAsia="MS Mincho"/>
          <w:sz w:val="22"/>
          <w:szCs w:val="22"/>
          <w:lang w:eastAsia="zh-CN"/>
        </w:rPr>
        <w:t>ų</w:t>
      </w:r>
      <w:r w:rsidRPr="005518BD">
        <w:rPr>
          <w:rFonts w:eastAsia="SimSun"/>
          <w:sz w:val="22"/>
          <w:szCs w:val="22"/>
          <w:lang w:eastAsia="zh-CN"/>
        </w:rPr>
        <w:t>, galin</w:t>
      </w:r>
      <w:r w:rsidRPr="005518BD">
        <w:rPr>
          <w:rFonts w:eastAsia="MS Mincho"/>
          <w:sz w:val="22"/>
          <w:szCs w:val="22"/>
          <w:lang w:eastAsia="zh-CN"/>
        </w:rPr>
        <w:t>č</w:t>
      </w:r>
      <w:r w:rsidRPr="005518BD">
        <w:rPr>
          <w:rFonts w:eastAsia="SimSun"/>
          <w:sz w:val="22"/>
          <w:szCs w:val="22"/>
          <w:lang w:eastAsia="zh-CN"/>
        </w:rPr>
        <w:t>i</w:t>
      </w:r>
      <w:r w:rsidRPr="005518BD">
        <w:rPr>
          <w:rFonts w:eastAsia="MS Mincho"/>
          <w:sz w:val="22"/>
          <w:szCs w:val="22"/>
          <w:lang w:eastAsia="zh-CN"/>
        </w:rPr>
        <w:t>ų</w:t>
      </w:r>
      <w:r w:rsidRPr="005518BD">
        <w:rPr>
          <w:rFonts w:eastAsia="SimSun"/>
          <w:sz w:val="22"/>
          <w:szCs w:val="22"/>
          <w:lang w:eastAsia="zh-CN"/>
        </w:rPr>
        <w:t xml:space="preserve"> slopinti CYP3A4 (pvz., ketokonazol</w:t>
      </w:r>
      <w:r w:rsidRPr="005518BD">
        <w:rPr>
          <w:rFonts w:eastAsia="MS Mincho"/>
          <w:sz w:val="22"/>
          <w:szCs w:val="22"/>
          <w:lang w:eastAsia="zh-CN"/>
        </w:rPr>
        <w:t>o</w:t>
      </w:r>
      <w:r w:rsidRPr="005518BD">
        <w:rPr>
          <w:rFonts w:eastAsia="SimSun"/>
          <w:sz w:val="22"/>
          <w:szCs w:val="22"/>
          <w:lang w:eastAsia="zh-CN"/>
        </w:rPr>
        <w:t>, itrakonazol</w:t>
      </w:r>
      <w:r w:rsidRPr="005518BD">
        <w:rPr>
          <w:rFonts w:eastAsia="MS Mincho"/>
          <w:sz w:val="22"/>
          <w:szCs w:val="22"/>
          <w:lang w:eastAsia="zh-CN"/>
        </w:rPr>
        <w:t>o</w:t>
      </w:r>
      <w:r w:rsidRPr="005518BD">
        <w:rPr>
          <w:rFonts w:eastAsia="SimSun"/>
          <w:sz w:val="22"/>
          <w:szCs w:val="22"/>
          <w:lang w:eastAsia="zh-CN"/>
        </w:rPr>
        <w:t>, eritromicin</w:t>
      </w:r>
      <w:r w:rsidRPr="005518BD">
        <w:rPr>
          <w:rFonts w:eastAsia="MS Mincho"/>
          <w:sz w:val="22"/>
          <w:szCs w:val="22"/>
          <w:lang w:eastAsia="zh-CN"/>
        </w:rPr>
        <w:t>o</w:t>
      </w:r>
      <w:r w:rsidRPr="005518BD">
        <w:rPr>
          <w:rFonts w:eastAsia="SimSun"/>
          <w:sz w:val="22"/>
          <w:szCs w:val="22"/>
          <w:lang w:eastAsia="zh-CN"/>
        </w:rPr>
        <w:t>, klaritromicin</w:t>
      </w:r>
      <w:r w:rsidRPr="005518BD">
        <w:rPr>
          <w:rFonts w:eastAsia="MS Mincho"/>
          <w:sz w:val="22"/>
          <w:szCs w:val="22"/>
          <w:lang w:eastAsia="zh-CN"/>
        </w:rPr>
        <w:t>o</w:t>
      </w:r>
      <w:r w:rsidRPr="005518BD">
        <w:rPr>
          <w:rFonts w:eastAsia="SimSun"/>
          <w:sz w:val="22"/>
          <w:szCs w:val="22"/>
          <w:lang w:eastAsia="zh-CN"/>
        </w:rPr>
        <w:t>, ritonavir</w:t>
      </w:r>
      <w:r w:rsidRPr="005518BD">
        <w:rPr>
          <w:rFonts w:eastAsia="MS Mincho"/>
          <w:sz w:val="22"/>
          <w:szCs w:val="22"/>
          <w:lang w:eastAsia="zh-CN"/>
        </w:rPr>
        <w:t>o</w:t>
      </w:r>
      <w:r w:rsidRPr="005518BD">
        <w:rPr>
          <w:rFonts w:eastAsia="SimSun"/>
          <w:sz w:val="22"/>
          <w:szCs w:val="22"/>
          <w:lang w:eastAsia="zh-CN"/>
        </w:rPr>
        <w:t>, telitromicin</w:t>
      </w:r>
      <w:r w:rsidRPr="005518BD">
        <w:rPr>
          <w:rFonts w:eastAsia="MS Mincho"/>
          <w:sz w:val="22"/>
          <w:szCs w:val="22"/>
          <w:lang w:eastAsia="zh-CN"/>
        </w:rPr>
        <w:t>o</w:t>
      </w:r>
      <w:r w:rsidRPr="005518BD">
        <w:rPr>
          <w:rFonts w:eastAsia="SimSun"/>
          <w:sz w:val="22"/>
          <w:szCs w:val="22"/>
          <w:lang w:eastAsia="zh-CN"/>
        </w:rPr>
        <w:t>, greipfrut</w:t>
      </w:r>
      <w:r w:rsidRPr="005518BD">
        <w:rPr>
          <w:rFonts w:eastAsia="MS Mincho"/>
          <w:sz w:val="22"/>
          <w:szCs w:val="22"/>
          <w:lang w:eastAsia="zh-CN"/>
        </w:rPr>
        <w:t>ų</w:t>
      </w:r>
      <w:r w:rsidRPr="005518BD">
        <w:rPr>
          <w:rFonts w:eastAsia="SimSun"/>
          <w:sz w:val="22"/>
          <w:szCs w:val="22"/>
          <w:lang w:eastAsia="zh-CN"/>
        </w:rPr>
        <w:t xml:space="preserve"> sul</w:t>
      </w:r>
      <w:r w:rsidRPr="005518BD">
        <w:rPr>
          <w:rFonts w:eastAsia="MS Mincho"/>
          <w:sz w:val="22"/>
          <w:szCs w:val="22"/>
          <w:lang w:eastAsia="zh-CN"/>
        </w:rPr>
        <w:t>č</w:t>
      </w:r>
      <w:r w:rsidRPr="005518BD">
        <w:rPr>
          <w:rFonts w:eastAsia="SimSun"/>
          <w:sz w:val="22"/>
          <w:szCs w:val="22"/>
          <w:lang w:eastAsia="zh-CN"/>
        </w:rPr>
        <w:t>i</w:t>
      </w:r>
      <w:r w:rsidRPr="005518BD">
        <w:rPr>
          <w:rFonts w:eastAsia="MS Mincho"/>
          <w:sz w:val="22"/>
          <w:szCs w:val="22"/>
          <w:lang w:eastAsia="zh-CN"/>
        </w:rPr>
        <w:t>ų</w:t>
      </w:r>
      <w:r w:rsidRPr="005518BD">
        <w:rPr>
          <w:rFonts w:eastAsia="SimSun"/>
          <w:sz w:val="22"/>
          <w:szCs w:val="22"/>
          <w:lang w:eastAsia="zh-CN"/>
        </w:rPr>
        <w:t>), gali did</w:t>
      </w:r>
      <w:r w:rsidRPr="005518BD">
        <w:rPr>
          <w:rFonts w:eastAsia="MS Mincho"/>
          <w:sz w:val="22"/>
          <w:szCs w:val="22"/>
          <w:lang w:eastAsia="zh-CN"/>
        </w:rPr>
        <w:t>ė</w:t>
      </w:r>
      <w:r w:rsidRPr="005518BD">
        <w:rPr>
          <w:rFonts w:eastAsia="SimSun"/>
          <w:sz w:val="22"/>
          <w:szCs w:val="22"/>
          <w:lang w:eastAsia="zh-CN"/>
        </w:rPr>
        <w:t>ti dazatinibo ekspozicija. D</w:t>
      </w:r>
      <w:r w:rsidRPr="005518BD">
        <w:rPr>
          <w:rFonts w:eastAsia="MS Mincho"/>
          <w:sz w:val="22"/>
          <w:szCs w:val="22"/>
          <w:lang w:eastAsia="zh-CN"/>
        </w:rPr>
        <w:t>ė</w:t>
      </w:r>
      <w:r w:rsidRPr="005518BD">
        <w:rPr>
          <w:rFonts w:eastAsia="SimSun"/>
          <w:sz w:val="22"/>
          <w:szCs w:val="22"/>
          <w:lang w:eastAsia="zh-CN"/>
        </w:rPr>
        <w:t>l to vaistini</w:t>
      </w:r>
      <w:r w:rsidRPr="005518BD">
        <w:rPr>
          <w:rFonts w:eastAsia="MS Mincho"/>
          <w:sz w:val="22"/>
          <w:szCs w:val="22"/>
          <w:lang w:eastAsia="zh-CN"/>
        </w:rPr>
        <w:t>ų</w:t>
      </w:r>
      <w:r w:rsidRPr="005518BD">
        <w:rPr>
          <w:rFonts w:eastAsia="SimSun"/>
          <w:sz w:val="22"/>
          <w:szCs w:val="22"/>
          <w:lang w:eastAsia="zh-CN"/>
        </w:rPr>
        <w:t xml:space="preserve"> preparat</w:t>
      </w:r>
      <w:r w:rsidRPr="005518BD">
        <w:rPr>
          <w:rFonts w:eastAsia="MS Mincho"/>
          <w:sz w:val="22"/>
          <w:szCs w:val="22"/>
          <w:lang w:eastAsia="zh-CN"/>
        </w:rPr>
        <w:t>ų</w:t>
      </w:r>
      <w:r w:rsidRPr="005518BD">
        <w:rPr>
          <w:rFonts w:eastAsia="SimSun"/>
          <w:sz w:val="22"/>
          <w:szCs w:val="22"/>
          <w:lang w:eastAsia="zh-CN"/>
        </w:rPr>
        <w:t>, kurie stipriai slopina CYP3A4, kartu su dazatinibu vartoti nerekomenduojama (</w:t>
      </w:r>
      <w:r w:rsidRPr="005518BD">
        <w:rPr>
          <w:rFonts w:eastAsia="MS Mincho"/>
          <w:sz w:val="22"/>
          <w:szCs w:val="22"/>
          <w:lang w:eastAsia="zh-CN"/>
        </w:rPr>
        <w:t>ž</w:t>
      </w:r>
      <w:r w:rsidRPr="005518BD">
        <w:rPr>
          <w:rFonts w:eastAsia="SimSun"/>
          <w:sz w:val="22"/>
          <w:szCs w:val="22"/>
          <w:lang w:eastAsia="zh-CN"/>
        </w:rPr>
        <w:t>r. 4.5 skyri</w:t>
      </w:r>
      <w:r w:rsidRPr="005518BD">
        <w:rPr>
          <w:rFonts w:eastAsia="MS Mincho"/>
          <w:sz w:val="22"/>
          <w:szCs w:val="22"/>
          <w:lang w:eastAsia="zh-CN"/>
        </w:rPr>
        <w:t>ų</w:t>
      </w:r>
      <w:r w:rsidRPr="005518BD">
        <w:rPr>
          <w:rFonts w:eastAsia="SimSun"/>
          <w:sz w:val="22"/>
          <w:szCs w:val="22"/>
          <w:lang w:eastAsia="zh-CN"/>
        </w:rPr>
        <w:t>).</w:t>
      </w:r>
    </w:p>
    <w:p w14:paraId="7A1E9BCE" w14:textId="77777777" w:rsidR="008E54A5" w:rsidRPr="005518BD" w:rsidRDefault="008E54A5" w:rsidP="008E54A5">
      <w:pPr>
        <w:widowControl w:val="0"/>
        <w:rPr>
          <w:rFonts w:eastAsia="SimSun"/>
          <w:sz w:val="22"/>
          <w:szCs w:val="22"/>
          <w:lang w:eastAsia="zh-CN"/>
        </w:rPr>
      </w:pPr>
    </w:p>
    <w:p w14:paraId="034C1EC2" w14:textId="77777777" w:rsidR="008E54A5" w:rsidRPr="005518BD" w:rsidRDefault="008E54A5" w:rsidP="008E54A5">
      <w:pPr>
        <w:widowControl w:val="0"/>
        <w:rPr>
          <w:rFonts w:eastAsia="SimSun"/>
          <w:sz w:val="22"/>
          <w:szCs w:val="22"/>
          <w:lang w:eastAsia="zh-CN"/>
        </w:rPr>
      </w:pPr>
      <w:r w:rsidRPr="005518BD">
        <w:rPr>
          <w:rFonts w:eastAsia="SimSun"/>
          <w:sz w:val="22"/>
          <w:szCs w:val="22"/>
          <w:lang w:eastAsia="zh-CN"/>
        </w:rPr>
        <w:t>Kartu vartojant vaistinių preparatų, kurie indukuoja CYP3A4, pvz., deksametazon</w:t>
      </w:r>
      <w:r w:rsidRPr="005518BD">
        <w:rPr>
          <w:rFonts w:eastAsia="MS Mincho"/>
          <w:sz w:val="22"/>
          <w:szCs w:val="22"/>
          <w:lang w:eastAsia="zh-CN"/>
        </w:rPr>
        <w:t>o</w:t>
      </w:r>
      <w:r w:rsidRPr="005518BD">
        <w:rPr>
          <w:rFonts w:eastAsia="SimSun"/>
          <w:sz w:val="22"/>
          <w:szCs w:val="22"/>
          <w:lang w:eastAsia="zh-CN"/>
        </w:rPr>
        <w:t>, fenitoin</w:t>
      </w:r>
      <w:r w:rsidRPr="005518BD">
        <w:rPr>
          <w:rFonts w:eastAsia="MS Mincho"/>
          <w:sz w:val="22"/>
          <w:szCs w:val="22"/>
          <w:lang w:eastAsia="zh-CN"/>
        </w:rPr>
        <w:t>o</w:t>
      </w:r>
      <w:r w:rsidRPr="005518BD">
        <w:rPr>
          <w:rFonts w:eastAsia="SimSun"/>
          <w:sz w:val="22"/>
          <w:szCs w:val="22"/>
          <w:lang w:eastAsia="zh-CN"/>
        </w:rPr>
        <w:t>, karbamazepin</w:t>
      </w:r>
      <w:r w:rsidRPr="005518BD">
        <w:rPr>
          <w:rFonts w:eastAsia="MS Mincho"/>
          <w:sz w:val="22"/>
          <w:szCs w:val="22"/>
          <w:lang w:eastAsia="zh-CN"/>
        </w:rPr>
        <w:t>o</w:t>
      </w:r>
      <w:r w:rsidRPr="005518BD">
        <w:rPr>
          <w:rFonts w:eastAsia="SimSun"/>
          <w:sz w:val="22"/>
          <w:szCs w:val="22"/>
          <w:lang w:eastAsia="zh-CN"/>
        </w:rPr>
        <w:t>, rifampicin</w:t>
      </w:r>
      <w:r w:rsidRPr="005518BD">
        <w:rPr>
          <w:rFonts w:eastAsia="MS Mincho"/>
          <w:sz w:val="22"/>
          <w:szCs w:val="22"/>
          <w:lang w:eastAsia="zh-CN"/>
        </w:rPr>
        <w:t>o</w:t>
      </w:r>
      <w:r w:rsidRPr="005518BD">
        <w:rPr>
          <w:rFonts w:eastAsia="SimSun"/>
          <w:sz w:val="22"/>
          <w:szCs w:val="22"/>
          <w:lang w:eastAsia="zh-CN"/>
        </w:rPr>
        <w:t>, fenobarbital</w:t>
      </w:r>
      <w:r w:rsidRPr="005518BD">
        <w:rPr>
          <w:rFonts w:eastAsia="MS Mincho"/>
          <w:sz w:val="22"/>
          <w:szCs w:val="22"/>
          <w:lang w:eastAsia="zh-CN"/>
        </w:rPr>
        <w:t>io</w:t>
      </w:r>
      <w:r w:rsidRPr="005518BD">
        <w:rPr>
          <w:rFonts w:eastAsia="SimSun"/>
          <w:sz w:val="22"/>
          <w:szCs w:val="22"/>
          <w:lang w:eastAsia="zh-CN"/>
        </w:rPr>
        <w:t xml:space="preserve"> ar augalinių preparatų, kuri</w:t>
      </w:r>
      <w:r w:rsidRPr="005518BD">
        <w:rPr>
          <w:rFonts w:eastAsia="MS Mincho"/>
          <w:sz w:val="22"/>
          <w:szCs w:val="22"/>
          <w:lang w:eastAsia="zh-CN"/>
        </w:rPr>
        <w:t>ų</w:t>
      </w:r>
      <w:r w:rsidRPr="005518BD">
        <w:rPr>
          <w:rFonts w:eastAsia="SimSun"/>
          <w:sz w:val="22"/>
          <w:szCs w:val="22"/>
          <w:lang w:eastAsia="zh-CN"/>
        </w:rPr>
        <w:t xml:space="preserve"> sud</w:t>
      </w:r>
      <w:r w:rsidRPr="005518BD">
        <w:rPr>
          <w:rFonts w:eastAsia="MS Mincho"/>
          <w:sz w:val="22"/>
          <w:szCs w:val="22"/>
          <w:lang w:eastAsia="zh-CN"/>
        </w:rPr>
        <w:t>ė</w:t>
      </w:r>
      <w:r w:rsidRPr="005518BD">
        <w:rPr>
          <w:rFonts w:eastAsia="SimSun"/>
          <w:sz w:val="22"/>
          <w:szCs w:val="22"/>
          <w:lang w:eastAsia="zh-CN"/>
        </w:rPr>
        <w:t xml:space="preserve">tyje yra </w:t>
      </w:r>
      <w:r w:rsidRPr="005518BD">
        <w:rPr>
          <w:rFonts w:eastAsia="SimSun"/>
          <w:i/>
          <w:iCs/>
          <w:sz w:val="22"/>
          <w:szCs w:val="22"/>
          <w:lang w:eastAsia="zh-CN"/>
        </w:rPr>
        <w:t>Hypericum perforatum</w:t>
      </w:r>
      <w:r w:rsidRPr="005518BD">
        <w:rPr>
          <w:rFonts w:eastAsia="SimSun"/>
          <w:sz w:val="22"/>
          <w:szCs w:val="22"/>
          <w:lang w:eastAsia="zh-CN"/>
        </w:rPr>
        <w:t xml:space="preserve"> (</w:t>
      </w:r>
      <w:r>
        <w:rPr>
          <w:rFonts w:eastAsia="SimSun"/>
          <w:sz w:val="22"/>
          <w:szCs w:val="22"/>
          <w:lang w:eastAsia="zh-CN"/>
        </w:rPr>
        <w:t xml:space="preserve">taip pat žinomų kaip </w:t>
      </w:r>
      <w:r w:rsidRPr="005518BD">
        <w:rPr>
          <w:rFonts w:eastAsia="SimSun"/>
          <w:sz w:val="22"/>
          <w:szCs w:val="22"/>
          <w:lang w:eastAsia="zh-CN"/>
        </w:rPr>
        <w:t>paprastųjų jona</w:t>
      </w:r>
      <w:r w:rsidRPr="005518BD">
        <w:rPr>
          <w:rFonts w:eastAsia="MS Mincho"/>
          <w:sz w:val="22"/>
          <w:szCs w:val="22"/>
          <w:lang w:eastAsia="zh-CN"/>
        </w:rPr>
        <w:t>ž</w:t>
      </w:r>
      <w:r w:rsidRPr="005518BD">
        <w:rPr>
          <w:rFonts w:eastAsia="SimSun"/>
          <w:sz w:val="22"/>
          <w:szCs w:val="22"/>
          <w:lang w:eastAsia="zh-CN"/>
        </w:rPr>
        <w:t>olių), gali gerokai suma</w:t>
      </w:r>
      <w:r w:rsidRPr="005518BD">
        <w:rPr>
          <w:rFonts w:eastAsia="MS Mincho"/>
          <w:sz w:val="22"/>
          <w:szCs w:val="22"/>
          <w:lang w:eastAsia="zh-CN"/>
        </w:rPr>
        <w:t>žė</w:t>
      </w:r>
      <w:r w:rsidRPr="005518BD">
        <w:rPr>
          <w:rFonts w:eastAsia="SimSun"/>
          <w:sz w:val="22"/>
          <w:szCs w:val="22"/>
          <w:lang w:eastAsia="zh-CN"/>
        </w:rPr>
        <w:t>ti dazatinibo ekspozicija ir padid</w:t>
      </w:r>
      <w:r w:rsidRPr="005518BD">
        <w:rPr>
          <w:rFonts w:eastAsia="MS Mincho"/>
          <w:sz w:val="22"/>
          <w:szCs w:val="22"/>
          <w:lang w:eastAsia="zh-CN"/>
        </w:rPr>
        <w:t>ė</w:t>
      </w:r>
      <w:r w:rsidRPr="005518BD">
        <w:rPr>
          <w:rFonts w:eastAsia="SimSun"/>
          <w:sz w:val="22"/>
          <w:szCs w:val="22"/>
          <w:lang w:eastAsia="zh-CN"/>
        </w:rPr>
        <w:t>ti gydymo neveiksmingumo rizika. D</w:t>
      </w:r>
      <w:r w:rsidRPr="005518BD">
        <w:rPr>
          <w:rFonts w:eastAsia="MS Mincho"/>
          <w:sz w:val="22"/>
          <w:szCs w:val="22"/>
          <w:lang w:eastAsia="zh-CN"/>
        </w:rPr>
        <w:t>ė</w:t>
      </w:r>
      <w:r w:rsidRPr="005518BD">
        <w:rPr>
          <w:rFonts w:eastAsia="SimSun"/>
          <w:sz w:val="22"/>
          <w:szCs w:val="22"/>
          <w:lang w:eastAsia="zh-CN"/>
        </w:rPr>
        <w:t>l to vartojimui kartu su dazatinibu reikia parinkti tokių kitų vaistinių preparatų, kuri</w:t>
      </w:r>
      <w:r w:rsidRPr="005518BD">
        <w:rPr>
          <w:rFonts w:eastAsia="MS Mincho"/>
          <w:sz w:val="22"/>
          <w:szCs w:val="22"/>
          <w:lang w:eastAsia="zh-CN"/>
        </w:rPr>
        <w:t>ų</w:t>
      </w:r>
      <w:r w:rsidRPr="005518BD">
        <w:rPr>
          <w:rFonts w:eastAsia="SimSun"/>
          <w:sz w:val="22"/>
          <w:szCs w:val="22"/>
          <w:lang w:eastAsia="zh-CN"/>
        </w:rPr>
        <w:t xml:space="preserve"> CYP3A4 indukcijos potencialas yra ma</w:t>
      </w:r>
      <w:r w:rsidRPr="005518BD">
        <w:rPr>
          <w:rFonts w:eastAsia="MS Mincho"/>
          <w:sz w:val="22"/>
          <w:szCs w:val="22"/>
          <w:lang w:eastAsia="zh-CN"/>
        </w:rPr>
        <w:t>ž</w:t>
      </w:r>
      <w:r w:rsidRPr="005518BD">
        <w:rPr>
          <w:rFonts w:eastAsia="SimSun"/>
          <w:sz w:val="22"/>
          <w:szCs w:val="22"/>
          <w:lang w:eastAsia="zh-CN"/>
        </w:rPr>
        <w:t>esn</w:t>
      </w:r>
      <w:r w:rsidRPr="005518BD">
        <w:rPr>
          <w:rFonts w:eastAsia="MS Mincho"/>
          <w:sz w:val="22"/>
          <w:szCs w:val="22"/>
          <w:lang w:eastAsia="zh-CN"/>
        </w:rPr>
        <w:t>is</w:t>
      </w:r>
      <w:r w:rsidRPr="005518BD">
        <w:rPr>
          <w:rFonts w:eastAsia="SimSun"/>
          <w:sz w:val="22"/>
          <w:szCs w:val="22"/>
          <w:lang w:eastAsia="zh-CN"/>
        </w:rPr>
        <w:t xml:space="preserve"> (</w:t>
      </w:r>
      <w:r w:rsidRPr="005518BD">
        <w:rPr>
          <w:rFonts w:eastAsia="MS Mincho"/>
          <w:sz w:val="22"/>
          <w:szCs w:val="22"/>
          <w:lang w:eastAsia="zh-CN"/>
        </w:rPr>
        <w:t>ž</w:t>
      </w:r>
      <w:r w:rsidRPr="005518BD">
        <w:rPr>
          <w:rFonts w:eastAsia="SimSun"/>
          <w:sz w:val="22"/>
          <w:szCs w:val="22"/>
          <w:lang w:eastAsia="zh-CN"/>
        </w:rPr>
        <w:t>r. 4.5 skyri</w:t>
      </w:r>
      <w:r w:rsidRPr="005518BD">
        <w:rPr>
          <w:rFonts w:eastAsia="MS Mincho"/>
          <w:sz w:val="22"/>
          <w:szCs w:val="22"/>
          <w:lang w:eastAsia="zh-CN"/>
        </w:rPr>
        <w:t>ų</w:t>
      </w:r>
      <w:r w:rsidRPr="005518BD">
        <w:rPr>
          <w:rFonts w:eastAsia="SimSun"/>
          <w:sz w:val="22"/>
          <w:szCs w:val="22"/>
          <w:lang w:eastAsia="zh-CN"/>
        </w:rPr>
        <w:t>).</w:t>
      </w:r>
    </w:p>
    <w:p w14:paraId="1A44A1C4" w14:textId="77777777" w:rsidR="008E54A5" w:rsidRPr="005518BD" w:rsidRDefault="008E54A5" w:rsidP="008E54A5">
      <w:pPr>
        <w:widowControl w:val="0"/>
        <w:rPr>
          <w:rFonts w:eastAsia="SimSun"/>
          <w:sz w:val="22"/>
          <w:szCs w:val="22"/>
          <w:lang w:eastAsia="zh-CN"/>
        </w:rPr>
      </w:pPr>
    </w:p>
    <w:p w14:paraId="55FE92E7" w14:textId="77777777" w:rsidR="008E54A5" w:rsidRPr="005518BD" w:rsidRDefault="008E54A5" w:rsidP="008E54A5">
      <w:pPr>
        <w:widowControl w:val="0"/>
        <w:rPr>
          <w:rFonts w:eastAsia="SimSun"/>
          <w:sz w:val="22"/>
          <w:szCs w:val="22"/>
          <w:lang w:eastAsia="zh-CN"/>
        </w:rPr>
      </w:pPr>
      <w:r w:rsidRPr="005518BD">
        <w:rPr>
          <w:rFonts w:eastAsia="SimSun"/>
          <w:sz w:val="22"/>
          <w:szCs w:val="22"/>
          <w:lang w:eastAsia="zh-CN"/>
        </w:rPr>
        <w:t>Dazatinibo vartojant kartu su CYP3A4 substrat</w:t>
      </w:r>
      <w:r w:rsidRPr="005518BD">
        <w:rPr>
          <w:rFonts w:eastAsia="MS Mincho"/>
          <w:sz w:val="22"/>
          <w:szCs w:val="22"/>
          <w:lang w:eastAsia="zh-CN"/>
        </w:rPr>
        <w:t>u</w:t>
      </w:r>
      <w:r w:rsidRPr="005518BD">
        <w:rPr>
          <w:rFonts w:eastAsia="SimSun"/>
          <w:sz w:val="22"/>
          <w:szCs w:val="22"/>
          <w:lang w:eastAsia="zh-CN"/>
        </w:rPr>
        <w:t xml:space="preserve"> gali padid</w:t>
      </w:r>
      <w:r w:rsidRPr="005518BD">
        <w:rPr>
          <w:rFonts w:eastAsia="MS Mincho"/>
          <w:sz w:val="22"/>
          <w:szCs w:val="22"/>
          <w:lang w:eastAsia="zh-CN"/>
        </w:rPr>
        <w:t>ė</w:t>
      </w:r>
      <w:r w:rsidRPr="005518BD">
        <w:rPr>
          <w:rFonts w:eastAsia="SimSun"/>
          <w:sz w:val="22"/>
          <w:szCs w:val="22"/>
          <w:lang w:eastAsia="zh-CN"/>
        </w:rPr>
        <w:t>ti CYP3A4 substrat</w:t>
      </w:r>
      <w:r w:rsidRPr="005518BD">
        <w:rPr>
          <w:rFonts w:eastAsia="MS Mincho"/>
          <w:sz w:val="22"/>
          <w:szCs w:val="22"/>
          <w:lang w:eastAsia="zh-CN"/>
        </w:rPr>
        <w:t>o</w:t>
      </w:r>
      <w:r w:rsidRPr="005518BD">
        <w:rPr>
          <w:rFonts w:eastAsia="SimSun"/>
          <w:sz w:val="22"/>
          <w:szCs w:val="22"/>
          <w:lang w:eastAsia="zh-CN"/>
        </w:rPr>
        <w:t xml:space="preserve"> ekspozicija. D</w:t>
      </w:r>
      <w:r w:rsidRPr="005518BD">
        <w:rPr>
          <w:rFonts w:eastAsia="MS Mincho"/>
          <w:sz w:val="22"/>
          <w:szCs w:val="22"/>
          <w:lang w:eastAsia="zh-CN"/>
        </w:rPr>
        <w:t>ė</w:t>
      </w:r>
      <w:r w:rsidRPr="005518BD">
        <w:rPr>
          <w:rFonts w:eastAsia="SimSun"/>
          <w:sz w:val="22"/>
          <w:szCs w:val="22"/>
          <w:lang w:eastAsia="zh-CN"/>
        </w:rPr>
        <w:t>l to dazatinibo vartoti kartu su CYP3A4 substratais, kuri</w:t>
      </w:r>
      <w:r w:rsidRPr="005518BD">
        <w:rPr>
          <w:rFonts w:eastAsia="MS Mincho"/>
          <w:sz w:val="22"/>
          <w:szCs w:val="22"/>
          <w:lang w:eastAsia="zh-CN"/>
        </w:rPr>
        <w:t>ų</w:t>
      </w:r>
      <w:r w:rsidRPr="005518BD">
        <w:rPr>
          <w:rFonts w:eastAsia="SimSun"/>
          <w:sz w:val="22"/>
          <w:szCs w:val="22"/>
          <w:lang w:eastAsia="zh-CN"/>
        </w:rPr>
        <w:t xml:space="preserve"> terapinis indeksas siauras, pvz., astemizolu, terfenadinu, cisapridu, pimozidu, chinidinu, bepridilu ar skalsi</w:t>
      </w:r>
      <w:r w:rsidRPr="005518BD">
        <w:rPr>
          <w:rFonts w:eastAsia="MS Mincho"/>
          <w:sz w:val="22"/>
          <w:szCs w:val="22"/>
          <w:lang w:eastAsia="zh-CN"/>
        </w:rPr>
        <w:t>ų</w:t>
      </w:r>
      <w:r w:rsidRPr="005518BD">
        <w:rPr>
          <w:rFonts w:eastAsia="SimSun"/>
          <w:sz w:val="22"/>
          <w:szCs w:val="22"/>
          <w:lang w:eastAsia="zh-CN"/>
        </w:rPr>
        <w:t xml:space="preserve"> alkaloidais (ergotaminu, dihidroergotaminu), reikia atsargiai (</w:t>
      </w:r>
      <w:r w:rsidRPr="005518BD">
        <w:rPr>
          <w:rFonts w:eastAsia="MS Mincho"/>
          <w:sz w:val="22"/>
          <w:szCs w:val="22"/>
          <w:lang w:eastAsia="zh-CN"/>
        </w:rPr>
        <w:t>ž</w:t>
      </w:r>
      <w:r w:rsidRPr="005518BD">
        <w:rPr>
          <w:rFonts w:eastAsia="SimSun"/>
          <w:sz w:val="22"/>
          <w:szCs w:val="22"/>
          <w:lang w:eastAsia="zh-CN"/>
        </w:rPr>
        <w:t>r. 4.5 skyri</w:t>
      </w:r>
      <w:r w:rsidRPr="005518BD">
        <w:rPr>
          <w:rFonts w:eastAsia="MS Mincho"/>
          <w:sz w:val="22"/>
          <w:szCs w:val="22"/>
          <w:lang w:eastAsia="zh-CN"/>
        </w:rPr>
        <w:t>ų</w:t>
      </w:r>
      <w:r w:rsidRPr="005518BD">
        <w:rPr>
          <w:rFonts w:eastAsia="SimSun"/>
          <w:sz w:val="22"/>
          <w:szCs w:val="22"/>
          <w:lang w:eastAsia="zh-CN"/>
        </w:rPr>
        <w:t>).</w:t>
      </w:r>
    </w:p>
    <w:p w14:paraId="22568954" w14:textId="77777777" w:rsidR="008E54A5" w:rsidRPr="005518BD" w:rsidRDefault="008E54A5" w:rsidP="008E54A5">
      <w:pPr>
        <w:widowControl w:val="0"/>
        <w:rPr>
          <w:rFonts w:eastAsia="SimSun"/>
          <w:sz w:val="22"/>
          <w:szCs w:val="22"/>
          <w:lang w:eastAsia="zh-CN"/>
        </w:rPr>
      </w:pPr>
    </w:p>
    <w:p w14:paraId="6CDF1416" w14:textId="77777777" w:rsidR="008E54A5" w:rsidRPr="00682849" w:rsidRDefault="008E54A5" w:rsidP="008E54A5">
      <w:pPr>
        <w:widowControl w:val="0"/>
        <w:rPr>
          <w:rFonts w:eastAsia="SimSun"/>
          <w:sz w:val="22"/>
          <w:szCs w:val="22"/>
          <w:lang w:eastAsia="zh-CN"/>
        </w:rPr>
      </w:pPr>
      <w:r w:rsidRPr="005518BD">
        <w:rPr>
          <w:rFonts w:eastAsia="SimSun"/>
          <w:sz w:val="22"/>
          <w:szCs w:val="22"/>
          <w:lang w:eastAsia="zh-CN"/>
        </w:rPr>
        <w:t>Dazatinibo vartojant kartu su histamino-2 (H</w:t>
      </w:r>
      <w:r w:rsidRPr="005518BD">
        <w:rPr>
          <w:rFonts w:eastAsia="SimSun"/>
          <w:sz w:val="22"/>
          <w:szCs w:val="22"/>
          <w:vertAlign w:val="subscript"/>
          <w:lang w:eastAsia="zh-CN"/>
        </w:rPr>
        <w:t>2</w:t>
      </w:r>
      <w:r w:rsidRPr="005518BD">
        <w:rPr>
          <w:rFonts w:eastAsia="SimSun"/>
          <w:sz w:val="22"/>
          <w:szCs w:val="22"/>
          <w:lang w:eastAsia="zh-CN"/>
        </w:rPr>
        <w:t>) antagonist</w:t>
      </w:r>
      <w:r w:rsidRPr="005518BD">
        <w:rPr>
          <w:rFonts w:eastAsia="MS Mincho"/>
          <w:sz w:val="22"/>
          <w:szCs w:val="22"/>
          <w:lang w:eastAsia="zh-CN"/>
        </w:rPr>
        <w:t>u</w:t>
      </w:r>
      <w:r w:rsidRPr="005518BD">
        <w:rPr>
          <w:rFonts w:eastAsia="SimSun"/>
          <w:sz w:val="22"/>
          <w:szCs w:val="22"/>
          <w:lang w:eastAsia="zh-CN"/>
        </w:rPr>
        <w:t xml:space="preserve"> (pvz., famotidin</w:t>
      </w:r>
      <w:r w:rsidRPr="005518BD">
        <w:rPr>
          <w:rFonts w:eastAsia="MS Mincho"/>
          <w:sz w:val="22"/>
          <w:szCs w:val="22"/>
          <w:lang w:eastAsia="zh-CN"/>
        </w:rPr>
        <w:t>u</w:t>
      </w:r>
      <w:r w:rsidRPr="005518BD">
        <w:rPr>
          <w:rFonts w:eastAsia="SimSun"/>
          <w:sz w:val="22"/>
          <w:szCs w:val="22"/>
          <w:lang w:eastAsia="zh-CN"/>
        </w:rPr>
        <w:t>), proton</w:t>
      </w:r>
      <w:r w:rsidRPr="005518BD">
        <w:rPr>
          <w:rFonts w:eastAsia="MS Mincho"/>
          <w:sz w:val="22"/>
          <w:szCs w:val="22"/>
          <w:lang w:eastAsia="zh-CN"/>
        </w:rPr>
        <w:t>ų</w:t>
      </w:r>
      <w:r w:rsidRPr="005518BD">
        <w:rPr>
          <w:rFonts w:eastAsia="SimSun"/>
          <w:sz w:val="22"/>
          <w:szCs w:val="22"/>
          <w:lang w:eastAsia="zh-CN"/>
        </w:rPr>
        <w:t xml:space="preserve"> siurblio inhibitoriumi (pvz., omeprazol</w:t>
      </w:r>
      <w:r w:rsidRPr="005518BD">
        <w:rPr>
          <w:rFonts w:eastAsia="MS Mincho"/>
          <w:sz w:val="22"/>
          <w:szCs w:val="22"/>
          <w:lang w:eastAsia="zh-CN"/>
        </w:rPr>
        <w:t>u</w:t>
      </w:r>
      <w:r w:rsidRPr="005518BD">
        <w:rPr>
          <w:rFonts w:eastAsia="SimSun"/>
          <w:sz w:val="22"/>
          <w:szCs w:val="22"/>
          <w:lang w:eastAsia="zh-CN"/>
        </w:rPr>
        <w:t>) ar aliuminio hidroksid</w:t>
      </w:r>
      <w:r w:rsidRPr="005518BD">
        <w:rPr>
          <w:rFonts w:eastAsia="MS Mincho"/>
          <w:sz w:val="22"/>
          <w:szCs w:val="22"/>
          <w:lang w:eastAsia="zh-CN"/>
        </w:rPr>
        <w:t>o ir</w:t>
      </w:r>
      <w:r w:rsidRPr="005518BD">
        <w:rPr>
          <w:rFonts w:eastAsia="SimSun"/>
          <w:sz w:val="22"/>
          <w:szCs w:val="22"/>
          <w:lang w:eastAsia="zh-CN"/>
        </w:rPr>
        <w:t xml:space="preserve"> magnio hidroksid</w:t>
      </w:r>
      <w:r w:rsidRPr="005518BD">
        <w:rPr>
          <w:rFonts w:eastAsia="MS Mincho"/>
          <w:sz w:val="22"/>
          <w:szCs w:val="22"/>
          <w:lang w:eastAsia="zh-CN"/>
        </w:rPr>
        <w:t>o deriniu</w:t>
      </w:r>
      <w:r w:rsidRPr="005518BD">
        <w:rPr>
          <w:rFonts w:eastAsia="SimSun"/>
          <w:sz w:val="22"/>
          <w:szCs w:val="22"/>
          <w:lang w:eastAsia="zh-CN"/>
        </w:rPr>
        <w:t>, gali suma</w:t>
      </w:r>
      <w:r w:rsidRPr="005518BD">
        <w:rPr>
          <w:rFonts w:eastAsia="MS Mincho"/>
          <w:sz w:val="22"/>
          <w:szCs w:val="22"/>
          <w:lang w:eastAsia="zh-CN"/>
        </w:rPr>
        <w:t>žė</w:t>
      </w:r>
      <w:r w:rsidRPr="005518BD">
        <w:rPr>
          <w:rFonts w:eastAsia="SimSun"/>
          <w:sz w:val="22"/>
          <w:szCs w:val="22"/>
          <w:lang w:eastAsia="zh-CN"/>
        </w:rPr>
        <w:t>ti dazatinibo ekspozicija. D</w:t>
      </w:r>
      <w:r w:rsidRPr="005518BD">
        <w:rPr>
          <w:rFonts w:eastAsia="MS Mincho"/>
          <w:sz w:val="22"/>
          <w:szCs w:val="22"/>
          <w:lang w:eastAsia="zh-CN"/>
        </w:rPr>
        <w:t>ė</w:t>
      </w:r>
      <w:r w:rsidRPr="005518BD">
        <w:rPr>
          <w:rFonts w:eastAsia="SimSun"/>
          <w:sz w:val="22"/>
          <w:szCs w:val="22"/>
          <w:lang w:eastAsia="zh-CN"/>
        </w:rPr>
        <w:t>l to H</w:t>
      </w:r>
      <w:r w:rsidRPr="005518BD">
        <w:rPr>
          <w:rFonts w:eastAsia="SimSun"/>
          <w:sz w:val="22"/>
          <w:szCs w:val="22"/>
          <w:vertAlign w:val="subscript"/>
          <w:lang w:eastAsia="zh-CN"/>
        </w:rPr>
        <w:t>2</w:t>
      </w:r>
      <w:r w:rsidRPr="005518BD">
        <w:rPr>
          <w:rFonts w:eastAsia="SimSun"/>
          <w:sz w:val="22"/>
          <w:szCs w:val="22"/>
          <w:lang w:eastAsia="zh-CN"/>
        </w:rPr>
        <w:t xml:space="preserve"> antagonist</w:t>
      </w:r>
      <w:r w:rsidRPr="005518BD">
        <w:rPr>
          <w:rFonts w:eastAsia="MS Mincho"/>
          <w:sz w:val="22"/>
          <w:szCs w:val="22"/>
          <w:lang w:eastAsia="zh-CN"/>
        </w:rPr>
        <w:t>ų</w:t>
      </w:r>
      <w:r w:rsidRPr="005518BD">
        <w:rPr>
          <w:rFonts w:eastAsia="SimSun"/>
          <w:sz w:val="22"/>
          <w:szCs w:val="22"/>
          <w:lang w:eastAsia="zh-CN"/>
        </w:rPr>
        <w:t xml:space="preserve"> ir proton</w:t>
      </w:r>
      <w:r w:rsidRPr="005518BD">
        <w:rPr>
          <w:rFonts w:eastAsia="MS Mincho"/>
          <w:sz w:val="22"/>
          <w:szCs w:val="22"/>
          <w:lang w:eastAsia="zh-CN"/>
        </w:rPr>
        <w:t>ų</w:t>
      </w:r>
      <w:r w:rsidRPr="005518BD">
        <w:rPr>
          <w:rFonts w:eastAsia="SimSun"/>
          <w:sz w:val="22"/>
          <w:szCs w:val="22"/>
          <w:lang w:eastAsia="zh-CN"/>
        </w:rPr>
        <w:t xml:space="preserve"> siurblio inhibitori</w:t>
      </w:r>
      <w:r w:rsidRPr="005518BD">
        <w:rPr>
          <w:rFonts w:eastAsia="MS Mincho"/>
          <w:sz w:val="22"/>
          <w:szCs w:val="22"/>
          <w:lang w:eastAsia="zh-CN"/>
        </w:rPr>
        <w:t>ų</w:t>
      </w:r>
      <w:r w:rsidRPr="005518BD">
        <w:rPr>
          <w:rFonts w:eastAsia="SimSun"/>
          <w:sz w:val="22"/>
          <w:szCs w:val="22"/>
          <w:lang w:eastAsia="zh-CN"/>
        </w:rPr>
        <w:t xml:space="preserve"> kartu su šiuo vaistiniu preparatu vartoti nerekomenduojama, o aliuminio hidroksido bei magnio hidroksido preparat</w:t>
      </w:r>
      <w:r w:rsidRPr="005518BD">
        <w:rPr>
          <w:rFonts w:eastAsia="MS Mincho"/>
          <w:sz w:val="22"/>
          <w:szCs w:val="22"/>
          <w:lang w:eastAsia="zh-CN"/>
        </w:rPr>
        <w:t>ų</w:t>
      </w:r>
      <w:r w:rsidRPr="005518BD">
        <w:rPr>
          <w:rFonts w:eastAsia="SimSun"/>
          <w:sz w:val="22"/>
          <w:szCs w:val="22"/>
          <w:lang w:eastAsia="zh-CN"/>
        </w:rPr>
        <w:t xml:space="preserve"> reikia vartoti iki dazatinibo vartojimo likus ne mažiau kaip 2 valandoms arba po jo vartojimo praėjus 2 valandoms (</w:t>
      </w:r>
      <w:r w:rsidRPr="005518BD">
        <w:rPr>
          <w:rFonts w:eastAsia="MS Mincho"/>
          <w:sz w:val="22"/>
          <w:szCs w:val="22"/>
          <w:lang w:eastAsia="zh-CN"/>
        </w:rPr>
        <w:t>ž</w:t>
      </w:r>
      <w:r w:rsidRPr="005518BD">
        <w:rPr>
          <w:rFonts w:eastAsia="SimSun"/>
          <w:sz w:val="22"/>
          <w:szCs w:val="22"/>
          <w:lang w:eastAsia="zh-CN"/>
        </w:rPr>
        <w:t>r. 4.5 skyri</w:t>
      </w:r>
      <w:r w:rsidRPr="005518BD">
        <w:rPr>
          <w:rFonts w:eastAsia="MS Mincho"/>
          <w:sz w:val="22"/>
          <w:szCs w:val="22"/>
          <w:lang w:eastAsia="zh-CN"/>
        </w:rPr>
        <w:t>ų</w:t>
      </w:r>
      <w:r w:rsidRPr="005518BD">
        <w:rPr>
          <w:rFonts w:eastAsia="SimSun"/>
          <w:sz w:val="22"/>
          <w:szCs w:val="22"/>
          <w:lang w:eastAsia="zh-CN"/>
        </w:rPr>
        <w:t>).</w:t>
      </w:r>
    </w:p>
    <w:p w14:paraId="45126F27" w14:textId="77777777" w:rsidR="008E54A5" w:rsidRPr="005518BD" w:rsidRDefault="008E54A5" w:rsidP="008E54A5">
      <w:pPr>
        <w:widowControl w:val="0"/>
        <w:rPr>
          <w:rFonts w:eastAsia="SimSun"/>
          <w:sz w:val="22"/>
          <w:szCs w:val="22"/>
          <w:lang w:eastAsia="zh-CN"/>
        </w:rPr>
      </w:pPr>
    </w:p>
    <w:p w14:paraId="6F3EF904" w14:textId="77777777" w:rsidR="008E54A5" w:rsidRPr="005518BD" w:rsidRDefault="008E54A5" w:rsidP="008E54A5">
      <w:pPr>
        <w:widowControl w:val="0"/>
        <w:rPr>
          <w:rFonts w:eastAsia="SimSun"/>
          <w:sz w:val="22"/>
          <w:szCs w:val="22"/>
          <w:u w:val="single"/>
          <w:lang w:eastAsia="zh-CN"/>
        </w:rPr>
      </w:pPr>
      <w:r w:rsidRPr="005518BD">
        <w:rPr>
          <w:rFonts w:eastAsia="SimSun"/>
          <w:sz w:val="22"/>
          <w:szCs w:val="22"/>
          <w:u w:val="single"/>
          <w:lang w:eastAsia="zh-CN"/>
        </w:rPr>
        <w:t>Ypatingos populiacijos</w:t>
      </w:r>
    </w:p>
    <w:p w14:paraId="5DE40417" w14:textId="77777777" w:rsidR="008E54A5" w:rsidRPr="005518BD" w:rsidRDefault="008E54A5" w:rsidP="008E54A5">
      <w:pPr>
        <w:widowControl w:val="0"/>
        <w:rPr>
          <w:rFonts w:eastAsia="SimSun"/>
          <w:sz w:val="22"/>
          <w:szCs w:val="22"/>
          <w:lang w:eastAsia="zh-CN"/>
        </w:rPr>
      </w:pPr>
      <w:r w:rsidRPr="005518BD">
        <w:rPr>
          <w:rFonts w:eastAsia="SimSun"/>
          <w:sz w:val="22"/>
          <w:szCs w:val="22"/>
          <w:lang w:eastAsia="zh-CN"/>
        </w:rPr>
        <w:t>Remiantis vienkartin</w:t>
      </w:r>
      <w:r w:rsidRPr="005518BD">
        <w:rPr>
          <w:rFonts w:eastAsia="MS Mincho"/>
          <w:sz w:val="22"/>
          <w:szCs w:val="22"/>
          <w:lang w:eastAsia="zh-CN"/>
        </w:rPr>
        <w:t>ė</w:t>
      </w:r>
      <w:r w:rsidRPr="005518BD">
        <w:rPr>
          <w:rFonts w:eastAsia="SimSun"/>
          <w:sz w:val="22"/>
          <w:szCs w:val="22"/>
          <w:lang w:eastAsia="zh-CN"/>
        </w:rPr>
        <w:t>s doz</w:t>
      </w:r>
      <w:r w:rsidRPr="005518BD">
        <w:rPr>
          <w:rFonts w:eastAsia="MS Mincho"/>
          <w:sz w:val="22"/>
          <w:szCs w:val="22"/>
          <w:lang w:eastAsia="zh-CN"/>
        </w:rPr>
        <w:t>ė</w:t>
      </w:r>
      <w:r w:rsidRPr="005518BD">
        <w:rPr>
          <w:rFonts w:eastAsia="SimSun"/>
          <w:sz w:val="22"/>
          <w:szCs w:val="22"/>
          <w:lang w:eastAsia="zh-CN"/>
        </w:rPr>
        <w:t>s farmakokinetikos tyrimo duomenimis, pacientams, kuriems yra lengvas, vidutinio sunkumo ar sunkus kepen</w:t>
      </w:r>
      <w:r w:rsidRPr="005518BD">
        <w:rPr>
          <w:rFonts w:eastAsia="MS Mincho"/>
          <w:sz w:val="22"/>
          <w:szCs w:val="22"/>
          <w:lang w:eastAsia="zh-CN"/>
        </w:rPr>
        <w:t>ų</w:t>
      </w:r>
      <w:r w:rsidRPr="005518BD">
        <w:rPr>
          <w:rFonts w:eastAsia="SimSun"/>
          <w:sz w:val="22"/>
          <w:szCs w:val="22"/>
          <w:lang w:eastAsia="zh-CN"/>
        </w:rPr>
        <w:t xml:space="preserve"> funkcijos sutrikimas, galima vartoti rekomenduojam</w:t>
      </w:r>
      <w:r w:rsidRPr="005518BD">
        <w:rPr>
          <w:rFonts w:eastAsia="MS Mincho"/>
          <w:sz w:val="22"/>
          <w:szCs w:val="22"/>
          <w:lang w:eastAsia="zh-CN"/>
        </w:rPr>
        <w:t xml:space="preserve">ą </w:t>
      </w:r>
      <w:r w:rsidRPr="005518BD">
        <w:rPr>
          <w:rFonts w:eastAsia="SimSun"/>
          <w:sz w:val="22"/>
          <w:szCs w:val="22"/>
          <w:lang w:eastAsia="zh-CN"/>
        </w:rPr>
        <w:t>pradin</w:t>
      </w:r>
      <w:r w:rsidRPr="005518BD">
        <w:rPr>
          <w:rFonts w:eastAsia="MS Mincho"/>
          <w:sz w:val="22"/>
          <w:szCs w:val="22"/>
          <w:lang w:eastAsia="zh-CN"/>
        </w:rPr>
        <w:t>ę</w:t>
      </w:r>
      <w:r w:rsidRPr="005518BD">
        <w:rPr>
          <w:rFonts w:eastAsia="SimSun"/>
          <w:sz w:val="22"/>
          <w:szCs w:val="22"/>
          <w:lang w:eastAsia="zh-CN"/>
        </w:rPr>
        <w:t xml:space="preserve"> doz</w:t>
      </w:r>
      <w:r w:rsidRPr="005518BD">
        <w:rPr>
          <w:rFonts w:eastAsia="MS Mincho"/>
          <w:sz w:val="22"/>
          <w:szCs w:val="22"/>
          <w:lang w:eastAsia="zh-CN"/>
        </w:rPr>
        <w:t>ę</w:t>
      </w:r>
      <w:r w:rsidRPr="005518BD">
        <w:rPr>
          <w:rFonts w:eastAsia="SimSun"/>
          <w:sz w:val="22"/>
          <w:szCs w:val="22"/>
          <w:lang w:eastAsia="zh-CN"/>
        </w:rPr>
        <w:t xml:space="preserve"> (</w:t>
      </w:r>
      <w:r w:rsidRPr="005518BD">
        <w:rPr>
          <w:rFonts w:eastAsia="MS Mincho"/>
          <w:sz w:val="22"/>
          <w:szCs w:val="22"/>
          <w:lang w:eastAsia="zh-CN"/>
        </w:rPr>
        <w:t>ž</w:t>
      </w:r>
      <w:r w:rsidRPr="005518BD">
        <w:rPr>
          <w:rFonts w:eastAsia="SimSun"/>
          <w:sz w:val="22"/>
          <w:szCs w:val="22"/>
          <w:lang w:eastAsia="zh-CN"/>
        </w:rPr>
        <w:t>r. 5.2 skyrių). D</w:t>
      </w:r>
      <w:r w:rsidRPr="005518BD">
        <w:rPr>
          <w:rFonts w:eastAsia="MS Mincho"/>
          <w:sz w:val="22"/>
          <w:szCs w:val="22"/>
          <w:lang w:eastAsia="zh-CN"/>
        </w:rPr>
        <w:t>ė</w:t>
      </w:r>
      <w:r w:rsidRPr="005518BD">
        <w:rPr>
          <w:rFonts w:eastAsia="SimSun"/>
          <w:sz w:val="22"/>
          <w:szCs w:val="22"/>
          <w:lang w:eastAsia="zh-CN"/>
        </w:rPr>
        <w:t>l šio klinikinio tyrimo apribojimų pacientams, kurių kepen</w:t>
      </w:r>
      <w:r w:rsidRPr="005518BD">
        <w:rPr>
          <w:rFonts w:eastAsia="MS Mincho"/>
          <w:sz w:val="22"/>
          <w:szCs w:val="22"/>
          <w:lang w:eastAsia="zh-CN"/>
        </w:rPr>
        <w:t>ų funkcija sutrikusi</w:t>
      </w:r>
      <w:r w:rsidRPr="005518BD">
        <w:rPr>
          <w:rFonts w:eastAsia="SimSun"/>
          <w:sz w:val="22"/>
          <w:szCs w:val="22"/>
          <w:lang w:eastAsia="zh-CN"/>
        </w:rPr>
        <w:t>, dazatinibo rekomenduojama skirti atsargiai.</w:t>
      </w:r>
    </w:p>
    <w:p w14:paraId="0F7DC717" w14:textId="77777777" w:rsidR="008E54A5" w:rsidRPr="005518BD" w:rsidRDefault="008E54A5" w:rsidP="008E54A5">
      <w:pPr>
        <w:widowControl w:val="0"/>
        <w:rPr>
          <w:rFonts w:eastAsia="SimSun"/>
          <w:sz w:val="22"/>
          <w:szCs w:val="22"/>
          <w:lang w:eastAsia="zh-CN"/>
        </w:rPr>
      </w:pPr>
    </w:p>
    <w:p w14:paraId="674B83F0" w14:textId="77777777" w:rsidR="008E54A5" w:rsidRPr="005518BD" w:rsidRDefault="008E54A5" w:rsidP="008E54A5">
      <w:pPr>
        <w:widowControl w:val="0"/>
        <w:rPr>
          <w:rFonts w:eastAsia="SimSun"/>
          <w:sz w:val="22"/>
          <w:szCs w:val="22"/>
          <w:u w:val="single"/>
          <w:lang w:eastAsia="zh-CN"/>
        </w:rPr>
      </w:pPr>
      <w:r w:rsidRPr="005518BD">
        <w:rPr>
          <w:rFonts w:eastAsia="SimSun"/>
          <w:sz w:val="22"/>
          <w:szCs w:val="22"/>
          <w:u w:val="single"/>
          <w:lang w:eastAsia="zh-CN"/>
        </w:rPr>
        <w:t>Svarbios nepageidaujamos reakcijos</w:t>
      </w:r>
    </w:p>
    <w:p w14:paraId="57116C12" w14:textId="77777777" w:rsidR="008E54A5" w:rsidRPr="005518BD" w:rsidRDefault="008E54A5" w:rsidP="008E54A5">
      <w:pPr>
        <w:widowControl w:val="0"/>
        <w:rPr>
          <w:rFonts w:eastAsia="SimSun"/>
          <w:i/>
          <w:iCs/>
          <w:sz w:val="22"/>
          <w:szCs w:val="22"/>
          <w:u w:val="single"/>
          <w:lang w:eastAsia="zh-CN"/>
        </w:rPr>
      </w:pPr>
      <w:r w:rsidRPr="005518BD">
        <w:rPr>
          <w:rFonts w:eastAsia="SimSun"/>
          <w:i/>
          <w:iCs/>
          <w:sz w:val="22"/>
          <w:szCs w:val="22"/>
          <w:u w:val="single"/>
          <w:lang w:eastAsia="zh-CN"/>
        </w:rPr>
        <w:t>Kaulų čiulpų slopinimas</w:t>
      </w:r>
    </w:p>
    <w:p w14:paraId="526BDF3B" w14:textId="77777777" w:rsidR="008E54A5" w:rsidRDefault="008E54A5" w:rsidP="008E54A5">
      <w:pPr>
        <w:widowControl w:val="0"/>
        <w:rPr>
          <w:rFonts w:eastAsia="SimSun"/>
          <w:sz w:val="22"/>
          <w:szCs w:val="22"/>
          <w:lang w:eastAsia="zh-CN"/>
        </w:rPr>
      </w:pPr>
      <w:r w:rsidRPr="005518BD">
        <w:rPr>
          <w:rFonts w:eastAsia="SimSun"/>
          <w:sz w:val="22"/>
          <w:szCs w:val="22"/>
          <w:lang w:eastAsia="zh-CN"/>
        </w:rPr>
        <w:t>Gydymas dazatinib</w:t>
      </w:r>
      <w:r w:rsidRPr="005518BD">
        <w:rPr>
          <w:rFonts w:eastAsia="MS Mincho"/>
          <w:sz w:val="22"/>
          <w:szCs w:val="22"/>
          <w:lang w:eastAsia="zh-CN"/>
        </w:rPr>
        <w:t>u yra susijęs su</w:t>
      </w:r>
      <w:r w:rsidRPr="005518BD">
        <w:rPr>
          <w:rFonts w:eastAsia="SimSun"/>
          <w:sz w:val="22"/>
          <w:szCs w:val="22"/>
          <w:lang w:eastAsia="zh-CN"/>
        </w:rPr>
        <w:t xml:space="preserve"> anemija, neutropenija ir trombocitopenija.</w:t>
      </w:r>
      <w:r w:rsidRPr="00E47536">
        <w:rPr>
          <w:rFonts w:eastAsia="SimSun"/>
          <w:sz w:val="22"/>
          <w:szCs w:val="22"/>
          <w:lang w:eastAsia="zh-CN"/>
        </w:rPr>
        <w:t xml:space="preserve"> </w:t>
      </w:r>
      <w:r>
        <w:rPr>
          <w:rFonts w:eastAsia="SimSun"/>
          <w:sz w:val="22"/>
          <w:szCs w:val="22"/>
          <w:lang w:eastAsia="zh-CN"/>
        </w:rPr>
        <w:t>P</w:t>
      </w:r>
      <w:r w:rsidRPr="004A29A9">
        <w:rPr>
          <w:rFonts w:eastAsia="SimSun"/>
          <w:sz w:val="22"/>
          <w:szCs w:val="22"/>
          <w:lang w:eastAsia="zh-CN"/>
        </w:rPr>
        <w:t>rogresavusia LML arba</w:t>
      </w:r>
      <w:r>
        <w:rPr>
          <w:rFonts w:eastAsia="SimSun"/>
          <w:sz w:val="22"/>
          <w:szCs w:val="22"/>
          <w:lang w:eastAsia="zh-CN"/>
        </w:rPr>
        <w:t xml:space="preserve"> </w:t>
      </w:r>
      <w:r w:rsidRPr="004A29A9">
        <w:rPr>
          <w:rFonts w:eastAsia="SimSun"/>
          <w:sz w:val="22"/>
          <w:szCs w:val="22"/>
          <w:lang w:eastAsia="zh-CN"/>
        </w:rPr>
        <w:t>Ph+ ŪLL sergantiems pacientams</w:t>
      </w:r>
      <w:r>
        <w:rPr>
          <w:rFonts w:eastAsia="SimSun"/>
          <w:sz w:val="22"/>
          <w:szCs w:val="22"/>
          <w:lang w:eastAsia="zh-CN"/>
        </w:rPr>
        <w:t xml:space="preserve"> šios nepageidaujamos reakcijos pasireiškia</w:t>
      </w:r>
      <w:r w:rsidRPr="004A29A9">
        <w:rPr>
          <w:rFonts w:eastAsia="SimSun"/>
          <w:sz w:val="22"/>
          <w:szCs w:val="22"/>
          <w:lang w:eastAsia="zh-CN"/>
        </w:rPr>
        <w:t xml:space="preserve"> anksčiau ir dažniau negu sergantiems lėtine LML faze</w:t>
      </w:r>
      <w:r>
        <w:rPr>
          <w:rFonts w:eastAsia="SimSun"/>
          <w:sz w:val="22"/>
          <w:szCs w:val="22"/>
          <w:lang w:eastAsia="zh-CN"/>
        </w:rPr>
        <w:t>.</w:t>
      </w:r>
    </w:p>
    <w:p w14:paraId="0F5FBB78" w14:textId="77777777" w:rsidR="008E54A5" w:rsidRPr="005518BD" w:rsidRDefault="008E54A5" w:rsidP="008E54A5">
      <w:pPr>
        <w:widowControl w:val="0"/>
        <w:rPr>
          <w:rFonts w:eastAsia="SimSun"/>
          <w:sz w:val="22"/>
          <w:szCs w:val="22"/>
          <w:lang w:eastAsia="zh-CN"/>
        </w:rPr>
      </w:pPr>
      <w:r w:rsidRPr="004A29A9">
        <w:rPr>
          <w:sz w:val="22"/>
          <w:szCs w:val="22"/>
        </w:rPr>
        <w:t>Progresavusios fazės LML arba</w:t>
      </w:r>
      <w:r w:rsidRPr="005518BD">
        <w:rPr>
          <w:rFonts w:eastAsia="SimSun"/>
          <w:sz w:val="22"/>
          <w:szCs w:val="22"/>
          <w:lang w:eastAsia="zh-CN"/>
        </w:rPr>
        <w:t xml:space="preserve"> Ph+ ŪLL sergantiems suaugusiesiems taikant monoterapiją dazatinibu, visų kraujo ląstelių skaičių reikia tirti kas savaitę pirmuosius 2 mėnesius, o vėliau kas mėnesį ar pagal klinikinį poreikį. </w:t>
      </w:r>
      <w:r w:rsidRPr="00E10626">
        <w:rPr>
          <w:rFonts w:eastAsia="SimSun"/>
          <w:sz w:val="22"/>
          <w:szCs w:val="22"/>
          <w:lang w:eastAsia="zh-CN"/>
        </w:rPr>
        <w:t>Lėtinės fazės LML sergantiems suaugusiesiems ir vaikams visų kraujo ląstelių</w:t>
      </w:r>
      <w:r>
        <w:rPr>
          <w:rFonts w:eastAsia="SimSun"/>
          <w:sz w:val="22"/>
          <w:szCs w:val="22"/>
          <w:lang w:eastAsia="zh-CN"/>
        </w:rPr>
        <w:t xml:space="preserve"> </w:t>
      </w:r>
      <w:r w:rsidRPr="00E10626">
        <w:rPr>
          <w:rFonts w:eastAsia="SimSun"/>
          <w:sz w:val="22"/>
          <w:szCs w:val="22"/>
          <w:lang w:eastAsia="zh-CN"/>
        </w:rPr>
        <w:t>skaičių pirmąsias 12 savaičių reikia tirti kas 2 savaites, o paskui – kas 3 mėn. ir pagal klinikinį poreikį.</w:t>
      </w:r>
      <w:r>
        <w:rPr>
          <w:rFonts w:eastAsia="SimSun"/>
          <w:sz w:val="22"/>
          <w:szCs w:val="22"/>
          <w:lang w:eastAsia="zh-CN"/>
        </w:rPr>
        <w:t xml:space="preserve"> </w:t>
      </w:r>
      <w:r w:rsidRPr="005518BD">
        <w:rPr>
          <w:rFonts w:eastAsia="SimSun"/>
          <w:sz w:val="22"/>
          <w:szCs w:val="22"/>
          <w:lang w:eastAsia="zh-CN"/>
        </w:rPr>
        <w:t>Ph+ ŪLL sergantiems vaikams, gydomiems dazatinibu kartu su chemoterapija, visų kraujo ląstelių skaičių reikia tirti prieš kiekvienos chemoterapijos kurso pradžią ir pagal klinikinį poreikį. Konsoliduojamosios chemoterapijos kursų metu visų kraujo ląstelių skaičių reikia tirti kas 2 dienas, kol jis sunormalės (žr. 4.2 ir 4.8</w:t>
      </w:r>
      <w:r>
        <w:rPr>
          <w:rFonts w:eastAsia="SimSun"/>
          <w:sz w:val="22"/>
          <w:szCs w:val="22"/>
          <w:lang w:eastAsia="zh-CN"/>
        </w:rPr>
        <w:t> </w:t>
      </w:r>
      <w:r w:rsidRPr="005518BD">
        <w:rPr>
          <w:rFonts w:eastAsia="SimSun"/>
          <w:sz w:val="22"/>
          <w:szCs w:val="22"/>
          <w:lang w:eastAsia="zh-CN"/>
        </w:rPr>
        <w:t xml:space="preserve"> skyrius). Kaulų čiulpų slopinimas paprastai būna laikinas ir dažniausiai praeina laikinai nutraukus dazatinibo vartojimą arba sumažinus jo dozę.</w:t>
      </w:r>
    </w:p>
    <w:p w14:paraId="66A7A6AF" w14:textId="77777777" w:rsidR="008E54A5" w:rsidRPr="005518BD" w:rsidRDefault="008E54A5" w:rsidP="008E54A5">
      <w:pPr>
        <w:widowControl w:val="0"/>
        <w:rPr>
          <w:rFonts w:eastAsia="SimSun"/>
          <w:sz w:val="22"/>
          <w:szCs w:val="22"/>
          <w:lang w:eastAsia="zh-CN"/>
        </w:rPr>
      </w:pPr>
    </w:p>
    <w:p w14:paraId="48B27B57" w14:textId="77777777" w:rsidR="008E54A5" w:rsidRPr="005518BD" w:rsidRDefault="008E54A5" w:rsidP="008E54A5">
      <w:pPr>
        <w:widowControl w:val="0"/>
        <w:rPr>
          <w:rFonts w:eastAsia="SimSun"/>
          <w:i/>
          <w:sz w:val="22"/>
          <w:szCs w:val="22"/>
          <w:u w:val="single"/>
          <w:lang w:eastAsia="zh-CN"/>
        </w:rPr>
      </w:pPr>
      <w:r w:rsidRPr="005518BD">
        <w:rPr>
          <w:rFonts w:eastAsia="SimSun"/>
          <w:i/>
          <w:sz w:val="22"/>
          <w:szCs w:val="22"/>
          <w:u w:val="single"/>
          <w:lang w:eastAsia="zh-CN"/>
        </w:rPr>
        <w:t>Kraujavimas</w:t>
      </w:r>
    </w:p>
    <w:p w14:paraId="02328470" w14:textId="77777777" w:rsidR="008E54A5" w:rsidRPr="005518BD" w:rsidRDefault="008E54A5" w:rsidP="008E54A5">
      <w:pPr>
        <w:widowControl w:val="0"/>
        <w:rPr>
          <w:rFonts w:eastAsia="SimSun"/>
          <w:sz w:val="22"/>
          <w:szCs w:val="22"/>
          <w:lang w:eastAsia="zh-CN"/>
        </w:rPr>
      </w:pPr>
      <w:r w:rsidRPr="004A29A9">
        <w:rPr>
          <w:sz w:val="22"/>
        </w:rPr>
        <w:t>5 iš 548 dazatinibo vartojusių pacientų (1</w:t>
      </w:r>
      <w:r>
        <w:rPr>
          <w:sz w:val="22"/>
        </w:rPr>
        <w:t> </w:t>
      </w:r>
      <w:r w:rsidRPr="004A29A9">
        <w:rPr>
          <w:sz w:val="22"/>
        </w:rPr>
        <w:t xml:space="preserve">%), kurie sirgo lėtinės fazės LML, užfiksuotas 3 ar 4 </w:t>
      </w:r>
      <w:r w:rsidRPr="004A29A9">
        <w:rPr>
          <w:sz w:val="22"/>
        </w:rPr>
        <w:lastRenderedPageBreak/>
        <w:t>laipsnio kraujavimas. Progresavusios fazės LML sergančių pacientų klinikinių tyrimų metu stiprus kraujavimas centrinėje nerv</w:t>
      </w:r>
      <w:r>
        <w:rPr>
          <w:sz w:val="22"/>
        </w:rPr>
        <w:t>ų sistemoje (CNS) užfiksuotas 1 </w:t>
      </w:r>
      <w:r w:rsidRPr="004A29A9">
        <w:rPr>
          <w:sz w:val="22"/>
        </w:rPr>
        <w:t xml:space="preserve">% pacientų, vartojusių rekomenduojamą </w:t>
      </w:r>
      <w:r>
        <w:rPr>
          <w:sz w:val="22"/>
        </w:rPr>
        <w:t>dazatinibo</w:t>
      </w:r>
      <w:r w:rsidRPr="004A29A9">
        <w:rPr>
          <w:sz w:val="22"/>
        </w:rPr>
        <w:t xml:space="preserve"> dozę (n = 304). 1 atvejis baigėsi mirtimi (jis buvo susijęs su 4 laipsnio trombocitopenija pagal bendruosius toksiškumo kriterijus [angl. </w:t>
      </w:r>
      <w:r w:rsidRPr="004A29A9">
        <w:rPr>
          <w:i/>
          <w:sz w:val="22"/>
        </w:rPr>
        <w:t>Common Toxicity Criteria</w:t>
      </w:r>
      <w:r w:rsidRPr="004A29A9">
        <w:rPr>
          <w:sz w:val="22"/>
        </w:rPr>
        <w:t>, CTC]). 3 ar 4 laipsnio kraujavimas virškinimo trakte prasidėjo 6</w:t>
      </w:r>
      <w:r>
        <w:rPr>
          <w:sz w:val="22"/>
        </w:rPr>
        <w:t> </w:t>
      </w:r>
      <w:r w:rsidRPr="004A29A9">
        <w:rPr>
          <w:sz w:val="22"/>
        </w:rPr>
        <w:t>% progresavusios fazės LML sirgusių pacientų, dėl jo dažniausiai reikėdavo laikino gydymo nutraukimo ir transfuzijų. Kitoks 3 ar 4 laipsnio kraujavimas pasireiškė 2</w:t>
      </w:r>
      <w:r>
        <w:rPr>
          <w:sz w:val="22"/>
        </w:rPr>
        <w:t> </w:t>
      </w:r>
      <w:r w:rsidRPr="004A29A9">
        <w:rPr>
          <w:sz w:val="22"/>
        </w:rPr>
        <w:t>% progresavusios fazės LML sirgusių pacientų</w:t>
      </w:r>
      <w:r>
        <w:rPr>
          <w:sz w:val="22"/>
        </w:rPr>
        <w:t xml:space="preserve">. </w:t>
      </w:r>
      <w:r w:rsidRPr="005518BD">
        <w:rPr>
          <w:rFonts w:eastAsia="SimSun"/>
          <w:sz w:val="22"/>
          <w:szCs w:val="22"/>
          <w:lang w:eastAsia="zh-CN"/>
        </w:rPr>
        <w:t xml:space="preserve">Dauguma su kraujavimu susijusių nepageidaujamų reakcijų </w:t>
      </w:r>
      <w:r>
        <w:rPr>
          <w:rFonts w:eastAsia="SimSun"/>
          <w:sz w:val="22"/>
          <w:szCs w:val="22"/>
          <w:lang w:eastAsia="zh-CN"/>
        </w:rPr>
        <w:t>dazatinibą vartojusiems</w:t>
      </w:r>
      <w:r w:rsidRPr="005518BD">
        <w:rPr>
          <w:rFonts w:eastAsia="SimSun"/>
          <w:sz w:val="22"/>
          <w:szCs w:val="22"/>
          <w:lang w:eastAsia="zh-CN"/>
        </w:rPr>
        <w:t xml:space="preserve"> pacientams dažniausiai buvo susijusios su 3 ar 4 laipsnio trombocitopenija (žr. 4.8 skyrių). Be to, trombocitų tyrimų </w:t>
      </w:r>
      <w:r w:rsidRPr="005518BD">
        <w:rPr>
          <w:rFonts w:eastAsia="SimSun"/>
          <w:i/>
          <w:sz w:val="22"/>
          <w:szCs w:val="22"/>
          <w:lang w:eastAsia="zh-CN"/>
        </w:rPr>
        <w:t>in vitro</w:t>
      </w:r>
      <w:r w:rsidRPr="005518BD">
        <w:rPr>
          <w:rFonts w:eastAsia="SimSun"/>
          <w:sz w:val="22"/>
          <w:szCs w:val="22"/>
          <w:lang w:eastAsia="zh-CN"/>
        </w:rPr>
        <w:t xml:space="preserve"> ir </w:t>
      </w:r>
      <w:r w:rsidRPr="005518BD">
        <w:rPr>
          <w:rFonts w:eastAsia="SimSun"/>
          <w:i/>
          <w:sz w:val="22"/>
          <w:szCs w:val="22"/>
          <w:lang w:eastAsia="zh-CN"/>
        </w:rPr>
        <w:t>in vivo</w:t>
      </w:r>
      <w:r w:rsidRPr="005518BD">
        <w:rPr>
          <w:rFonts w:eastAsia="SimSun"/>
          <w:sz w:val="22"/>
          <w:szCs w:val="22"/>
          <w:lang w:eastAsia="zh-CN"/>
        </w:rPr>
        <w:t xml:space="preserve"> duomenys rodo, kad dazatinibas laikinai paveikia trombocitų aktyvaciją.</w:t>
      </w:r>
    </w:p>
    <w:p w14:paraId="670F6945" w14:textId="77777777" w:rsidR="008E54A5" w:rsidRPr="005518BD" w:rsidRDefault="008E54A5" w:rsidP="008E54A5">
      <w:pPr>
        <w:widowControl w:val="0"/>
        <w:rPr>
          <w:rFonts w:eastAsia="SimSun"/>
          <w:sz w:val="22"/>
          <w:szCs w:val="22"/>
          <w:lang w:eastAsia="zh-CN"/>
        </w:rPr>
      </w:pPr>
    </w:p>
    <w:p w14:paraId="554658D4" w14:textId="77777777" w:rsidR="008E54A5" w:rsidRPr="005518BD" w:rsidRDefault="008E54A5" w:rsidP="008E54A5">
      <w:pPr>
        <w:widowControl w:val="0"/>
        <w:rPr>
          <w:rFonts w:eastAsia="SimSun"/>
          <w:sz w:val="22"/>
          <w:szCs w:val="22"/>
          <w:lang w:eastAsia="zh-CN"/>
        </w:rPr>
      </w:pPr>
      <w:r w:rsidRPr="005518BD">
        <w:rPr>
          <w:rFonts w:eastAsia="SimSun"/>
          <w:sz w:val="22"/>
          <w:szCs w:val="22"/>
          <w:lang w:eastAsia="zh-CN"/>
        </w:rPr>
        <w:t>Jei pacientui kartu būtina vartoti trombocitų funkciją slopinančių vaistinių preparatų arba antikoaguliantų, reikia imtis atsargumo priemonių.</w:t>
      </w:r>
    </w:p>
    <w:p w14:paraId="06CAA8EB" w14:textId="77777777" w:rsidR="008E54A5" w:rsidRPr="005518BD" w:rsidRDefault="008E54A5" w:rsidP="008E54A5">
      <w:pPr>
        <w:widowControl w:val="0"/>
        <w:rPr>
          <w:rFonts w:eastAsia="SimSun"/>
          <w:sz w:val="22"/>
          <w:szCs w:val="22"/>
          <w:lang w:eastAsia="zh-CN"/>
        </w:rPr>
      </w:pPr>
    </w:p>
    <w:p w14:paraId="27BEE211" w14:textId="77777777" w:rsidR="008E54A5" w:rsidRPr="005518BD" w:rsidRDefault="008E54A5" w:rsidP="008E54A5">
      <w:pPr>
        <w:widowControl w:val="0"/>
        <w:rPr>
          <w:rFonts w:eastAsia="SimSun"/>
          <w:i/>
          <w:sz w:val="22"/>
          <w:szCs w:val="22"/>
          <w:u w:val="single"/>
          <w:lang w:eastAsia="zh-CN"/>
        </w:rPr>
      </w:pPr>
      <w:r w:rsidRPr="005518BD">
        <w:rPr>
          <w:rFonts w:eastAsia="SimSun"/>
          <w:i/>
          <w:sz w:val="22"/>
          <w:szCs w:val="22"/>
          <w:u w:val="single"/>
          <w:lang w:eastAsia="zh-CN"/>
        </w:rPr>
        <w:t>Skysčių susilaikymas</w:t>
      </w:r>
    </w:p>
    <w:p w14:paraId="60F35D79" w14:textId="77777777" w:rsidR="008E54A5" w:rsidRDefault="008E54A5" w:rsidP="008E54A5">
      <w:pPr>
        <w:widowControl w:val="0"/>
        <w:rPr>
          <w:rFonts w:eastAsia="SimSun"/>
          <w:sz w:val="22"/>
          <w:szCs w:val="22"/>
          <w:lang w:eastAsia="zh-CN"/>
        </w:rPr>
      </w:pPr>
      <w:r w:rsidRPr="005518BD">
        <w:rPr>
          <w:rFonts w:eastAsia="SimSun"/>
          <w:sz w:val="22"/>
          <w:szCs w:val="22"/>
          <w:lang w:eastAsia="zh-CN"/>
        </w:rPr>
        <w:t>Dazatinibo vartojimas yra susijęs su skysčių susilaikymu.</w:t>
      </w:r>
    </w:p>
    <w:p w14:paraId="7355C6BE" w14:textId="77777777" w:rsidR="008E54A5" w:rsidRDefault="008E54A5" w:rsidP="008E54A5">
      <w:pPr>
        <w:widowControl w:val="0"/>
        <w:rPr>
          <w:rFonts w:eastAsia="SimSun"/>
          <w:sz w:val="22"/>
          <w:szCs w:val="22"/>
          <w:lang w:eastAsia="zh-CN"/>
        </w:rPr>
      </w:pPr>
      <w:r w:rsidRPr="004B3D7A">
        <w:rPr>
          <w:rFonts w:eastAsia="SimSun"/>
          <w:sz w:val="22"/>
          <w:szCs w:val="22"/>
          <w:lang w:val="lt-LT" w:eastAsia="zh-CN"/>
        </w:rPr>
        <w:t>III</w:t>
      </w:r>
      <w:r>
        <w:rPr>
          <w:rFonts w:eastAsia="SimSun"/>
          <w:sz w:val="22"/>
          <w:szCs w:val="22"/>
          <w:lang w:val="lt-LT" w:eastAsia="zh-CN"/>
        </w:rPr>
        <w:t> </w:t>
      </w:r>
      <w:r w:rsidRPr="004B3D7A">
        <w:rPr>
          <w:rFonts w:eastAsia="SimSun"/>
          <w:sz w:val="22"/>
          <w:szCs w:val="22"/>
          <w:lang w:val="lt-LT" w:eastAsia="zh-CN"/>
        </w:rPr>
        <w:t>fazės klinikinio tyrimo, kuriame</w:t>
      </w:r>
      <w:r>
        <w:rPr>
          <w:rFonts w:eastAsia="SimSun"/>
          <w:sz w:val="22"/>
          <w:szCs w:val="22"/>
          <w:lang w:val="lt-LT" w:eastAsia="zh-CN"/>
        </w:rPr>
        <w:t xml:space="preserve"> </w:t>
      </w:r>
      <w:r w:rsidRPr="004B3D7A">
        <w:rPr>
          <w:rFonts w:eastAsia="SimSun"/>
          <w:sz w:val="22"/>
          <w:szCs w:val="22"/>
          <w:lang w:val="lt-LT" w:eastAsia="zh-CN"/>
        </w:rPr>
        <w:t>dalyvavo naujai diagnozuota lėtinės fazės LML sirgę paci</w:t>
      </w:r>
      <w:r>
        <w:rPr>
          <w:rFonts w:eastAsia="SimSun"/>
          <w:sz w:val="22"/>
          <w:szCs w:val="22"/>
          <w:lang w:val="lt-LT" w:eastAsia="zh-CN"/>
        </w:rPr>
        <w:t>entai, per ne trumpesnį kaip 60 </w:t>
      </w:r>
      <w:r w:rsidRPr="004B3D7A">
        <w:rPr>
          <w:rFonts w:eastAsia="SimSun"/>
          <w:sz w:val="22"/>
          <w:szCs w:val="22"/>
          <w:lang w:val="lt-LT" w:eastAsia="zh-CN"/>
        </w:rPr>
        <w:t>mėn.</w:t>
      </w:r>
      <w:r>
        <w:rPr>
          <w:rFonts w:eastAsia="SimSun"/>
          <w:sz w:val="22"/>
          <w:szCs w:val="22"/>
          <w:lang w:val="lt-LT" w:eastAsia="zh-CN"/>
        </w:rPr>
        <w:t xml:space="preserve"> </w:t>
      </w:r>
      <w:r w:rsidRPr="004B3D7A">
        <w:rPr>
          <w:rFonts w:eastAsia="SimSun"/>
          <w:sz w:val="22"/>
          <w:szCs w:val="22"/>
          <w:lang w:val="lt-LT" w:eastAsia="zh-CN"/>
        </w:rPr>
        <w:t>stebėjimo laikotarpį 3 ar 4 laipsnio skys</w:t>
      </w:r>
      <w:r>
        <w:rPr>
          <w:rFonts w:eastAsia="SimSun"/>
          <w:sz w:val="22"/>
          <w:szCs w:val="22"/>
          <w:lang w:val="lt-LT" w:eastAsia="zh-CN"/>
        </w:rPr>
        <w:t>čių susilaikymas užfiksuotas 13 </w:t>
      </w:r>
      <w:r w:rsidRPr="004B3D7A">
        <w:rPr>
          <w:rFonts w:eastAsia="SimSun"/>
          <w:sz w:val="22"/>
          <w:szCs w:val="22"/>
          <w:lang w:val="lt-LT" w:eastAsia="zh-CN"/>
        </w:rPr>
        <w:t>(5</w:t>
      </w:r>
      <w:r>
        <w:rPr>
          <w:rFonts w:eastAsia="SimSun"/>
          <w:sz w:val="22"/>
          <w:szCs w:val="22"/>
          <w:lang w:val="lt-LT" w:eastAsia="zh-CN"/>
        </w:rPr>
        <w:t> </w:t>
      </w:r>
      <w:r w:rsidRPr="004B3D7A">
        <w:rPr>
          <w:rFonts w:eastAsia="SimSun"/>
          <w:sz w:val="22"/>
          <w:szCs w:val="22"/>
          <w:lang w:val="lt-LT" w:eastAsia="zh-CN"/>
        </w:rPr>
        <w:t xml:space="preserve">%) </w:t>
      </w:r>
      <w:proofErr w:type="spellStart"/>
      <w:r w:rsidRPr="004B3D7A">
        <w:rPr>
          <w:rFonts w:eastAsia="SimSun"/>
          <w:sz w:val="22"/>
          <w:szCs w:val="22"/>
          <w:lang w:val="lt-LT" w:eastAsia="zh-CN"/>
        </w:rPr>
        <w:t>dazatinibo</w:t>
      </w:r>
      <w:proofErr w:type="spellEnd"/>
      <w:r w:rsidRPr="004B3D7A">
        <w:rPr>
          <w:rFonts w:eastAsia="SimSun"/>
          <w:sz w:val="22"/>
          <w:szCs w:val="22"/>
          <w:lang w:val="lt-LT" w:eastAsia="zh-CN"/>
        </w:rPr>
        <w:t xml:space="preserve"> vartojusių</w:t>
      </w:r>
      <w:r>
        <w:rPr>
          <w:rFonts w:eastAsia="SimSun"/>
          <w:sz w:val="22"/>
          <w:szCs w:val="22"/>
          <w:lang w:val="lt-LT" w:eastAsia="zh-CN"/>
        </w:rPr>
        <w:t xml:space="preserve"> pacientų ir 2 </w:t>
      </w:r>
      <w:r w:rsidRPr="004B3D7A">
        <w:rPr>
          <w:rFonts w:eastAsia="SimSun"/>
          <w:sz w:val="22"/>
          <w:szCs w:val="22"/>
          <w:lang w:val="lt-LT" w:eastAsia="zh-CN"/>
        </w:rPr>
        <w:t>(1</w:t>
      </w:r>
      <w:r>
        <w:rPr>
          <w:rFonts w:eastAsia="SimSun"/>
          <w:sz w:val="22"/>
          <w:szCs w:val="22"/>
          <w:lang w:val="lt-LT" w:eastAsia="zh-CN"/>
        </w:rPr>
        <w:t> </w:t>
      </w:r>
      <w:r w:rsidRPr="004B3D7A">
        <w:rPr>
          <w:rFonts w:eastAsia="SimSun"/>
          <w:sz w:val="22"/>
          <w:szCs w:val="22"/>
          <w:lang w:val="lt-LT" w:eastAsia="zh-CN"/>
        </w:rPr>
        <w:t xml:space="preserve">%) </w:t>
      </w:r>
      <w:proofErr w:type="spellStart"/>
      <w:r w:rsidRPr="004B3D7A">
        <w:rPr>
          <w:rFonts w:eastAsia="SimSun"/>
          <w:sz w:val="22"/>
          <w:szCs w:val="22"/>
          <w:lang w:val="lt-LT" w:eastAsia="zh-CN"/>
        </w:rPr>
        <w:t>imati</w:t>
      </w:r>
      <w:r>
        <w:rPr>
          <w:rFonts w:eastAsia="SimSun"/>
          <w:sz w:val="22"/>
          <w:szCs w:val="22"/>
          <w:lang w:val="lt-LT" w:eastAsia="zh-CN"/>
        </w:rPr>
        <w:t>nibo</w:t>
      </w:r>
      <w:proofErr w:type="spellEnd"/>
      <w:r>
        <w:rPr>
          <w:rFonts w:eastAsia="SimSun"/>
          <w:sz w:val="22"/>
          <w:szCs w:val="22"/>
          <w:lang w:val="lt-LT" w:eastAsia="zh-CN"/>
        </w:rPr>
        <w:t xml:space="preserve"> grupės pacientams (žr. 4.8 </w:t>
      </w:r>
      <w:r w:rsidRPr="004B3D7A">
        <w:rPr>
          <w:rFonts w:eastAsia="SimSun"/>
          <w:sz w:val="22"/>
          <w:szCs w:val="22"/>
          <w:lang w:val="lt-LT" w:eastAsia="zh-CN"/>
        </w:rPr>
        <w:t>skyrių). Tarp visų rekomenduojamą</w:t>
      </w:r>
      <w:r>
        <w:rPr>
          <w:rFonts w:eastAsia="SimSun"/>
          <w:sz w:val="22"/>
          <w:szCs w:val="22"/>
          <w:lang w:val="lt-LT" w:eastAsia="zh-CN"/>
        </w:rPr>
        <w:t xml:space="preserve"> </w:t>
      </w:r>
      <w:proofErr w:type="spellStart"/>
      <w:r>
        <w:rPr>
          <w:rFonts w:eastAsia="SimSun"/>
          <w:sz w:val="22"/>
          <w:szCs w:val="22"/>
          <w:lang w:val="lt-LT" w:eastAsia="zh-CN"/>
        </w:rPr>
        <w:t>dazatinibo</w:t>
      </w:r>
      <w:proofErr w:type="spellEnd"/>
      <w:r w:rsidRPr="004B3D7A">
        <w:rPr>
          <w:rFonts w:eastAsia="SimSun"/>
          <w:sz w:val="22"/>
          <w:szCs w:val="22"/>
          <w:lang w:val="lt-LT" w:eastAsia="zh-CN"/>
        </w:rPr>
        <w:t xml:space="preserve"> dozę vartojusių pacientų, kurie sirgo lėtinės fazės LML (n = 548), didelio laipsnio skysčių</w:t>
      </w:r>
      <w:r>
        <w:rPr>
          <w:rFonts w:eastAsia="SimSun"/>
          <w:sz w:val="22"/>
          <w:szCs w:val="22"/>
          <w:lang w:val="lt-LT" w:eastAsia="zh-CN"/>
        </w:rPr>
        <w:t xml:space="preserve"> susilaikymas pasireiškė 32 </w:t>
      </w:r>
      <w:r w:rsidRPr="004B3D7A">
        <w:rPr>
          <w:rFonts w:eastAsia="SimSun"/>
          <w:sz w:val="22"/>
          <w:szCs w:val="22"/>
          <w:lang w:val="lt-LT" w:eastAsia="zh-CN"/>
        </w:rPr>
        <w:t>pacientams (6</w:t>
      </w:r>
      <w:r>
        <w:rPr>
          <w:rFonts w:eastAsia="SimSun"/>
          <w:sz w:val="22"/>
          <w:szCs w:val="22"/>
          <w:lang w:val="lt-LT" w:eastAsia="zh-CN"/>
        </w:rPr>
        <w:t> </w:t>
      </w:r>
      <w:r w:rsidRPr="004B3D7A">
        <w:rPr>
          <w:rFonts w:eastAsia="SimSun"/>
          <w:sz w:val="22"/>
          <w:szCs w:val="22"/>
          <w:lang w:val="lt-LT" w:eastAsia="zh-CN"/>
        </w:rPr>
        <w:t xml:space="preserve">%). Progresavusios fazės LML </w:t>
      </w:r>
      <w:r>
        <w:rPr>
          <w:rFonts w:eastAsia="SimSun"/>
          <w:sz w:val="22"/>
          <w:szCs w:val="22"/>
          <w:lang w:val="lt-LT" w:eastAsia="zh-CN"/>
        </w:rPr>
        <w:t>a</w:t>
      </w:r>
      <w:r w:rsidRPr="004B3D7A">
        <w:rPr>
          <w:rFonts w:eastAsia="SimSun"/>
          <w:sz w:val="22"/>
          <w:szCs w:val="22"/>
          <w:lang w:val="lt-LT" w:eastAsia="zh-CN"/>
        </w:rPr>
        <w:t xml:space="preserve">r </w:t>
      </w:r>
      <w:proofErr w:type="spellStart"/>
      <w:r w:rsidRPr="004B3D7A">
        <w:rPr>
          <w:rFonts w:eastAsia="SimSun"/>
          <w:sz w:val="22"/>
          <w:szCs w:val="22"/>
          <w:lang w:val="lt-LT" w:eastAsia="zh-CN"/>
        </w:rPr>
        <w:t>Ph</w:t>
      </w:r>
      <w:proofErr w:type="spellEnd"/>
      <w:r w:rsidRPr="004B3D7A">
        <w:rPr>
          <w:rFonts w:eastAsia="SimSun"/>
          <w:sz w:val="22"/>
          <w:szCs w:val="22"/>
          <w:lang w:val="lt-LT" w:eastAsia="zh-CN"/>
        </w:rPr>
        <w:t>+ ŪLL sergančių</w:t>
      </w:r>
      <w:r>
        <w:rPr>
          <w:rFonts w:eastAsia="SimSun"/>
          <w:sz w:val="22"/>
          <w:szCs w:val="22"/>
          <w:lang w:val="lt-LT" w:eastAsia="zh-CN"/>
        </w:rPr>
        <w:t xml:space="preserve"> </w:t>
      </w:r>
      <w:r w:rsidRPr="004B3D7A">
        <w:rPr>
          <w:rFonts w:eastAsia="SimSun"/>
          <w:sz w:val="22"/>
          <w:szCs w:val="22"/>
          <w:lang w:val="lt-LT" w:eastAsia="zh-CN"/>
        </w:rPr>
        <w:t>pacientų klinikinių tyrimų metu 3 ar 4 laipsnio skysčių susilaikymas nustatytas 8</w:t>
      </w:r>
      <w:r>
        <w:rPr>
          <w:rFonts w:eastAsia="SimSun"/>
          <w:sz w:val="22"/>
          <w:szCs w:val="22"/>
          <w:lang w:val="lt-LT" w:eastAsia="zh-CN"/>
        </w:rPr>
        <w:t> </w:t>
      </w:r>
      <w:r w:rsidRPr="004B3D7A">
        <w:rPr>
          <w:rFonts w:eastAsia="SimSun"/>
          <w:sz w:val="22"/>
          <w:szCs w:val="22"/>
          <w:lang w:val="lt-LT" w:eastAsia="zh-CN"/>
        </w:rPr>
        <w:t>% pacientų (7</w:t>
      </w:r>
      <w:r>
        <w:rPr>
          <w:rFonts w:eastAsia="SimSun"/>
          <w:sz w:val="22"/>
          <w:szCs w:val="22"/>
          <w:lang w:val="lt-LT" w:eastAsia="zh-CN"/>
        </w:rPr>
        <w:t> </w:t>
      </w:r>
      <w:r w:rsidRPr="004B3D7A">
        <w:rPr>
          <w:rFonts w:eastAsia="SimSun"/>
          <w:sz w:val="22"/>
          <w:szCs w:val="22"/>
          <w:lang w:val="lt-LT" w:eastAsia="zh-CN"/>
        </w:rPr>
        <w:t>%</w:t>
      </w:r>
      <w:r>
        <w:rPr>
          <w:rFonts w:eastAsia="SimSun"/>
          <w:sz w:val="22"/>
          <w:szCs w:val="22"/>
          <w:lang w:val="lt-LT" w:eastAsia="zh-CN"/>
        </w:rPr>
        <w:t xml:space="preserve"> </w:t>
      </w:r>
      <w:r w:rsidRPr="004B3D7A">
        <w:rPr>
          <w:rFonts w:eastAsia="SimSun"/>
          <w:sz w:val="22"/>
          <w:szCs w:val="22"/>
          <w:lang w:val="lt-LT" w:eastAsia="zh-CN"/>
        </w:rPr>
        <w:t xml:space="preserve">pasireiškė 3 ar 4 laipsnio pleuros </w:t>
      </w:r>
      <w:proofErr w:type="spellStart"/>
      <w:r w:rsidRPr="004B3D7A">
        <w:rPr>
          <w:rFonts w:eastAsia="SimSun"/>
          <w:sz w:val="22"/>
          <w:szCs w:val="22"/>
          <w:lang w:val="lt-LT" w:eastAsia="zh-CN"/>
        </w:rPr>
        <w:t>efuzija</w:t>
      </w:r>
      <w:proofErr w:type="spellEnd"/>
      <w:r w:rsidRPr="004B3D7A">
        <w:rPr>
          <w:rFonts w:eastAsia="SimSun"/>
          <w:sz w:val="22"/>
          <w:szCs w:val="22"/>
          <w:lang w:val="lt-LT" w:eastAsia="zh-CN"/>
        </w:rPr>
        <w:t>, 1</w:t>
      </w:r>
      <w:r>
        <w:rPr>
          <w:rFonts w:eastAsia="SimSun"/>
          <w:sz w:val="22"/>
          <w:szCs w:val="22"/>
          <w:lang w:val="lt-LT" w:eastAsia="zh-CN"/>
        </w:rPr>
        <w:t> </w:t>
      </w:r>
      <w:r w:rsidRPr="004B3D7A">
        <w:rPr>
          <w:rFonts w:eastAsia="SimSun"/>
          <w:sz w:val="22"/>
          <w:szCs w:val="22"/>
          <w:lang w:val="lt-LT" w:eastAsia="zh-CN"/>
        </w:rPr>
        <w:t xml:space="preserve">% – 3 ar 4 laipsnio perikardo </w:t>
      </w:r>
      <w:proofErr w:type="spellStart"/>
      <w:r w:rsidRPr="004B3D7A">
        <w:rPr>
          <w:rFonts w:eastAsia="SimSun"/>
          <w:sz w:val="22"/>
          <w:szCs w:val="22"/>
          <w:lang w:val="lt-LT" w:eastAsia="zh-CN"/>
        </w:rPr>
        <w:t>efuzija</w:t>
      </w:r>
      <w:proofErr w:type="spellEnd"/>
      <w:r w:rsidRPr="004B3D7A">
        <w:rPr>
          <w:rFonts w:eastAsia="SimSun"/>
          <w:sz w:val="22"/>
          <w:szCs w:val="22"/>
          <w:lang w:val="lt-LT" w:eastAsia="zh-CN"/>
        </w:rPr>
        <w:t>), vartojusių</w:t>
      </w:r>
      <w:r>
        <w:rPr>
          <w:rFonts w:eastAsia="SimSun"/>
          <w:sz w:val="22"/>
          <w:szCs w:val="22"/>
          <w:lang w:val="lt-LT" w:eastAsia="zh-CN"/>
        </w:rPr>
        <w:t xml:space="preserve"> </w:t>
      </w:r>
      <w:r w:rsidRPr="004B3D7A">
        <w:rPr>
          <w:rFonts w:eastAsia="SimSun"/>
          <w:sz w:val="22"/>
          <w:szCs w:val="22"/>
          <w:lang w:val="lt-LT" w:eastAsia="zh-CN"/>
        </w:rPr>
        <w:t xml:space="preserve">rekomenduojamą </w:t>
      </w:r>
      <w:proofErr w:type="spellStart"/>
      <w:r>
        <w:rPr>
          <w:rFonts w:eastAsia="SimSun"/>
          <w:sz w:val="22"/>
          <w:szCs w:val="22"/>
          <w:lang w:val="lt-LT" w:eastAsia="zh-CN"/>
        </w:rPr>
        <w:t>dazatinibo</w:t>
      </w:r>
      <w:proofErr w:type="spellEnd"/>
      <w:r w:rsidRPr="004B3D7A">
        <w:rPr>
          <w:rFonts w:eastAsia="SimSun"/>
          <w:sz w:val="22"/>
          <w:szCs w:val="22"/>
          <w:lang w:val="lt-LT" w:eastAsia="zh-CN"/>
        </w:rPr>
        <w:t xml:space="preserve"> dozę (n = 304). 3 ar 4 laipsnio plaučių edema ir plaučių hipertenzija</w:t>
      </w:r>
      <w:r>
        <w:rPr>
          <w:rFonts w:eastAsia="SimSun"/>
          <w:sz w:val="22"/>
          <w:szCs w:val="22"/>
          <w:lang w:val="lt-LT" w:eastAsia="zh-CN"/>
        </w:rPr>
        <w:t xml:space="preserve"> </w:t>
      </w:r>
      <w:r w:rsidRPr="004B3D7A">
        <w:rPr>
          <w:rFonts w:eastAsia="SimSun"/>
          <w:sz w:val="22"/>
          <w:szCs w:val="22"/>
          <w:lang w:val="lt-LT" w:eastAsia="zh-CN"/>
        </w:rPr>
        <w:t>pasireiškė po 1</w:t>
      </w:r>
      <w:r>
        <w:rPr>
          <w:rFonts w:eastAsia="SimSun"/>
          <w:sz w:val="22"/>
          <w:szCs w:val="22"/>
          <w:lang w:val="lt-LT" w:eastAsia="zh-CN"/>
        </w:rPr>
        <w:t> </w:t>
      </w:r>
      <w:r w:rsidRPr="004B3D7A">
        <w:rPr>
          <w:rFonts w:eastAsia="SimSun"/>
          <w:sz w:val="22"/>
          <w:szCs w:val="22"/>
          <w:lang w:val="lt-LT" w:eastAsia="zh-CN"/>
        </w:rPr>
        <w:t>% šių pacientų.</w:t>
      </w:r>
    </w:p>
    <w:p w14:paraId="3CB6546B" w14:textId="77777777" w:rsidR="008E54A5" w:rsidRPr="005518BD" w:rsidRDefault="008E54A5" w:rsidP="008E54A5">
      <w:pPr>
        <w:widowControl w:val="0"/>
        <w:rPr>
          <w:rFonts w:eastAsia="SimSun"/>
          <w:sz w:val="22"/>
          <w:szCs w:val="22"/>
          <w:lang w:eastAsia="zh-CN"/>
        </w:rPr>
      </w:pPr>
      <w:r w:rsidRPr="005518BD">
        <w:rPr>
          <w:rFonts w:eastAsia="SimSun"/>
          <w:sz w:val="22"/>
          <w:szCs w:val="22"/>
          <w:lang w:eastAsia="zh-CN"/>
        </w:rPr>
        <w:t>Jei atsiranda pleuros efuziją galinčių rodyti simptomų, pvz., dusulys arba sausas kosulys, pacientui reikia atlikti krūtinės ląstos rentgenogramą. Jeigu yra 3 ar 4 laipsnio pleuros efuzija, gali tekti atlikti torakocentezę ir gydyti deguonimi. Su skysčių susilaikymu susijusios nepageidaujamos reakcijos paprastai buvo koreguojamos palaikomosiomis priemonėmis, įskaitant diuretikus ir trumpus steroidų kursus (žr. 4.2 ir 4.8 skyrius). 65 metų ir vyresniems pacientams, palyginti su jaunesniais pacientais, pleuros efuzijos, dusulio, kosulio, perikardo efuzijos ir stazinio širdies nepakankamumo atsiradimo tikimybė yra didesnė, todėl juos reikia atidžiai stebėti.</w:t>
      </w:r>
      <w:r>
        <w:rPr>
          <w:rFonts w:eastAsia="SimSun"/>
          <w:sz w:val="22"/>
          <w:szCs w:val="22"/>
          <w:lang w:eastAsia="zh-CN"/>
        </w:rPr>
        <w:t xml:space="preserve"> Buvo pranešta apie chilotorakso atvejus pacientams, kuriems pasireiškė pleuros efuzija (žr. 4.8 skyrių).</w:t>
      </w:r>
    </w:p>
    <w:p w14:paraId="39D16E34" w14:textId="77777777" w:rsidR="008E54A5" w:rsidRPr="005518BD" w:rsidRDefault="008E54A5" w:rsidP="008E54A5">
      <w:pPr>
        <w:widowControl w:val="0"/>
        <w:rPr>
          <w:rFonts w:eastAsia="SimSun"/>
          <w:sz w:val="22"/>
          <w:szCs w:val="22"/>
          <w:lang w:eastAsia="zh-CN"/>
        </w:rPr>
      </w:pPr>
    </w:p>
    <w:p w14:paraId="327D98DC" w14:textId="77777777" w:rsidR="008E54A5" w:rsidRPr="005518BD" w:rsidRDefault="008E54A5" w:rsidP="008E54A5">
      <w:pPr>
        <w:widowControl w:val="0"/>
        <w:rPr>
          <w:rFonts w:eastAsia="SimSun"/>
          <w:i/>
          <w:sz w:val="22"/>
          <w:szCs w:val="22"/>
          <w:u w:val="single"/>
          <w:lang w:eastAsia="zh-CN"/>
        </w:rPr>
      </w:pPr>
      <w:r w:rsidRPr="005518BD">
        <w:rPr>
          <w:rFonts w:eastAsia="SimSun"/>
          <w:i/>
          <w:sz w:val="22"/>
          <w:szCs w:val="22"/>
          <w:u w:val="single"/>
          <w:lang w:eastAsia="zh-CN"/>
        </w:rPr>
        <w:t>Plaučių arterijos hipertenzija (PAH)</w:t>
      </w:r>
    </w:p>
    <w:p w14:paraId="175DECD7" w14:textId="77777777" w:rsidR="008E54A5" w:rsidRPr="005518BD" w:rsidRDefault="008E54A5" w:rsidP="008E54A5">
      <w:pPr>
        <w:widowControl w:val="0"/>
        <w:rPr>
          <w:rFonts w:eastAsia="SimSun"/>
          <w:sz w:val="22"/>
          <w:szCs w:val="22"/>
          <w:lang w:eastAsia="zh-CN"/>
        </w:rPr>
      </w:pPr>
      <w:r w:rsidRPr="005518BD">
        <w:rPr>
          <w:rFonts w:eastAsia="SimSun"/>
          <w:sz w:val="22"/>
          <w:szCs w:val="22"/>
          <w:lang w:eastAsia="zh-CN"/>
        </w:rPr>
        <w:t>Gauta pranešimų apie vartojant dazatinibą pasireiškusią PAH (prekapiliarinę plaučių arterijos hipertenziją, patvirtintą kateterizuojant dešinę širdies pusę) (žr. 4.8 skyrių). Šiais atvejais apie PAH pranešta po gydymo dazatinibu pradžios, įskaitant atvejus po ilgesnio nei vienerių metų gydymo.</w:t>
      </w:r>
    </w:p>
    <w:p w14:paraId="0953C16F" w14:textId="77777777" w:rsidR="008E54A5" w:rsidRPr="005518BD" w:rsidRDefault="008E54A5" w:rsidP="008E54A5">
      <w:pPr>
        <w:widowControl w:val="0"/>
        <w:rPr>
          <w:rFonts w:eastAsia="SimSun"/>
          <w:sz w:val="22"/>
          <w:szCs w:val="22"/>
          <w:lang w:eastAsia="zh-CN"/>
        </w:rPr>
      </w:pPr>
    </w:p>
    <w:p w14:paraId="6D30842E" w14:textId="77777777" w:rsidR="008E54A5" w:rsidRPr="005518BD" w:rsidRDefault="008E54A5" w:rsidP="008E54A5">
      <w:pPr>
        <w:widowControl w:val="0"/>
        <w:rPr>
          <w:rFonts w:eastAsia="SimSun"/>
          <w:sz w:val="22"/>
          <w:szCs w:val="22"/>
          <w:lang w:eastAsia="zh-CN"/>
        </w:rPr>
      </w:pPr>
      <w:r w:rsidRPr="005518BD">
        <w:rPr>
          <w:rFonts w:eastAsia="SimSun"/>
          <w:sz w:val="22"/>
          <w:szCs w:val="22"/>
          <w:lang w:eastAsia="zh-CN"/>
        </w:rPr>
        <w:t>Prieš pradedant gydymą dazatinibu, reikia ištirti, ar nėra širdies ir plaučių ligų požymių ir simptomų. Pradedant gydymą, reikia atlikti ultragarsinį širdies tyrimą kiekvienam pacientui, kuriam yra širdies ligos simptomų, bei apsvarstyti jo atlikimą pacientams, kuriems yra širdies ar plaučių ligos rizikos veiksnių. Jeigu pradėjus gydymą pacientui pasireiškia dusulys ir nuovargis, reikia ištirti, ar tokio poveikio nesukėlė dažnai pasitaikančios priežastys (pvz., pleuros efuzija, plaučių edema, anemija arba plaučių infiltracija). Laikantis nehematologinių nepageidaujamų reakcijų kontrolės rekomendacijų (žr. 4.2 skyrių), tokio ištyrimo metu reikia sumažinti dazatinibo dozę arba laikinai nutraukti jo vartojimą. Jeigu nerandama kitos priežasties arba jei sumažinus vaistinio preparato dozę ar jo vartojimą laikinai nutraukus, būklė nepagerėja, reikia atsižvelgti į PAH diagnozės galimybę. PAH diagnozuojama laikantis standartinės praktikos rekomendacijų. Patvirtinus PAH diagnozę, dazatinibo vartojimą reikia nutraukti visam laikui.</w:t>
      </w:r>
    </w:p>
    <w:p w14:paraId="794BD623" w14:textId="77777777" w:rsidR="008E54A5" w:rsidRPr="005518BD" w:rsidRDefault="008E54A5" w:rsidP="008E54A5">
      <w:pPr>
        <w:widowControl w:val="0"/>
        <w:rPr>
          <w:rFonts w:eastAsia="SimSun"/>
          <w:sz w:val="22"/>
          <w:szCs w:val="22"/>
          <w:lang w:eastAsia="zh-CN"/>
        </w:rPr>
      </w:pPr>
      <w:r w:rsidRPr="005518BD">
        <w:rPr>
          <w:rFonts w:eastAsia="SimSun"/>
          <w:sz w:val="22"/>
          <w:szCs w:val="22"/>
          <w:lang w:eastAsia="zh-CN"/>
        </w:rPr>
        <w:t>Pacientai turi būti stebimi laikantis standartinės praktikos rekomendacijų. Dazatinibu gydytų pacientų, kuriems pasireiškė PAH, hemodinamikos ir klinikiniai parametrai pagerėjo nutraukus dazatinibo vartojimą.</w:t>
      </w:r>
    </w:p>
    <w:p w14:paraId="6D62FF9D" w14:textId="77777777" w:rsidR="008E54A5" w:rsidRPr="005518BD" w:rsidRDefault="008E54A5" w:rsidP="008E54A5">
      <w:pPr>
        <w:widowControl w:val="0"/>
        <w:rPr>
          <w:rFonts w:eastAsia="SimSun"/>
          <w:sz w:val="22"/>
          <w:szCs w:val="22"/>
          <w:lang w:eastAsia="zh-CN"/>
        </w:rPr>
      </w:pPr>
    </w:p>
    <w:p w14:paraId="09F51077" w14:textId="77777777" w:rsidR="008E54A5" w:rsidRPr="005518BD" w:rsidRDefault="008E54A5" w:rsidP="008E54A5">
      <w:pPr>
        <w:widowControl w:val="0"/>
        <w:rPr>
          <w:rFonts w:eastAsia="SimSun"/>
          <w:i/>
          <w:sz w:val="22"/>
          <w:szCs w:val="22"/>
          <w:u w:val="single"/>
          <w:lang w:eastAsia="zh-CN"/>
        </w:rPr>
      </w:pPr>
      <w:r w:rsidRPr="005518BD">
        <w:rPr>
          <w:rFonts w:eastAsia="SimSun"/>
          <w:i/>
          <w:sz w:val="22"/>
          <w:szCs w:val="22"/>
          <w:u w:val="single"/>
          <w:lang w:eastAsia="zh-CN"/>
        </w:rPr>
        <w:t xml:space="preserve">QT </w:t>
      </w:r>
      <w:r>
        <w:rPr>
          <w:rFonts w:eastAsia="SimSun"/>
          <w:i/>
          <w:sz w:val="22"/>
          <w:szCs w:val="22"/>
          <w:u w:val="single"/>
          <w:lang w:eastAsia="zh-CN"/>
        </w:rPr>
        <w:t xml:space="preserve">intervalo </w:t>
      </w:r>
      <w:r w:rsidRPr="005518BD">
        <w:rPr>
          <w:rFonts w:eastAsia="SimSun"/>
          <w:i/>
          <w:sz w:val="22"/>
          <w:szCs w:val="22"/>
          <w:u w:val="single"/>
          <w:lang w:eastAsia="zh-CN"/>
        </w:rPr>
        <w:t>pailgėjimas</w:t>
      </w:r>
    </w:p>
    <w:p w14:paraId="19856466" w14:textId="77777777" w:rsidR="008E54A5" w:rsidRPr="005518BD" w:rsidRDefault="008E54A5" w:rsidP="008E54A5">
      <w:pPr>
        <w:widowControl w:val="0"/>
        <w:rPr>
          <w:rFonts w:eastAsia="SimSun"/>
          <w:sz w:val="22"/>
          <w:szCs w:val="22"/>
          <w:lang w:eastAsia="zh-CN"/>
        </w:rPr>
      </w:pPr>
      <w:r w:rsidRPr="005518BD">
        <w:rPr>
          <w:rFonts w:eastAsia="SimSun"/>
          <w:sz w:val="22"/>
          <w:szCs w:val="22"/>
          <w:lang w:eastAsia="zh-CN"/>
        </w:rPr>
        <w:t xml:space="preserve">Tyrimų </w:t>
      </w:r>
      <w:r w:rsidRPr="005518BD">
        <w:rPr>
          <w:rFonts w:eastAsia="SimSun"/>
          <w:i/>
          <w:sz w:val="22"/>
          <w:szCs w:val="22"/>
          <w:lang w:eastAsia="zh-CN"/>
        </w:rPr>
        <w:t>in vitro</w:t>
      </w:r>
      <w:r w:rsidRPr="005518BD">
        <w:rPr>
          <w:rFonts w:eastAsia="SimSun"/>
          <w:sz w:val="22"/>
          <w:szCs w:val="22"/>
          <w:lang w:eastAsia="zh-CN"/>
        </w:rPr>
        <w:t xml:space="preserve"> duomenimis, dazatinibas gali pailginti širdies skilvelių repoliarizacijos trukmę (QT intervalą) (žr. 5.3</w:t>
      </w:r>
      <w:r>
        <w:rPr>
          <w:rFonts w:eastAsia="SimSun"/>
          <w:sz w:val="22"/>
          <w:szCs w:val="22"/>
          <w:lang w:eastAsia="zh-CN"/>
        </w:rPr>
        <w:t> </w:t>
      </w:r>
      <w:r w:rsidRPr="005518BD">
        <w:rPr>
          <w:rFonts w:eastAsia="SimSun"/>
          <w:sz w:val="22"/>
          <w:szCs w:val="22"/>
          <w:lang w:eastAsia="zh-CN"/>
        </w:rPr>
        <w:t xml:space="preserve"> skyrių). </w:t>
      </w:r>
      <w:r w:rsidRPr="004B3D7A">
        <w:rPr>
          <w:rFonts w:eastAsia="SimSun"/>
          <w:sz w:val="22"/>
          <w:szCs w:val="22"/>
          <w:lang w:eastAsia="zh-CN"/>
        </w:rPr>
        <w:t>Naujai dia</w:t>
      </w:r>
      <w:r>
        <w:rPr>
          <w:rFonts w:eastAsia="SimSun"/>
          <w:sz w:val="22"/>
          <w:szCs w:val="22"/>
          <w:lang w:eastAsia="zh-CN"/>
        </w:rPr>
        <w:t>gnozuotos lėtinės fazės LML III </w:t>
      </w:r>
      <w:r w:rsidRPr="004B3D7A">
        <w:rPr>
          <w:rFonts w:eastAsia="SimSun"/>
          <w:sz w:val="22"/>
          <w:szCs w:val="22"/>
          <w:lang w:eastAsia="zh-CN"/>
        </w:rPr>
        <w:t>fazės tyrimo metu per ne</w:t>
      </w:r>
      <w:r>
        <w:rPr>
          <w:rFonts w:eastAsia="SimSun"/>
          <w:sz w:val="22"/>
          <w:szCs w:val="22"/>
          <w:lang w:eastAsia="zh-CN"/>
        </w:rPr>
        <w:t xml:space="preserve"> </w:t>
      </w:r>
      <w:r w:rsidRPr="004B3D7A">
        <w:rPr>
          <w:rFonts w:eastAsia="SimSun"/>
          <w:sz w:val="22"/>
          <w:szCs w:val="22"/>
          <w:lang w:eastAsia="zh-CN"/>
        </w:rPr>
        <w:lastRenderedPageBreak/>
        <w:t>trumpesnį kaip 60</w:t>
      </w:r>
      <w:r>
        <w:rPr>
          <w:rFonts w:eastAsia="SimSun"/>
          <w:sz w:val="22"/>
          <w:szCs w:val="22"/>
          <w:lang w:eastAsia="zh-CN"/>
        </w:rPr>
        <w:t> </w:t>
      </w:r>
      <w:r w:rsidRPr="004B3D7A">
        <w:rPr>
          <w:rFonts w:eastAsia="SimSun"/>
          <w:sz w:val="22"/>
          <w:szCs w:val="22"/>
          <w:lang w:eastAsia="zh-CN"/>
        </w:rPr>
        <w:t>mėn. stebėjimo laikotarpį gauta pranešimų apie koreguoto QT intervalo (QTc)</w:t>
      </w:r>
      <w:r>
        <w:rPr>
          <w:rFonts w:eastAsia="SimSun"/>
          <w:sz w:val="22"/>
          <w:szCs w:val="22"/>
          <w:lang w:eastAsia="zh-CN"/>
        </w:rPr>
        <w:t xml:space="preserve"> </w:t>
      </w:r>
      <w:r w:rsidRPr="004B3D7A">
        <w:rPr>
          <w:rFonts w:eastAsia="SimSun"/>
          <w:sz w:val="22"/>
          <w:szCs w:val="22"/>
          <w:lang w:eastAsia="zh-CN"/>
        </w:rPr>
        <w:t>pailgėjimą kaip nepageidaujamą re</w:t>
      </w:r>
      <w:r>
        <w:rPr>
          <w:rFonts w:eastAsia="SimSun"/>
          <w:sz w:val="22"/>
          <w:szCs w:val="22"/>
          <w:lang w:eastAsia="zh-CN"/>
        </w:rPr>
        <w:t>akciją, pasireiškusią vienam (&lt; </w:t>
      </w:r>
      <w:r w:rsidRPr="004B3D7A">
        <w:rPr>
          <w:rFonts w:eastAsia="SimSun"/>
          <w:sz w:val="22"/>
          <w:szCs w:val="22"/>
          <w:lang w:eastAsia="zh-CN"/>
        </w:rPr>
        <w:t>1</w:t>
      </w:r>
      <w:r>
        <w:rPr>
          <w:rFonts w:eastAsia="SimSun"/>
          <w:sz w:val="22"/>
          <w:szCs w:val="22"/>
          <w:lang w:eastAsia="zh-CN"/>
        </w:rPr>
        <w:t> </w:t>
      </w:r>
      <w:r w:rsidRPr="004B3D7A">
        <w:rPr>
          <w:rFonts w:eastAsia="SimSun"/>
          <w:sz w:val="22"/>
          <w:szCs w:val="22"/>
          <w:lang w:eastAsia="zh-CN"/>
        </w:rPr>
        <w:t>%) iš 258</w:t>
      </w:r>
      <w:r>
        <w:rPr>
          <w:rFonts w:eastAsia="SimSun"/>
          <w:sz w:val="22"/>
          <w:szCs w:val="22"/>
          <w:lang w:eastAsia="zh-CN"/>
        </w:rPr>
        <w:t> </w:t>
      </w:r>
      <w:r w:rsidRPr="004B3D7A">
        <w:rPr>
          <w:rFonts w:eastAsia="SimSun"/>
          <w:sz w:val="22"/>
          <w:szCs w:val="22"/>
          <w:lang w:eastAsia="zh-CN"/>
        </w:rPr>
        <w:t>dazatinibą ir vienam</w:t>
      </w:r>
      <w:r>
        <w:rPr>
          <w:rFonts w:eastAsia="SimSun"/>
          <w:sz w:val="22"/>
          <w:szCs w:val="22"/>
          <w:lang w:eastAsia="zh-CN"/>
        </w:rPr>
        <w:t xml:space="preserve"> (&lt; </w:t>
      </w:r>
      <w:r w:rsidRPr="004B3D7A">
        <w:rPr>
          <w:rFonts w:eastAsia="SimSun"/>
          <w:sz w:val="22"/>
          <w:szCs w:val="22"/>
          <w:lang w:eastAsia="zh-CN"/>
        </w:rPr>
        <w:t>1</w:t>
      </w:r>
      <w:r>
        <w:rPr>
          <w:rFonts w:eastAsia="SimSun"/>
          <w:sz w:val="22"/>
          <w:szCs w:val="22"/>
          <w:lang w:eastAsia="zh-CN"/>
        </w:rPr>
        <w:t> %) iš 258 </w:t>
      </w:r>
      <w:r w:rsidRPr="004B3D7A">
        <w:rPr>
          <w:rFonts w:eastAsia="SimSun"/>
          <w:sz w:val="22"/>
          <w:szCs w:val="22"/>
          <w:lang w:eastAsia="zh-CN"/>
        </w:rPr>
        <w:t xml:space="preserve">imatinibą vartojusių pacientų. Dazatinibą vartojusių pacientų QTcF (QTc </w:t>
      </w:r>
      <w:r w:rsidRPr="004B3D7A">
        <w:rPr>
          <w:rFonts w:eastAsia="SimSun"/>
          <w:i/>
          <w:sz w:val="22"/>
          <w:szCs w:val="22"/>
          <w:lang w:eastAsia="zh-CN"/>
        </w:rPr>
        <w:t>Fridericia</w:t>
      </w:r>
      <w:r>
        <w:rPr>
          <w:rFonts w:eastAsia="SimSun"/>
          <w:sz w:val="22"/>
          <w:szCs w:val="22"/>
          <w:lang w:eastAsia="zh-CN"/>
        </w:rPr>
        <w:t xml:space="preserve"> </w:t>
      </w:r>
      <w:r w:rsidRPr="004B3D7A">
        <w:rPr>
          <w:rFonts w:eastAsia="SimSun"/>
          <w:sz w:val="22"/>
          <w:szCs w:val="22"/>
          <w:lang w:eastAsia="zh-CN"/>
        </w:rPr>
        <w:t>metodu) pokyčio, palyginus su buvusiu iki gydymo, mediana buvo 3,0</w:t>
      </w:r>
      <w:r>
        <w:rPr>
          <w:rFonts w:eastAsia="SimSun"/>
          <w:sz w:val="22"/>
          <w:szCs w:val="22"/>
          <w:lang w:eastAsia="zh-CN"/>
        </w:rPr>
        <w:t> </w:t>
      </w:r>
      <w:r w:rsidRPr="004B3D7A">
        <w:rPr>
          <w:rFonts w:eastAsia="SimSun"/>
          <w:sz w:val="22"/>
          <w:szCs w:val="22"/>
          <w:lang w:eastAsia="zh-CN"/>
        </w:rPr>
        <w:t>ms, vartojusių imatinibą –</w:t>
      </w:r>
      <w:r>
        <w:rPr>
          <w:rFonts w:eastAsia="SimSun"/>
          <w:sz w:val="22"/>
          <w:szCs w:val="22"/>
          <w:lang w:eastAsia="zh-CN"/>
        </w:rPr>
        <w:t xml:space="preserve"> 8,2 </w:t>
      </w:r>
      <w:r w:rsidRPr="004B3D7A">
        <w:rPr>
          <w:rFonts w:eastAsia="SimSun"/>
          <w:sz w:val="22"/>
          <w:szCs w:val="22"/>
          <w:lang w:eastAsia="zh-CN"/>
        </w:rPr>
        <w:t xml:space="preserve">ms. Po </w:t>
      </w:r>
      <w:r>
        <w:rPr>
          <w:rFonts w:eastAsia="SimSun"/>
          <w:sz w:val="22"/>
          <w:szCs w:val="22"/>
          <w:lang w:eastAsia="zh-CN"/>
        </w:rPr>
        <w:t>vieną abiejų grupių pacientą (&lt; </w:t>
      </w:r>
      <w:r w:rsidRPr="004B3D7A">
        <w:rPr>
          <w:rFonts w:eastAsia="SimSun"/>
          <w:sz w:val="22"/>
          <w:szCs w:val="22"/>
          <w:lang w:eastAsia="zh-CN"/>
        </w:rPr>
        <w:t>1</w:t>
      </w:r>
      <w:r>
        <w:rPr>
          <w:rFonts w:eastAsia="SimSun"/>
          <w:sz w:val="22"/>
          <w:szCs w:val="22"/>
          <w:lang w:eastAsia="zh-CN"/>
        </w:rPr>
        <w:t> %) nustatytas QTcF &gt; 500 </w:t>
      </w:r>
      <w:r w:rsidRPr="004B3D7A">
        <w:rPr>
          <w:rFonts w:eastAsia="SimSun"/>
          <w:sz w:val="22"/>
          <w:szCs w:val="22"/>
          <w:lang w:eastAsia="zh-CN"/>
        </w:rPr>
        <w:t>ms.</w:t>
      </w:r>
      <w:r w:rsidRPr="005518BD">
        <w:rPr>
          <w:rFonts w:eastAsia="SimSun"/>
          <w:sz w:val="22"/>
          <w:szCs w:val="22"/>
          <w:lang w:eastAsia="zh-CN"/>
        </w:rPr>
        <w:t xml:space="preserve"> II fazės klinikinių tyrimų metu 865 leukemija sirgusiems pacientams vartojant dazatinibą, vidutinis </w:t>
      </w:r>
      <w:r w:rsidRPr="005518BD">
        <w:rPr>
          <w:rFonts w:eastAsia="SimSun"/>
          <w:i/>
          <w:sz w:val="22"/>
          <w:szCs w:val="22"/>
          <w:lang w:eastAsia="zh-CN"/>
        </w:rPr>
        <w:t>Fridericia</w:t>
      </w:r>
      <w:r w:rsidRPr="005518BD">
        <w:rPr>
          <w:rFonts w:eastAsia="SimSun"/>
          <w:sz w:val="22"/>
          <w:szCs w:val="22"/>
          <w:lang w:eastAsia="zh-CN"/>
        </w:rPr>
        <w:t xml:space="preserve"> metodu koreguoto QT intervalo (QTcF) pokytis (palyginus su iki gydymo buvusiu rodmeniu) buvo 4</w:t>
      </w:r>
      <w:r w:rsidRPr="005518BD">
        <w:rPr>
          <w:rFonts w:eastAsia="SimSun"/>
          <w:sz w:val="22"/>
          <w:szCs w:val="22"/>
          <w:lang w:eastAsia="zh-CN"/>
        </w:rPr>
        <w:noBreakHyphen/>
        <w:t>6 milisekundės, visų pokyčių nuo pradinio rodmens vidurkio 95 % pasikliautinojo intervalo viršutinė riba buvo &lt; 7 milisekundės (žr. 4.8 skyrių).</w:t>
      </w:r>
    </w:p>
    <w:p w14:paraId="2D695541" w14:textId="77777777" w:rsidR="008E54A5" w:rsidRPr="005518BD" w:rsidRDefault="008E54A5" w:rsidP="008E54A5">
      <w:pPr>
        <w:widowControl w:val="0"/>
        <w:rPr>
          <w:rFonts w:eastAsia="SimSun"/>
          <w:sz w:val="22"/>
          <w:szCs w:val="22"/>
          <w:lang w:eastAsia="zh-CN"/>
        </w:rPr>
      </w:pPr>
    </w:p>
    <w:p w14:paraId="3CF85AEE" w14:textId="77777777" w:rsidR="008E54A5" w:rsidRPr="005518BD" w:rsidRDefault="008E54A5" w:rsidP="008E54A5">
      <w:pPr>
        <w:widowControl w:val="0"/>
        <w:rPr>
          <w:rFonts w:eastAsia="SimSun"/>
          <w:sz w:val="22"/>
          <w:szCs w:val="22"/>
          <w:lang w:eastAsia="zh-CN"/>
        </w:rPr>
      </w:pPr>
      <w:r w:rsidRPr="005518BD">
        <w:rPr>
          <w:rFonts w:eastAsia="SimSun"/>
          <w:sz w:val="22"/>
          <w:szCs w:val="22"/>
          <w:lang w:eastAsia="zh-CN"/>
        </w:rPr>
        <w:t>15 (1 %) iš 2 182 pacientų, kurie nereagavo į ankstesnį gydymą imatinibu arba jo netoleravo ir kurie klinikinių tyrimų metu vartojo dazatinibą, kaip nepageidaujama reakcija nustatytas QTc intervalo pailgėjimas. Dvidešimt vienam iš jų (1 %) QTcF buvo &gt; 500 milisekundžių.</w:t>
      </w:r>
    </w:p>
    <w:p w14:paraId="1EC53EC5" w14:textId="77777777" w:rsidR="008E54A5" w:rsidRPr="005518BD" w:rsidRDefault="008E54A5" w:rsidP="008E54A5">
      <w:pPr>
        <w:widowControl w:val="0"/>
        <w:rPr>
          <w:rFonts w:eastAsia="SimSun"/>
          <w:sz w:val="22"/>
          <w:szCs w:val="22"/>
          <w:lang w:eastAsia="zh-CN"/>
        </w:rPr>
      </w:pPr>
    </w:p>
    <w:p w14:paraId="1005CB09" w14:textId="77777777" w:rsidR="008E54A5" w:rsidRPr="005518BD" w:rsidRDefault="008E54A5" w:rsidP="008E54A5">
      <w:pPr>
        <w:widowControl w:val="0"/>
        <w:rPr>
          <w:rFonts w:eastAsia="SimSun"/>
          <w:sz w:val="22"/>
          <w:szCs w:val="22"/>
          <w:lang w:eastAsia="zh-CN"/>
        </w:rPr>
      </w:pPr>
      <w:r w:rsidRPr="005518BD">
        <w:rPr>
          <w:rFonts w:eastAsia="SimSun"/>
          <w:sz w:val="22"/>
          <w:szCs w:val="22"/>
          <w:lang w:eastAsia="zh-CN"/>
        </w:rPr>
        <w:t>Pacientams, kuriems yra QT intervalo pailgėjimas arba jo pailgėjimo rizika (hipokalemija ar hipomagnezemija, įgimtas ilgo QT sindromas, vartojama vaistinių preparatų nuo aritmijos ar kitų QT intervalą pailginti galinčių vaistinių preparatų, suvartota didelė kumuliacinė antraciklinų dozė), dazatinibo būtina skirti atsargiai. Prieš skiriant dazatinibo reikia koreguoti hipokalemiją ar hipomagnezemiją.</w:t>
      </w:r>
    </w:p>
    <w:p w14:paraId="494AC5FA" w14:textId="77777777" w:rsidR="008E54A5" w:rsidRPr="005518BD" w:rsidRDefault="008E54A5" w:rsidP="008E54A5">
      <w:pPr>
        <w:widowControl w:val="0"/>
        <w:rPr>
          <w:rFonts w:eastAsia="SimSun"/>
          <w:sz w:val="22"/>
          <w:szCs w:val="22"/>
          <w:lang w:eastAsia="zh-CN"/>
        </w:rPr>
      </w:pPr>
    </w:p>
    <w:p w14:paraId="5499DA04" w14:textId="77777777" w:rsidR="008E54A5" w:rsidRPr="005518BD" w:rsidRDefault="008E54A5" w:rsidP="008E54A5">
      <w:pPr>
        <w:widowControl w:val="0"/>
        <w:rPr>
          <w:rFonts w:eastAsia="SimSun"/>
          <w:i/>
          <w:sz w:val="22"/>
          <w:szCs w:val="22"/>
          <w:u w:val="single"/>
          <w:lang w:eastAsia="zh-CN"/>
        </w:rPr>
      </w:pPr>
      <w:r w:rsidRPr="005518BD">
        <w:rPr>
          <w:rFonts w:eastAsia="SimSun"/>
          <w:i/>
          <w:sz w:val="22"/>
          <w:szCs w:val="22"/>
          <w:u w:val="single"/>
          <w:lang w:eastAsia="zh-CN"/>
        </w:rPr>
        <w:t>Širdies nepageidaujamos reakcijos</w:t>
      </w:r>
    </w:p>
    <w:p w14:paraId="2D4DAF42" w14:textId="77777777" w:rsidR="008E54A5" w:rsidRPr="005518BD" w:rsidRDefault="008E54A5" w:rsidP="008E54A5">
      <w:pPr>
        <w:widowControl w:val="0"/>
        <w:rPr>
          <w:rFonts w:eastAsia="SimSun"/>
          <w:sz w:val="22"/>
          <w:szCs w:val="22"/>
          <w:lang w:eastAsia="zh-CN"/>
        </w:rPr>
      </w:pPr>
      <w:r w:rsidRPr="004B3D7A">
        <w:rPr>
          <w:rFonts w:eastAsia="SimSun"/>
          <w:sz w:val="22"/>
          <w:szCs w:val="22"/>
          <w:lang w:eastAsia="zh-CN"/>
        </w:rPr>
        <w:t>Atsitiktinės atrankos dazatinibo klinikiniame tyrime dalyvavo 519 pacientų, sirgusių naujai</w:t>
      </w:r>
      <w:r>
        <w:rPr>
          <w:rFonts w:eastAsia="SimSun"/>
          <w:sz w:val="22"/>
          <w:szCs w:val="22"/>
          <w:lang w:eastAsia="zh-CN"/>
        </w:rPr>
        <w:t xml:space="preserve"> </w:t>
      </w:r>
      <w:r w:rsidRPr="004B3D7A">
        <w:rPr>
          <w:rFonts w:eastAsia="SimSun"/>
          <w:sz w:val="22"/>
          <w:szCs w:val="22"/>
          <w:lang w:eastAsia="zh-CN"/>
        </w:rPr>
        <w:t xml:space="preserve">diagnozuota lėtinės fazės LML (buvo įtraukiami ir sirgę širdies ligomis). </w:t>
      </w:r>
      <w:r w:rsidRPr="005518BD">
        <w:rPr>
          <w:rFonts w:eastAsia="SimSun"/>
          <w:sz w:val="22"/>
          <w:szCs w:val="22"/>
          <w:lang w:eastAsia="zh-CN"/>
        </w:rPr>
        <w:t>Gauta pranešimų apie vartojant dazatinibą pasireiškusias širdies nepageidaujamas reakcijas: stazinį širdies nepakankamumą ar sutrikusią širdies funkciją, perikardo efuziją, aritmijas, palpitaciją, QT intervalo pailgėjimą bei miokardo infarktą (buvo ir mirties atvejų). Širdies nepageidaujamų reakcijų dažniau nustatyta pacientams, kurie turėjo rizikos veiksnių arba jau sirgo širdies ligomis. Jei nustatyta rizikos veiksnių (pvz., hipertenzija, hiperlipidemija, cukrinis diabetas) arba pacientas serga ar yra sirgęs širdies liga (pvz., daryta perkutaninė koronarinė intervencija, dokumentuota išeminė širdies liga), būtina atidžiai stebėti, ar nepasireiškė sutrikusiai širdies funkcijai būdingų klinikinių požymių ar simptomų (pvz., krūtinės skausmas, dusulys, prakaitavimas).</w:t>
      </w:r>
    </w:p>
    <w:p w14:paraId="18494EB8" w14:textId="77777777" w:rsidR="008E54A5" w:rsidRPr="005518BD" w:rsidRDefault="008E54A5" w:rsidP="008E54A5">
      <w:pPr>
        <w:widowControl w:val="0"/>
        <w:rPr>
          <w:rFonts w:eastAsia="SimSun"/>
          <w:sz w:val="22"/>
          <w:szCs w:val="22"/>
          <w:lang w:eastAsia="zh-CN"/>
        </w:rPr>
      </w:pPr>
    </w:p>
    <w:p w14:paraId="4F5DB738" w14:textId="77777777" w:rsidR="008E54A5" w:rsidRPr="005518BD" w:rsidRDefault="008E54A5" w:rsidP="008E54A5">
      <w:pPr>
        <w:widowControl w:val="0"/>
        <w:rPr>
          <w:rFonts w:eastAsia="SimSun"/>
          <w:sz w:val="22"/>
          <w:szCs w:val="22"/>
          <w:lang w:eastAsia="zh-CN"/>
        </w:rPr>
      </w:pPr>
      <w:r w:rsidRPr="005518BD">
        <w:rPr>
          <w:rFonts w:eastAsia="SimSun"/>
          <w:sz w:val="22"/>
          <w:szCs w:val="22"/>
          <w:lang w:eastAsia="zh-CN"/>
        </w:rPr>
        <w:t>Jeigu atsiranda šių klinikinių požymių ar simptomų, gydytojui rekomenduojama laikinai nutraukti gydymą dazatinibu</w:t>
      </w:r>
      <w:r>
        <w:rPr>
          <w:rFonts w:eastAsia="SimSun"/>
          <w:sz w:val="22"/>
          <w:szCs w:val="22"/>
          <w:lang w:eastAsia="zh-CN"/>
        </w:rPr>
        <w:t xml:space="preserve"> ir </w:t>
      </w:r>
      <w:r w:rsidRPr="00674A7F">
        <w:rPr>
          <w:rFonts w:eastAsia="SimSun"/>
          <w:sz w:val="22"/>
          <w:szCs w:val="22"/>
          <w:lang w:val="lt-LT" w:eastAsia="zh-CN"/>
        </w:rPr>
        <w:t xml:space="preserve">įvertinti kitokio </w:t>
      </w:r>
      <w:r>
        <w:rPr>
          <w:rFonts w:eastAsia="SimSun"/>
          <w:sz w:val="22"/>
          <w:szCs w:val="22"/>
          <w:lang w:val="lt-LT" w:eastAsia="zh-CN"/>
        </w:rPr>
        <w:t xml:space="preserve">LML </w:t>
      </w:r>
      <w:r w:rsidRPr="00674A7F">
        <w:rPr>
          <w:rFonts w:eastAsia="SimSun"/>
          <w:sz w:val="22"/>
          <w:szCs w:val="22"/>
          <w:lang w:val="lt-LT" w:eastAsia="zh-CN"/>
        </w:rPr>
        <w:t>gydymo poreikį</w:t>
      </w:r>
      <w:r w:rsidRPr="005518BD">
        <w:rPr>
          <w:rFonts w:eastAsia="SimSun"/>
          <w:sz w:val="22"/>
          <w:szCs w:val="22"/>
          <w:lang w:eastAsia="zh-CN"/>
        </w:rPr>
        <w:t>. Poveikiui išnykus, prieš gydymo dazatinibu atnaujinimą reikia atlikti funkcinį ištyrimą. Jeigu nepageidaujama reakcija buvo lengva ar vidutinio sunkumo (≤ 2 laipsnio), galima vėl skirti tokią pačią dozę, o jeigu nepageidaujama reakcija buvo sunki (≥ 3 laipsnio) – mažesnio lygio dazatinibo dozę (žr. 4.2 skyrių). Toliau gydomų pacientų būklę reikia periodiškai tirti.</w:t>
      </w:r>
    </w:p>
    <w:p w14:paraId="594AB908" w14:textId="77777777" w:rsidR="008E54A5" w:rsidRPr="005518BD" w:rsidRDefault="008E54A5" w:rsidP="008E54A5">
      <w:pPr>
        <w:widowControl w:val="0"/>
        <w:rPr>
          <w:rFonts w:eastAsia="SimSun"/>
          <w:sz w:val="22"/>
          <w:szCs w:val="22"/>
          <w:lang w:eastAsia="zh-CN"/>
        </w:rPr>
      </w:pPr>
    </w:p>
    <w:p w14:paraId="22A95202" w14:textId="77777777" w:rsidR="008E54A5" w:rsidRPr="005518BD" w:rsidRDefault="008E54A5" w:rsidP="008E54A5">
      <w:pPr>
        <w:widowControl w:val="0"/>
        <w:rPr>
          <w:rFonts w:eastAsia="SimSun"/>
          <w:sz w:val="22"/>
          <w:szCs w:val="22"/>
          <w:lang w:eastAsia="zh-CN"/>
        </w:rPr>
      </w:pPr>
      <w:r>
        <w:rPr>
          <w:rFonts w:eastAsia="SimSun"/>
          <w:sz w:val="22"/>
          <w:szCs w:val="22"/>
          <w:lang w:eastAsia="zh-CN"/>
        </w:rPr>
        <w:t>Dekompensuotomis</w:t>
      </w:r>
      <w:r w:rsidRPr="005518BD">
        <w:rPr>
          <w:rFonts w:eastAsia="SimSun"/>
          <w:sz w:val="22"/>
          <w:szCs w:val="22"/>
          <w:lang w:eastAsia="zh-CN"/>
        </w:rPr>
        <w:t xml:space="preserve"> ar reikšmingomis širdies ir kraujagyslių ligomis sergantys pacientai į klinikinius tyrimus būdavo neįtraukiami.</w:t>
      </w:r>
    </w:p>
    <w:p w14:paraId="54BBD1FE" w14:textId="77777777" w:rsidR="008E54A5" w:rsidRPr="005518BD" w:rsidRDefault="008E54A5" w:rsidP="008E54A5">
      <w:pPr>
        <w:widowControl w:val="0"/>
        <w:rPr>
          <w:rFonts w:eastAsia="SimSun"/>
          <w:sz w:val="22"/>
          <w:szCs w:val="22"/>
          <w:lang w:eastAsia="zh-CN"/>
        </w:rPr>
      </w:pPr>
    </w:p>
    <w:p w14:paraId="4473F11D" w14:textId="77777777" w:rsidR="008E54A5" w:rsidRPr="005518BD" w:rsidRDefault="008E54A5" w:rsidP="008E54A5">
      <w:pPr>
        <w:widowControl w:val="0"/>
        <w:rPr>
          <w:rFonts w:eastAsia="SimSun"/>
          <w:i/>
          <w:sz w:val="22"/>
          <w:szCs w:val="22"/>
          <w:u w:val="single"/>
          <w:lang w:eastAsia="zh-CN"/>
        </w:rPr>
      </w:pPr>
      <w:r w:rsidRPr="005518BD">
        <w:rPr>
          <w:rFonts w:eastAsia="SimSun"/>
          <w:i/>
          <w:sz w:val="22"/>
          <w:szCs w:val="22"/>
          <w:u w:val="single"/>
          <w:lang w:eastAsia="zh-CN"/>
        </w:rPr>
        <w:t>Trombozinė mikroangiopatija (TMA)</w:t>
      </w:r>
    </w:p>
    <w:p w14:paraId="2EF5B855" w14:textId="77777777" w:rsidR="008E54A5" w:rsidRPr="005518BD" w:rsidRDefault="008E54A5" w:rsidP="008E54A5">
      <w:pPr>
        <w:widowControl w:val="0"/>
        <w:rPr>
          <w:rFonts w:eastAsia="SimSun"/>
          <w:sz w:val="22"/>
          <w:szCs w:val="22"/>
          <w:lang w:eastAsia="zh-CN"/>
        </w:rPr>
      </w:pPr>
      <w:r w:rsidRPr="005518BD">
        <w:rPr>
          <w:rFonts w:eastAsia="SimSun"/>
          <w:sz w:val="22"/>
          <w:szCs w:val="22"/>
          <w:lang w:eastAsia="zh-CN"/>
        </w:rPr>
        <w:t>BCR-ABL tirozino kinazės inhibitoriai buvo siejami su trombozine mikroangiopatija (TMA), įskaitant pavienius atvejų pranešimus vartojant dazatinibo (žr. 4.8 skyrių). Jei dazatinibo vartojantiems pacientams atsirado su TMA susijusių laboratorinių arba klinikinių pokyčių, būtina nutraukti gydymą dazatinibu ir atlikti išsamų ištyrimą dėl TMA, įskaitant ADAMTS13 aktyvumo ir anti-ADAMTS13-antikūnų nustatymą. Jei anti-ADAMTS13-antikūnų kiekis yra padidėjęs ir kartu yra mažas ADAMTS13 aktyvumas, gydymo dazatinibu atnaujinti negalima.</w:t>
      </w:r>
    </w:p>
    <w:p w14:paraId="23AD63B5" w14:textId="77777777" w:rsidR="008E54A5" w:rsidRPr="005518BD" w:rsidRDefault="008E54A5" w:rsidP="008E54A5">
      <w:pPr>
        <w:widowControl w:val="0"/>
        <w:rPr>
          <w:rFonts w:eastAsia="SimSun"/>
          <w:sz w:val="22"/>
          <w:szCs w:val="22"/>
          <w:lang w:eastAsia="zh-CN"/>
        </w:rPr>
      </w:pPr>
    </w:p>
    <w:p w14:paraId="4DD6CD87" w14:textId="77777777" w:rsidR="008E54A5" w:rsidRPr="005518BD" w:rsidRDefault="008E54A5" w:rsidP="008E54A5">
      <w:pPr>
        <w:widowControl w:val="0"/>
        <w:rPr>
          <w:rFonts w:eastAsia="SimSun"/>
          <w:i/>
          <w:sz w:val="22"/>
          <w:szCs w:val="22"/>
          <w:u w:val="single"/>
          <w:lang w:eastAsia="zh-CN"/>
        </w:rPr>
      </w:pPr>
      <w:r w:rsidRPr="005518BD">
        <w:rPr>
          <w:rFonts w:eastAsia="SimSun"/>
          <w:i/>
          <w:sz w:val="22"/>
          <w:szCs w:val="22"/>
          <w:u w:val="single"/>
          <w:lang w:eastAsia="zh-CN"/>
        </w:rPr>
        <w:t>Hepatito B reaktyvacija</w:t>
      </w:r>
    </w:p>
    <w:p w14:paraId="4497856A" w14:textId="77777777" w:rsidR="008E54A5" w:rsidRPr="005518BD" w:rsidRDefault="008E54A5" w:rsidP="008E54A5">
      <w:pPr>
        <w:widowControl w:val="0"/>
        <w:rPr>
          <w:rFonts w:eastAsia="SimSun"/>
          <w:sz w:val="22"/>
          <w:szCs w:val="22"/>
          <w:lang w:eastAsia="zh-CN"/>
        </w:rPr>
      </w:pPr>
      <w:r w:rsidRPr="005518BD">
        <w:rPr>
          <w:rFonts w:eastAsia="SimSun"/>
          <w:sz w:val="22"/>
          <w:szCs w:val="22"/>
          <w:lang w:eastAsia="zh-CN"/>
        </w:rPr>
        <w:t>Hepatito B reaktyvacijos atvejų nustatyta pacientams, kurie yra ilgalaikiai šio viruso nešiotojai, po to, kai tokie pacientai pavartojo BCR-ABL tirozinkinazės inhibitorių. Kai kuriais atvejais tai sukėlė ūminį kepenų nepakankamumą arba žaibinį hepatitą, dėl kurio pacientui teko persodinti kepenis arba jis mirė.</w:t>
      </w:r>
    </w:p>
    <w:p w14:paraId="03E61764" w14:textId="77777777" w:rsidR="008E54A5" w:rsidRPr="005518BD" w:rsidRDefault="008E54A5" w:rsidP="008E54A5">
      <w:pPr>
        <w:widowControl w:val="0"/>
        <w:rPr>
          <w:rFonts w:eastAsia="SimSun"/>
          <w:sz w:val="22"/>
          <w:szCs w:val="22"/>
          <w:lang w:eastAsia="zh-CN"/>
        </w:rPr>
      </w:pPr>
      <w:r w:rsidRPr="005518BD">
        <w:rPr>
          <w:rFonts w:eastAsia="SimSun"/>
          <w:sz w:val="22"/>
          <w:szCs w:val="22"/>
          <w:lang w:eastAsia="zh-CN"/>
        </w:rPr>
        <w:t xml:space="preserve">Prieš pradedant gydymą Dasatinib Krka, pacientą reikia ištirti dėl HBV infekcijos. Prieš pradedant gydyti pacientus, kuriems nustatytas serologiškai teigiamas hepatitas B (įskaitant aktyvia liga </w:t>
      </w:r>
      <w:r w:rsidRPr="005518BD">
        <w:rPr>
          <w:rFonts w:eastAsia="SimSun"/>
          <w:sz w:val="22"/>
          <w:szCs w:val="22"/>
          <w:lang w:eastAsia="zh-CN"/>
        </w:rPr>
        <w:lastRenderedPageBreak/>
        <w:t>sergančius pacientus), arba jei pacientui gydymo laikotarpiu HBV infekciją rodantys testai tapo teigiami, reikia pasitarti su kepenų ligų ekspertais ir hepatitą B gydančiais gydytojais specialistais. Gydymo laikotarpiu ir kelis mėnesius po jo pabaigos reikia atidžiai stebėti, ar HBV nešiotojams, kuriems būtinas gydymas Dasatinib Krka, nepasireiškia aktyvios HBV infekcijos požymių ir simptomų (žr. 4.8 skyrių).</w:t>
      </w:r>
    </w:p>
    <w:p w14:paraId="2D1C0FAD" w14:textId="77777777" w:rsidR="008E54A5" w:rsidRPr="005518BD" w:rsidRDefault="008E54A5" w:rsidP="008E54A5">
      <w:pPr>
        <w:widowControl w:val="0"/>
        <w:rPr>
          <w:rFonts w:eastAsia="SimSun"/>
          <w:sz w:val="22"/>
          <w:szCs w:val="22"/>
          <w:lang w:eastAsia="zh-CN"/>
        </w:rPr>
      </w:pPr>
    </w:p>
    <w:p w14:paraId="28922A1A" w14:textId="77777777" w:rsidR="008E54A5" w:rsidRPr="005518BD" w:rsidRDefault="008E54A5" w:rsidP="008E54A5">
      <w:pPr>
        <w:widowControl w:val="0"/>
        <w:rPr>
          <w:rFonts w:eastAsia="SimSun"/>
          <w:i/>
          <w:sz w:val="22"/>
          <w:szCs w:val="22"/>
          <w:u w:val="single"/>
          <w:lang w:eastAsia="zh-CN"/>
        </w:rPr>
      </w:pPr>
      <w:r w:rsidRPr="005518BD">
        <w:rPr>
          <w:rFonts w:eastAsia="SimSun"/>
          <w:i/>
          <w:sz w:val="22"/>
          <w:szCs w:val="22"/>
          <w:u w:val="single"/>
          <w:lang w:eastAsia="zh-CN"/>
        </w:rPr>
        <w:t>Poveikis vaikų augimui ir vystymuisi</w:t>
      </w:r>
    </w:p>
    <w:p w14:paraId="0A660183" w14:textId="77777777" w:rsidR="008E54A5" w:rsidRPr="005518BD" w:rsidRDefault="008E54A5" w:rsidP="008E54A5">
      <w:pPr>
        <w:widowControl w:val="0"/>
        <w:rPr>
          <w:rFonts w:eastAsia="SimSun"/>
          <w:sz w:val="22"/>
          <w:szCs w:val="22"/>
          <w:lang w:eastAsia="zh-CN"/>
        </w:rPr>
      </w:pPr>
      <w:r w:rsidRPr="00273FB3">
        <w:rPr>
          <w:rFonts w:eastAsia="SimSun"/>
          <w:sz w:val="22"/>
          <w:szCs w:val="22"/>
          <w:lang w:eastAsia="zh-CN"/>
        </w:rPr>
        <w:t xml:space="preserve">Klinikinių tyrimų su vaikais metu vertinant dazatinibo poveikį </w:t>
      </w:r>
      <w:r w:rsidRPr="004B3D7A">
        <w:rPr>
          <w:rFonts w:eastAsia="SimSun"/>
          <w:sz w:val="22"/>
          <w:szCs w:val="22"/>
          <w:lang w:eastAsia="zh-CN"/>
        </w:rPr>
        <w:t>LF Ph+ LML sergantiems vaikams, anksčiau patyrusiems atsparumą</w:t>
      </w:r>
      <w:r>
        <w:rPr>
          <w:rFonts w:eastAsia="SimSun"/>
          <w:sz w:val="22"/>
          <w:szCs w:val="22"/>
          <w:lang w:eastAsia="zh-CN"/>
        </w:rPr>
        <w:t xml:space="preserve"> </w:t>
      </w:r>
      <w:r w:rsidRPr="004B3D7A">
        <w:rPr>
          <w:rFonts w:eastAsia="SimSun"/>
          <w:sz w:val="22"/>
          <w:szCs w:val="22"/>
          <w:lang w:eastAsia="zh-CN"/>
        </w:rPr>
        <w:t>imatinibui arba jo netoleravimą, bei anksčiau negydytiems LF Ph+ LML sergantiems vaikams</w:t>
      </w:r>
      <w:r w:rsidRPr="00273FB3">
        <w:rPr>
          <w:rFonts w:eastAsia="SimSun"/>
          <w:sz w:val="22"/>
          <w:szCs w:val="22"/>
          <w:lang w:eastAsia="zh-CN"/>
        </w:rPr>
        <w:t>, po ne trumpesnio kaip 2 metus trukusio gydymo su juo susijusių kaulų augimo ir vystymosi sutrikimų nustatyta 6 pacientams (4,6 %), iš jų 1 sutrikimas buvo sunkus (3 laipsnio augimo sulėtėjimas). Šie 6 atvejai apėmė epifizinių kremzlių susiliejimo uždelsimą, osteopeniją, sulėtėjusį augimą ir ginekomastiją</w:t>
      </w:r>
      <w:r>
        <w:rPr>
          <w:rFonts w:eastAsia="SimSun"/>
          <w:sz w:val="22"/>
          <w:szCs w:val="22"/>
          <w:lang w:eastAsia="zh-CN"/>
        </w:rPr>
        <w:t xml:space="preserve"> (žr. 5.1 skyrių)</w:t>
      </w:r>
      <w:r w:rsidRPr="00273FB3">
        <w:rPr>
          <w:rFonts w:eastAsia="SimSun"/>
          <w:sz w:val="22"/>
          <w:szCs w:val="22"/>
          <w:lang w:eastAsia="zh-CN"/>
        </w:rPr>
        <w:t xml:space="preserve">. Vis dėlto esant lėtinei ligai, </w:t>
      </w:r>
      <w:r>
        <w:rPr>
          <w:rFonts w:eastAsia="SimSun"/>
          <w:sz w:val="22"/>
          <w:szCs w:val="22"/>
          <w:lang w:eastAsia="zh-CN"/>
        </w:rPr>
        <w:t xml:space="preserve">tokiai kaip LML, </w:t>
      </w:r>
      <w:r w:rsidRPr="00273FB3">
        <w:rPr>
          <w:rFonts w:eastAsia="SimSun"/>
          <w:sz w:val="22"/>
          <w:szCs w:val="22"/>
          <w:lang w:eastAsia="zh-CN"/>
        </w:rPr>
        <w:t>šiuos rezultatus interpretuoti sudėtinga ir reikalingas ilgas stebėjimas.</w:t>
      </w:r>
    </w:p>
    <w:p w14:paraId="0654BECF" w14:textId="77777777" w:rsidR="008E54A5" w:rsidRDefault="008E54A5" w:rsidP="008E54A5">
      <w:pPr>
        <w:widowControl w:val="0"/>
        <w:rPr>
          <w:rFonts w:eastAsia="SimSun"/>
          <w:sz w:val="22"/>
          <w:szCs w:val="22"/>
          <w:lang w:eastAsia="zh-CN"/>
        </w:rPr>
      </w:pPr>
      <w:r w:rsidRPr="005518BD">
        <w:rPr>
          <w:rFonts w:eastAsia="SimSun"/>
          <w:sz w:val="22"/>
          <w:szCs w:val="22"/>
          <w:lang w:eastAsia="zh-CN"/>
        </w:rPr>
        <w:t>Dazatinibo derinio su chemoterapija poveikio naujai diagnozuota Ph+ ŪLL sergantiems vaikams klinikinių tyrimų metu per ne ilgesnį kaip 2 metų laikotarpį su gydymu susijusių kaulų augimo ir vystymosi nepageidaujamų reiškinių nustatyta 1 pacientui (0,6 %). Šis atvejis buvo 1 laipsnio osteopenija.</w:t>
      </w:r>
    </w:p>
    <w:p w14:paraId="7C28B1DC" w14:textId="77777777" w:rsidR="008E54A5" w:rsidRDefault="008E54A5" w:rsidP="008E54A5">
      <w:pPr>
        <w:widowControl w:val="0"/>
        <w:rPr>
          <w:rFonts w:eastAsia="SimSun"/>
          <w:sz w:val="22"/>
          <w:szCs w:val="22"/>
          <w:lang w:eastAsia="zh-CN"/>
        </w:rPr>
      </w:pPr>
    </w:p>
    <w:p w14:paraId="403C3AA2" w14:textId="0B44FC72" w:rsidR="008E54A5" w:rsidRPr="005518BD" w:rsidRDefault="008E54A5" w:rsidP="008E54A5">
      <w:pPr>
        <w:widowControl w:val="0"/>
        <w:rPr>
          <w:rFonts w:eastAsia="SimSun"/>
          <w:sz w:val="22"/>
          <w:szCs w:val="22"/>
          <w:lang w:eastAsia="zh-CN"/>
        </w:rPr>
      </w:pPr>
      <w:r w:rsidRPr="0050628F">
        <w:rPr>
          <w:rFonts w:eastAsia="SimSun"/>
          <w:sz w:val="22"/>
          <w:szCs w:val="22"/>
          <w:lang w:eastAsia="zh-CN"/>
        </w:rPr>
        <w:t xml:space="preserve">Klinikinių tyrimų metu stebėtas vaikų, gydytų </w:t>
      </w:r>
      <w:r>
        <w:rPr>
          <w:rFonts w:eastAsia="SimSun"/>
          <w:sz w:val="22"/>
          <w:szCs w:val="22"/>
          <w:lang w:eastAsia="zh-CN"/>
        </w:rPr>
        <w:t>dasatinibu</w:t>
      </w:r>
      <w:r w:rsidRPr="0050628F">
        <w:rPr>
          <w:rFonts w:eastAsia="SimSun"/>
          <w:sz w:val="22"/>
          <w:szCs w:val="22"/>
          <w:lang w:eastAsia="zh-CN"/>
        </w:rPr>
        <w:t>, augimo sulėtėjimas (žr. 4.8</w:t>
      </w:r>
      <w:r>
        <w:rPr>
          <w:rFonts w:eastAsia="SimSun"/>
          <w:sz w:val="22"/>
          <w:szCs w:val="22"/>
          <w:lang w:eastAsia="zh-CN"/>
        </w:rPr>
        <w:t> </w:t>
      </w:r>
      <w:r w:rsidRPr="0050628F">
        <w:rPr>
          <w:rFonts w:eastAsia="SimSun"/>
          <w:sz w:val="22"/>
          <w:szCs w:val="22"/>
          <w:lang w:eastAsia="zh-CN"/>
        </w:rPr>
        <w:t>skyrių).</w:t>
      </w:r>
      <w:r>
        <w:rPr>
          <w:rFonts w:eastAsia="SimSun"/>
          <w:sz w:val="22"/>
          <w:szCs w:val="22"/>
          <w:lang w:eastAsia="zh-CN"/>
        </w:rPr>
        <w:t xml:space="preserve"> </w:t>
      </w:r>
      <w:r w:rsidR="00575F22" w:rsidRPr="0068363E">
        <w:rPr>
          <w:sz w:val="22"/>
          <w:szCs w:val="22"/>
        </w:rPr>
        <w:t>Po daugiausiai 2 metų gydymo buvo pastebėta tikėtino ūgio mažėjimo tendencija, kuri buvo tokia pat, kaip ir taikant vien chemoterapiją, be poveikio tikėtinam svoriui ir KMI, ir nesusijusi su hormonų sutrikimais ar kitais laboratoriniais parametrais</w:t>
      </w:r>
      <w:r w:rsidR="00575F22">
        <w:rPr>
          <w:sz w:val="22"/>
          <w:szCs w:val="22"/>
        </w:rPr>
        <w:t>.</w:t>
      </w:r>
      <w:r w:rsidR="00575F22" w:rsidRPr="0050628F">
        <w:rPr>
          <w:rFonts w:eastAsia="SimSun"/>
          <w:sz w:val="22"/>
          <w:szCs w:val="22"/>
          <w:lang w:eastAsia="zh-CN"/>
        </w:rPr>
        <w:t xml:space="preserve"> </w:t>
      </w:r>
      <w:r w:rsidRPr="0050628F">
        <w:rPr>
          <w:rFonts w:eastAsia="SimSun"/>
          <w:sz w:val="22"/>
          <w:szCs w:val="22"/>
          <w:lang w:eastAsia="zh-CN"/>
        </w:rPr>
        <w:t xml:space="preserve">Rekomenduojama stebėti vaikų kaulų </w:t>
      </w:r>
      <w:r w:rsidRPr="00575F22">
        <w:rPr>
          <w:rFonts w:eastAsia="SimSun"/>
          <w:sz w:val="22"/>
          <w:szCs w:val="22"/>
          <w:lang w:eastAsia="zh-CN"/>
        </w:rPr>
        <w:t>augimą ir vystymąsi.</w:t>
      </w:r>
    </w:p>
    <w:p w14:paraId="61A2407A" w14:textId="77777777" w:rsidR="008E54A5" w:rsidRPr="005518BD" w:rsidRDefault="008E54A5" w:rsidP="008E54A5">
      <w:pPr>
        <w:widowControl w:val="0"/>
        <w:rPr>
          <w:rFonts w:eastAsia="SimSun"/>
          <w:sz w:val="22"/>
          <w:szCs w:val="22"/>
          <w:lang w:eastAsia="zh-CN"/>
        </w:rPr>
      </w:pPr>
    </w:p>
    <w:p w14:paraId="28906A2E" w14:textId="77777777" w:rsidR="008E54A5" w:rsidRPr="005518BD" w:rsidRDefault="008E54A5" w:rsidP="008E54A5">
      <w:pPr>
        <w:widowControl w:val="0"/>
        <w:rPr>
          <w:rFonts w:eastAsia="SimSun"/>
          <w:sz w:val="22"/>
          <w:szCs w:val="22"/>
          <w:u w:val="single"/>
          <w:lang w:eastAsia="zh-CN"/>
        </w:rPr>
      </w:pPr>
      <w:r w:rsidRPr="005518BD">
        <w:rPr>
          <w:rFonts w:eastAsia="SimSun"/>
          <w:sz w:val="22"/>
          <w:szCs w:val="22"/>
          <w:u w:val="single"/>
          <w:lang w:eastAsia="zh-CN"/>
        </w:rPr>
        <w:t>Pagalbinės medžiagos</w:t>
      </w:r>
    </w:p>
    <w:p w14:paraId="474622BA" w14:textId="77777777" w:rsidR="008E54A5" w:rsidRPr="005518BD" w:rsidRDefault="008E54A5" w:rsidP="008E54A5">
      <w:pPr>
        <w:widowControl w:val="0"/>
        <w:rPr>
          <w:rFonts w:eastAsia="SimSun"/>
          <w:sz w:val="22"/>
          <w:szCs w:val="22"/>
          <w:lang w:eastAsia="zh-CN"/>
        </w:rPr>
      </w:pPr>
      <w:r w:rsidRPr="005518BD">
        <w:rPr>
          <w:rFonts w:eastAsia="SimSun"/>
          <w:sz w:val="22"/>
          <w:szCs w:val="22"/>
          <w:lang w:eastAsia="zh-CN"/>
        </w:rPr>
        <w:t>Šio vaistinio preparato sudėtyje yra laktozė</w:t>
      </w:r>
      <w:r>
        <w:rPr>
          <w:rFonts w:eastAsia="SimSun"/>
          <w:sz w:val="22"/>
          <w:szCs w:val="22"/>
          <w:lang w:eastAsia="zh-CN"/>
        </w:rPr>
        <w:t>s</w:t>
      </w:r>
      <w:r w:rsidRPr="005518BD">
        <w:rPr>
          <w:rFonts w:eastAsia="SimSun"/>
          <w:sz w:val="22"/>
          <w:szCs w:val="22"/>
          <w:lang w:eastAsia="zh-CN"/>
        </w:rPr>
        <w:t>, todėl jo negalima vartoti pacientams, kuriems nustatytas retas paveldimas sutrikimas – galaktozės netoleravimas, visiškas laktazės stygius arba gliukozės ir galaktozės malabsorbcija.</w:t>
      </w:r>
    </w:p>
    <w:p w14:paraId="68AF265D" w14:textId="77777777" w:rsidR="008E54A5" w:rsidRPr="005518BD" w:rsidRDefault="008E54A5" w:rsidP="008E54A5">
      <w:pPr>
        <w:widowControl w:val="0"/>
        <w:rPr>
          <w:rFonts w:eastAsia="SimSun"/>
          <w:sz w:val="22"/>
          <w:szCs w:val="22"/>
          <w:u w:val="single"/>
          <w:lang w:eastAsia="zh-CN"/>
        </w:rPr>
      </w:pPr>
    </w:p>
    <w:p w14:paraId="225FB419" w14:textId="77777777" w:rsidR="008E54A5" w:rsidRPr="005518BD" w:rsidRDefault="008E54A5" w:rsidP="008E54A5">
      <w:pPr>
        <w:widowControl w:val="0"/>
        <w:rPr>
          <w:rFonts w:eastAsia="SimSun"/>
          <w:sz w:val="22"/>
          <w:szCs w:val="22"/>
          <w:lang w:eastAsia="zh-CN"/>
        </w:rPr>
      </w:pPr>
      <w:r w:rsidRPr="005518BD">
        <w:rPr>
          <w:rFonts w:eastAsia="SimSun"/>
          <w:sz w:val="22"/>
          <w:szCs w:val="22"/>
          <w:lang w:eastAsia="zh-CN"/>
        </w:rPr>
        <w:t>Kiekvienoje plėvele dengtoje tabletėje yra mažiau kaip 1 mmol (23 mg) natrio</w:t>
      </w:r>
      <w:r>
        <w:rPr>
          <w:rFonts w:eastAsia="SimSun"/>
          <w:sz w:val="22"/>
          <w:szCs w:val="22"/>
          <w:lang w:eastAsia="zh-CN"/>
        </w:rPr>
        <w:t>, t.y. jis beveik neturi reikšmės.</w:t>
      </w:r>
    </w:p>
    <w:p w14:paraId="4C8CF5A7" w14:textId="77777777" w:rsidR="008E54A5" w:rsidRPr="005518BD" w:rsidRDefault="008E54A5" w:rsidP="008E54A5">
      <w:pPr>
        <w:widowControl w:val="0"/>
        <w:rPr>
          <w:rFonts w:eastAsia="SimSun"/>
          <w:sz w:val="22"/>
          <w:szCs w:val="22"/>
          <w:lang w:eastAsia="zh-CN"/>
        </w:rPr>
      </w:pPr>
    </w:p>
    <w:p w14:paraId="56B8E7F3" w14:textId="77777777" w:rsidR="008E54A5" w:rsidRPr="00D40834" w:rsidRDefault="008E54A5" w:rsidP="008E54A5">
      <w:pPr>
        <w:widowControl w:val="0"/>
        <w:ind w:left="567" w:hanging="567"/>
        <w:rPr>
          <w:rFonts w:eastAsia="SimSun"/>
          <w:b/>
          <w:sz w:val="22"/>
          <w:szCs w:val="22"/>
          <w:lang w:eastAsia="zh-CN"/>
        </w:rPr>
      </w:pPr>
      <w:r w:rsidRPr="00D40834">
        <w:rPr>
          <w:rFonts w:eastAsia="SimSun"/>
          <w:b/>
          <w:sz w:val="22"/>
          <w:szCs w:val="22"/>
          <w:lang w:eastAsia="zh-CN"/>
        </w:rPr>
        <w:t>4.5</w:t>
      </w:r>
      <w:r w:rsidRPr="00D40834">
        <w:rPr>
          <w:rFonts w:eastAsia="SimSun"/>
          <w:b/>
          <w:sz w:val="22"/>
          <w:szCs w:val="22"/>
          <w:lang w:eastAsia="zh-CN"/>
        </w:rPr>
        <w:tab/>
        <w:t>Sąveika su kitais vaistiniais preparatais ir kitokia sąveika</w:t>
      </w:r>
    </w:p>
    <w:p w14:paraId="0EA73EC8" w14:textId="77777777" w:rsidR="008E54A5" w:rsidRPr="005518BD" w:rsidRDefault="008E54A5" w:rsidP="008E54A5">
      <w:pPr>
        <w:widowControl w:val="0"/>
        <w:rPr>
          <w:rFonts w:eastAsia="SimSun"/>
          <w:sz w:val="22"/>
          <w:szCs w:val="22"/>
          <w:lang w:eastAsia="zh-CN"/>
        </w:rPr>
      </w:pPr>
    </w:p>
    <w:p w14:paraId="4120288B" w14:textId="77777777" w:rsidR="008E54A5" w:rsidRPr="005518BD" w:rsidRDefault="008E54A5" w:rsidP="008E54A5">
      <w:pPr>
        <w:widowControl w:val="0"/>
        <w:rPr>
          <w:rFonts w:eastAsia="SimSun"/>
          <w:sz w:val="22"/>
          <w:szCs w:val="22"/>
          <w:u w:val="single"/>
          <w:lang w:eastAsia="zh-CN"/>
        </w:rPr>
      </w:pPr>
      <w:r w:rsidRPr="005518BD">
        <w:rPr>
          <w:rFonts w:eastAsia="SimSun"/>
          <w:sz w:val="22"/>
          <w:szCs w:val="22"/>
          <w:u w:val="single"/>
          <w:lang w:eastAsia="zh-CN"/>
        </w:rPr>
        <w:t>Veikliosios medžiagos, kurios gali didinti dazatinibo koncentraciją kraujo plazmoje</w:t>
      </w:r>
    </w:p>
    <w:p w14:paraId="09C02495" w14:textId="77777777" w:rsidR="008E54A5" w:rsidRPr="005518BD" w:rsidRDefault="008E54A5" w:rsidP="008E54A5">
      <w:pPr>
        <w:widowControl w:val="0"/>
        <w:rPr>
          <w:rFonts w:eastAsia="SimSun"/>
          <w:sz w:val="22"/>
          <w:szCs w:val="22"/>
          <w:lang w:eastAsia="zh-CN"/>
        </w:rPr>
      </w:pPr>
      <w:r w:rsidRPr="005518BD">
        <w:rPr>
          <w:rFonts w:eastAsia="SimSun"/>
          <w:sz w:val="22"/>
          <w:szCs w:val="22"/>
          <w:lang w:eastAsia="zh-CN"/>
        </w:rPr>
        <w:t xml:space="preserve">Tyrimai </w:t>
      </w:r>
      <w:r w:rsidRPr="005518BD">
        <w:rPr>
          <w:rFonts w:eastAsia="SimSun"/>
          <w:i/>
          <w:sz w:val="22"/>
          <w:szCs w:val="22"/>
          <w:lang w:eastAsia="zh-CN"/>
        </w:rPr>
        <w:t>in vitro</w:t>
      </w:r>
      <w:r w:rsidRPr="005518BD">
        <w:rPr>
          <w:rFonts w:eastAsia="SimSun"/>
          <w:sz w:val="22"/>
          <w:szCs w:val="22"/>
          <w:lang w:eastAsia="zh-CN"/>
        </w:rPr>
        <w:t xml:space="preserve"> parodė, kad dazatinibas yra CYP3A4 substratas. Kartu vartojant dazatinibą ir vaistinių preparatų ar kitų medžiagų, galinčių slopinti CYP3A4 (pvz., ketokonazolą, itrakonazolą, eritromiciną, klaritromiciną, ritonavirą, telitromiciną, greipfrutų sulčių), gali padidėti dazatinibo ekspozicija, todėl kartu su dazatinibu stipriai CYP3A4 slopinančių sisteminio poveikio vaistinių preparatų vartoti nerekomenduojama (žr. 4.2 skyrių).</w:t>
      </w:r>
    </w:p>
    <w:p w14:paraId="2B481191" w14:textId="77777777" w:rsidR="008E54A5" w:rsidRPr="005518BD" w:rsidRDefault="008E54A5" w:rsidP="008E54A5">
      <w:pPr>
        <w:widowControl w:val="0"/>
        <w:rPr>
          <w:rFonts w:eastAsia="SimSun"/>
          <w:sz w:val="22"/>
          <w:szCs w:val="22"/>
          <w:lang w:eastAsia="zh-CN"/>
        </w:rPr>
      </w:pPr>
    </w:p>
    <w:p w14:paraId="06D6AC50" w14:textId="77777777" w:rsidR="008E54A5" w:rsidRPr="005518BD" w:rsidRDefault="008E54A5" w:rsidP="008E54A5">
      <w:pPr>
        <w:widowControl w:val="0"/>
        <w:rPr>
          <w:rFonts w:eastAsia="SimSun"/>
          <w:sz w:val="22"/>
          <w:szCs w:val="22"/>
          <w:lang w:eastAsia="zh-CN"/>
        </w:rPr>
      </w:pPr>
      <w:r w:rsidRPr="005518BD">
        <w:rPr>
          <w:rFonts w:eastAsia="SimSun"/>
          <w:sz w:val="22"/>
          <w:szCs w:val="22"/>
          <w:lang w:eastAsia="zh-CN"/>
        </w:rPr>
        <w:t xml:space="preserve">Tyrimų </w:t>
      </w:r>
      <w:r w:rsidRPr="005518BD">
        <w:rPr>
          <w:rFonts w:eastAsia="SimSun"/>
          <w:i/>
          <w:sz w:val="22"/>
          <w:szCs w:val="22"/>
          <w:lang w:eastAsia="zh-CN"/>
        </w:rPr>
        <w:t>in vitro</w:t>
      </w:r>
      <w:r w:rsidRPr="005518BD">
        <w:rPr>
          <w:rFonts w:eastAsia="SimSun"/>
          <w:sz w:val="22"/>
          <w:szCs w:val="22"/>
          <w:lang w:eastAsia="zh-CN"/>
        </w:rPr>
        <w:t xml:space="preserve"> duomenimis, esant kliniškai reikšmingoms koncentracijoms prie plazmos baltymų prisijungia maždaug 96 % dazatinibo. Dazatinibo sąveikos su kitais vaistiniais preparatais, kurie būna prisijungę prie baltymų, tyrimų neatlikta. Išstūmimo iš junginių su baltymais galimybė ir jo klinikinė reikšmė nežinoma.</w:t>
      </w:r>
    </w:p>
    <w:p w14:paraId="749D3B39" w14:textId="77777777" w:rsidR="008E54A5" w:rsidRPr="005518BD" w:rsidRDefault="008E54A5" w:rsidP="008E54A5">
      <w:pPr>
        <w:widowControl w:val="0"/>
        <w:rPr>
          <w:rFonts w:eastAsia="SimSun"/>
          <w:sz w:val="22"/>
          <w:szCs w:val="22"/>
          <w:lang w:eastAsia="zh-CN"/>
        </w:rPr>
      </w:pPr>
    </w:p>
    <w:p w14:paraId="4EF5E275" w14:textId="77777777" w:rsidR="008E54A5" w:rsidRPr="005518BD" w:rsidRDefault="008E54A5" w:rsidP="008E54A5">
      <w:pPr>
        <w:widowControl w:val="0"/>
        <w:rPr>
          <w:rFonts w:eastAsia="SimSun"/>
          <w:sz w:val="22"/>
          <w:szCs w:val="22"/>
          <w:u w:val="single"/>
          <w:lang w:eastAsia="zh-CN"/>
        </w:rPr>
      </w:pPr>
      <w:r w:rsidRPr="005518BD">
        <w:rPr>
          <w:rFonts w:eastAsia="SimSun"/>
          <w:sz w:val="22"/>
          <w:szCs w:val="22"/>
          <w:u w:val="single"/>
          <w:lang w:eastAsia="zh-CN"/>
        </w:rPr>
        <w:t>Veikliosios medžiagos, kurios gali mažinti dazatinibo koncentraciją kraujo plazmoje</w:t>
      </w:r>
    </w:p>
    <w:p w14:paraId="49FD79F2" w14:textId="77777777" w:rsidR="008E54A5" w:rsidRPr="005518BD" w:rsidRDefault="008E54A5" w:rsidP="008E54A5">
      <w:pPr>
        <w:widowControl w:val="0"/>
        <w:rPr>
          <w:rFonts w:eastAsia="SimSun"/>
          <w:sz w:val="22"/>
          <w:szCs w:val="22"/>
          <w:lang w:eastAsia="zh-CN"/>
        </w:rPr>
      </w:pPr>
      <w:r w:rsidRPr="005518BD">
        <w:rPr>
          <w:rFonts w:eastAsia="SimSun"/>
          <w:sz w:val="22"/>
          <w:szCs w:val="22"/>
          <w:lang w:eastAsia="zh-CN"/>
        </w:rPr>
        <w:t xml:space="preserve">Dazatinibo išgėrus prieš tai 8 dienas kas vakarą vartojus po 600 mg rifampicino, kuris yra stiprus CYP3A4 induktorius, dazatinibo AUC sumažėjo 82 %. Kiti vaistiniai preparatai, kurie didina CYP3A4 aktyvumą, pvz., deksametazonas, fenitoinas, karbamazepinas, fenobarbitalis ir augaliniai preparatai, kurių sudėtyje yra </w:t>
      </w:r>
      <w:r w:rsidRPr="005518BD">
        <w:rPr>
          <w:rFonts w:eastAsia="SimSun"/>
          <w:i/>
          <w:sz w:val="22"/>
          <w:szCs w:val="22"/>
          <w:lang w:eastAsia="zh-CN"/>
        </w:rPr>
        <w:t>Hypericum perforatum</w:t>
      </w:r>
      <w:r w:rsidRPr="005518BD">
        <w:rPr>
          <w:rFonts w:eastAsia="SimSun"/>
          <w:sz w:val="22"/>
          <w:szCs w:val="22"/>
          <w:lang w:eastAsia="zh-CN"/>
        </w:rPr>
        <w:t xml:space="preserve"> (paprastųjų jonažolių), taip pat gali pagreitinti dazatinibo metabolizmą ir sumažinti dazatinibo koncentraciją kraujo plazmoje. Dėl to vaistinių preparatų, kurie stipriai indukuoja CYP3A4, kartu su dazatinibu vartoti nerekomenduojama. Jei yra indikacijų vartoti rifampiciną arba kitą CYP3A4 induktorių, būtina pasirinkti kitus vaistinius preparatus, kurie fermentus indukuoja silpniau. Kartu su dazatinibu galima vartoti deksametazoną, kuris yra silpnas CYP3A4 induktorius; kartu vartojant deksametazono, tikėtinas dazatinibo AUC </w:t>
      </w:r>
      <w:r w:rsidRPr="005518BD">
        <w:rPr>
          <w:rFonts w:eastAsia="SimSun"/>
          <w:sz w:val="22"/>
          <w:szCs w:val="22"/>
          <w:lang w:eastAsia="zh-CN"/>
        </w:rPr>
        <w:lastRenderedPageBreak/>
        <w:t>sumažėjimas maždaug 25 % ir nėra tikėtina, kad toks poveikis būtų kliniškai reikšmingas.</w:t>
      </w:r>
    </w:p>
    <w:p w14:paraId="1C3C11C8" w14:textId="77777777" w:rsidR="008E54A5" w:rsidRPr="005518BD" w:rsidRDefault="008E54A5" w:rsidP="008E54A5">
      <w:pPr>
        <w:widowControl w:val="0"/>
        <w:rPr>
          <w:rFonts w:eastAsia="SimSun"/>
          <w:sz w:val="22"/>
          <w:szCs w:val="22"/>
          <w:lang w:eastAsia="zh-CN"/>
        </w:rPr>
      </w:pPr>
    </w:p>
    <w:p w14:paraId="4782E977" w14:textId="77777777" w:rsidR="008E54A5" w:rsidRPr="005518BD" w:rsidRDefault="008E54A5" w:rsidP="008E54A5">
      <w:pPr>
        <w:widowControl w:val="0"/>
        <w:rPr>
          <w:rFonts w:eastAsia="SimSun"/>
          <w:i/>
          <w:sz w:val="22"/>
          <w:szCs w:val="22"/>
          <w:u w:val="single"/>
          <w:lang w:eastAsia="zh-CN"/>
        </w:rPr>
      </w:pPr>
      <w:r w:rsidRPr="005518BD">
        <w:rPr>
          <w:rFonts w:eastAsia="SimSun"/>
          <w:i/>
          <w:sz w:val="22"/>
          <w:szCs w:val="22"/>
          <w:u w:val="single"/>
          <w:lang w:eastAsia="zh-CN"/>
        </w:rPr>
        <w:t>Histamino-2 antagonistai ir protonų siurblio inhibitoriai</w:t>
      </w:r>
    </w:p>
    <w:p w14:paraId="044362D6" w14:textId="77777777" w:rsidR="008E54A5" w:rsidRPr="005518BD" w:rsidRDefault="008E54A5" w:rsidP="008E54A5">
      <w:pPr>
        <w:widowControl w:val="0"/>
        <w:rPr>
          <w:rFonts w:eastAsia="SimSun"/>
          <w:sz w:val="22"/>
          <w:szCs w:val="22"/>
          <w:lang w:eastAsia="zh-CN"/>
        </w:rPr>
      </w:pPr>
      <w:r w:rsidRPr="005518BD">
        <w:rPr>
          <w:rFonts w:eastAsia="SimSun"/>
          <w:sz w:val="22"/>
          <w:szCs w:val="22"/>
          <w:lang w:eastAsia="zh-CN"/>
        </w:rPr>
        <w:t>Tikėtina, kad ilgalaikis skrandžio rūgšties sekrecijos slopinimas H</w:t>
      </w:r>
      <w:r w:rsidRPr="005518BD">
        <w:rPr>
          <w:rFonts w:eastAsia="SimSun"/>
          <w:sz w:val="22"/>
          <w:szCs w:val="22"/>
          <w:vertAlign w:val="subscript"/>
          <w:lang w:eastAsia="zh-CN"/>
        </w:rPr>
        <w:t>2</w:t>
      </w:r>
      <w:r w:rsidRPr="005518BD">
        <w:rPr>
          <w:rFonts w:eastAsia="SimSun"/>
          <w:sz w:val="22"/>
          <w:szCs w:val="22"/>
          <w:lang w:eastAsia="zh-CN"/>
        </w:rPr>
        <w:t xml:space="preserve"> antagonistais arba protonų siurblio inhibitoriais (pvz., famotidinu ar omeprazolu) sumažins dazatinibo ekspoziciją. Su sveikais asmenimis atlikto vienos dozės tyrimo metu famotidino pavartojus likus 10 valandų iki vienkartinės dazatinibo dozės pavartojimo, dazatinibo ekspozicija sumažėjo 61 %. Tyrimo metu 14 sveikų asmenų 4 dienas vartojus 40 mg omeprazolo dozę nusistovėjo jo pusiausvyrinė apykaita; po to po 22 valandų jiems pavartojus vieną 100 mg dazatinibo dozę, dazatinibo AUC suažėjo 43 %, o C</w:t>
      </w:r>
      <w:r w:rsidRPr="005518BD">
        <w:rPr>
          <w:rFonts w:eastAsia="SimSun"/>
          <w:sz w:val="22"/>
          <w:szCs w:val="22"/>
          <w:vertAlign w:val="subscript"/>
          <w:lang w:eastAsia="zh-CN"/>
        </w:rPr>
        <w:t>max</w:t>
      </w:r>
      <w:r w:rsidRPr="005518BD">
        <w:rPr>
          <w:rFonts w:eastAsia="SimSun"/>
          <w:sz w:val="22"/>
          <w:szCs w:val="22"/>
          <w:lang w:eastAsia="zh-CN"/>
        </w:rPr>
        <w:t xml:space="preserve"> – 42 %. Dazatinibu gydomiems pacientams vietoje H</w:t>
      </w:r>
      <w:r w:rsidRPr="005518BD">
        <w:rPr>
          <w:rFonts w:eastAsia="SimSun"/>
          <w:sz w:val="22"/>
          <w:szCs w:val="22"/>
          <w:vertAlign w:val="subscript"/>
          <w:lang w:eastAsia="zh-CN"/>
        </w:rPr>
        <w:t>2</w:t>
      </w:r>
      <w:r w:rsidRPr="005518BD">
        <w:rPr>
          <w:rFonts w:eastAsia="SimSun"/>
          <w:sz w:val="22"/>
          <w:szCs w:val="22"/>
          <w:lang w:eastAsia="zh-CN"/>
        </w:rPr>
        <w:t xml:space="preserve"> antagonistų ar protonų siurblio inhibitorių svarstytinas antacidinių vaistinių preparatų vartojimas (žr. 4.4 skyrių).</w:t>
      </w:r>
    </w:p>
    <w:p w14:paraId="28334EBC" w14:textId="77777777" w:rsidR="008E54A5" w:rsidRPr="005518BD" w:rsidRDefault="008E54A5" w:rsidP="008E54A5">
      <w:pPr>
        <w:widowControl w:val="0"/>
        <w:rPr>
          <w:rFonts w:eastAsia="SimSun"/>
          <w:sz w:val="22"/>
          <w:szCs w:val="22"/>
          <w:lang w:eastAsia="zh-CN"/>
        </w:rPr>
      </w:pPr>
    </w:p>
    <w:p w14:paraId="53605577" w14:textId="77777777" w:rsidR="008E54A5" w:rsidRPr="005518BD" w:rsidRDefault="008E54A5" w:rsidP="008E54A5">
      <w:pPr>
        <w:widowControl w:val="0"/>
        <w:rPr>
          <w:rFonts w:eastAsia="SimSun"/>
          <w:i/>
          <w:sz w:val="22"/>
          <w:szCs w:val="22"/>
          <w:u w:val="single"/>
          <w:lang w:eastAsia="zh-CN"/>
        </w:rPr>
      </w:pPr>
      <w:r w:rsidRPr="005518BD">
        <w:rPr>
          <w:rFonts w:eastAsia="SimSun"/>
          <w:i/>
          <w:sz w:val="22"/>
          <w:szCs w:val="22"/>
          <w:u w:val="single"/>
          <w:lang w:eastAsia="zh-CN"/>
        </w:rPr>
        <w:t>Antacidiniai vaistiniai preparatai</w:t>
      </w:r>
    </w:p>
    <w:p w14:paraId="31BBA7E6" w14:textId="77777777" w:rsidR="008E54A5" w:rsidRPr="005518BD" w:rsidRDefault="008E54A5" w:rsidP="008E54A5">
      <w:pPr>
        <w:widowControl w:val="0"/>
        <w:rPr>
          <w:rFonts w:eastAsia="SimSun"/>
          <w:sz w:val="22"/>
          <w:szCs w:val="22"/>
          <w:lang w:eastAsia="zh-CN"/>
        </w:rPr>
      </w:pPr>
      <w:r w:rsidRPr="005518BD">
        <w:rPr>
          <w:rFonts w:eastAsia="SimSun"/>
          <w:sz w:val="22"/>
          <w:szCs w:val="22"/>
          <w:lang w:eastAsia="zh-CN"/>
        </w:rPr>
        <w:t>Ikiklinikiniai duomenys rodo, kad dazatinibo tirpumas priklauso nuo pH. Sveikiems asmenims vartojant aliuminio hidroksido ir magnio hidroksido antacidinių vaistinių preparatų, AUC po vienkartinės dazatinibo dozės pavartojimo sumažėjo 55 %, C</w:t>
      </w:r>
      <w:r w:rsidRPr="005518BD">
        <w:rPr>
          <w:rFonts w:eastAsia="SimSun"/>
          <w:sz w:val="22"/>
          <w:szCs w:val="22"/>
          <w:vertAlign w:val="subscript"/>
          <w:lang w:eastAsia="zh-CN"/>
        </w:rPr>
        <w:t>max</w:t>
      </w:r>
      <w:r w:rsidRPr="005518BD">
        <w:rPr>
          <w:rFonts w:eastAsia="SimSun"/>
          <w:sz w:val="22"/>
          <w:szCs w:val="22"/>
          <w:lang w:eastAsia="zh-CN"/>
        </w:rPr>
        <w:t xml:space="preserve"> – 58 %. Vis dėlto antacidinius vaistinius preparatus išgėrus likus 2 valandoms iki vienkartinės dazatinibo dozės pavartojimo, reikšmingos įtakos dazatinibo koncentracijai ar ekspozicijai nepastebėta. Taigi, antacidinių vaistinių preparatų galima vartoti likus ne mažiau kaip 2 valandoms iki dazatinibo vartojimo ir praėjus 2 valandoms po jo (žr. 4.4 skyrių).</w:t>
      </w:r>
    </w:p>
    <w:p w14:paraId="0724EB17" w14:textId="77777777" w:rsidR="008E54A5" w:rsidRPr="005518BD" w:rsidRDefault="008E54A5" w:rsidP="008E54A5">
      <w:pPr>
        <w:widowControl w:val="0"/>
        <w:rPr>
          <w:rFonts w:eastAsia="SimSun"/>
          <w:sz w:val="22"/>
          <w:szCs w:val="22"/>
          <w:lang w:eastAsia="zh-CN"/>
        </w:rPr>
      </w:pPr>
    </w:p>
    <w:p w14:paraId="2E5B7E3D" w14:textId="77777777" w:rsidR="008E54A5" w:rsidRPr="005518BD" w:rsidRDefault="008E54A5" w:rsidP="008E54A5">
      <w:pPr>
        <w:widowControl w:val="0"/>
        <w:rPr>
          <w:rFonts w:eastAsia="SimSun"/>
          <w:sz w:val="22"/>
          <w:szCs w:val="22"/>
          <w:u w:val="single"/>
          <w:lang w:eastAsia="zh-CN"/>
        </w:rPr>
      </w:pPr>
      <w:r w:rsidRPr="005518BD">
        <w:rPr>
          <w:rFonts w:eastAsia="SimSun"/>
          <w:sz w:val="22"/>
          <w:szCs w:val="22"/>
          <w:u w:val="single"/>
          <w:lang w:eastAsia="zh-CN"/>
        </w:rPr>
        <w:t>Veikliosios medžiagos, kurių koncentracija kraujo plazmoje gali pakisti dėl dazatinibo poveikio</w:t>
      </w:r>
    </w:p>
    <w:p w14:paraId="0706BC6F" w14:textId="77777777" w:rsidR="008E54A5" w:rsidRPr="005518BD" w:rsidRDefault="008E54A5" w:rsidP="008E54A5">
      <w:pPr>
        <w:widowControl w:val="0"/>
        <w:rPr>
          <w:rFonts w:eastAsia="SimSun"/>
          <w:sz w:val="22"/>
          <w:szCs w:val="22"/>
          <w:lang w:eastAsia="zh-CN"/>
        </w:rPr>
      </w:pPr>
      <w:r w:rsidRPr="005518BD">
        <w:rPr>
          <w:rFonts w:eastAsia="SimSun"/>
          <w:sz w:val="22"/>
          <w:szCs w:val="22"/>
          <w:lang w:eastAsia="zh-CN"/>
        </w:rPr>
        <w:t>Gali padidėti kartu su dazatinibu vartojamų CYP3A4 substratų ekspozicija. Su sveikais savanoriais atlikto tyrimo metu vienkartinė 100 mg dazatinibo dozė padidino CYP3A4 substrato simvastatino AUC 20 </w:t>
      </w:r>
      <w:r w:rsidRPr="008F4344">
        <w:rPr>
          <w:rFonts w:eastAsia="SimSun"/>
          <w:sz w:val="22"/>
          <w:szCs w:val="22"/>
          <w:lang w:eastAsia="zh-CN"/>
        </w:rPr>
        <w:t>%, C</w:t>
      </w:r>
      <w:r w:rsidRPr="008F4344">
        <w:rPr>
          <w:rFonts w:eastAsia="SimSun"/>
          <w:sz w:val="22"/>
          <w:szCs w:val="22"/>
          <w:vertAlign w:val="subscript"/>
          <w:lang w:eastAsia="zh-CN"/>
        </w:rPr>
        <w:t>max</w:t>
      </w:r>
      <w:r w:rsidRPr="005518BD">
        <w:rPr>
          <w:rFonts w:eastAsia="SimSun"/>
          <w:sz w:val="22"/>
          <w:szCs w:val="22"/>
          <w:lang w:eastAsia="zh-CN"/>
        </w:rPr>
        <w:t xml:space="preserve"> – 37 %. Negalima paneigti, kad kartotinių dazatinibo dozių poveikis yra stipresnis. Dėl to CYP3A4 substratų, kurių terapinis indeksas siauras, pvz., astemizolo, terfenadino, cisaprido, pimozido, chinidino, bepridilo ir skalsių alkaloidų (ergotamino, dihidroergotamino), dazatinibo vartojantiems pacientams reikia skirti atsargiai (žr. 4.4 skyrių).</w:t>
      </w:r>
    </w:p>
    <w:p w14:paraId="2877B2BC" w14:textId="77777777" w:rsidR="008E54A5" w:rsidRPr="005518BD" w:rsidRDefault="008E54A5" w:rsidP="008E54A5">
      <w:pPr>
        <w:widowControl w:val="0"/>
        <w:rPr>
          <w:rFonts w:eastAsia="SimSun"/>
          <w:sz w:val="22"/>
          <w:szCs w:val="22"/>
          <w:lang w:eastAsia="zh-CN"/>
        </w:rPr>
      </w:pPr>
      <w:r w:rsidRPr="005518BD">
        <w:rPr>
          <w:rFonts w:eastAsia="SimSun"/>
          <w:i/>
          <w:sz w:val="22"/>
          <w:szCs w:val="22"/>
          <w:lang w:eastAsia="zh-CN"/>
        </w:rPr>
        <w:t>In vitro</w:t>
      </w:r>
      <w:r w:rsidRPr="005518BD">
        <w:rPr>
          <w:rFonts w:eastAsia="SimSun"/>
          <w:sz w:val="22"/>
          <w:szCs w:val="22"/>
          <w:lang w:eastAsia="zh-CN"/>
        </w:rPr>
        <w:t xml:space="preserve"> tyrimų duomenys rodo galimą tarpusavio sąveikos su CYP3A4 substratais, pvz., glitazonais, riziką.</w:t>
      </w:r>
    </w:p>
    <w:p w14:paraId="1310A9EB" w14:textId="77777777" w:rsidR="008E54A5" w:rsidRPr="005518BD" w:rsidRDefault="008E54A5" w:rsidP="008E54A5">
      <w:pPr>
        <w:widowControl w:val="0"/>
        <w:rPr>
          <w:rFonts w:eastAsia="SimSun"/>
          <w:sz w:val="22"/>
          <w:szCs w:val="22"/>
          <w:lang w:eastAsia="zh-CN"/>
        </w:rPr>
      </w:pPr>
    </w:p>
    <w:p w14:paraId="01536B20" w14:textId="77777777" w:rsidR="008E54A5" w:rsidRPr="005518BD" w:rsidRDefault="008E54A5" w:rsidP="008E54A5">
      <w:pPr>
        <w:widowControl w:val="0"/>
        <w:rPr>
          <w:rFonts w:eastAsia="SimSun"/>
          <w:sz w:val="22"/>
          <w:szCs w:val="22"/>
          <w:u w:val="single"/>
          <w:lang w:eastAsia="zh-CN"/>
        </w:rPr>
      </w:pPr>
      <w:r w:rsidRPr="005518BD">
        <w:rPr>
          <w:rFonts w:eastAsia="SimSun"/>
          <w:sz w:val="22"/>
          <w:szCs w:val="22"/>
          <w:u w:val="single"/>
          <w:lang w:eastAsia="zh-CN"/>
        </w:rPr>
        <w:t>Vaikų populiacija</w:t>
      </w:r>
    </w:p>
    <w:p w14:paraId="78415A6D" w14:textId="77777777" w:rsidR="008E54A5" w:rsidRPr="005518BD" w:rsidRDefault="008E54A5" w:rsidP="008E54A5">
      <w:pPr>
        <w:widowControl w:val="0"/>
        <w:rPr>
          <w:rFonts w:eastAsia="SimSun"/>
          <w:sz w:val="22"/>
          <w:szCs w:val="22"/>
          <w:lang w:eastAsia="zh-CN"/>
        </w:rPr>
      </w:pPr>
      <w:r w:rsidRPr="005518BD">
        <w:rPr>
          <w:rFonts w:eastAsia="SimSun"/>
          <w:sz w:val="22"/>
          <w:szCs w:val="22"/>
          <w:lang w:eastAsia="zh-CN"/>
        </w:rPr>
        <w:t>Sąveikos tyrimai atlikti tik suaugusiesiems.</w:t>
      </w:r>
      <w:r w:rsidRPr="005518BD">
        <w:rPr>
          <w:rFonts w:eastAsia="SimSun"/>
          <w:sz w:val="22"/>
          <w:szCs w:val="22"/>
          <w:lang w:eastAsia="zh-CN"/>
        </w:rPr>
        <w:cr/>
      </w:r>
    </w:p>
    <w:p w14:paraId="7E370374" w14:textId="77777777" w:rsidR="008E54A5" w:rsidRPr="008F4344" w:rsidRDefault="008E54A5" w:rsidP="008E54A5">
      <w:pPr>
        <w:widowControl w:val="0"/>
        <w:ind w:left="567" w:hanging="567"/>
        <w:rPr>
          <w:rFonts w:eastAsia="SimSun"/>
          <w:b/>
          <w:sz w:val="22"/>
          <w:szCs w:val="22"/>
          <w:lang w:eastAsia="zh-CN"/>
        </w:rPr>
      </w:pPr>
      <w:r w:rsidRPr="008F4344">
        <w:rPr>
          <w:rFonts w:eastAsia="SimSun"/>
          <w:b/>
          <w:sz w:val="22"/>
          <w:szCs w:val="22"/>
          <w:lang w:eastAsia="zh-CN"/>
        </w:rPr>
        <w:t>4.6</w:t>
      </w:r>
      <w:r w:rsidRPr="008F4344">
        <w:rPr>
          <w:rFonts w:eastAsia="SimSun"/>
          <w:b/>
          <w:sz w:val="22"/>
          <w:szCs w:val="22"/>
          <w:lang w:eastAsia="zh-CN"/>
        </w:rPr>
        <w:tab/>
        <w:t>Vaisingumas, nėštumo ir žindymo laikotarpis</w:t>
      </w:r>
    </w:p>
    <w:p w14:paraId="1F8C6843" w14:textId="77777777" w:rsidR="008E54A5" w:rsidRPr="005518BD" w:rsidRDefault="008E54A5" w:rsidP="008E54A5">
      <w:pPr>
        <w:widowControl w:val="0"/>
        <w:rPr>
          <w:rFonts w:eastAsia="SimSun"/>
          <w:sz w:val="22"/>
          <w:szCs w:val="22"/>
          <w:lang w:eastAsia="zh-CN"/>
        </w:rPr>
      </w:pPr>
    </w:p>
    <w:p w14:paraId="68889433" w14:textId="77777777" w:rsidR="008E54A5" w:rsidRPr="005518BD" w:rsidRDefault="008E54A5" w:rsidP="008E54A5">
      <w:pPr>
        <w:widowControl w:val="0"/>
        <w:rPr>
          <w:rFonts w:eastAsia="SimSun"/>
          <w:sz w:val="22"/>
          <w:szCs w:val="22"/>
          <w:u w:val="single"/>
          <w:lang w:eastAsia="zh-CN"/>
        </w:rPr>
      </w:pPr>
      <w:r w:rsidRPr="005518BD">
        <w:rPr>
          <w:rFonts w:eastAsia="SimSun"/>
          <w:sz w:val="22"/>
          <w:szCs w:val="22"/>
          <w:u w:val="single"/>
          <w:lang w:eastAsia="zh-CN"/>
        </w:rPr>
        <w:t>Vaisingos moterys / vyrų ir moterų kontracepcija</w:t>
      </w:r>
    </w:p>
    <w:p w14:paraId="5AAA5BC4" w14:textId="77777777" w:rsidR="008E54A5" w:rsidRPr="005518BD" w:rsidRDefault="008E54A5" w:rsidP="008E54A5">
      <w:pPr>
        <w:widowControl w:val="0"/>
        <w:rPr>
          <w:rFonts w:eastAsia="SimSun"/>
          <w:sz w:val="22"/>
          <w:szCs w:val="22"/>
          <w:lang w:eastAsia="zh-CN"/>
        </w:rPr>
      </w:pPr>
      <w:r w:rsidRPr="005518BD">
        <w:rPr>
          <w:rFonts w:eastAsia="SimSun"/>
          <w:sz w:val="22"/>
          <w:szCs w:val="22"/>
          <w:lang w:eastAsia="zh-CN"/>
        </w:rPr>
        <w:t>Lytiškai aktyvūs vyrai ir vaisingos moterys gydymo metu turi naudoti veiksmingus kontracepcijos metodus.</w:t>
      </w:r>
    </w:p>
    <w:p w14:paraId="548F55FA" w14:textId="77777777" w:rsidR="008E54A5" w:rsidRPr="005518BD" w:rsidRDefault="008E54A5" w:rsidP="008E54A5">
      <w:pPr>
        <w:widowControl w:val="0"/>
        <w:rPr>
          <w:rFonts w:eastAsia="SimSun"/>
          <w:sz w:val="22"/>
          <w:szCs w:val="22"/>
          <w:u w:val="single"/>
          <w:lang w:eastAsia="zh-CN"/>
        </w:rPr>
      </w:pPr>
    </w:p>
    <w:p w14:paraId="19E2479E" w14:textId="77777777" w:rsidR="008E54A5" w:rsidRPr="005518BD" w:rsidRDefault="008E54A5" w:rsidP="008E54A5">
      <w:pPr>
        <w:widowControl w:val="0"/>
        <w:rPr>
          <w:rFonts w:eastAsia="SimSun"/>
          <w:sz w:val="22"/>
          <w:szCs w:val="22"/>
          <w:u w:val="single"/>
          <w:lang w:eastAsia="zh-CN"/>
        </w:rPr>
      </w:pPr>
      <w:r w:rsidRPr="005518BD">
        <w:rPr>
          <w:rFonts w:eastAsia="SimSun"/>
          <w:sz w:val="22"/>
          <w:szCs w:val="22"/>
          <w:u w:val="single"/>
          <w:lang w:eastAsia="zh-CN"/>
        </w:rPr>
        <w:t>Nėštumas</w:t>
      </w:r>
    </w:p>
    <w:p w14:paraId="18E22C2D" w14:textId="77777777" w:rsidR="008E54A5" w:rsidRPr="005518BD" w:rsidRDefault="008E54A5" w:rsidP="008E54A5">
      <w:pPr>
        <w:widowControl w:val="0"/>
        <w:rPr>
          <w:rFonts w:eastAsia="SimSun"/>
          <w:sz w:val="22"/>
          <w:szCs w:val="22"/>
          <w:lang w:eastAsia="zh-CN"/>
        </w:rPr>
      </w:pPr>
      <w:r w:rsidRPr="005518BD">
        <w:rPr>
          <w:rFonts w:eastAsia="SimSun"/>
          <w:sz w:val="22"/>
          <w:szCs w:val="22"/>
          <w:lang w:eastAsia="zh-CN"/>
        </w:rPr>
        <w:t>Remiantis su žmonėmis gautais duomenimis įtariama, kad nėštumo metu vartojamas dazatinibas sukelia apsigimimus, įskaitant nervinio vamzdelio defektus, ir kenksmingą farmakologinį poveikį vaisiui. Su gyvūnais atlikti tyrimai parodė toksinį poveikį reprodukcijai (žr. 5.3 skyrių).</w:t>
      </w:r>
    </w:p>
    <w:p w14:paraId="37C58188" w14:textId="77777777" w:rsidR="008E54A5" w:rsidRPr="005518BD" w:rsidRDefault="008E54A5" w:rsidP="008E54A5">
      <w:pPr>
        <w:widowControl w:val="0"/>
        <w:rPr>
          <w:rFonts w:eastAsia="SimSun"/>
          <w:sz w:val="22"/>
          <w:szCs w:val="22"/>
          <w:lang w:eastAsia="zh-CN"/>
        </w:rPr>
      </w:pPr>
      <w:r w:rsidRPr="005518BD">
        <w:rPr>
          <w:rFonts w:eastAsia="SimSun"/>
          <w:sz w:val="22"/>
          <w:szCs w:val="22"/>
          <w:lang w:eastAsia="zh-CN"/>
        </w:rPr>
        <w:t xml:space="preserve">Dasatinib Krka nėštumo metu vartoti </w:t>
      </w:r>
      <w:r>
        <w:rPr>
          <w:rFonts w:eastAsia="SimSun"/>
          <w:sz w:val="22"/>
          <w:szCs w:val="22"/>
          <w:lang w:eastAsia="zh-CN"/>
        </w:rPr>
        <w:t xml:space="preserve"> negalima-</w:t>
      </w:r>
      <w:r w:rsidRPr="005518BD">
        <w:rPr>
          <w:rFonts w:eastAsia="SimSun"/>
          <w:sz w:val="22"/>
          <w:szCs w:val="22"/>
          <w:lang w:eastAsia="zh-CN"/>
        </w:rPr>
        <w:t>, nebent moters klinikinė būklė yra tokia, kad ją būtina gydyti dazatinibu. Jeigu Dasatinib Krka vartojamas nėštumo laikotarpiu, pacientė turi būti informuota apie galimą riziką vaisiui.</w:t>
      </w:r>
    </w:p>
    <w:p w14:paraId="2F070750" w14:textId="77777777" w:rsidR="008E54A5" w:rsidRPr="005518BD" w:rsidRDefault="008E54A5" w:rsidP="008E54A5">
      <w:pPr>
        <w:widowControl w:val="0"/>
        <w:rPr>
          <w:rFonts w:eastAsia="SimSun"/>
          <w:sz w:val="22"/>
          <w:szCs w:val="22"/>
          <w:lang w:eastAsia="zh-CN"/>
        </w:rPr>
      </w:pPr>
    </w:p>
    <w:p w14:paraId="3BB057C9" w14:textId="77777777" w:rsidR="008E54A5" w:rsidRPr="005518BD" w:rsidRDefault="008E54A5" w:rsidP="008E54A5">
      <w:pPr>
        <w:widowControl w:val="0"/>
        <w:rPr>
          <w:rFonts w:eastAsia="SimSun"/>
          <w:sz w:val="22"/>
          <w:szCs w:val="22"/>
          <w:u w:val="single"/>
          <w:lang w:eastAsia="zh-CN"/>
        </w:rPr>
      </w:pPr>
      <w:r w:rsidRPr="005518BD">
        <w:rPr>
          <w:rFonts w:eastAsia="SimSun"/>
          <w:sz w:val="22"/>
          <w:szCs w:val="22"/>
          <w:u w:val="single"/>
          <w:lang w:eastAsia="zh-CN"/>
        </w:rPr>
        <w:t>Žindymas</w:t>
      </w:r>
    </w:p>
    <w:p w14:paraId="77249E0C" w14:textId="77777777" w:rsidR="008E54A5" w:rsidRPr="005518BD" w:rsidRDefault="008E54A5" w:rsidP="008E54A5">
      <w:pPr>
        <w:widowControl w:val="0"/>
        <w:rPr>
          <w:rFonts w:eastAsia="SimSun"/>
          <w:sz w:val="22"/>
          <w:szCs w:val="22"/>
          <w:lang w:eastAsia="zh-CN"/>
        </w:rPr>
      </w:pPr>
      <w:r w:rsidRPr="005518BD">
        <w:rPr>
          <w:rFonts w:eastAsia="SimSun"/>
          <w:sz w:val="22"/>
          <w:szCs w:val="22"/>
          <w:lang w:eastAsia="zh-CN"/>
        </w:rPr>
        <w:t>Duomenų apie dazatinibo išskyrimą į žmogaus ar gyvūnų pieną nepakanka ir jie yra riboti. Dazatinibo fizikocheminiai bei turimi farmakodinaminiai ir toksikologiniai duomenys rodo galimą jo išskyrimą į pieną, paneigti riziką žindomam kūdikiui negalima.</w:t>
      </w:r>
    </w:p>
    <w:p w14:paraId="52D01F01" w14:textId="77777777" w:rsidR="008E54A5" w:rsidRPr="005518BD" w:rsidRDefault="008E54A5" w:rsidP="008E54A5">
      <w:pPr>
        <w:widowControl w:val="0"/>
        <w:rPr>
          <w:rFonts w:eastAsia="SimSun"/>
          <w:sz w:val="22"/>
          <w:szCs w:val="22"/>
          <w:lang w:eastAsia="zh-CN"/>
        </w:rPr>
      </w:pPr>
      <w:r w:rsidRPr="005518BD">
        <w:rPr>
          <w:rFonts w:eastAsia="SimSun"/>
          <w:sz w:val="22"/>
          <w:szCs w:val="22"/>
          <w:lang w:eastAsia="zh-CN"/>
        </w:rPr>
        <w:t>Gydymo Dasatinib Krka metu žindymas turi būti nutrauktas.</w:t>
      </w:r>
    </w:p>
    <w:p w14:paraId="154251E4" w14:textId="77777777" w:rsidR="008E54A5" w:rsidRPr="005518BD" w:rsidRDefault="008E54A5" w:rsidP="008E54A5">
      <w:pPr>
        <w:widowControl w:val="0"/>
        <w:rPr>
          <w:rFonts w:eastAsia="SimSun"/>
          <w:sz w:val="22"/>
          <w:szCs w:val="22"/>
          <w:lang w:eastAsia="zh-CN"/>
        </w:rPr>
      </w:pPr>
    </w:p>
    <w:p w14:paraId="2C4C5A37" w14:textId="77777777" w:rsidR="008E54A5" w:rsidRPr="005518BD" w:rsidRDefault="008E54A5" w:rsidP="008E54A5">
      <w:pPr>
        <w:widowControl w:val="0"/>
        <w:rPr>
          <w:rFonts w:eastAsia="SimSun"/>
          <w:sz w:val="22"/>
          <w:szCs w:val="22"/>
          <w:u w:val="single"/>
          <w:lang w:eastAsia="zh-CN"/>
        </w:rPr>
      </w:pPr>
      <w:r w:rsidRPr="005518BD">
        <w:rPr>
          <w:rFonts w:eastAsia="SimSun"/>
          <w:sz w:val="22"/>
          <w:szCs w:val="22"/>
          <w:u w:val="single"/>
          <w:lang w:eastAsia="zh-CN"/>
        </w:rPr>
        <w:t>Vaisingumas</w:t>
      </w:r>
    </w:p>
    <w:p w14:paraId="082DC747" w14:textId="77777777" w:rsidR="008E54A5" w:rsidRPr="005518BD" w:rsidRDefault="008E54A5" w:rsidP="008E54A5">
      <w:pPr>
        <w:widowControl w:val="0"/>
        <w:rPr>
          <w:rFonts w:eastAsia="SimSun"/>
          <w:sz w:val="22"/>
          <w:szCs w:val="22"/>
          <w:lang w:eastAsia="zh-CN"/>
        </w:rPr>
      </w:pPr>
      <w:r w:rsidRPr="005518BD">
        <w:rPr>
          <w:rFonts w:eastAsia="SimSun"/>
          <w:sz w:val="22"/>
          <w:szCs w:val="22"/>
          <w:lang w:eastAsia="zh-CN"/>
        </w:rPr>
        <w:t xml:space="preserve">Tyrimų su gyvūnais metu dazatinibas žiurkių patinų ir patelių vislumo neveikė (žr. 5.3 skyrių). Gydytojai ir kiti sveikatos priežiūros specialistai turi pakonsultuoti atitinkamo amžiaus vyrus dėl </w:t>
      </w:r>
      <w:r w:rsidRPr="005518BD">
        <w:rPr>
          <w:rFonts w:eastAsia="SimSun"/>
          <w:sz w:val="22"/>
          <w:szCs w:val="22"/>
          <w:lang w:eastAsia="zh-CN"/>
        </w:rPr>
        <w:lastRenderedPageBreak/>
        <w:t>galimo Dasatinib Krka poveikio vaisingumui ir ši konsultacija gali apimti spermos atidavimo saugojimui apsvarstymą.</w:t>
      </w:r>
    </w:p>
    <w:p w14:paraId="5F42935B" w14:textId="77777777" w:rsidR="008E54A5" w:rsidRPr="005518BD" w:rsidRDefault="008E54A5" w:rsidP="008E54A5">
      <w:pPr>
        <w:widowControl w:val="0"/>
        <w:rPr>
          <w:rFonts w:eastAsia="SimSun"/>
          <w:sz w:val="22"/>
          <w:szCs w:val="22"/>
          <w:lang w:eastAsia="zh-CN"/>
        </w:rPr>
      </w:pPr>
    </w:p>
    <w:p w14:paraId="181BFC7A" w14:textId="77777777" w:rsidR="008E54A5" w:rsidRPr="008F4344" w:rsidRDefault="008E54A5" w:rsidP="008E54A5">
      <w:pPr>
        <w:widowControl w:val="0"/>
        <w:ind w:left="567" w:hanging="567"/>
        <w:rPr>
          <w:rFonts w:eastAsia="SimSun"/>
          <w:b/>
          <w:sz w:val="22"/>
          <w:szCs w:val="22"/>
          <w:lang w:eastAsia="zh-CN"/>
        </w:rPr>
      </w:pPr>
      <w:r w:rsidRPr="008F4344">
        <w:rPr>
          <w:rFonts w:eastAsia="SimSun"/>
          <w:b/>
          <w:sz w:val="22"/>
          <w:szCs w:val="22"/>
          <w:lang w:eastAsia="zh-CN"/>
        </w:rPr>
        <w:t>4.7</w:t>
      </w:r>
      <w:r w:rsidRPr="008F4344">
        <w:rPr>
          <w:rFonts w:eastAsia="SimSun"/>
          <w:b/>
          <w:sz w:val="22"/>
          <w:szCs w:val="22"/>
          <w:lang w:eastAsia="zh-CN"/>
        </w:rPr>
        <w:tab/>
        <w:t>Poveikis gebėjimui vairuoti ir valdyti mechanizmus</w:t>
      </w:r>
    </w:p>
    <w:p w14:paraId="04B195D0" w14:textId="77777777" w:rsidR="008E54A5" w:rsidRPr="005518BD" w:rsidRDefault="008E54A5" w:rsidP="008E54A5">
      <w:pPr>
        <w:widowControl w:val="0"/>
        <w:rPr>
          <w:rFonts w:eastAsia="SimSun"/>
          <w:sz w:val="22"/>
          <w:szCs w:val="22"/>
          <w:lang w:eastAsia="zh-CN"/>
        </w:rPr>
      </w:pPr>
    </w:p>
    <w:p w14:paraId="2BCCF699" w14:textId="77777777" w:rsidR="008E54A5" w:rsidRPr="005518BD" w:rsidRDefault="008E54A5" w:rsidP="008E54A5">
      <w:pPr>
        <w:widowControl w:val="0"/>
        <w:rPr>
          <w:rFonts w:eastAsia="SimSun"/>
          <w:sz w:val="22"/>
          <w:szCs w:val="22"/>
          <w:lang w:eastAsia="zh-CN"/>
        </w:rPr>
      </w:pPr>
      <w:r w:rsidRPr="005518BD">
        <w:rPr>
          <w:rFonts w:eastAsia="SimSun"/>
          <w:sz w:val="22"/>
          <w:szCs w:val="22"/>
          <w:lang w:eastAsia="zh-CN"/>
        </w:rPr>
        <w:t>Dasatinib Krka gebėjimą vairuoti ir valdyti mechanizmus veikia silpnai. Pacientą reikia įspėti, kad vartojant dazatinibą gali pasireikšti nepageidaujamų reakcijų, tokių kaip svaigulys ar matomo vaizdo neryškumas, todėl vairuoti automobilį ar valdyti mechanizmus rekomenduojama atsargiai.</w:t>
      </w:r>
    </w:p>
    <w:p w14:paraId="711D2199" w14:textId="77777777" w:rsidR="008E54A5" w:rsidRPr="005518BD" w:rsidRDefault="008E54A5" w:rsidP="008E54A5">
      <w:pPr>
        <w:widowControl w:val="0"/>
        <w:rPr>
          <w:rFonts w:eastAsia="SimSun"/>
          <w:sz w:val="22"/>
          <w:szCs w:val="22"/>
          <w:lang w:eastAsia="zh-CN"/>
        </w:rPr>
      </w:pPr>
    </w:p>
    <w:p w14:paraId="059ED881" w14:textId="77777777" w:rsidR="008E54A5" w:rsidRPr="008F4344" w:rsidRDefault="008E54A5" w:rsidP="008E54A5">
      <w:pPr>
        <w:widowControl w:val="0"/>
        <w:ind w:left="567" w:hanging="567"/>
        <w:rPr>
          <w:rFonts w:eastAsia="SimSun"/>
          <w:b/>
          <w:sz w:val="22"/>
          <w:szCs w:val="22"/>
          <w:lang w:eastAsia="zh-CN"/>
        </w:rPr>
      </w:pPr>
      <w:r w:rsidRPr="008F4344">
        <w:rPr>
          <w:rFonts w:eastAsia="SimSun"/>
          <w:b/>
          <w:sz w:val="22"/>
          <w:szCs w:val="22"/>
          <w:lang w:eastAsia="zh-CN"/>
        </w:rPr>
        <w:t>4.8</w:t>
      </w:r>
      <w:r w:rsidRPr="008F4344">
        <w:rPr>
          <w:rFonts w:eastAsia="SimSun"/>
          <w:b/>
          <w:sz w:val="22"/>
          <w:szCs w:val="22"/>
          <w:lang w:eastAsia="zh-CN"/>
        </w:rPr>
        <w:tab/>
        <w:t>Nepageidaujamas poveikis</w:t>
      </w:r>
    </w:p>
    <w:p w14:paraId="39E49253" w14:textId="77777777" w:rsidR="008E54A5" w:rsidRPr="005518BD" w:rsidRDefault="008E54A5" w:rsidP="008E54A5">
      <w:pPr>
        <w:widowControl w:val="0"/>
        <w:rPr>
          <w:rFonts w:eastAsia="SimSun"/>
          <w:sz w:val="22"/>
          <w:szCs w:val="22"/>
          <w:lang w:eastAsia="zh-CN"/>
        </w:rPr>
      </w:pPr>
    </w:p>
    <w:p w14:paraId="10CE3C3E" w14:textId="77777777" w:rsidR="008E54A5" w:rsidRPr="005518BD" w:rsidRDefault="008E54A5" w:rsidP="008E54A5">
      <w:pPr>
        <w:widowControl w:val="0"/>
        <w:rPr>
          <w:rFonts w:eastAsia="SimSun"/>
          <w:sz w:val="22"/>
          <w:szCs w:val="22"/>
          <w:u w:val="single"/>
          <w:lang w:eastAsia="zh-CN"/>
        </w:rPr>
      </w:pPr>
      <w:r w:rsidRPr="005518BD">
        <w:rPr>
          <w:rFonts w:eastAsia="SimSun"/>
          <w:sz w:val="22"/>
          <w:szCs w:val="22"/>
          <w:u w:val="single"/>
          <w:lang w:eastAsia="zh-CN"/>
        </w:rPr>
        <w:t>Saugumo duomenų santrauka</w:t>
      </w:r>
    </w:p>
    <w:p w14:paraId="52E9D1F1" w14:textId="77777777" w:rsidR="008E54A5" w:rsidRDefault="008E54A5" w:rsidP="008E54A5">
      <w:pPr>
        <w:widowControl w:val="0"/>
        <w:rPr>
          <w:rFonts w:eastAsia="SimSun"/>
          <w:sz w:val="22"/>
          <w:szCs w:val="22"/>
          <w:lang w:eastAsia="zh-CN"/>
        </w:rPr>
      </w:pPr>
      <w:r w:rsidRPr="005518BD">
        <w:rPr>
          <w:rFonts w:eastAsia="SimSun"/>
          <w:sz w:val="22"/>
          <w:szCs w:val="22"/>
          <w:lang w:eastAsia="zh-CN"/>
        </w:rPr>
        <w:t xml:space="preserve">Toliau pateikiami duomenys gauti taikant monoterapiją visomis dazatinibo dozėmis, tirtomis klinikinių tyrimų </w:t>
      </w:r>
      <w:r>
        <w:rPr>
          <w:rFonts w:eastAsia="SimSun"/>
          <w:sz w:val="22"/>
          <w:szCs w:val="22"/>
          <w:lang w:eastAsia="zh-CN"/>
        </w:rPr>
        <w:t>(N =</w:t>
      </w:r>
      <w:r w:rsidRPr="005518BD">
        <w:rPr>
          <w:rFonts w:eastAsia="SimSun"/>
          <w:sz w:val="22"/>
          <w:szCs w:val="22"/>
          <w:lang w:eastAsia="zh-CN"/>
        </w:rPr>
        <w:t xml:space="preserve"> 2</w:t>
      </w:r>
      <w:r>
        <w:rPr>
          <w:rFonts w:eastAsia="SimSun"/>
          <w:sz w:val="22"/>
          <w:szCs w:val="22"/>
          <w:lang w:eastAsia="zh-CN"/>
        </w:rPr>
        <w:t> </w:t>
      </w:r>
      <w:r w:rsidRPr="005518BD">
        <w:rPr>
          <w:rFonts w:eastAsia="SimSun"/>
          <w:sz w:val="22"/>
          <w:szCs w:val="22"/>
          <w:lang w:eastAsia="zh-CN"/>
        </w:rPr>
        <w:t>900</w:t>
      </w:r>
      <w:r>
        <w:rPr>
          <w:rFonts w:eastAsia="SimSun"/>
          <w:sz w:val="22"/>
          <w:szCs w:val="22"/>
          <w:lang w:eastAsia="zh-CN"/>
        </w:rPr>
        <w:t>).</w:t>
      </w:r>
      <w:r w:rsidRPr="000B0BDA">
        <w:rPr>
          <w:rFonts w:eastAsia="SimSun"/>
          <w:sz w:val="22"/>
          <w:szCs w:val="22"/>
          <w:lang w:eastAsia="zh-CN"/>
        </w:rPr>
        <w:t xml:space="preserve"> </w:t>
      </w:r>
      <w:r w:rsidRPr="00135BF2">
        <w:rPr>
          <w:rFonts w:eastAsia="SimSun"/>
          <w:sz w:val="22"/>
          <w:szCs w:val="22"/>
          <w:lang w:eastAsia="zh-CN"/>
        </w:rPr>
        <w:t>Jas vartojo 324 suaugusieji, sirgę naujai diagnozuota lėtinės fazės LML,</w:t>
      </w:r>
      <w:r>
        <w:rPr>
          <w:rFonts w:eastAsia="SimSun"/>
          <w:sz w:val="22"/>
          <w:szCs w:val="22"/>
          <w:lang w:eastAsia="zh-CN"/>
        </w:rPr>
        <w:t xml:space="preserve"> </w:t>
      </w:r>
      <w:r w:rsidRPr="00135BF2">
        <w:rPr>
          <w:rFonts w:eastAsia="SimSun"/>
          <w:sz w:val="22"/>
          <w:szCs w:val="22"/>
          <w:lang w:eastAsia="zh-CN"/>
        </w:rPr>
        <w:t>2388 suaugusieji, sirgę lėtinės arba progresavusios fazės LML arba Ph+ ŪLL ir anksčiau patyrę</w:t>
      </w:r>
      <w:r>
        <w:rPr>
          <w:rFonts w:eastAsia="SimSun"/>
          <w:sz w:val="22"/>
          <w:szCs w:val="22"/>
          <w:lang w:eastAsia="zh-CN"/>
        </w:rPr>
        <w:t xml:space="preserve"> </w:t>
      </w:r>
      <w:r w:rsidRPr="00135BF2">
        <w:rPr>
          <w:rFonts w:eastAsia="SimSun"/>
          <w:sz w:val="22"/>
          <w:szCs w:val="22"/>
          <w:lang w:eastAsia="zh-CN"/>
        </w:rPr>
        <w:t>atsparumą imatinibui arba jo netoleravimą, bei 188 vaikai.</w:t>
      </w:r>
    </w:p>
    <w:p w14:paraId="6F27E5F6" w14:textId="77777777" w:rsidR="008E54A5" w:rsidRDefault="008E54A5" w:rsidP="008E54A5">
      <w:pPr>
        <w:widowControl w:val="0"/>
        <w:rPr>
          <w:rFonts w:eastAsia="SimSun"/>
          <w:sz w:val="22"/>
          <w:szCs w:val="22"/>
          <w:lang w:eastAsia="zh-CN"/>
        </w:rPr>
      </w:pPr>
    </w:p>
    <w:p w14:paraId="68ADFF48" w14:textId="77777777" w:rsidR="008E54A5" w:rsidRDefault="008E54A5" w:rsidP="008E54A5">
      <w:pPr>
        <w:widowControl w:val="0"/>
        <w:rPr>
          <w:rFonts w:eastAsia="SimSun"/>
          <w:sz w:val="22"/>
          <w:szCs w:val="22"/>
          <w:lang w:eastAsia="zh-CN"/>
        </w:rPr>
      </w:pPr>
      <w:r w:rsidRPr="005518BD">
        <w:rPr>
          <w:rFonts w:eastAsia="SimSun"/>
          <w:sz w:val="22"/>
          <w:szCs w:val="22"/>
          <w:lang w:eastAsia="zh-CN"/>
        </w:rPr>
        <w:t xml:space="preserve">2 712 suaugusių pacientų, </w:t>
      </w:r>
      <w:r w:rsidRPr="00135BF2">
        <w:rPr>
          <w:rFonts w:eastAsia="SimSun"/>
          <w:sz w:val="22"/>
          <w:szCs w:val="22"/>
          <w:lang w:eastAsia="zh-CN"/>
        </w:rPr>
        <w:t>sirgusių lėtinės fazės LML, progres</w:t>
      </w:r>
      <w:r>
        <w:rPr>
          <w:rFonts w:eastAsia="SimSun"/>
          <w:sz w:val="22"/>
          <w:szCs w:val="22"/>
          <w:lang w:eastAsia="zh-CN"/>
        </w:rPr>
        <w:t xml:space="preserve">avusios fazės LML arba Ph+ ŪLL, </w:t>
      </w:r>
      <w:r w:rsidRPr="00135BF2">
        <w:rPr>
          <w:rFonts w:eastAsia="SimSun"/>
          <w:sz w:val="22"/>
          <w:szCs w:val="22"/>
          <w:lang w:eastAsia="zh-CN"/>
        </w:rPr>
        <w:t>gydymo</w:t>
      </w:r>
      <w:r w:rsidRPr="005518BD">
        <w:rPr>
          <w:rFonts w:eastAsia="SimSun"/>
          <w:sz w:val="22"/>
          <w:szCs w:val="22"/>
          <w:lang w:eastAsia="zh-CN"/>
        </w:rPr>
        <w:t xml:space="preserve"> trukmės mediana buvo 19,2 mėnesio (</w:t>
      </w:r>
      <w:r>
        <w:rPr>
          <w:rFonts w:eastAsia="SimSun"/>
          <w:sz w:val="22"/>
          <w:szCs w:val="22"/>
          <w:lang w:eastAsia="zh-CN"/>
        </w:rPr>
        <w:t>diapazonas</w:t>
      </w:r>
      <w:r w:rsidRPr="005518BD">
        <w:rPr>
          <w:rFonts w:eastAsia="SimSun"/>
          <w:sz w:val="22"/>
          <w:szCs w:val="22"/>
          <w:lang w:eastAsia="zh-CN"/>
        </w:rPr>
        <w:t xml:space="preserve"> – 0-93,2 mėnesio).</w:t>
      </w:r>
    </w:p>
    <w:p w14:paraId="7627632A" w14:textId="77777777" w:rsidR="008E54A5" w:rsidRPr="00273FB3" w:rsidRDefault="008E54A5" w:rsidP="008E54A5">
      <w:pPr>
        <w:widowControl w:val="0"/>
        <w:rPr>
          <w:rFonts w:eastAsia="SimSun"/>
          <w:sz w:val="22"/>
          <w:szCs w:val="22"/>
          <w:lang w:eastAsia="zh-CN"/>
        </w:rPr>
      </w:pPr>
      <w:r w:rsidRPr="00135BF2">
        <w:rPr>
          <w:rFonts w:eastAsia="SimSun"/>
          <w:sz w:val="22"/>
          <w:szCs w:val="22"/>
          <w:lang w:eastAsia="zh-CN"/>
        </w:rPr>
        <w:t>Randomizuoto tyrimo metu</w:t>
      </w:r>
      <w:r>
        <w:rPr>
          <w:rFonts w:eastAsia="SimSun"/>
          <w:sz w:val="22"/>
          <w:szCs w:val="22"/>
          <w:lang w:eastAsia="zh-CN"/>
        </w:rPr>
        <w:t xml:space="preserve"> </w:t>
      </w:r>
      <w:r w:rsidRPr="00135BF2">
        <w:rPr>
          <w:rFonts w:eastAsia="SimSun"/>
          <w:sz w:val="22"/>
          <w:szCs w:val="22"/>
          <w:lang w:eastAsia="zh-CN"/>
        </w:rPr>
        <w:t>naujai diagnozuota lėtinės fazės LML sirgusių pacientų gydymo trukmės mediana buvo maždaug 60</w:t>
      </w:r>
      <w:r>
        <w:rPr>
          <w:rFonts w:eastAsia="SimSun"/>
          <w:sz w:val="22"/>
          <w:szCs w:val="22"/>
          <w:lang w:eastAsia="zh-CN"/>
        </w:rPr>
        <w:t> </w:t>
      </w:r>
      <w:r w:rsidRPr="00135BF2">
        <w:rPr>
          <w:rFonts w:eastAsia="SimSun"/>
          <w:sz w:val="22"/>
          <w:szCs w:val="22"/>
          <w:lang w:eastAsia="zh-CN"/>
        </w:rPr>
        <w:t>mėn. 1618 suaugusių pacientų, sirgusių lėtinės fazės LML,</w:t>
      </w:r>
      <w:r>
        <w:rPr>
          <w:rFonts w:eastAsia="SimSun"/>
          <w:sz w:val="22"/>
          <w:szCs w:val="22"/>
          <w:lang w:eastAsia="zh-CN"/>
        </w:rPr>
        <w:t xml:space="preserve"> gydymo trukmės mediana buvo 29 </w:t>
      </w:r>
      <w:r w:rsidRPr="00135BF2">
        <w:rPr>
          <w:rFonts w:eastAsia="SimSun"/>
          <w:sz w:val="22"/>
          <w:szCs w:val="22"/>
          <w:lang w:eastAsia="zh-CN"/>
        </w:rPr>
        <w:t>mėn.</w:t>
      </w:r>
      <w:r>
        <w:rPr>
          <w:rFonts w:eastAsia="SimSun"/>
          <w:sz w:val="22"/>
          <w:szCs w:val="22"/>
          <w:lang w:eastAsia="zh-CN"/>
        </w:rPr>
        <w:t xml:space="preserve"> (diapazonas – 0-92,9 mėn.). 1094 </w:t>
      </w:r>
      <w:r w:rsidRPr="00135BF2">
        <w:rPr>
          <w:rFonts w:eastAsia="SimSun"/>
          <w:sz w:val="22"/>
          <w:szCs w:val="22"/>
          <w:lang w:eastAsia="zh-CN"/>
        </w:rPr>
        <w:t>suaugusių pacientų, sirgusių progresavusia LML faze arba Ph+</w:t>
      </w:r>
      <w:r>
        <w:rPr>
          <w:rFonts w:eastAsia="SimSun"/>
          <w:sz w:val="22"/>
          <w:szCs w:val="22"/>
          <w:lang w:eastAsia="zh-CN"/>
        </w:rPr>
        <w:t xml:space="preserve"> </w:t>
      </w:r>
      <w:r w:rsidRPr="00135BF2">
        <w:rPr>
          <w:rFonts w:eastAsia="SimSun"/>
          <w:sz w:val="22"/>
          <w:szCs w:val="22"/>
          <w:lang w:eastAsia="zh-CN"/>
        </w:rPr>
        <w:t xml:space="preserve">ŪLL, </w:t>
      </w:r>
      <w:r>
        <w:rPr>
          <w:rFonts w:eastAsia="SimSun"/>
          <w:sz w:val="22"/>
          <w:szCs w:val="22"/>
          <w:lang w:eastAsia="zh-CN"/>
        </w:rPr>
        <w:t>gydymo trukmės mediana buvo 6,2 mėn. (diapazonas – 0-93,2 </w:t>
      </w:r>
      <w:r w:rsidRPr="00135BF2">
        <w:rPr>
          <w:rFonts w:eastAsia="SimSun"/>
          <w:sz w:val="22"/>
          <w:szCs w:val="22"/>
          <w:lang w:eastAsia="zh-CN"/>
        </w:rPr>
        <w:t>mėn.).</w:t>
      </w:r>
      <w:r>
        <w:rPr>
          <w:rFonts w:eastAsia="SimSun"/>
          <w:sz w:val="22"/>
          <w:szCs w:val="22"/>
          <w:lang w:eastAsia="zh-CN"/>
        </w:rPr>
        <w:t xml:space="preserve"> </w:t>
      </w:r>
      <w:r w:rsidRPr="00273FB3">
        <w:rPr>
          <w:rFonts w:eastAsia="SimSun"/>
          <w:sz w:val="22"/>
          <w:szCs w:val="22"/>
          <w:lang w:val="lt-LT" w:eastAsia="zh-CN"/>
        </w:rPr>
        <w:t>188 pacientų, dalyvavusių pediatriniuose tyrimuose, gydymo trukmės mediana buvo 26,3 mėn. (diapazonas –0-99,6 mėn.).</w:t>
      </w:r>
      <w:r w:rsidRPr="00E73521">
        <w:rPr>
          <w:rFonts w:eastAsia="SimSun"/>
          <w:sz w:val="22"/>
          <w:szCs w:val="22"/>
          <w:lang w:val="lt-LT" w:eastAsia="zh-CN"/>
        </w:rPr>
        <w:t xml:space="preserve"> </w:t>
      </w:r>
      <w:r w:rsidRPr="00135BF2">
        <w:rPr>
          <w:rFonts w:eastAsia="SimSun"/>
          <w:sz w:val="22"/>
          <w:szCs w:val="22"/>
          <w:lang w:val="lt-LT" w:eastAsia="zh-CN"/>
        </w:rPr>
        <w:t xml:space="preserve">130 lėtinės fazės LML sirgusių vaikų, vartojusių </w:t>
      </w:r>
      <w:proofErr w:type="spellStart"/>
      <w:r>
        <w:rPr>
          <w:rFonts w:eastAsia="SimSun"/>
          <w:sz w:val="22"/>
          <w:szCs w:val="22"/>
          <w:lang w:val="lt-LT" w:eastAsia="zh-CN"/>
        </w:rPr>
        <w:t>dazatinibo</w:t>
      </w:r>
      <w:proofErr w:type="spellEnd"/>
      <w:r w:rsidRPr="00135BF2">
        <w:rPr>
          <w:rFonts w:eastAsia="SimSun"/>
          <w:sz w:val="22"/>
          <w:szCs w:val="22"/>
          <w:lang w:val="lt-LT" w:eastAsia="zh-CN"/>
        </w:rPr>
        <w:t>, pogrupio gydymo trukmės mediana buvo</w:t>
      </w:r>
      <w:r>
        <w:rPr>
          <w:rFonts w:eastAsia="SimSun"/>
          <w:sz w:val="22"/>
          <w:szCs w:val="22"/>
          <w:lang w:val="lt-LT" w:eastAsia="zh-CN"/>
        </w:rPr>
        <w:t xml:space="preserve"> 42,3 mėn. (diapazonas – 0,1-99,6 </w:t>
      </w:r>
      <w:r w:rsidRPr="00135BF2">
        <w:rPr>
          <w:rFonts w:eastAsia="SimSun"/>
          <w:sz w:val="22"/>
          <w:szCs w:val="22"/>
          <w:lang w:val="lt-LT" w:eastAsia="zh-CN"/>
        </w:rPr>
        <w:t>mėn.)</w:t>
      </w:r>
      <w:r>
        <w:rPr>
          <w:rFonts w:eastAsia="SimSun"/>
          <w:sz w:val="22"/>
          <w:szCs w:val="22"/>
          <w:lang w:val="lt-LT" w:eastAsia="zh-CN"/>
        </w:rPr>
        <w:t>.</w:t>
      </w:r>
    </w:p>
    <w:p w14:paraId="601445AE" w14:textId="77777777" w:rsidR="008E54A5" w:rsidRPr="005518BD" w:rsidRDefault="008E54A5" w:rsidP="008E54A5">
      <w:pPr>
        <w:widowControl w:val="0"/>
        <w:rPr>
          <w:rFonts w:eastAsia="SimSun"/>
          <w:sz w:val="22"/>
          <w:szCs w:val="22"/>
          <w:lang w:eastAsia="zh-CN"/>
        </w:rPr>
      </w:pPr>
    </w:p>
    <w:p w14:paraId="04C21522" w14:textId="77777777" w:rsidR="008E54A5" w:rsidRPr="005518BD" w:rsidRDefault="008E54A5" w:rsidP="008E54A5">
      <w:pPr>
        <w:widowControl w:val="0"/>
        <w:rPr>
          <w:rFonts w:eastAsia="SimSun"/>
          <w:sz w:val="22"/>
          <w:szCs w:val="22"/>
          <w:lang w:eastAsia="zh-CN"/>
        </w:rPr>
      </w:pPr>
      <w:r w:rsidRPr="005518BD">
        <w:rPr>
          <w:rFonts w:eastAsia="SimSun"/>
          <w:sz w:val="22"/>
          <w:szCs w:val="22"/>
          <w:lang w:eastAsia="zh-CN"/>
        </w:rPr>
        <w:t>Daugumai dazatinibo vartojusių pacientų tam tikru laikotarpiu laiku pasireiškė nepageidaujamų reakcijų. 520 iš 2 712 (19 %) visų dazatinibo vartojusių suaugusių pacientų atsirado nepageidaujamų reakcijų, dėl kurių teko nutraukti gydymą.</w:t>
      </w:r>
    </w:p>
    <w:p w14:paraId="24B16290" w14:textId="77777777" w:rsidR="008E54A5" w:rsidRDefault="008E54A5" w:rsidP="008E54A5">
      <w:pPr>
        <w:widowControl w:val="0"/>
        <w:rPr>
          <w:sz w:val="22"/>
          <w:szCs w:val="22"/>
        </w:rPr>
      </w:pPr>
    </w:p>
    <w:p w14:paraId="441F0468" w14:textId="77777777" w:rsidR="008E54A5" w:rsidRPr="008A026A" w:rsidRDefault="008E54A5" w:rsidP="008E54A5">
      <w:pPr>
        <w:widowControl w:val="0"/>
        <w:rPr>
          <w:rFonts w:eastAsia="SimSun"/>
          <w:sz w:val="22"/>
          <w:szCs w:val="22"/>
          <w:lang w:eastAsia="zh-CN"/>
        </w:rPr>
      </w:pPr>
      <w:r w:rsidRPr="008A026A">
        <w:rPr>
          <w:sz w:val="22"/>
          <w:szCs w:val="22"/>
        </w:rPr>
        <w:t xml:space="preserve">Bendras </w:t>
      </w:r>
      <w:r>
        <w:rPr>
          <w:sz w:val="22"/>
          <w:szCs w:val="22"/>
        </w:rPr>
        <w:t>dazatinibo</w:t>
      </w:r>
      <w:r w:rsidRPr="008A026A">
        <w:rPr>
          <w:sz w:val="22"/>
          <w:szCs w:val="22"/>
        </w:rPr>
        <w:t xml:space="preserve"> saugumo pobūdis LF Ph+ LML sergančių vaikų populiacijai buvo panašus kaip suaugusiųjų (nepriklausomai nuo farmacinės formos), tik vaikams neužfiksuota perikardo efuzijos, pleuros efuzijos, plaučių edemos ir plaučių hipe</w:t>
      </w:r>
      <w:r>
        <w:rPr>
          <w:sz w:val="22"/>
          <w:szCs w:val="22"/>
        </w:rPr>
        <w:t>rtenzijos atvejų. 2 iš 130 (1,5 </w:t>
      </w:r>
      <w:r w:rsidRPr="008A026A">
        <w:rPr>
          <w:sz w:val="22"/>
          <w:szCs w:val="22"/>
        </w:rPr>
        <w:t xml:space="preserve">%) </w:t>
      </w:r>
      <w:r>
        <w:rPr>
          <w:sz w:val="22"/>
          <w:szCs w:val="22"/>
        </w:rPr>
        <w:t>dazatinibo</w:t>
      </w:r>
      <w:r w:rsidRPr="008A026A">
        <w:rPr>
          <w:sz w:val="22"/>
          <w:szCs w:val="22"/>
        </w:rPr>
        <w:t xml:space="preserve"> vartojusių vaikų, sirgusių LML LF, pasireiškė nepageidaujamų reakcijų, dėl kurių teko nutraukti gydymą.</w:t>
      </w:r>
    </w:p>
    <w:p w14:paraId="74F8D84E" w14:textId="77777777" w:rsidR="008E54A5" w:rsidRPr="005518BD" w:rsidRDefault="008E54A5" w:rsidP="008E54A5">
      <w:pPr>
        <w:widowControl w:val="0"/>
        <w:rPr>
          <w:rFonts w:eastAsia="SimSun"/>
          <w:sz w:val="22"/>
          <w:szCs w:val="22"/>
          <w:lang w:eastAsia="zh-CN"/>
        </w:rPr>
      </w:pPr>
    </w:p>
    <w:p w14:paraId="098F0FF7" w14:textId="77777777" w:rsidR="008E54A5" w:rsidRPr="005518BD" w:rsidRDefault="008E54A5" w:rsidP="008E54A5">
      <w:pPr>
        <w:widowControl w:val="0"/>
        <w:rPr>
          <w:rFonts w:eastAsia="SimSun"/>
          <w:sz w:val="22"/>
          <w:szCs w:val="22"/>
          <w:u w:val="single"/>
          <w:lang w:eastAsia="zh-CN"/>
        </w:rPr>
      </w:pPr>
      <w:r w:rsidRPr="005518BD">
        <w:rPr>
          <w:rFonts w:eastAsia="SimSun"/>
          <w:sz w:val="22"/>
          <w:szCs w:val="22"/>
          <w:u w:val="single"/>
          <w:lang w:eastAsia="zh-CN"/>
        </w:rPr>
        <w:t>Nepageidaujamų reakcijų santrauka lentelėse</w:t>
      </w:r>
    </w:p>
    <w:p w14:paraId="5064324C" w14:textId="77777777" w:rsidR="008E54A5" w:rsidRPr="005518BD" w:rsidRDefault="008E54A5" w:rsidP="008E54A5">
      <w:pPr>
        <w:widowControl w:val="0"/>
        <w:rPr>
          <w:rFonts w:eastAsia="SimSun"/>
          <w:sz w:val="22"/>
          <w:szCs w:val="22"/>
          <w:lang w:eastAsia="zh-CN"/>
        </w:rPr>
      </w:pPr>
      <w:r w:rsidRPr="005518BD">
        <w:rPr>
          <w:rFonts w:eastAsia="SimSun"/>
          <w:sz w:val="22"/>
          <w:szCs w:val="22"/>
          <w:lang w:eastAsia="zh-CN"/>
        </w:rPr>
        <w:t>Toliau išvardytos nepageidaujamos reakcijos, išskyrus nenormalius laboratorinių duomenų pokyčius, apie kurias buvo pranešta dazatinibo klinikinių tyrimų metu ir po vaistinio preparato pateikimo į rinką (3 lentelė). Šios reakcijos pateikiamos pagal organų sistemų klases ir dažnį. Nepageidaujamo poveikio dažnis apibūdinamas taip: labai dažnas (≥</w:t>
      </w:r>
      <w:r>
        <w:rPr>
          <w:rFonts w:eastAsia="SimSun"/>
          <w:sz w:val="22"/>
          <w:szCs w:val="22"/>
          <w:lang w:eastAsia="zh-CN"/>
        </w:rPr>
        <w:t> </w:t>
      </w:r>
      <w:r w:rsidRPr="005518BD">
        <w:rPr>
          <w:rFonts w:eastAsia="SimSun"/>
          <w:sz w:val="22"/>
          <w:szCs w:val="22"/>
          <w:lang w:eastAsia="zh-CN"/>
        </w:rPr>
        <w:t>1/10), dažnas (nuo ≥</w:t>
      </w:r>
      <w:r>
        <w:rPr>
          <w:rFonts w:eastAsia="SimSun"/>
          <w:sz w:val="22"/>
          <w:szCs w:val="22"/>
          <w:lang w:eastAsia="zh-CN"/>
        </w:rPr>
        <w:t> </w:t>
      </w:r>
      <w:r w:rsidRPr="005518BD">
        <w:rPr>
          <w:rFonts w:eastAsia="SimSun"/>
          <w:sz w:val="22"/>
          <w:szCs w:val="22"/>
          <w:lang w:eastAsia="zh-CN"/>
        </w:rPr>
        <w:t>1/100 iki &lt;</w:t>
      </w:r>
      <w:r>
        <w:rPr>
          <w:rFonts w:eastAsia="SimSun"/>
          <w:sz w:val="22"/>
          <w:szCs w:val="22"/>
          <w:lang w:eastAsia="zh-CN"/>
        </w:rPr>
        <w:t> </w:t>
      </w:r>
      <w:r w:rsidRPr="005518BD">
        <w:rPr>
          <w:rFonts w:eastAsia="SimSun"/>
          <w:sz w:val="22"/>
          <w:szCs w:val="22"/>
          <w:lang w:eastAsia="zh-CN"/>
        </w:rPr>
        <w:t>1/10), nedažnas (nuo ≥</w:t>
      </w:r>
      <w:r>
        <w:rPr>
          <w:rFonts w:eastAsia="SimSun"/>
          <w:sz w:val="22"/>
          <w:szCs w:val="22"/>
          <w:lang w:eastAsia="zh-CN"/>
        </w:rPr>
        <w:t> </w:t>
      </w:r>
      <w:r w:rsidRPr="005518BD">
        <w:rPr>
          <w:rFonts w:eastAsia="SimSun"/>
          <w:sz w:val="22"/>
          <w:szCs w:val="22"/>
          <w:lang w:eastAsia="zh-CN"/>
        </w:rPr>
        <w:t>1/1 000 iki &lt;</w:t>
      </w:r>
      <w:r>
        <w:rPr>
          <w:rFonts w:eastAsia="SimSun"/>
          <w:sz w:val="22"/>
          <w:szCs w:val="22"/>
          <w:lang w:eastAsia="zh-CN"/>
        </w:rPr>
        <w:t> </w:t>
      </w:r>
      <w:r w:rsidRPr="005518BD">
        <w:rPr>
          <w:rFonts w:eastAsia="SimSun"/>
          <w:sz w:val="22"/>
          <w:szCs w:val="22"/>
          <w:lang w:eastAsia="zh-CN"/>
        </w:rPr>
        <w:t>1/100), retas (nuo ≥</w:t>
      </w:r>
      <w:r>
        <w:rPr>
          <w:rFonts w:eastAsia="SimSun"/>
          <w:sz w:val="22"/>
          <w:szCs w:val="22"/>
          <w:lang w:eastAsia="zh-CN"/>
        </w:rPr>
        <w:t> </w:t>
      </w:r>
      <w:r w:rsidRPr="005518BD">
        <w:rPr>
          <w:rFonts w:eastAsia="SimSun"/>
          <w:sz w:val="22"/>
          <w:szCs w:val="22"/>
          <w:lang w:eastAsia="zh-CN"/>
        </w:rPr>
        <w:t>1/10 000 iki &lt;</w:t>
      </w:r>
      <w:r>
        <w:rPr>
          <w:rFonts w:eastAsia="SimSun"/>
          <w:sz w:val="22"/>
          <w:szCs w:val="22"/>
          <w:lang w:eastAsia="zh-CN"/>
        </w:rPr>
        <w:t> </w:t>
      </w:r>
      <w:r w:rsidRPr="005518BD">
        <w:rPr>
          <w:rFonts w:eastAsia="SimSun"/>
          <w:sz w:val="22"/>
          <w:szCs w:val="22"/>
          <w:lang w:eastAsia="zh-CN"/>
        </w:rPr>
        <w:t>1/1 000), labai retas (&lt;</w:t>
      </w:r>
      <w:r>
        <w:rPr>
          <w:rFonts w:eastAsia="SimSun"/>
          <w:sz w:val="22"/>
          <w:szCs w:val="22"/>
          <w:lang w:eastAsia="zh-CN"/>
        </w:rPr>
        <w:t> </w:t>
      </w:r>
      <w:r w:rsidRPr="005518BD">
        <w:rPr>
          <w:rFonts w:eastAsia="SimSun"/>
          <w:sz w:val="22"/>
          <w:szCs w:val="22"/>
          <w:lang w:eastAsia="zh-CN"/>
        </w:rPr>
        <w:t>1/10 000) ir nežinomas (negali būti apskaičiuotas pagal turimus duomenis).</w:t>
      </w:r>
    </w:p>
    <w:p w14:paraId="2EEA76F6" w14:textId="77777777" w:rsidR="008E54A5" w:rsidRPr="005518BD" w:rsidRDefault="008E54A5" w:rsidP="008E54A5">
      <w:pPr>
        <w:widowControl w:val="0"/>
        <w:rPr>
          <w:rFonts w:eastAsia="SimSun"/>
          <w:sz w:val="22"/>
          <w:szCs w:val="22"/>
          <w:lang w:eastAsia="zh-CN"/>
        </w:rPr>
      </w:pPr>
      <w:r w:rsidRPr="005518BD">
        <w:rPr>
          <w:rFonts w:eastAsia="SimSun"/>
          <w:sz w:val="22"/>
          <w:szCs w:val="22"/>
          <w:lang w:eastAsia="zh-CN"/>
        </w:rPr>
        <w:t>Kiekvienoje dažnio grupėje nepageidaujamos reakcijos pateikiamos mažėjančio sunkumo tvarka.</w:t>
      </w:r>
    </w:p>
    <w:p w14:paraId="73E27DAD" w14:textId="77777777" w:rsidR="008E54A5" w:rsidRPr="005518BD" w:rsidRDefault="008E54A5" w:rsidP="008E54A5">
      <w:pPr>
        <w:widowControl w:val="0"/>
        <w:rPr>
          <w:rFonts w:eastAsia="SimSun"/>
          <w:sz w:val="22"/>
          <w:szCs w:val="22"/>
          <w:lang w:eastAsia="zh-CN"/>
        </w:rPr>
      </w:pPr>
    </w:p>
    <w:p w14:paraId="52FC4C89" w14:textId="77777777" w:rsidR="008E54A5" w:rsidRPr="005518BD" w:rsidRDefault="008E54A5" w:rsidP="008E54A5">
      <w:pPr>
        <w:widowControl w:val="0"/>
        <w:rPr>
          <w:rFonts w:eastAsia="SimSun"/>
          <w:sz w:val="22"/>
          <w:szCs w:val="22"/>
          <w:lang w:eastAsia="zh-CN"/>
        </w:rPr>
      </w:pPr>
      <w:r>
        <w:rPr>
          <w:rFonts w:eastAsia="SimSun"/>
          <w:b/>
          <w:sz w:val="22"/>
          <w:szCs w:val="22"/>
          <w:lang w:eastAsia="zh-CN"/>
        </w:rPr>
        <w:t>5</w:t>
      </w:r>
      <w:r w:rsidRPr="005518BD">
        <w:rPr>
          <w:rFonts w:eastAsia="SimSun"/>
          <w:b/>
          <w:sz w:val="22"/>
          <w:szCs w:val="22"/>
          <w:lang w:eastAsia="zh-CN"/>
        </w:rPr>
        <w:t xml:space="preserve"> lentelė. Nepageidaujamų reakcijų santrauka lentelėje</w:t>
      </w:r>
    </w:p>
    <w:tbl>
      <w:tblPr>
        <w:tblW w:w="9459" w:type="dxa"/>
        <w:tblInd w:w="98" w:type="dxa"/>
        <w:tblLayout w:type="fixed"/>
        <w:tblCellMar>
          <w:left w:w="0" w:type="dxa"/>
          <w:right w:w="0" w:type="dxa"/>
        </w:tblCellMar>
        <w:tblLook w:val="01E0" w:firstRow="1" w:lastRow="1" w:firstColumn="1" w:lastColumn="1" w:noHBand="0" w:noVBand="0"/>
      </w:tblPr>
      <w:tblGrid>
        <w:gridCol w:w="1648"/>
        <w:gridCol w:w="7811"/>
      </w:tblGrid>
      <w:tr w:rsidR="008E54A5" w:rsidRPr="005518BD" w14:paraId="09402DF8" w14:textId="77777777" w:rsidTr="009522DE">
        <w:trPr>
          <w:trHeight w:hRule="exact" w:val="263"/>
        </w:trPr>
        <w:tc>
          <w:tcPr>
            <w:tcW w:w="9459" w:type="dxa"/>
            <w:gridSpan w:val="2"/>
            <w:tcBorders>
              <w:top w:val="single" w:sz="4" w:space="0" w:color="000000"/>
              <w:left w:val="single" w:sz="4" w:space="0" w:color="000000"/>
              <w:bottom w:val="single" w:sz="4" w:space="0" w:color="000000"/>
              <w:right w:val="single" w:sz="4" w:space="0" w:color="000000"/>
            </w:tcBorders>
            <w:shd w:val="clear" w:color="auto" w:fill="F3F3F3"/>
          </w:tcPr>
          <w:p w14:paraId="3410F2D2" w14:textId="77777777" w:rsidR="008E54A5" w:rsidRPr="005518BD" w:rsidRDefault="008E54A5" w:rsidP="009522DE">
            <w:pPr>
              <w:widowControl w:val="0"/>
              <w:ind w:left="57"/>
              <w:rPr>
                <w:sz w:val="22"/>
                <w:szCs w:val="22"/>
                <w:lang w:eastAsia="en-US"/>
              </w:rPr>
            </w:pPr>
            <w:r w:rsidRPr="005518BD">
              <w:rPr>
                <w:b/>
                <w:bCs/>
                <w:sz w:val="22"/>
                <w:szCs w:val="22"/>
                <w:lang w:eastAsia="en-US"/>
              </w:rPr>
              <w:t>Infekcijos ir infestacijos</w:t>
            </w:r>
          </w:p>
        </w:tc>
      </w:tr>
      <w:tr w:rsidR="008E54A5" w:rsidRPr="005518BD" w14:paraId="5F43F9EC" w14:textId="77777777" w:rsidTr="009522DE">
        <w:trPr>
          <w:trHeight w:hRule="exact" w:val="263"/>
        </w:trPr>
        <w:tc>
          <w:tcPr>
            <w:tcW w:w="1648" w:type="dxa"/>
            <w:tcBorders>
              <w:top w:val="single" w:sz="4" w:space="0" w:color="000000"/>
              <w:left w:val="single" w:sz="4" w:space="0" w:color="000000"/>
              <w:bottom w:val="single" w:sz="4" w:space="0" w:color="000000"/>
              <w:right w:val="single" w:sz="4" w:space="0" w:color="000000"/>
            </w:tcBorders>
          </w:tcPr>
          <w:p w14:paraId="7E304819" w14:textId="77777777" w:rsidR="008E54A5" w:rsidRPr="005518BD" w:rsidRDefault="008E54A5" w:rsidP="009522DE">
            <w:pPr>
              <w:widowControl w:val="0"/>
              <w:ind w:left="57"/>
              <w:rPr>
                <w:sz w:val="22"/>
                <w:szCs w:val="22"/>
                <w:lang w:eastAsia="en-US"/>
              </w:rPr>
            </w:pPr>
            <w:r w:rsidRPr="005518BD">
              <w:rPr>
                <w:i/>
                <w:sz w:val="22"/>
                <w:szCs w:val="22"/>
                <w:lang w:eastAsia="en-US"/>
              </w:rPr>
              <w:t>Labai dažni</w:t>
            </w:r>
          </w:p>
        </w:tc>
        <w:tc>
          <w:tcPr>
            <w:tcW w:w="7811" w:type="dxa"/>
            <w:tcBorders>
              <w:top w:val="single" w:sz="4" w:space="0" w:color="000000"/>
              <w:left w:val="single" w:sz="4" w:space="0" w:color="000000"/>
              <w:bottom w:val="single" w:sz="4" w:space="0" w:color="000000"/>
              <w:right w:val="single" w:sz="4" w:space="0" w:color="000000"/>
            </w:tcBorders>
          </w:tcPr>
          <w:p w14:paraId="1D4AF273" w14:textId="77777777" w:rsidR="008E54A5" w:rsidRPr="005518BD" w:rsidRDefault="008E54A5" w:rsidP="009522DE">
            <w:pPr>
              <w:widowControl w:val="0"/>
              <w:ind w:left="57"/>
              <w:rPr>
                <w:sz w:val="22"/>
                <w:szCs w:val="22"/>
                <w:lang w:eastAsia="en-US"/>
              </w:rPr>
            </w:pPr>
            <w:r w:rsidRPr="005518BD">
              <w:rPr>
                <w:sz w:val="22"/>
                <w:szCs w:val="22"/>
                <w:lang w:eastAsia="en-US"/>
              </w:rPr>
              <w:t>Infekcija (įskaitant bakterinę, virusinę, grybelinę, nepatikslintą)</w:t>
            </w:r>
          </w:p>
        </w:tc>
      </w:tr>
      <w:tr w:rsidR="008E54A5" w:rsidRPr="005518BD" w14:paraId="6EC6DA46" w14:textId="77777777" w:rsidTr="009522DE">
        <w:trPr>
          <w:trHeight w:hRule="exact" w:val="769"/>
        </w:trPr>
        <w:tc>
          <w:tcPr>
            <w:tcW w:w="1648" w:type="dxa"/>
            <w:tcBorders>
              <w:top w:val="single" w:sz="4" w:space="0" w:color="000000"/>
              <w:left w:val="single" w:sz="4" w:space="0" w:color="000000"/>
              <w:bottom w:val="single" w:sz="4" w:space="0" w:color="000000"/>
              <w:right w:val="single" w:sz="4" w:space="0" w:color="000000"/>
            </w:tcBorders>
          </w:tcPr>
          <w:p w14:paraId="4DD7ABE6" w14:textId="77777777" w:rsidR="008E54A5" w:rsidRPr="005518BD" w:rsidRDefault="008E54A5" w:rsidP="009522DE">
            <w:pPr>
              <w:widowControl w:val="0"/>
              <w:ind w:left="57"/>
              <w:rPr>
                <w:sz w:val="22"/>
                <w:szCs w:val="22"/>
                <w:lang w:eastAsia="en-US"/>
              </w:rPr>
            </w:pPr>
            <w:r w:rsidRPr="005518BD">
              <w:rPr>
                <w:i/>
                <w:sz w:val="22"/>
                <w:szCs w:val="22"/>
                <w:lang w:eastAsia="en-US"/>
              </w:rPr>
              <w:t>Dažni</w:t>
            </w:r>
          </w:p>
        </w:tc>
        <w:tc>
          <w:tcPr>
            <w:tcW w:w="7811" w:type="dxa"/>
            <w:tcBorders>
              <w:top w:val="single" w:sz="4" w:space="0" w:color="000000"/>
              <w:left w:val="single" w:sz="4" w:space="0" w:color="000000"/>
              <w:bottom w:val="single" w:sz="4" w:space="0" w:color="000000"/>
              <w:right w:val="single" w:sz="4" w:space="0" w:color="000000"/>
            </w:tcBorders>
          </w:tcPr>
          <w:p w14:paraId="65EA763C" w14:textId="77777777" w:rsidR="008E54A5" w:rsidRPr="005518BD" w:rsidRDefault="008E54A5" w:rsidP="009522DE">
            <w:pPr>
              <w:widowControl w:val="0"/>
              <w:ind w:left="57"/>
              <w:rPr>
                <w:sz w:val="22"/>
                <w:szCs w:val="22"/>
                <w:lang w:eastAsia="en-US"/>
              </w:rPr>
            </w:pPr>
            <w:r w:rsidRPr="005518BD">
              <w:rPr>
                <w:sz w:val="22"/>
                <w:szCs w:val="22"/>
                <w:lang w:eastAsia="en-US"/>
              </w:rPr>
              <w:t>Pneumonija (įskaitant bakterinę, virusinę, grybelinę), viršutinių kvėpavimo takų infekcija ar uždegimas, pūslelinės viruso, įskaitant citomegalovirusą (CMV), infekcija, enterokolitinė infekcija, sepsis (įskaitant nedažnus mirties atvejus)</w:t>
            </w:r>
          </w:p>
        </w:tc>
      </w:tr>
      <w:tr w:rsidR="008E54A5" w:rsidRPr="005518BD" w14:paraId="641732CE" w14:textId="77777777" w:rsidTr="009522DE">
        <w:trPr>
          <w:trHeight w:hRule="exact" w:val="263"/>
        </w:trPr>
        <w:tc>
          <w:tcPr>
            <w:tcW w:w="1648" w:type="dxa"/>
            <w:tcBorders>
              <w:top w:val="single" w:sz="4" w:space="0" w:color="000000"/>
              <w:left w:val="single" w:sz="4" w:space="0" w:color="000000"/>
              <w:bottom w:val="single" w:sz="4" w:space="0" w:color="000000"/>
              <w:right w:val="single" w:sz="4" w:space="0" w:color="000000"/>
            </w:tcBorders>
          </w:tcPr>
          <w:p w14:paraId="5DB0A0A5" w14:textId="77777777" w:rsidR="008E54A5" w:rsidRPr="005518BD" w:rsidRDefault="008E54A5" w:rsidP="009522DE">
            <w:pPr>
              <w:widowControl w:val="0"/>
              <w:ind w:left="57"/>
              <w:rPr>
                <w:sz w:val="22"/>
                <w:szCs w:val="22"/>
                <w:lang w:eastAsia="en-US"/>
              </w:rPr>
            </w:pPr>
            <w:r w:rsidRPr="005518BD">
              <w:rPr>
                <w:i/>
                <w:sz w:val="22"/>
                <w:szCs w:val="22"/>
                <w:lang w:eastAsia="en-US"/>
              </w:rPr>
              <w:t>Nežinomas</w:t>
            </w:r>
          </w:p>
        </w:tc>
        <w:tc>
          <w:tcPr>
            <w:tcW w:w="7811" w:type="dxa"/>
            <w:tcBorders>
              <w:top w:val="single" w:sz="4" w:space="0" w:color="000000"/>
              <w:left w:val="single" w:sz="4" w:space="0" w:color="000000"/>
              <w:bottom w:val="single" w:sz="4" w:space="0" w:color="000000"/>
              <w:right w:val="single" w:sz="4" w:space="0" w:color="000000"/>
            </w:tcBorders>
          </w:tcPr>
          <w:p w14:paraId="5C0FC576" w14:textId="77777777" w:rsidR="008E54A5" w:rsidRPr="005518BD" w:rsidRDefault="008E54A5" w:rsidP="009522DE">
            <w:pPr>
              <w:widowControl w:val="0"/>
              <w:ind w:left="57"/>
              <w:rPr>
                <w:sz w:val="22"/>
                <w:szCs w:val="22"/>
                <w:lang w:eastAsia="en-US"/>
              </w:rPr>
            </w:pPr>
            <w:r w:rsidRPr="005518BD">
              <w:rPr>
                <w:sz w:val="22"/>
                <w:szCs w:val="22"/>
                <w:lang w:eastAsia="en-US"/>
              </w:rPr>
              <w:t>Hepatito B reaktyvacija</w:t>
            </w:r>
          </w:p>
        </w:tc>
      </w:tr>
      <w:tr w:rsidR="008E54A5" w:rsidRPr="005518BD" w14:paraId="7F21EE5B" w14:textId="77777777" w:rsidTr="009522DE">
        <w:trPr>
          <w:trHeight w:hRule="exact" w:val="264"/>
        </w:trPr>
        <w:tc>
          <w:tcPr>
            <w:tcW w:w="9459" w:type="dxa"/>
            <w:gridSpan w:val="2"/>
            <w:tcBorders>
              <w:top w:val="single" w:sz="4" w:space="0" w:color="000000"/>
              <w:left w:val="single" w:sz="4" w:space="0" w:color="000000"/>
              <w:bottom w:val="single" w:sz="4" w:space="0" w:color="000000"/>
              <w:right w:val="single" w:sz="4" w:space="0" w:color="000000"/>
            </w:tcBorders>
            <w:shd w:val="clear" w:color="auto" w:fill="F3F3F3"/>
          </w:tcPr>
          <w:p w14:paraId="6904FB19" w14:textId="77777777" w:rsidR="008E54A5" w:rsidRPr="005518BD" w:rsidRDefault="008E54A5" w:rsidP="009522DE">
            <w:pPr>
              <w:widowControl w:val="0"/>
              <w:ind w:left="57"/>
              <w:rPr>
                <w:sz w:val="22"/>
                <w:szCs w:val="22"/>
                <w:lang w:eastAsia="en-US"/>
              </w:rPr>
            </w:pPr>
            <w:r w:rsidRPr="005518BD">
              <w:rPr>
                <w:b/>
                <w:bCs/>
                <w:sz w:val="22"/>
                <w:szCs w:val="22"/>
                <w:lang w:eastAsia="en-US"/>
              </w:rPr>
              <w:t>Kraujo ir limfinės sistemos sutrikimai</w:t>
            </w:r>
          </w:p>
        </w:tc>
      </w:tr>
      <w:tr w:rsidR="008E54A5" w:rsidRPr="005518BD" w14:paraId="297A1B1A" w14:textId="77777777" w:rsidTr="009522DE">
        <w:trPr>
          <w:trHeight w:hRule="exact" w:val="305"/>
        </w:trPr>
        <w:tc>
          <w:tcPr>
            <w:tcW w:w="1648" w:type="dxa"/>
            <w:tcBorders>
              <w:top w:val="single" w:sz="4" w:space="0" w:color="000000"/>
              <w:left w:val="single" w:sz="4" w:space="0" w:color="000000"/>
              <w:bottom w:val="single" w:sz="4" w:space="0" w:color="000000"/>
              <w:right w:val="single" w:sz="4" w:space="0" w:color="000000"/>
            </w:tcBorders>
          </w:tcPr>
          <w:p w14:paraId="53C21810" w14:textId="77777777" w:rsidR="008E54A5" w:rsidRPr="005518BD" w:rsidRDefault="008E54A5" w:rsidP="009522DE">
            <w:pPr>
              <w:widowControl w:val="0"/>
              <w:rPr>
                <w:i/>
                <w:sz w:val="22"/>
                <w:szCs w:val="22"/>
              </w:rPr>
            </w:pPr>
            <w:r w:rsidRPr="005518BD">
              <w:rPr>
                <w:i/>
                <w:sz w:val="22"/>
                <w:szCs w:val="22"/>
              </w:rPr>
              <w:t>Labai dažni</w:t>
            </w:r>
          </w:p>
        </w:tc>
        <w:tc>
          <w:tcPr>
            <w:tcW w:w="7811" w:type="dxa"/>
            <w:tcBorders>
              <w:top w:val="single" w:sz="4" w:space="0" w:color="000000"/>
              <w:left w:val="single" w:sz="4" w:space="0" w:color="000000"/>
              <w:bottom w:val="single" w:sz="4" w:space="0" w:color="000000"/>
              <w:right w:val="single" w:sz="4" w:space="0" w:color="000000"/>
            </w:tcBorders>
          </w:tcPr>
          <w:p w14:paraId="5821F328" w14:textId="77777777" w:rsidR="008E54A5" w:rsidRPr="005518BD" w:rsidRDefault="008E54A5" w:rsidP="009522DE">
            <w:pPr>
              <w:widowControl w:val="0"/>
              <w:ind w:left="57"/>
              <w:rPr>
                <w:sz w:val="22"/>
                <w:szCs w:val="22"/>
                <w:lang w:eastAsia="en-US"/>
              </w:rPr>
            </w:pPr>
            <w:r w:rsidRPr="005518BD">
              <w:rPr>
                <w:spacing w:val="2"/>
                <w:sz w:val="22"/>
                <w:szCs w:val="22"/>
                <w:lang w:eastAsia="en-US"/>
              </w:rPr>
              <w:t>Kaulų čiulpų slopinimas (įskaitant anemiją, neutropeniją, trombocitopeniją)</w:t>
            </w:r>
          </w:p>
        </w:tc>
      </w:tr>
      <w:tr w:rsidR="008E54A5" w:rsidRPr="005518BD" w14:paraId="216134E6" w14:textId="77777777" w:rsidTr="009522DE">
        <w:trPr>
          <w:trHeight w:hRule="exact" w:val="263"/>
        </w:trPr>
        <w:tc>
          <w:tcPr>
            <w:tcW w:w="1648" w:type="dxa"/>
            <w:tcBorders>
              <w:top w:val="single" w:sz="4" w:space="0" w:color="000000"/>
              <w:left w:val="single" w:sz="4" w:space="0" w:color="000000"/>
              <w:bottom w:val="single" w:sz="4" w:space="0" w:color="000000"/>
              <w:right w:val="single" w:sz="4" w:space="0" w:color="000000"/>
            </w:tcBorders>
          </w:tcPr>
          <w:p w14:paraId="4C6E788E" w14:textId="77777777" w:rsidR="008E54A5" w:rsidRPr="005518BD" w:rsidRDefault="008E54A5" w:rsidP="009522DE">
            <w:pPr>
              <w:widowControl w:val="0"/>
              <w:rPr>
                <w:i/>
                <w:sz w:val="22"/>
                <w:szCs w:val="22"/>
              </w:rPr>
            </w:pPr>
            <w:r w:rsidRPr="005518BD">
              <w:rPr>
                <w:i/>
                <w:sz w:val="22"/>
                <w:szCs w:val="22"/>
              </w:rPr>
              <w:t>Dažni</w:t>
            </w:r>
          </w:p>
        </w:tc>
        <w:tc>
          <w:tcPr>
            <w:tcW w:w="7811" w:type="dxa"/>
            <w:tcBorders>
              <w:top w:val="single" w:sz="4" w:space="0" w:color="000000"/>
              <w:left w:val="single" w:sz="4" w:space="0" w:color="000000"/>
              <w:bottom w:val="single" w:sz="4" w:space="0" w:color="000000"/>
              <w:right w:val="single" w:sz="4" w:space="0" w:color="000000"/>
            </w:tcBorders>
          </w:tcPr>
          <w:p w14:paraId="4513BDB2" w14:textId="77777777" w:rsidR="008E54A5" w:rsidRPr="005518BD" w:rsidRDefault="008E54A5" w:rsidP="009522DE">
            <w:pPr>
              <w:widowControl w:val="0"/>
              <w:ind w:left="57"/>
              <w:rPr>
                <w:sz w:val="22"/>
                <w:szCs w:val="22"/>
                <w:lang w:eastAsia="en-US"/>
              </w:rPr>
            </w:pPr>
            <w:r w:rsidRPr="005518BD">
              <w:rPr>
                <w:spacing w:val="4"/>
                <w:sz w:val="22"/>
                <w:szCs w:val="22"/>
                <w:lang w:eastAsia="en-US"/>
              </w:rPr>
              <w:t>Febrilinė neutropenija</w:t>
            </w:r>
          </w:p>
        </w:tc>
      </w:tr>
      <w:tr w:rsidR="008E54A5" w:rsidRPr="005518BD" w14:paraId="0AF97FB9" w14:textId="77777777" w:rsidTr="009522DE">
        <w:trPr>
          <w:trHeight w:hRule="exact" w:val="263"/>
        </w:trPr>
        <w:tc>
          <w:tcPr>
            <w:tcW w:w="1648" w:type="dxa"/>
            <w:tcBorders>
              <w:top w:val="single" w:sz="4" w:space="0" w:color="000000"/>
              <w:left w:val="single" w:sz="4" w:space="0" w:color="000000"/>
              <w:bottom w:val="single" w:sz="4" w:space="0" w:color="000000"/>
              <w:right w:val="single" w:sz="4" w:space="0" w:color="000000"/>
            </w:tcBorders>
          </w:tcPr>
          <w:p w14:paraId="2937303A" w14:textId="77777777" w:rsidR="008E54A5" w:rsidRPr="005518BD" w:rsidRDefault="008E54A5" w:rsidP="009522DE">
            <w:pPr>
              <w:widowControl w:val="0"/>
              <w:ind w:left="57"/>
              <w:rPr>
                <w:sz w:val="22"/>
                <w:szCs w:val="22"/>
                <w:lang w:eastAsia="en-US"/>
              </w:rPr>
            </w:pPr>
            <w:r w:rsidRPr="005518BD">
              <w:rPr>
                <w:i/>
                <w:sz w:val="22"/>
                <w:szCs w:val="22"/>
                <w:lang w:eastAsia="en-US"/>
              </w:rPr>
              <w:t>Nedažni</w:t>
            </w:r>
          </w:p>
        </w:tc>
        <w:tc>
          <w:tcPr>
            <w:tcW w:w="7811" w:type="dxa"/>
            <w:tcBorders>
              <w:top w:val="single" w:sz="4" w:space="0" w:color="000000"/>
              <w:left w:val="single" w:sz="4" w:space="0" w:color="000000"/>
              <w:bottom w:val="single" w:sz="4" w:space="0" w:color="000000"/>
              <w:right w:val="single" w:sz="4" w:space="0" w:color="000000"/>
            </w:tcBorders>
          </w:tcPr>
          <w:p w14:paraId="4541DE49" w14:textId="77777777" w:rsidR="008E54A5" w:rsidRPr="005518BD" w:rsidRDefault="008E54A5" w:rsidP="009522DE">
            <w:pPr>
              <w:widowControl w:val="0"/>
              <w:ind w:left="57"/>
              <w:rPr>
                <w:sz w:val="22"/>
                <w:szCs w:val="22"/>
                <w:lang w:eastAsia="en-US"/>
              </w:rPr>
            </w:pPr>
            <w:r w:rsidRPr="005518BD">
              <w:rPr>
                <w:spacing w:val="3"/>
                <w:sz w:val="22"/>
                <w:szCs w:val="22"/>
                <w:lang w:eastAsia="en-US"/>
              </w:rPr>
              <w:t>Limfadenopatija, limfopenija</w:t>
            </w:r>
          </w:p>
        </w:tc>
      </w:tr>
      <w:tr w:rsidR="008E54A5" w:rsidRPr="005518BD" w14:paraId="7CC486F6" w14:textId="77777777" w:rsidTr="009522DE">
        <w:trPr>
          <w:trHeight w:hRule="exact" w:val="263"/>
        </w:trPr>
        <w:tc>
          <w:tcPr>
            <w:tcW w:w="1648" w:type="dxa"/>
            <w:tcBorders>
              <w:top w:val="single" w:sz="4" w:space="0" w:color="000000"/>
              <w:left w:val="single" w:sz="4" w:space="0" w:color="000000"/>
              <w:bottom w:val="single" w:sz="4" w:space="0" w:color="000000"/>
              <w:right w:val="single" w:sz="4" w:space="0" w:color="000000"/>
            </w:tcBorders>
          </w:tcPr>
          <w:p w14:paraId="20A59096" w14:textId="77777777" w:rsidR="008E54A5" w:rsidRPr="005518BD" w:rsidRDefault="008E54A5" w:rsidP="009522DE">
            <w:pPr>
              <w:widowControl w:val="0"/>
              <w:ind w:left="57"/>
              <w:rPr>
                <w:sz w:val="22"/>
                <w:szCs w:val="22"/>
                <w:lang w:eastAsia="en-US"/>
              </w:rPr>
            </w:pPr>
            <w:r w:rsidRPr="005518BD">
              <w:rPr>
                <w:i/>
                <w:sz w:val="22"/>
                <w:szCs w:val="22"/>
                <w:lang w:eastAsia="en-US"/>
              </w:rPr>
              <w:t>Reti</w:t>
            </w:r>
          </w:p>
        </w:tc>
        <w:tc>
          <w:tcPr>
            <w:tcW w:w="7811" w:type="dxa"/>
            <w:tcBorders>
              <w:top w:val="single" w:sz="4" w:space="0" w:color="000000"/>
              <w:left w:val="single" w:sz="4" w:space="0" w:color="000000"/>
              <w:bottom w:val="single" w:sz="4" w:space="0" w:color="000000"/>
              <w:right w:val="single" w:sz="4" w:space="0" w:color="000000"/>
            </w:tcBorders>
          </w:tcPr>
          <w:p w14:paraId="0AA87CB3" w14:textId="77777777" w:rsidR="008E54A5" w:rsidRPr="005518BD" w:rsidRDefault="008E54A5" w:rsidP="009522DE">
            <w:pPr>
              <w:widowControl w:val="0"/>
              <w:ind w:left="57"/>
              <w:rPr>
                <w:sz w:val="22"/>
                <w:szCs w:val="22"/>
                <w:lang w:eastAsia="en-US"/>
              </w:rPr>
            </w:pPr>
            <w:r w:rsidRPr="005518BD">
              <w:rPr>
                <w:spacing w:val="3"/>
                <w:sz w:val="22"/>
                <w:szCs w:val="22"/>
                <w:lang w:eastAsia="en-US"/>
              </w:rPr>
              <w:t>Gryn</w:t>
            </w:r>
            <w:r>
              <w:rPr>
                <w:spacing w:val="3"/>
                <w:sz w:val="22"/>
                <w:szCs w:val="22"/>
                <w:lang w:eastAsia="en-US"/>
              </w:rPr>
              <w:t>a</w:t>
            </w:r>
            <w:r w:rsidRPr="005518BD">
              <w:rPr>
                <w:spacing w:val="3"/>
                <w:sz w:val="22"/>
                <w:szCs w:val="22"/>
                <w:lang w:eastAsia="en-US"/>
              </w:rPr>
              <w:t xml:space="preserve"> eritro</w:t>
            </w:r>
            <w:r>
              <w:rPr>
                <w:spacing w:val="3"/>
                <w:sz w:val="22"/>
                <w:szCs w:val="22"/>
                <w:lang w:eastAsia="en-US"/>
              </w:rPr>
              <w:t>poezės ląstelių</w:t>
            </w:r>
            <w:r w:rsidRPr="005518BD">
              <w:rPr>
                <w:spacing w:val="3"/>
                <w:sz w:val="22"/>
                <w:szCs w:val="22"/>
                <w:lang w:eastAsia="en-US"/>
              </w:rPr>
              <w:t xml:space="preserve"> aplazija</w:t>
            </w:r>
          </w:p>
        </w:tc>
      </w:tr>
      <w:tr w:rsidR="008E54A5" w:rsidRPr="005518BD" w14:paraId="69381DFF" w14:textId="77777777" w:rsidTr="009522DE">
        <w:trPr>
          <w:trHeight w:hRule="exact" w:val="263"/>
        </w:trPr>
        <w:tc>
          <w:tcPr>
            <w:tcW w:w="9459" w:type="dxa"/>
            <w:gridSpan w:val="2"/>
            <w:tcBorders>
              <w:top w:val="single" w:sz="4" w:space="0" w:color="000000"/>
              <w:left w:val="single" w:sz="4" w:space="0" w:color="000000"/>
              <w:bottom w:val="single" w:sz="4" w:space="0" w:color="000000"/>
              <w:right w:val="single" w:sz="4" w:space="0" w:color="000000"/>
            </w:tcBorders>
            <w:shd w:val="clear" w:color="auto" w:fill="F3F3F3"/>
          </w:tcPr>
          <w:p w14:paraId="1A7A8474" w14:textId="77777777" w:rsidR="008E54A5" w:rsidRPr="005518BD" w:rsidRDefault="008E54A5" w:rsidP="009522DE">
            <w:pPr>
              <w:widowControl w:val="0"/>
              <w:ind w:left="57"/>
              <w:rPr>
                <w:sz w:val="22"/>
                <w:szCs w:val="22"/>
                <w:lang w:eastAsia="en-US"/>
              </w:rPr>
            </w:pPr>
            <w:r w:rsidRPr="005518BD">
              <w:rPr>
                <w:b/>
                <w:bCs/>
                <w:sz w:val="22"/>
                <w:szCs w:val="22"/>
                <w:lang w:eastAsia="en-US"/>
              </w:rPr>
              <w:lastRenderedPageBreak/>
              <w:t>Imuninės sistemos sutrikimai</w:t>
            </w:r>
          </w:p>
        </w:tc>
      </w:tr>
      <w:tr w:rsidR="008E54A5" w:rsidRPr="005518BD" w14:paraId="021812D8" w14:textId="77777777" w:rsidTr="009522DE">
        <w:trPr>
          <w:trHeight w:hRule="exact" w:val="263"/>
        </w:trPr>
        <w:tc>
          <w:tcPr>
            <w:tcW w:w="1648" w:type="dxa"/>
            <w:tcBorders>
              <w:top w:val="single" w:sz="4" w:space="0" w:color="000000"/>
              <w:left w:val="single" w:sz="4" w:space="0" w:color="000000"/>
              <w:bottom w:val="single" w:sz="4" w:space="0" w:color="000000"/>
              <w:right w:val="single" w:sz="4" w:space="0" w:color="000000"/>
            </w:tcBorders>
          </w:tcPr>
          <w:p w14:paraId="28E3A0E5" w14:textId="77777777" w:rsidR="008E54A5" w:rsidRPr="005518BD" w:rsidRDefault="008E54A5" w:rsidP="009522DE">
            <w:pPr>
              <w:widowControl w:val="0"/>
              <w:ind w:left="57"/>
              <w:rPr>
                <w:sz w:val="22"/>
                <w:szCs w:val="22"/>
                <w:lang w:eastAsia="en-US"/>
              </w:rPr>
            </w:pPr>
            <w:r w:rsidRPr="005518BD">
              <w:rPr>
                <w:i/>
                <w:sz w:val="22"/>
                <w:szCs w:val="22"/>
                <w:lang w:eastAsia="en-US"/>
              </w:rPr>
              <w:t>Nedažni</w:t>
            </w:r>
          </w:p>
        </w:tc>
        <w:tc>
          <w:tcPr>
            <w:tcW w:w="7811" w:type="dxa"/>
            <w:tcBorders>
              <w:top w:val="single" w:sz="4" w:space="0" w:color="000000"/>
              <w:left w:val="single" w:sz="4" w:space="0" w:color="000000"/>
              <w:bottom w:val="single" w:sz="4" w:space="0" w:color="000000"/>
              <w:right w:val="single" w:sz="4" w:space="0" w:color="000000"/>
            </w:tcBorders>
          </w:tcPr>
          <w:p w14:paraId="3FA04230" w14:textId="77777777" w:rsidR="008E54A5" w:rsidRPr="005518BD" w:rsidRDefault="008E54A5" w:rsidP="009522DE">
            <w:pPr>
              <w:widowControl w:val="0"/>
              <w:ind w:left="57"/>
              <w:rPr>
                <w:sz w:val="22"/>
                <w:szCs w:val="22"/>
                <w:lang w:eastAsia="en-US"/>
              </w:rPr>
            </w:pPr>
            <w:r w:rsidRPr="005518BD">
              <w:rPr>
                <w:spacing w:val="3"/>
                <w:sz w:val="22"/>
                <w:szCs w:val="22"/>
                <w:lang w:eastAsia="en-US"/>
              </w:rPr>
              <w:t>Padidėjęs jautrumas (įskaitant mazginę eritemą)</w:t>
            </w:r>
          </w:p>
        </w:tc>
      </w:tr>
      <w:tr w:rsidR="008E54A5" w:rsidRPr="005518BD" w14:paraId="273E99C4" w14:textId="77777777" w:rsidTr="009522DE">
        <w:trPr>
          <w:trHeight w:hRule="exact" w:val="263"/>
        </w:trPr>
        <w:tc>
          <w:tcPr>
            <w:tcW w:w="1648" w:type="dxa"/>
            <w:tcBorders>
              <w:top w:val="single" w:sz="4" w:space="0" w:color="000000"/>
              <w:left w:val="single" w:sz="4" w:space="0" w:color="000000"/>
              <w:bottom w:val="single" w:sz="4" w:space="0" w:color="000000"/>
              <w:right w:val="single" w:sz="4" w:space="0" w:color="000000"/>
            </w:tcBorders>
          </w:tcPr>
          <w:p w14:paraId="70978F0E" w14:textId="77777777" w:rsidR="008E54A5" w:rsidRPr="005518BD" w:rsidRDefault="008E54A5" w:rsidP="009522DE">
            <w:pPr>
              <w:widowControl w:val="0"/>
              <w:ind w:left="57"/>
              <w:rPr>
                <w:i/>
                <w:sz w:val="22"/>
                <w:szCs w:val="22"/>
                <w:lang w:eastAsia="en-US"/>
              </w:rPr>
            </w:pPr>
            <w:r w:rsidRPr="005518BD">
              <w:rPr>
                <w:i/>
                <w:sz w:val="22"/>
                <w:szCs w:val="22"/>
                <w:lang w:eastAsia="en-US"/>
              </w:rPr>
              <w:t>Reti</w:t>
            </w:r>
          </w:p>
        </w:tc>
        <w:tc>
          <w:tcPr>
            <w:tcW w:w="7811" w:type="dxa"/>
            <w:tcBorders>
              <w:top w:val="single" w:sz="4" w:space="0" w:color="000000"/>
              <w:left w:val="single" w:sz="4" w:space="0" w:color="000000"/>
              <w:bottom w:val="single" w:sz="4" w:space="0" w:color="000000"/>
              <w:right w:val="single" w:sz="4" w:space="0" w:color="000000"/>
            </w:tcBorders>
          </w:tcPr>
          <w:p w14:paraId="0157FAD6" w14:textId="77777777" w:rsidR="008E54A5" w:rsidRPr="005518BD" w:rsidRDefault="008E54A5" w:rsidP="009522DE">
            <w:pPr>
              <w:widowControl w:val="0"/>
              <w:ind w:left="57"/>
              <w:rPr>
                <w:spacing w:val="3"/>
                <w:sz w:val="22"/>
                <w:szCs w:val="22"/>
                <w:lang w:eastAsia="en-US"/>
              </w:rPr>
            </w:pPr>
            <w:r w:rsidRPr="005518BD">
              <w:rPr>
                <w:spacing w:val="3"/>
                <w:sz w:val="22"/>
                <w:szCs w:val="22"/>
                <w:lang w:eastAsia="en-US"/>
              </w:rPr>
              <w:t>Anafilaksinis šokas</w:t>
            </w:r>
          </w:p>
        </w:tc>
      </w:tr>
      <w:tr w:rsidR="008E54A5" w:rsidRPr="005518BD" w14:paraId="6BBFBBA0" w14:textId="77777777" w:rsidTr="009522DE">
        <w:trPr>
          <w:trHeight w:hRule="exact" w:val="264"/>
        </w:trPr>
        <w:tc>
          <w:tcPr>
            <w:tcW w:w="9459" w:type="dxa"/>
            <w:gridSpan w:val="2"/>
            <w:tcBorders>
              <w:top w:val="single" w:sz="4" w:space="0" w:color="000000"/>
              <w:left w:val="single" w:sz="4" w:space="0" w:color="000000"/>
              <w:bottom w:val="single" w:sz="4" w:space="0" w:color="000000"/>
              <w:right w:val="single" w:sz="4" w:space="0" w:color="000000"/>
            </w:tcBorders>
            <w:shd w:val="clear" w:color="auto" w:fill="F3F3F3"/>
          </w:tcPr>
          <w:p w14:paraId="279DCC9F" w14:textId="77777777" w:rsidR="008E54A5" w:rsidRPr="005518BD" w:rsidRDefault="008E54A5" w:rsidP="009522DE">
            <w:pPr>
              <w:widowControl w:val="0"/>
              <w:ind w:left="57"/>
              <w:rPr>
                <w:sz w:val="22"/>
                <w:szCs w:val="22"/>
                <w:lang w:eastAsia="en-US"/>
              </w:rPr>
            </w:pPr>
            <w:r w:rsidRPr="005518BD">
              <w:rPr>
                <w:b/>
                <w:bCs/>
                <w:sz w:val="22"/>
                <w:szCs w:val="22"/>
                <w:lang w:eastAsia="en-US"/>
              </w:rPr>
              <w:t>Endokrininiai sutrikimai</w:t>
            </w:r>
          </w:p>
        </w:tc>
      </w:tr>
      <w:tr w:rsidR="008E54A5" w:rsidRPr="005518BD" w14:paraId="01437DBB" w14:textId="77777777" w:rsidTr="009522DE">
        <w:trPr>
          <w:trHeight w:hRule="exact" w:val="263"/>
        </w:trPr>
        <w:tc>
          <w:tcPr>
            <w:tcW w:w="1648" w:type="dxa"/>
            <w:tcBorders>
              <w:top w:val="single" w:sz="4" w:space="0" w:color="000000"/>
              <w:left w:val="single" w:sz="4" w:space="0" w:color="000000"/>
              <w:bottom w:val="single" w:sz="4" w:space="0" w:color="000000"/>
              <w:right w:val="single" w:sz="4" w:space="0" w:color="000000"/>
            </w:tcBorders>
          </w:tcPr>
          <w:p w14:paraId="358DD2BD" w14:textId="77777777" w:rsidR="008E54A5" w:rsidRPr="005518BD" w:rsidRDefault="008E54A5" w:rsidP="009522DE">
            <w:pPr>
              <w:widowControl w:val="0"/>
              <w:ind w:left="57"/>
              <w:rPr>
                <w:sz w:val="22"/>
                <w:szCs w:val="22"/>
                <w:lang w:eastAsia="en-US"/>
              </w:rPr>
            </w:pPr>
            <w:r w:rsidRPr="005518BD">
              <w:rPr>
                <w:i/>
                <w:sz w:val="22"/>
                <w:szCs w:val="22"/>
                <w:lang w:eastAsia="en-US"/>
              </w:rPr>
              <w:t>Nedažni</w:t>
            </w:r>
          </w:p>
        </w:tc>
        <w:tc>
          <w:tcPr>
            <w:tcW w:w="7811" w:type="dxa"/>
            <w:tcBorders>
              <w:top w:val="single" w:sz="4" w:space="0" w:color="000000"/>
              <w:left w:val="single" w:sz="4" w:space="0" w:color="000000"/>
              <w:bottom w:val="single" w:sz="4" w:space="0" w:color="000000"/>
              <w:right w:val="single" w:sz="4" w:space="0" w:color="000000"/>
            </w:tcBorders>
          </w:tcPr>
          <w:p w14:paraId="1CDA6438" w14:textId="77777777" w:rsidR="008E54A5" w:rsidRPr="005518BD" w:rsidRDefault="008E54A5" w:rsidP="009522DE">
            <w:pPr>
              <w:widowControl w:val="0"/>
              <w:ind w:left="57"/>
              <w:rPr>
                <w:sz w:val="22"/>
                <w:szCs w:val="22"/>
                <w:lang w:eastAsia="en-US"/>
              </w:rPr>
            </w:pPr>
            <w:r w:rsidRPr="005518BD">
              <w:rPr>
                <w:spacing w:val="3"/>
                <w:sz w:val="22"/>
                <w:szCs w:val="22"/>
                <w:lang w:eastAsia="en-US"/>
              </w:rPr>
              <w:t>Hipotirozė</w:t>
            </w:r>
          </w:p>
        </w:tc>
      </w:tr>
      <w:tr w:rsidR="008E54A5" w:rsidRPr="005518BD" w14:paraId="530F52AA" w14:textId="77777777" w:rsidTr="009522DE">
        <w:trPr>
          <w:trHeight w:hRule="exact" w:val="263"/>
        </w:trPr>
        <w:tc>
          <w:tcPr>
            <w:tcW w:w="1648" w:type="dxa"/>
            <w:tcBorders>
              <w:top w:val="single" w:sz="4" w:space="0" w:color="000000"/>
              <w:left w:val="single" w:sz="4" w:space="0" w:color="000000"/>
              <w:bottom w:val="single" w:sz="4" w:space="0" w:color="000000"/>
              <w:right w:val="single" w:sz="4" w:space="0" w:color="000000"/>
            </w:tcBorders>
          </w:tcPr>
          <w:p w14:paraId="153B2A0E" w14:textId="77777777" w:rsidR="008E54A5" w:rsidRPr="005518BD" w:rsidRDefault="008E54A5" w:rsidP="009522DE">
            <w:pPr>
              <w:widowControl w:val="0"/>
              <w:ind w:left="57"/>
              <w:rPr>
                <w:sz w:val="22"/>
                <w:szCs w:val="22"/>
                <w:lang w:eastAsia="en-US"/>
              </w:rPr>
            </w:pPr>
            <w:r w:rsidRPr="005518BD">
              <w:rPr>
                <w:i/>
                <w:sz w:val="22"/>
                <w:szCs w:val="22"/>
                <w:lang w:eastAsia="en-US"/>
              </w:rPr>
              <w:t>Reti</w:t>
            </w:r>
          </w:p>
        </w:tc>
        <w:tc>
          <w:tcPr>
            <w:tcW w:w="7811" w:type="dxa"/>
            <w:tcBorders>
              <w:top w:val="single" w:sz="4" w:space="0" w:color="000000"/>
              <w:left w:val="single" w:sz="4" w:space="0" w:color="000000"/>
              <w:bottom w:val="single" w:sz="4" w:space="0" w:color="000000"/>
              <w:right w:val="single" w:sz="4" w:space="0" w:color="000000"/>
            </w:tcBorders>
          </w:tcPr>
          <w:p w14:paraId="19C91AA1" w14:textId="77777777" w:rsidR="008E54A5" w:rsidRPr="005518BD" w:rsidRDefault="008E54A5" w:rsidP="009522DE">
            <w:pPr>
              <w:widowControl w:val="0"/>
              <w:ind w:left="57"/>
              <w:rPr>
                <w:sz w:val="22"/>
                <w:szCs w:val="22"/>
                <w:lang w:eastAsia="en-US"/>
              </w:rPr>
            </w:pPr>
            <w:r w:rsidRPr="005518BD">
              <w:rPr>
                <w:spacing w:val="3"/>
                <w:sz w:val="22"/>
                <w:szCs w:val="22"/>
                <w:lang w:eastAsia="en-US"/>
              </w:rPr>
              <w:t>Hipertirozė, tiroiditas</w:t>
            </w:r>
          </w:p>
        </w:tc>
      </w:tr>
      <w:tr w:rsidR="008E54A5" w:rsidRPr="005518BD" w14:paraId="5D61F33C" w14:textId="77777777" w:rsidTr="009522DE">
        <w:trPr>
          <w:trHeight w:hRule="exact" w:val="263"/>
        </w:trPr>
        <w:tc>
          <w:tcPr>
            <w:tcW w:w="9459" w:type="dxa"/>
            <w:gridSpan w:val="2"/>
            <w:tcBorders>
              <w:top w:val="single" w:sz="4" w:space="0" w:color="000000"/>
              <w:left w:val="single" w:sz="4" w:space="0" w:color="000000"/>
              <w:bottom w:val="single" w:sz="4" w:space="0" w:color="000000"/>
              <w:right w:val="single" w:sz="4" w:space="0" w:color="000000"/>
            </w:tcBorders>
            <w:shd w:val="clear" w:color="auto" w:fill="F3F3F3"/>
          </w:tcPr>
          <w:p w14:paraId="0DE3207C" w14:textId="77777777" w:rsidR="008E54A5" w:rsidRPr="005518BD" w:rsidRDefault="008E54A5" w:rsidP="009522DE">
            <w:pPr>
              <w:widowControl w:val="0"/>
              <w:ind w:left="57"/>
              <w:rPr>
                <w:sz w:val="22"/>
                <w:szCs w:val="22"/>
                <w:lang w:eastAsia="en-US"/>
              </w:rPr>
            </w:pPr>
            <w:r w:rsidRPr="005518BD">
              <w:rPr>
                <w:b/>
                <w:bCs/>
                <w:sz w:val="22"/>
                <w:szCs w:val="22"/>
                <w:lang w:eastAsia="en-US"/>
              </w:rPr>
              <w:t>Metabolizmo ir mitybos sutrikimai</w:t>
            </w:r>
          </w:p>
        </w:tc>
      </w:tr>
      <w:tr w:rsidR="008E54A5" w:rsidRPr="005518BD" w14:paraId="6CD24336" w14:textId="77777777" w:rsidTr="009522DE">
        <w:trPr>
          <w:trHeight w:hRule="exact" w:val="263"/>
        </w:trPr>
        <w:tc>
          <w:tcPr>
            <w:tcW w:w="1648" w:type="dxa"/>
            <w:tcBorders>
              <w:top w:val="single" w:sz="4" w:space="0" w:color="000000"/>
              <w:left w:val="single" w:sz="4" w:space="0" w:color="000000"/>
              <w:bottom w:val="single" w:sz="4" w:space="0" w:color="000000"/>
              <w:right w:val="single" w:sz="4" w:space="0" w:color="000000"/>
            </w:tcBorders>
          </w:tcPr>
          <w:p w14:paraId="11BD3BDC" w14:textId="77777777" w:rsidR="008E54A5" w:rsidRPr="005518BD" w:rsidRDefault="008E54A5" w:rsidP="009522DE">
            <w:pPr>
              <w:widowControl w:val="0"/>
              <w:ind w:left="57"/>
              <w:rPr>
                <w:sz w:val="22"/>
                <w:szCs w:val="22"/>
                <w:lang w:eastAsia="en-US"/>
              </w:rPr>
            </w:pPr>
            <w:r w:rsidRPr="005518BD">
              <w:rPr>
                <w:i/>
                <w:sz w:val="22"/>
                <w:szCs w:val="22"/>
                <w:lang w:eastAsia="en-US"/>
              </w:rPr>
              <w:t>Dažni</w:t>
            </w:r>
          </w:p>
        </w:tc>
        <w:tc>
          <w:tcPr>
            <w:tcW w:w="7811" w:type="dxa"/>
            <w:tcBorders>
              <w:top w:val="single" w:sz="4" w:space="0" w:color="000000"/>
              <w:left w:val="single" w:sz="4" w:space="0" w:color="000000"/>
              <w:bottom w:val="single" w:sz="4" w:space="0" w:color="000000"/>
              <w:right w:val="single" w:sz="4" w:space="0" w:color="000000"/>
            </w:tcBorders>
          </w:tcPr>
          <w:p w14:paraId="23AE3274" w14:textId="77777777" w:rsidR="008E54A5" w:rsidRPr="005518BD" w:rsidRDefault="008E54A5" w:rsidP="009522DE">
            <w:pPr>
              <w:widowControl w:val="0"/>
              <w:ind w:left="57"/>
              <w:rPr>
                <w:sz w:val="22"/>
                <w:szCs w:val="22"/>
                <w:lang w:eastAsia="en-US"/>
              </w:rPr>
            </w:pPr>
            <w:r w:rsidRPr="005518BD">
              <w:rPr>
                <w:sz w:val="22"/>
                <w:szCs w:val="22"/>
                <w:lang w:eastAsia="en-US"/>
              </w:rPr>
              <w:t>Apetito sutrikimai</w:t>
            </w:r>
            <w:r w:rsidRPr="005518BD">
              <w:rPr>
                <w:sz w:val="22"/>
                <w:szCs w:val="22"/>
                <w:vertAlign w:val="superscript"/>
                <w:lang w:eastAsia="en-US"/>
              </w:rPr>
              <w:t>a</w:t>
            </w:r>
            <w:r w:rsidRPr="005518BD">
              <w:rPr>
                <w:sz w:val="22"/>
                <w:szCs w:val="22"/>
                <w:lang w:eastAsia="en-US"/>
              </w:rPr>
              <w:t>, hiperurikemija</w:t>
            </w:r>
          </w:p>
        </w:tc>
      </w:tr>
      <w:tr w:rsidR="008E54A5" w:rsidRPr="005518BD" w14:paraId="2D8AB329" w14:textId="77777777" w:rsidTr="009522DE">
        <w:trPr>
          <w:trHeight w:hRule="exact" w:val="263"/>
        </w:trPr>
        <w:tc>
          <w:tcPr>
            <w:tcW w:w="1648" w:type="dxa"/>
            <w:tcBorders>
              <w:top w:val="single" w:sz="4" w:space="0" w:color="000000"/>
              <w:left w:val="single" w:sz="4" w:space="0" w:color="000000"/>
              <w:bottom w:val="single" w:sz="4" w:space="0" w:color="000000"/>
              <w:right w:val="single" w:sz="4" w:space="0" w:color="000000"/>
            </w:tcBorders>
          </w:tcPr>
          <w:p w14:paraId="59695BDD" w14:textId="77777777" w:rsidR="008E54A5" w:rsidRPr="005518BD" w:rsidRDefault="008E54A5" w:rsidP="009522DE">
            <w:pPr>
              <w:widowControl w:val="0"/>
              <w:ind w:left="57"/>
              <w:rPr>
                <w:sz w:val="22"/>
                <w:szCs w:val="22"/>
                <w:lang w:eastAsia="en-US"/>
              </w:rPr>
            </w:pPr>
            <w:r w:rsidRPr="005518BD">
              <w:rPr>
                <w:i/>
                <w:sz w:val="22"/>
                <w:szCs w:val="22"/>
                <w:lang w:eastAsia="en-US"/>
              </w:rPr>
              <w:t>Nedažni</w:t>
            </w:r>
          </w:p>
        </w:tc>
        <w:tc>
          <w:tcPr>
            <w:tcW w:w="7811" w:type="dxa"/>
            <w:tcBorders>
              <w:top w:val="single" w:sz="4" w:space="0" w:color="000000"/>
              <w:left w:val="single" w:sz="4" w:space="0" w:color="000000"/>
              <w:bottom w:val="single" w:sz="4" w:space="0" w:color="000000"/>
              <w:right w:val="single" w:sz="4" w:space="0" w:color="000000"/>
            </w:tcBorders>
          </w:tcPr>
          <w:p w14:paraId="39F600D5" w14:textId="77777777" w:rsidR="008E54A5" w:rsidRPr="005518BD" w:rsidRDefault="008E54A5" w:rsidP="009522DE">
            <w:pPr>
              <w:widowControl w:val="0"/>
              <w:ind w:left="57"/>
              <w:rPr>
                <w:sz w:val="22"/>
                <w:szCs w:val="22"/>
                <w:lang w:eastAsia="en-US"/>
              </w:rPr>
            </w:pPr>
            <w:r w:rsidRPr="005518BD">
              <w:rPr>
                <w:sz w:val="22"/>
                <w:szCs w:val="22"/>
                <w:lang w:eastAsia="en-US"/>
              </w:rPr>
              <w:t xml:space="preserve">Naviko </w:t>
            </w:r>
            <w:r>
              <w:rPr>
                <w:sz w:val="22"/>
                <w:szCs w:val="22"/>
                <w:lang w:eastAsia="en-US"/>
              </w:rPr>
              <w:t>lizės (</w:t>
            </w:r>
            <w:r w:rsidRPr="005518BD">
              <w:rPr>
                <w:sz w:val="22"/>
                <w:szCs w:val="22"/>
                <w:lang w:eastAsia="en-US"/>
              </w:rPr>
              <w:t>irimo</w:t>
            </w:r>
            <w:r>
              <w:rPr>
                <w:sz w:val="22"/>
                <w:szCs w:val="22"/>
                <w:lang w:eastAsia="en-US"/>
              </w:rPr>
              <w:t>)</w:t>
            </w:r>
            <w:r w:rsidRPr="005518BD">
              <w:rPr>
                <w:sz w:val="22"/>
                <w:szCs w:val="22"/>
                <w:lang w:eastAsia="en-US"/>
              </w:rPr>
              <w:t xml:space="preserve"> sindromas, dehidratacija, hipoalbuminemija, hipercholesterolemija</w:t>
            </w:r>
          </w:p>
        </w:tc>
      </w:tr>
      <w:tr w:rsidR="008E54A5" w:rsidRPr="005518BD" w14:paraId="364754D4" w14:textId="77777777" w:rsidTr="009522DE">
        <w:trPr>
          <w:trHeight w:hRule="exact" w:val="263"/>
        </w:trPr>
        <w:tc>
          <w:tcPr>
            <w:tcW w:w="1648" w:type="dxa"/>
            <w:tcBorders>
              <w:top w:val="single" w:sz="4" w:space="0" w:color="000000"/>
              <w:left w:val="single" w:sz="4" w:space="0" w:color="000000"/>
              <w:bottom w:val="single" w:sz="4" w:space="0" w:color="000000"/>
              <w:right w:val="single" w:sz="4" w:space="0" w:color="000000"/>
            </w:tcBorders>
          </w:tcPr>
          <w:p w14:paraId="3D08062F" w14:textId="77777777" w:rsidR="008E54A5" w:rsidRPr="005518BD" w:rsidRDefault="008E54A5" w:rsidP="009522DE">
            <w:pPr>
              <w:widowControl w:val="0"/>
              <w:ind w:left="57"/>
              <w:rPr>
                <w:sz w:val="22"/>
                <w:szCs w:val="22"/>
                <w:lang w:eastAsia="en-US"/>
              </w:rPr>
            </w:pPr>
            <w:r w:rsidRPr="005518BD">
              <w:rPr>
                <w:i/>
                <w:sz w:val="22"/>
                <w:szCs w:val="22"/>
                <w:lang w:eastAsia="en-US"/>
              </w:rPr>
              <w:t>Reti</w:t>
            </w:r>
          </w:p>
        </w:tc>
        <w:tc>
          <w:tcPr>
            <w:tcW w:w="7811" w:type="dxa"/>
            <w:tcBorders>
              <w:top w:val="single" w:sz="4" w:space="0" w:color="000000"/>
              <w:left w:val="single" w:sz="4" w:space="0" w:color="000000"/>
              <w:bottom w:val="single" w:sz="4" w:space="0" w:color="000000"/>
              <w:right w:val="single" w:sz="4" w:space="0" w:color="000000"/>
            </w:tcBorders>
          </w:tcPr>
          <w:p w14:paraId="77E20E31" w14:textId="77777777" w:rsidR="008E54A5" w:rsidRPr="005518BD" w:rsidRDefault="008E54A5" w:rsidP="009522DE">
            <w:pPr>
              <w:widowControl w:val="0"/>
              <w:ind w:left="57"/>
              <w:rPr>
                <w:sz w:val="22"/>
                <w:szCs w:val="22"/>
                <w:lang w:eastAsia="en-US"/>
              </w:rPr>
            </w:pPr>
            <w:r w:rsidRPr="005518BD">
              <w:rPr>
                <w:sz w:val="22"/>
                <w:szCs w:val="22"/>
                <w:lang w:eastAsia="en-US"/>
              </w:rPr>
              <w:t>Cukrinis diabetas</w:t>
            </w:r>
          </w:p>
        </w:tc>
      </w:tr>
      <w:tr w:rsidR="008E54A5" w:rsidRPr="005518BD" w14:paraId="0B778D45" w14:textId="77777777" w:rsidTr="009522DE">
        <w:trPr>
          <w:trHeight w:hRule="exact" w:val="264"/>
        </w:trPr>
        <w:tc>
          <w:tcPr>
            <w:tcW w:w="9459" w:type="dxa"/>
            <w:gridSpan w:val="2"/>
            <w:tcBorders>
              <w:top w:val="single" w:sz="4" w:space="0" w:color="000000"/>
              <w:left w:val="single" w:sz="4" w:space="0" w:color="000000"/>
              <w:bottom w:val="single" w:sz="4" w:space="0" w:color="000000"/>
              <w:right w:val="single" w:sz="4" w:space="0" w:color="000000"/>
            </w:tcBorders>
            <w:shd w:val="clear" w:color="auto" w:fill="F3F3F3"/>
          </w:tcPr>
          <w:p w14:paraId="698E1990" w14:textId="77777777" w:rsidR="008E54A5" w:rsidRPr="005518BD" w:rsidRDefault="008E54A5" w:rsidP="009522DE">
            <w:pPr>
              <w:widowControl w:val="0"/>
              <w:ind w:left="57"/>
              <w:rPr>
                <w:sz w:val="22"/>
                <w:szCs w:val="22"/>
                <w:lang w:eastAsia="en-US"/>
              </w:rPr>
            </w:pPr>
            <w:r w:rsidRPr="005518BD">
              <w:rPr>
                <w:b/>
                <w:bCs/>
                <w:sz w:val="22"/>
                <w:szCs w:val="22"/>
                <w:lang w:eastAsia="en-US"/>
              </w:rPr>
              <w:t>Psichikos sutrikimai</w:t>
            </w:r>
          </w:p>
        </w:tc>
      </w:tr>
      <w:tr w:rsidR="008E54A5" w:rsidRPr="005518BD" w14:paraId="185C8EBD" w14:textId="77777777" w:rsidTr="009522DE">
        <w:trPr>
          <w:trHeight w:hRule="exact" w:val="263"/>
        </w:trPr>
        <w:tc>
          <w:tcPr>
            <w:tcW w:w="1648" w:type="dxa"/>
            <w:tcBorders>
              <w:top w:val="single" w:sz="4" w:space="0" w:color="000000"/>
              <w:left w:val="single" w:sz="4" w:space="0" w:color="000000"/>
              <w:bottom w:val="single" w:sz="4" w:space="0" w:color="000000"/>
              <w:right w:val="single" w:sz="4" w:space="0" w:color="000000"/>
            </w:tcBorders>
          </w:tcPr>
          <w:p w14:paraId="04734F63" w14:textId="77777777" w:rsidR="008E54A5" w:rsidRPr="005518BD" w:rsidRDefault="008E54A5" w:rsidP="009522DE">
            <w:pPr>
              <w:widowControl w:val="0"/>
              <w:ind w:left="57"/>
              <w:rPr>
                <w:sz w:val="22"/>
                <w:szCs w:val="22"/>
                <w:lang w:eastAsia="en-US"/>
              </w:rPr>
            </w:pPr>
            <w:r w:rsidRPr="005518BD">
              <w:rPr>
                <w:i/>
                <w:sz w:val="22"/>
                <w:szCs w:val="22"/>
                <w:lang w:eastAsia="en-US"/>
              </w:rPr>
              <w:t>Dažni</w:t>
            </w:r>
          </w:p>
        </w:tc>
        <w:tc>
          <w:tcPr>
            <w:tcW w:w="7811" w:type="dxa"/>
            <w:tcBorders>
              <w:top w:val="single" w:sz="4" w:space="0" w:color="000000"/>
              <w:left w:val="single" w:sz="4" w:space="0" w:color="000000"/>
              <w:bottom w:val="single" w:sz="4" w:space="0" w:color="000000"/>
              <w:right w:val="single" w:sz="4" w:space="0" w:color="000000"/>
            </w:tcBorders>
          </w:tcPr>
          <w:p w14:paraId="56B928BC" w14:textId="77777777" w:rsidR="008E54A5" w:rsidRPr="005518BD" w:rsidRDefault="008E54A5" w:rsidP="009522DE">
            <w:pPr>
              <w:widowControl w:val="0"/>
              <w:ind w:left="57"/>
              <w:rPr>
                <w:sz w:val="22"/>
                <w:szCs w:val="22"/>
                <w:lang w:eastAsia="en-US"/>
              </w:rPr>
            </w:pPr>
            <w:r w:rsidRPr="005518BD">
              <w:rPr>
                <w:sz w:val="22"/>
                <w:szCs w:val="22"/>
                <w:lang w:eastAsia="en-US"/>
              </w:rPr>
              <w:t>Depresija, nemiga</w:t>
            </w:r>
          </w:p>
        </w:tc>
      </w:tr>
      <w:tr w:rsidR="008E54A5" w:rsidRPr="005518BD" w14:paraId="0442DBE9" w14:textId="77777777" w:rsidTr="009522DE">
        <w:trPr>
          <w:trHeight w:hRule="exact" w:val="263"/>
        </w:trPr>
        <w:tc>
          <w:tcPr>
            <w:tcW w:w="1648" w:type="dxa"/>
            <w:tcBorders>
              <w:top w:val="single" w:sz="4" w:space="0" w:color="000000"/>
              <w:left w:val="single" w:sz="4" w:space="0" w:color="000000"/>
              <w:bottom w:val="single" w:sz="4" w:space="0" w:color="000000"/>
              <w:right w:val="single" w:sz="4" w:space="0" w:color="000000"/>
            </w:tcBorders>
          </w:tcPr>
          <w:p w14:paraId="31DCA55A" w14:textId="77777777" w:rsidR="008E54A5" w:rsidRPr="005518BD" w:rsidRDefault="008E54A5" w:rsidP="009522DE">
            <w:pPr>
              <w:widowControl w:val="0"/>
              <w:ind w:left="57"/>
              <w:rPr>
                <w:sz w:val="22"/>
                <w:szCs w:val="22"/>
                <w:lang w:eastAsia="en-US"/>
              </w:rPr>
            </w:pPr>
            <w:r w:rsidRPr="005518BD">
              <w:rPr>
                <w:i/>
                <w:sz w:val="22"/>
                <w:szCs w:val="22"/>
                <w:lang w:eastAsia="en-US"/>
              </w:rPr>
              <w:t>Nedažni</w:t>
            </w:r>
          </w:p>
        </w:tc>
        <w:tc>
          <w:tcPr>
            <w:tcW w:w="7811" w:type="dxa"/>
            <w:tcBorders>
              <w:top w:val="single" w:sz="4" w:space="0" w:color="000000"/>
              <w:left w:val="single" w:sz="4" w:space="0" w:color="000000"/>
              <w:bottom w:val="single" w:sz="4" w:space="0" w:color="000000"/>
              <w:right w:val="single" w:sz="4" w:space="0" w:color="000000"/>
            </w:tcBorders>
          </w:tcPr>
          <w:p w14:paraId="78C04C7A" w14:textId="77777777" w:rsidR="008E54A5" w:rsidRPr="005518BD" w:rsidRDefault="008E54A5" w:rsidP="009522DE">
            <w:pPr>
              <w:widowControl w:val="0"/>
              <w:ind w:left="57"/>
              <w:rPr>
                <w:sz w:val="22"/>
                <w:szCs w:val="22"/>
                <w:lang w:eastAsia="en-US"/>
              </w:rPr>
            </w:pPr>
            <w:r w:rsidRPr="005518BD">
              <w:rPr>
                <w:sz w:val="22"/>
                <w:szCs w:val="22"/>
                <w:lang w:eastAsia="en-US"/>
              </w:rPr>
              <w:t>Nerimas, sumišimo būklė, nuotaikos labilumas, susilpnėjęs lytinis potraukis</w:t>
            </w:r>
          </w:p>
        </w:tc>
      </w:tr>
      <w:tr w:rsidR="008E54A5" w:rsidRPr="005518BD" w14:paraId="256956A9" w14:textId="77777777" w:rsidTr="009522DE">
        <w:trPr>
          <w:trHeight w:hRule="exact" w:val="263"/>
        </w:trPr>
        <w:tc>
          <w:tcPr>
            <w:tcW w:w="9459" w:type="dxa"/>
            <w:gridSpan w:val="2"/>
            <w:tcBorders>
              <w:top w:val="single" w:sz="4" w:space="0" w:color="000000"/>
              <w:left w:val="single" w:sz="4" w:space="0" w:color="000000"/>
              <w:bottom w:val="single" w:sz="4" w:space="0" w:color="000000"/>
              <w:right w:val="single" w:sz="4" w:space="0" w:color="000000"/>
            </w:tcBorders>
            <w:shd w:val="clear" w:color="auto" w:fill="F3F3F3"/>
          </w:tcPr>
          <w:p w14:paraId="13FB293A" w14:textId="77777777" w:rsidR="008E54A5" w:rsidRPr="005518BD" w:rsidRDefault="008E54A5" w:rsidP="009522DE">
            <w:pPr>
              <w:widowControl w:val="0"/>
              <w:ind w:left="57"/>
              <w:rPr>
                <w:sz w:val="22"/>
                <w:szCs w:val="22"/>
                <w:lang w:eastAsia="en-US"/>
              </w:rPr>
            </w:pPr>
            <w:r w:rsidRPr="005518BD">
              <w:rPr>
                <w:b/>
                <w:bCs/>
                <w:sz w:val="22"/>
                <w:szCs w:val="22"/>
                <w:lang w:eastAsia="en-US"/>
              </w:rPr>
              <w:t>Nervų sistemos sutrikimai</w:t>
            </w:r>
          </w:p>
        </w:tc>
      </w:tr>
      <w:tr w:rsidR="008E54A5" w:rsidRPr="005518BD" w14:paraId="423FDED2" w14:textId="77777777" w:rsidTr="009522DE">
        <w:trPr>
          <w:trHeight w:hRule="exact" w:val="263"/>
        </w:trPr>
        <w:tc>
          <w:tcPr>
            <w:tcW w:w="1648" w:type="dxa"/>
            <w:tcBorders>
              <w:top w:val="single" w:sz="4" w:space="0" w:color="000000"/>
              <w:left w:val="single" w:sz="4" w:space="0" w:color="000000"/>
              <w:bottom w:val="single" w:sz="4" w:space="0" w:color="000000"/>
              <w:right w:val="single" w:sz="4" w:space="0" w:color="000000"/>
            </w:tcBorders>
          </w:tcPr>
          <w:p w14:paraId="552E5AE6" w14:textId="77777777" w:rsidR="008E54A5" w:rsidRPr="005518BD" w:rsidRDefault="008E54A5" w:rsidP="009522DE">
            <w:pPr>
              <w:widowControl w:val="0"/>
              <w:ind w:left="57"/>
              <w:rPr>
                <w:sz w:val="22"/>
                <w:szCs w:val="22"/>
                <w:lang w:eastAsia="en-US"/>
              </w:rPr>
            </w:pPr>
            <w:r w:rsidRPr="005518BD">
              <w:rPr>
                <w:i/>
                <w:sz w:val="22"/>
                <w:szCs w:val="22"/>
                <w:lang w:eastAsia="en-US"/>
              </w:rPr>
              <w:t>Labai dažni</w:t>
            </w:r>
          </w:p>
        </w:tc>
        <w:tc>
          <w:tcPr>
            <w:tcW w:w="7811" w:type="dxa"/>
            <w:tcBorders>
              <w:top w:val="single" w:sz="4" w:space="0" w:color="000000"/>
              <w:left w:val="single" w:sz="4" w:space="0" w:color="000000"/>
              <w:bottom w:val="single" w:sz="4" w:space="0" w:color="000000"/>
              <w:right w:val="single" w:sz="4" w:space="0" w:color="000000"/>
            </w:tcBorders>
          </w:tcPr>
          <w:p w14:paraId="6E620AA9" w14:textId="77777777" w:rsidR="008E54A5" w:rsidRPr="005518BD" w:rsidRDefault="008E54A5" w:rsidP="009522DE">
            <w:pPr>
              <w:widowControl w:val="0"/>
              <w:ind w:left="57"/>
              <w:rPr>
                <w:sz w:val="22"/>
                <w:szCs w:val="22"/>
                <w:lang w:eastAsia="en-US"/>
              </w:rPr>
            </w:pPr>
            <w:r w:rsidRPr="005518BD">
              <w:rPr>
                <w:sz w:val="22"/>
                <w:szCs w:val="22"/>
                <w:lang w:eastAsia="en-US"/>
              </w:rPr>
              <w:t>Galvos skausmas</w:t>
            </w:r>
          </w:p>
        </w:tc>
      </w:tr>
      <w:tr w:rsidR="008E54A5" w:rsidRPr="005518BD" w14:paraId="360EBBD7" w14:textId="77777777" w:rsidTr="009522DE">
        <w:trPr>
          <w:trHeight w:hRule="exact" w:val="342"/>
        </w:trPr>
        <w:tc>
          <w:tcPr>
            <w:tcW w:w="1648" w:type="dxa"/>
            <w:tcBorders>
              <w:top w:val="single" w:sz="4" w:space="0" w:color="000000"/>
              <w:left w:val="single" w:sz="4" w:space="0" w:color="000000"/>
              <w:bottom w:val="single" w:sz="4" w:space="0" w:color="000000"/>
              <w:right w:val="single" w:sz="4" w:space="0" w:color="000000"/>
            </w:tcBorders>
          </w:tcPr>
          <w:p w14:paraId="2753E7A5" w14:textId="77777777" w:rsidR="008E54A5" w:rsidRPr="005518BD" w:rsidRDefault="008E54A5" w:rsidP="009522DE">
            <w:pPr>
              <w:widowControl w:val="0"/>
              <w:ind w:left="57"/>
              <w:rPr>
                <w:sz w:val="22"/>
                <w:szCs w:val="22"/>
                <w:lang w:eastAsia="en-US"/>
              </w:rPr>
            </w:pPr>
            <w:r w:rsidRPr="005518BD">
              <w:rPr>
                <w:i/>
                <w:sz w:val="22"/>
                <w:szCs w:val="22"/>
                <w:lang w:eastAsia="en-US"/>
              </w:rPr>
              <w:t>Dažni</w:t>
            </w:r>
          </w:p>
        </w:tc>
        <w:tc>
          <w:tcPr>
            <w:tcW w:w="7811" w:type="dxa"/>
            <w:tcBorders>
              <w:top w:val="single" w:sz="4" w:space="0" w:color="000000"/>
              <w:left w:val="single" w:sz="4" w:space="0" w:color="000000"/>
              <w:bottom w:val="single" w:sz="4" w:space="0" w:color="000000"/>
              <w:right w:val="single" w:sz="4" w:space="0" w:color="000000"/>
            </w:tcBorders>
          </w:tcPr>
          <w:p w14:paraId="58EA781C" w14:textId="77777777" w:rsidR="008E54A5" w:rsidRPr="005518BD" w:rsidRDefault="008E54A5" w:rsidP="009522DE">
            <w:pPr>
              <w:widowControl w:val="0"/>
              <w:ind w:left="57"/>
              <w:rPr>
                <w:sz w:val="22"/>
                <w:szCs w:val="22"/>
                <w:lang w:eastAsia="en-US"/>
              </w:rPr>
            </w:pPr>
            <w:r w:rsidRPr="005518BD">
              <w:rPr>
                <w:sz w:val="22"/>
                <w:szCs w:val="22"/>
                <w:lang w:eastAsia="en-US"/>
              </w:rPr>
              <w:t>Neuropatija (įskaitant periferinę neuropatiją), svaigulys, disgeuzija, somnolencija</w:t>
            </w:r>
          </w:p>
        </w:tc>
      </w:tr>
      <w:tr w:rsidR="008E54A5" w:rsidRPr="005518BD" w14:paraId="3FDD6837" w14:textId="77777777" w:rsidTr="009522DE">
        <w:trPr>
          <w:trHeight w:hRule="exact" w:val="264"/>
        </w:trPr>
        <w:tc>
          <w:tcPr>
            <w:tcW w:w="1648" w:type="dxa"/>
            <w:tcBorders>
              <w:top w:val="single" w:sz="4" w:space="0" w:color="000000"/>
              <w:left w:val="single" w:sz="4" w:space="0" w:color="000000"/>
              <w:bottom w:val="single" w:sz="4" w:space="0" w:color="000000"/>
              <w:right w:val="single" w:sz="4" w:space="0" w:color="000000"/>
            </w:tcBorders>
          </w:tcPr>
          <w:p w14:paraId="6E48EFA2" w14:textId="77777777" w:rsidR="008E54A5" w:rsidRPr="005518BD" w:rsidRDefault="008E54A5" w:rsidP="009522DE">
            <w:pPr>
              <w:widowControl w:val="0"/>
              <w:ind w:left="57"/>
              <w:rPr>
                <w:sz w:val="22"/>
                <w:szCs w:val="22"/>
                <w:lang w:eastAsia="en-US"/>
              </w:rPr>
            </w:pPr>
            <w:r w:rsidRPr="005518BD">
              <w:rPr>
                <w:i/>
                <w:sz w:val="22"/>
                <w:szCs w:val="22"/>
                <w:lang w:eastAsia="en-US"/>
              </w:rPr>
              <w:t>Nedažni</w:t>
            </w:r>
          </w:p>
        </w:tc>
        <w:tc>
          <w:tcPr>
            <w:tcW w:w="7811" w:type="dxa"/>
            <w:tcBorders>
              <w:top w:val="single" w:sz="4" w:space="0" w:color="000000"/>
              <w:left w:val="single" w:sz="4" w:space="0" w:color="000000"/>
              <w:bottom w:val="single" w:sz="4" w:space="0" w:color="000000"/>
              <w:right w:val="single" w:sz="4" w:space="0" w:color="000000"/>
            </w:tcBorders>
          </w:tcPr>
          <w:p w14:paraId="7F1E1375" w14:textId="77777777" w:rsidR="008E54A5" w:rsidRPr="005518BD" w:rsidRDefault="008E54A5" w:rsidP="009522DE">
            <w:pPr>
              <w:widowControl w:val="0"/>
              <w:ind w:left="57"/>
              <w:rPr>
                <w:sz w:val="22"/>
                <w:szCs w:val="22"/>
                <w:lang w:eastAsia="en-US"/>
              </w:rPr>
            </w:pPr>
            <w:r w:rsidRPr="005518BD">
              <w:rPr>
                <w:sz w:val="22"/>
                <w:szCs w:val="22"/>
                <w:lang w:eastAsia="en-US"/>
              </w:rPr>
              <w:t>Kraujavimas CNS</w:t>
            </w:r>
            <w:r w:rsidRPr="005518BD">
              <w:rPr>
                <w:sz w:val="22"/>
                <w:szCs w:val="22"/>
                <w:vertAlign w:val="superscript"/>
                <w:lang w:eastAsia="en-US"/>
              </w:rPr>
              <w:t>*b</w:t>
            </w:r>
            <w:r w:rsidRPr="005518BD">
              <w:rPr>
                <w:sz w:val="22"/>
                <w:szCs w:val="22"/>
                <w:lang w:eastAsia="en-US"/>
              </w:rPr>
              <w:t>, apalpimas, tremoras</w:t>
            </w:r>
            <w:r>
              <w:rPr>
                <w:sz w:val="22"/>
                <w:szCs w:val="22"/>
                <w:lang w:eastAsia="en-US"/>
              </w:rPr>
              <w:t xml:space="preserve"> (drebėjimas)</w:t>
            </w:r>
            <w:r w:rsidRPr="005518BD">
              <w:rPr>
                <w:sz w:val="22"/>
                <w:szCs w:val="22"/>
                <w:lang w:eastAsia="en-US"/>
              </w:rPr>
              <w:t>, amnezija, pusiausvyros sutrikimas</w:t>
            </w:r>
          </w:p>
        </w:tc>
      </w:tr>
      <w:tr w:rsidR="008E54A5" w:rsidRPr="005518BD" w14:paraId="476BE7C0" w14:textId="77777777" w:rsidTr="009522DE">
        <w:trPr>
          <w:trHeight w:hRule="exact" w:val="515"/>
        </w:trPr>
        <w:tc>
          <w:tcPr>
            <w:tcW w:w="1648" w:type="dxa"/>
            <w:tcBorders>
              <w:top w:val="single" w:sz="4" w:space="0" w:color="000000"/>
              <w:left w:val="single" w:sz="4" w:space="0" w:color="000000"/>
              <w:bottom w:val="single" w:sz="4" w:space="0" w:color="000000"/>
              <w:right w:val="single" w:sz="4" w:space="0" w:color="000000"/>
            </w:tcBorders>
          </w:tcPr>
          <w:p w14:paraId="2BF3D16F" w14:textId="77777777" w:rsidR="008E54A5" w:rsidRPr="005518BD" w:rsidRDefault="008E54A5" w:rsidP="009522DE">
            <w:pPr>
              <w:widowControl w:val="0"/>
              <w:ind w:left="57"/>
              <w:rPr>
                <w:sz w:val="22"/>
                <w:szCs w:val="22"/>
                <w:lang w:eastAsia="en-US"/>
              </w:rPr>
            </w:pPr>
            <w:r w:rsidRPr="005518BD">
              <w:rPr>
                <w:i/>
                <w:sz w:val="22"/>
                <w:szCs w:val="22"/>
                <w:lang w:eastAsia="en-US"/>
              </w:rPr>
              <w:t>Reti</w:t>
            </w:r>
          </w:p>
        </w:tc>
        <w:tc>
          <w:tcPr>
            <w:tcW w:w="7811" w:type="dxa"/>
            <w:tcBorders>
              <w:top w:val="single" w:sz="4" w:space="0" w:color="000000"/>
              <w:left w:val="single" w:sz="4" w:space="0" w:color="000000"/>
              <w:bottom w:val="single" w:sz="4" w:space="0" w:color="000000"/>
              <w:right w:val="single" w:sz="4" w:space="0" w:color="000000"/>
            </w:tcBorders>
          </w:tcPr>
          <w:p w14:paraId="43B665CB" w14:textId="77777777" w:rsidR="008E54A5" w:rsidRPr="005518BD" w:rsidRDefault="008E54A5" w:rsidP="009522DE">
            <w:pPr>
              <w:widowControl w:val="0"/>
              <w:ind w:left="57"/>
              <w:rPr>
                <w:sz w:val="22"/>
                <w:szCs w:val="22"/>
                <w:lang w:eastAsia="en-US"/>
              </w:rPr>
            </w:pPr>
            <w:r>
              <w:rPr>
                <w:sz w:val="22"/>
                <w:szCs w:val="22"/>
                <w:lang w:eastAsia="en-US"/>
              </w:rPr>
              <w:t>Cerebrovaskulinis įvykis (insultas)</w:t>
            </w:r>
            <w:r w:rsidRPr="005518BD">
              <w:rPr>
                <w:sz w:val="22"/>
                <w:szCs w:val="22"/>
                <w:lang w:eastAsia="en-US"/>
              </w:rPr>
              <w:t>, praeinantysis smegenų išemijos priepuolis, traukuliai, optinis neuritas, VII-ojo nervo paralyžius, demencija, ataksija</w:t>
            </w:r>
          </w:p>
        </w:tc>
      </w:tr>
      <w:tr w:rsidR="008E54A5" w:rsidRPr="005518BD" w14:paraId="3C1A004C" w14:textId="77777777" w:rsidTr="009522DE">
        <w:trPr>
          <w:trHeight w:hRule="exact" w:val="263"/>
        </w:trPr>
        <w:tc>
          <w:tcPr>
            <w:tcW w:w="9459" w:type="dxa"/>
            <w:gridSpan w:val="2"/>
            <w:tcBorders>
              <w:top w:val="single" w:sz="4" w:space="0" w:color="000000"/>
              <w:left w:val="single" w:sz="4" w:space="0" w:color="000000"/>
              <w:bottom w:val="single" w:sz="4" w:space="0" w:color="000000"/>
              <w:right w:val="single" w:sz="4" w:space="0" w:color="000000"/>
            </w:tcBorders>
            <w:shd w:val="clear" w:color="auto" w:fill="F3F3F3"/>
          </w:tcPr>
          <w:p w14:paraId="11A683C6" w14:textId="77777777" w:rsidR="008E54A5" w:rsidRPr="005518BD" w:rsidRDefault="008E54A5" w:rsidP="009522DE">
            <w:pPr>
              <w:widowControl w:val="0"/>
              <w:ind w:left="57"/>
              <w:rPr>
                <w:sz w:val="22"/>
                <w:szCs w:val="22"/>
                <w:lang w:eastAsia="en-US"/>
              </w:rPr>
            </w:pPr>
            <w:r w:rsidRPr="005518BD">
              <w:rPr>
                <w:b/>
                <w:bCs/>
                <w:sz w:val="22"/>
                <w:szCs w:val="22"/>
                <w:lang w:eastAsia="en-US"/>
              </w:rPr>
              <w:t>Akių sutrikimai</w:t>
            </w:r>
          </w:p>
        </w:tc>
      </w:tr>
      <w:tr w:rsidR="008E54A5" w:rsidRPr="005518BD" w14:paraId="7641A665" w14:textId="77777777" w:rsidTr="009522DE">
        <w:trPr>
          <w:trHeight w:hRule="exact" w:val="510"/>
        </w:trPr>
        <w:tc>
          <w:tcPr>
            <w:tcW w:w="1648" w:type="dxa"/>
            <w:tcBorders>
              <w:top w:val="single" w:sz="4" w:space="0" w:color="000000"/>
              <w:left w:val="single" w:sz="4" w:space="0" w:color="000000"/>
              <w:bottom w:val="single" w:sz="4" w:space="0" w:color="000000"/>
              <w:right w:val="single" w:sz="4" w:space="0" w:color="000000"/>
            </w:tcBorders>
          </w:tcPr>
          <w:p w14:paraId="4C8A3462" w14:textId="77777777" w:rsidR="008E54A5" w:rsidRPr="005518BD" w:rsidRDefault="008E54A5" w:rsidP="009522DE">
            <w:pPr>
              <w:widowControl w:val="0"/>
              <w:ind w:left="57"/>
              <w:rPr>
                <w:sz w:val="22"/>
                <w:szCs w:val="22"/>
                <w:lang w:eastAsia="en-US"/>
              </w:rPr>
            </w:pPr>
            <w:r w:rsidRPr="005518BD">
              <w:rPr>
                <w:i/>
                <w:sz w:val="22"/>
                <w:szCs w:val="22"/>
                <w:lang w:eastAsia="en-US"/>
              </w:rPr>
              <w:t>Dažni</w:t>
            </w:r>
          </w:p>
        </w:tc>
        <w:tc>
          <w:tcPr>
            <w:tcW w:w="7811" w:type="dxa"/>
            <w:tcBorders>
              <w:top w:val="single" w:sz="4" w:space="0" w:color="000000"/>
              <w:left w:val="single" w:sz="4" w:space="0" w:color="000000"/>
              <w:bottom w:val="single" w:sz="4" w:space="0" w:color="000000"/>
              <w:right w:val="single" w:sz="4" w:space="0" w:color="000000"/>
            </w:tcBorders>
          </w:tcPr>
          <w:p w14:paraId="6D086618" w14:textId="77777777" w:rsidR="008E54A5" w:rsidRPr="005518BD" w:rsidRDefault="008E54A5" w:rsidP="009522DE">
            <w:pPr>
              <w:widowControl w:val="0"/>
              <w:ind w:left="57"/>
              <w:rPr>
                <w:sz w:val="22"/>
                <w:szCs w:val="22"/>
                <w:lang w:eastAsia="en-US"/>
              </w:rPr>
            </w:pPr>
            <w:r w:rsidRPr="005518BD">
              <w:rPr>
                <w:sz w:val="22"/>
                <w:szCs w:val="22"/>
                <w:lang w:eastAsia="en-US"/>
              </w:rPr>
              <w:t xml:space="preserve">Regos sutrikimai (įskaitant sutrikusį regėjimą, </w:t>
            </w:r>
            <w:r>
              <w:rPr>
                <w:sz w:val="22"/>
                <w:szCs w:val="22"/>
                <w:lang w:eastAsia="en-US"/>
              </w:rPr>
              <w:t>neryškų matymą</w:t>
            </w:r>
            <w:r w:rsidRPr="005518BD">
              <w:rPr>
                <w:sz w:val="22"/>
                <w:szCs w:val="22"/>
                <w:lang w:eastAsia="en-US"/>
              </w:rPr>
              <w:t>, regėjimo aštrumo sumažėjimą), sausos akys</w:t>
            </w:r>
          </w:p>
        </w:tc>
      </w:tr>
      <w:tr w:rsidR="008E54A5" w:rsidRPr="005518BD" w14:paraId="7D4E8CA8" w14:textId="77777777" w:rsidTr="009522DE">
        <w:trPr>
          <w:trHeight w:hRule="exact" w:val="551"/>
        </w:trPr>
        <w:tc>
          <w:tcPr>
            <w:tcW w:w="1648" w:type="dxa"/>
            <w:tcBorders>
              <w:top w:val="single" w:sz="4" w:space="0" w:color="000000"/>
              <w:left w:val="single" w:sz="4" w:space="0" w:color="000000"/>
              <w:bottom w:val="single" w:sz="4" w:space="0" w:color="000000"/>
              <w:right w:val="single" w:sz="4" w:space="0" w:color="000000"/>
            </w:tcBorders>
          </w:tcPr>
          <w:p w14:paraId="4F995E50" w14:textId="77777777" w:rsidR="008E54A5" w:rsidRPr="005518BD" w:rsidRDefault="008E54A5" w:rsidP="009522DE">
            <w:pPr>
              <w:widowControl w:val="0"/>
              <w:ind w:left="57"/>
              <w:rPr>
                <w:sz w:val="22"/>
                <w:szCs w:val="22"/>
                <w:lang w:eastAsia="en-US"/>
              </w:rPr>
            </w:pPr>
            <w:r w:rsidRPr="005518BD">
              <w:rPr>
                <w:i/>
                <w:sz w:val="22"/>
                <w:szCs w:val="22"/>
                <w:lang w:eastAsia="en-US"/>
              </w:rPr>
              <w:t>Nedažni</w:t>
            </w:r>
          </w:p>
        </w:tc>
        <w:tc>
          <w:tcPr>
            <w:tcW w:w="7811" w:type="dxa"/>
            <w:tcBorders>
              <w:top w:val="single" w:sz="4" w:space="0" w:color="000000"/>
              <w:left w:val="single" w:sz="4" w:space="0" w:color="000000"/>
              <w:bottom w:val="single" w:sz="4" w:space="0" w:color="000000"/>
              <w:right w:val="single" w:sz="4" w:space="0" w:color="000000"/>
            </w:tcBorders>
          </w:tcPr>
          <w:p w14:paraId="49C3F303" w14:textId="77777777" w:rsidR="008E54A5" w:rsidRPr="005518BD" w:rsidRDefault="008E54A5" w:rsidP="009522DE">
            <w:pPr>
              <w:widowControl w:val="0"/>
              <w:ind w:left="57"/>
              <w:rPr>
                <w:sz w:val="22"/>
                <w:szCs w:val="22"/>
                <w:lang w:eastAsia="en-US"/>
              </w:rPr>
            </w:pPr>
            <w:r>
              <w:rPr>
                <w:sz w:val="22"/>
                <w:szCs w:val="22"/>
                <w:lang w:eastAsia="en-US"/>
              </w:rPr>
              <w:t>Regėjimo sutrikimai</w:t>
            </w:r>
            <w:r w:rsidRPr="005518BD">
              <w:rPr>
                <w:sz w:val="22"/>
                <w:szCs w:val="22"/>
                <w:lang w:eastAsia="en-US"/>
              </w:rPr>
              <w:t>, konjunktyvitas, šviesos baimė, padidėjęs ašarojimas</w:t>
            </w:r>
          </w:p>
        </w:tc>
      </w:tr>
      <w:tr w:rsidR="008E54A5" w:rsidRPr="005518BD" w14:paraId="77A1496B" w14:textId="77777777" w:rsidTr="009522DE">
        <w:trPr>
          <w:trHeight w:hRule="exact" w:val="263"/>
        </w:trPr>
        <w:tc>
          <w:tcPr>
            <w:tcW w:w="9459" w:type="dxa"/>
            <w:gridSpan w:val="2"/>
            <w:tcBorders>
              <w:top w:val="single" w:sz="4" w:space="0" w:color="000000"/>
              <w:left w:val="single" w:sz="4" w:space="0" w:color="000000"/>
              <w:bottom w:val="single" w:sz="4" w:space="0" w:color="000000"/>
              <w:right w:val="single" w:sz="4" w:space="0" w:color="000000"/>
            </w:tcBorders>
            <w:shd w:val="clear" w:color="auto" w:fill="F3F3F3"/>
          </w:tcPr>
          <w:p w14:paraId="49770FAD" w14:textId="77777777" w:rsidR="008E54A5" w:rsidRPr="005518BD" w:rsidRDefault="008E54A5" w:rsidP="009522DE">
            <w:pPr>
              <w:widowControl w:val="0"/>
              <w:ind w:left="57"/>
              <w:rPr>
                <w:sz w:val="22"/>
                <w:szCs w:val="22"/>
                <w:lang w:eastAsia="en-US"/>
              </w:rPr>
            </w:pPr>
            <w:r w:rsidRPr="005518BD">
              <w:rPr>
                <w:b/>
                <w:bCs/>
                <w:sz w:val="22"/>
                <w:szCs w:val="22"/>
                <w:lang w:eastAsia="en-US"/>
              </w:rPr>
              <w:t>Ausų ir labirintų sutrikimai</w:t>
            </w:r>
          </w:p>
        </w:tc>
      </w:tr>
      <w:tr w:rsidR="008E54A5" w:rsidRPr="005518BD" w14:paraId="220EA69F" w14:textId="77777777" w:rsidTr="009522DE">
        <w:trPr>
          <w:trHeight w:hRule="exact" w:val="263"/>
        </w:trPr>
        <w:tc>
          <w:tcPr>
            <w:tcW w:w="1648" w:type="dxa"/>
            <w:tcBorders>
              <w:top w:val="single" w:sz="4" w:space="0" w:color="000000"/>
              <w:left w:val="single" w:sz="4" w:space="0" w:color="000000"/>
              <w:bottom w:val="single" w:sz="4" w:space="0" w:color="000000"/>
              <w:right w:val="single" w:sz="4" w:space="0" w:color="000000"/>
            </w:tcBorders>
          </w:tcPr>
          <w:p w14:paraId="018A8B74" w14:textId="77777777" w:rsidR="008E54A5" w:rsidRPr="005518BD" w:rsidRDefault="008E54A5" w:rsidP="009522DE">
            <w:pPr>
              <w:widowControl w:val="0"/>
              <w:ind w:left="57"/>
              <w:rPr>
                <w:sz w:val="22"/>
                <w:szCs w:val="22"/>
                <w:lang w:eastAsia="en-US"/>
              </w:rPr>
            </w:pPr>
            <w:r w:rsidRPr="005518BD">
              <w:rPr>
                <w:i/>
                <w:sz w:val="22"/>
                <w:szCs w:val="22"/>
                <w:lang w:eastAsia="en-US"/>
              </w:rPr>
              <w:t>Dažni</w:t>
            </w:r>
          </w:p>
        </w:tc>
        <w:tc>
          <w:tcPr>
            <w:tcW w:w="7811" w:type="dxa"/>
            <w:tcBorders>
              <w:top w:val="single" w:sz="4" w:space="0" w:color="000000"/>
              <w:left w:val="single" w:sz="4" w:space="0" w:color="000000"/>
              <w:bottom w:val="single" w:sz="4" w:space="0" w:color="000000"/>
              <w:right w:val="single" w:sz="4" w:space="0" w:color="000000"/>
            </w:tcBorders>
          </w:tcPr>
          <w:p w14:paraId="3B14A51A" w14:textId="77777777" w:rsidR="008E54A5" w:rsidRPr="005518BD" w:rsidRDefault="008E54A5" w:rsidP="009522DE">
            <w:pPr>
              <w:widowControl w:val="0"/>
              <w:ind w:left="57"/>
              <w:rPr>
                <w:sz w:val="22"/>
                <w:szCs w:val="22"/>
                <w:lang w:eastAsia="en-US"/>
              </w:rPr>
            </w:pPr>
            <w:r w:rsidRPr="00D20BFE">
              <w:rPr>
                <w:sz w:val="22"/>
                <w:szCs w:val="22"/>
                <w:lang w:val="lt-LT" w:eastAsia="en-US"/>
              </w:rPr>
              <w:t>Ūžesys (</w:t>
            </w:r>
            <w:proofErr w:type="spellStart"/>
            <w:r w:rsidRPr="00D20BFE">
              <w:rPr>
                <w:i/>
                <w:sz w:val="22"/>
                <w:szCs w:val="22"/>
                <w:lang w:val="lt-LT" w:eastAsia="en-US"/>
              </w:rPr>
              <w:t>tinnitus</w:t>
            </w:r>
            <w:proofErr w:type="spellEnd"/>
            <w:r w:rsidRPr="00D20BFE">
              <w:rPr>
                <w:sz w:val="22"/>
                <w:szCs w:val="22"/>
                <w:lang w:val="lt-LT" w:eastAsia="en-US"/>
              </w:rPr>
              <w:t>)</w:t>
            </w:r>
          </w:p>
        </w:tc>
      </w:tr>
      <w:tr w:rsidR="008E54A5" w:rsidRPr="005518BD" w14:paraId="70FB9423" w14:textId="77777777" w:rsidTr="009522DE">
        <w:trPr>
          <w:trHeight w:hRule="exact" w:val="263"/>
        </w:trPr>
        <w:tc>
          <w:tcPr>
            <w:tcW w:w="1648" w:type="dxa"/>
            <w:tcBorders>
              <w:top w:val="single" w:sz="4" w:space="0" w:color="000000"/>
              <w:left w:val="single" w:sz="4" w:space="0" w:color="000000"/>
              <w:bottom w:val="single" w:sz="4" w:space="0" w:color="000000"/>
              <w:right w:val="single" w:sz="4" w:space="0" w:color="000000"/>
            </w:tcBorders>
          </w:tcPr>
          <w:p w14:paraId="271AEE57" w14:textId="77777777" w:rsidR="008E54A5" w:rsidRPr="005518BD" w:rsidRDefault="008E54A5" w:rsidP="009522DE">
            <w:pPr>
              <w:widowControl w:val="0"/>
              <w:ind w:left="57"/>
              <w:rPr>
                <w:sz w:val="22"/>
                <w:szCs w:val="22"/>
                <w:lang w:eastAsia="en-US"/>
              </w:rPr>
            </w:pPr>
            <w:r w:rsidRPr="005518BD">
              <w:rPr>
                <w:i/>
                <w:sz w:val="22"/>
                <w:szCs w:val="22"/>
                <w:lang w:eastAsia="en-US"/>
              </w:rPr>
              <w:t>Nedažni</w:t>
            </w:r>
          </w:p>
        </w:tc>
        <w:tc>
          <w:tcPr>
            <w:tcW w:w="7811" w:type="dxa"/>
            <w:tcBorders>
              <w:top w:val="single" w:sz="4" w:space="0" w:color="000000"/>
              <w:left w:val="single" w:sz="4" w:space="0" w:color="000000"/>
              <w:bottom w:val="single" w:sz="4" w:space="0" w:color="000000"/>
              <w:right w:val="single" w:sz="4" w:space="0" w:color="000000"/>
            </w:tcBorders>
          </w:tcPr>
          <w:p w14:paraId="4F364B82" w14:textId="77777777" w:rsidR="008E54A5" w:rsidRPr="005518BD" w:rsidRDefault="008E54A5" w:rsidP="009522DE">
            <w:pPr>
              <w:widowControl w:val="0"/>
              <w:ind w:left="57"/>
              <w:rPr>
                <w:sz w:val="22"/>
                <w:szCs w:val="22"/>
                <w:lang w:eastAsia="en-US"/>
              </w:rPr>
            </w:pPr>
            <w:r>
              <w:rPr>
                <w:sz w:val="22"/>
                <w:szCs w:val="22"/>
                <w:lang w:eastAsia="en-US"/>
              </w:rPr>
              <w:t>Prikurtimas</w:t>
            </w:r>
            <w:r w:rsidRPr="005518BD">
              <w:rPr>
                <w:sz w:val="22"/>
                <w:szCs w:val="22"/>
                <w:lang w:eastAsia="en-US"/>
              </w:rPr>
              <w:t xml:space="preserve">, </w:t>
            </w:r>
            <w:r w:rsidRPr="00D20BFE">
              <w:rPr>
                <w:sz w:val="22"/>
                <w:szCs w:val="22"/>
                <w:lang w:val="lt-LT" w:eastAsia="en-US"/>
              </w:rPr>
              <w:t>svaig</w:t>
            </w:r>
            <w:r>
              <w:rPr>
                <w:sz w:val="22"/>
                <w:szCs w:val="22"/>
                <w:lang w:val="lt-LT" w:eastAsia="en-US"/>
              </w:rPr>
              <w:t>imas</w:t>
            </w:r>
            <w:r w:rsidRPr="005518BD">
              <w:rPr>
                <w:sz w:val="22"/>
                <w:szCs w:val="22"/>
                <w:lang w:eastAsia="en-US"/>
              </w:rPr>
              <w:t xml:space="preserve"> (</w:t>
            </w:r>
            <w:r w:rsidRPr="005518BD">
              <w:rPr>
                <w:i/>
                <w:sz w:val="22"/>
                <w:szCs w:val="22"/>
                <w:lang w:eastAsia="en-US"/>
              </w:rPr>
              <w:t>vertigo</w:t>
            </w:r>
            <w:r w:rsidRPr="005518BD">
              <w:rPr>
                <w:sz w:val="22"/>
                <w:szCs w:val="22"/>
                <w:lang w:eastAsia="en-US"/>
              </w:rPr>
              <w:t>)</w:t>
            </w:r>
          </w:p>
        </w:tc>
      </w:tr>
      <w:tr w:rsidR="008E54A5" w:rsidRPr="005518BD" w14:paraId="03A1C531" w14:textId="77777777" w:rsidTr="009522DE">
        <w:trPr>
          <w:trHeight w:hRule="exact" w:val="263"/>
        </w:trPr>
        <w:tc>
          <w:tcPr>
            <w:tcW w:w="9459" w:type="dxa"/>
            <w:gridSpan w:val="2"/>
            <w:tcBorders>
              <w:top w:val="single" w:sz="4" w:space="0" w:color="000000"/>
              <w:left w:val="single" w:sz="4" w:space="0" w:color="000000"/>
              <w:bottom w:val="single" w:sz="4" w:space="0" w:color="000000"/>
              <w:right w:val="single" w:sz="4" w:space="0" w:color="000000"/>
            </w:tcBorders>
            <w:shd w:val="clear" w:color="auto" w:fill="F3F3F3"/>
          </w:tcPr>
          <w:p w14:paraId="7E6F01B7" w14:textId="77777777" w:rsidR="008E54A5" w:rsidRPr="005518BD" w:rsidRDefault="008E54A5" w:rsidP="009522DE">
            <w:pPr>
              <w:widowControl w:val="0"/>
              <w:ind w:left="57"/>
              <w:rPr>
                <w:sz w:val="22"/>
                <w:szCs w:val="22"/>
                <w:lang w:eastAsia="en-US"/>
              </w:rPr>
            </w:pPr>
            <w:r w:rsidRPr="005518BD">
              <w:rPr>
                <w:b/>
                <w:bCs/>
                <w:sz w:val="22"/>
                <w:szCs w:val="22"/>
                <w:lang w:eastAsia="en-US"/>
              </w:rPr>
              <w:t>Širdies sutrikimai</w:t>
            </w:r>
          </w:p>
        </w:tc>
      </w:tr>
      <w:tr w:rsidR="008E54A5" w:rsidRPr="005518BD" w14:paraId="658781E4" w14:textId="77777777" w:rsidTr="009522DE">
        <w:trPr>
          <w:trHeight w:hRule="exact" w:val="516"/>
        </w:trPr>
        <w:tc>
          <w:tcPr>
            <w:tcW w:w="1648" w:type="dxa"/>
            <w:tcBorders>
              <w:top w:val="single" w:sz="4" w:space="0" w:color="000000"/>
              <w:left w:val="single" w:sz="4" w:space="0" w:color="000000"/>
              <w:bottom w:val="single" w:sz="4" w:space="0" w:color="000000"/>
              <w:right w:val="single" w:sz="4" w:space="0" w:color="000000"/>
            </w:tcBorders>
          </w:tcPr>
          <w:p w14:paraId="70169814" w14:textId="77777777" w:rsidR="008E54A5" w:rsidRPr="005518BD" w:rsidRDefault="008E54A5" w:rsidP="009522DE">
            <w:pPr>
              <w:widowControl w:val="0"/>
              <w:ind w:left="57"/>
              <w:rPr>
                <w:sz w:val="22"/>
                <w:szCs w:val="22"/>
                <w:lang w:eastAsia="en-US"/>
              </w:rPr>
            </w:pPr>
            <w:r w:rsidRPr="005518BD">
              <w:rPr>
                <w:i/>
                <w:sz w:val="22"/>
                <w:szCs w:val="22"/>
                <w:lang w:eastAsia="en-US"/>
              </w:rPr>
              <w:t>Dažni</w:t>
            </w:r>
          </w:p>
        </w:tc>
        <w:tc>
          <w:tcPr>
            <w:tcW w:w="7811" w:type="dxa"/>
            <w:tcBorders>
              <w:top w:val="single" w:sz="4" w:space="0" w:color="000000"/>
              <w:left w:val="single" w:sz="4" w:space="0" w:color="000000"/>
              <w:bottom w:val="single" w:sz="4" w:space="0" w:color="000000"/>
              <w:right w:val="single" w:sz="4" w:space="0" w:color="000000"/>
            </w:tcBorders>
          </w:tcPr>
          <w:p w14:paraId="2DD528B5" w14:textId="77777777" w:rsidR="008E54A5" w:rsidRPr="005518BD" w:rsidRDefault="008E54A5" w:rsidP="009522DE">
            <w:pPr>
              <w:widowControl w:val="0"/>
              <w:ind w:left="57"/>
              <w:rPr>
                <w:sz w:val="22"/>
                <w:szCs w:val="22"/>
                <w:lang w:eastAsia="en-US"/>
              </w:rPr>
            </w:pPr>
            <w:r w:rsidRPr="005518BD">
              <w:rPr>
                <w:sz w:val="22"/>
                <w:szCs w:val="22"/>
                <w:lang w:eastAsia="en-US"/>
              </w:rPr>
              <w:t>Stazinis širdies nepakankamumas ar širdies funkcijos sutrikimas</w:t>
            </w:r>
            <w:r w:rsidRPr="005518BD">
              <w:rPr>
                <w:sz w:val="22"/>
                <w:szCs w:val="22"/>
                <w:vertAlign w:val="superscript"/>
                <w:lang w:eastAsia="en-US"/>
              </w:rPr>
              <w:t>*c</w:t>
            </w:r>
            <w:r w:rsidRPr="005518BD">
              <w:rPr>
                <w:sz w:val="22"/>
                <w:szCs w:val="22"/>
                <w:lang w:eastAsia="en-US"/>
              </w:rPr>
              <w:t xml:space="preserve">, </w:t>
            </w:r>
            <w:r>
              <w:rPr>
                <w:sz w:val="22"/>
                <w:szCs w:val="22"/>
                <w:lang w:eastAsia="en-US"/>
              </w:rPr>
              <w:t xml:space="preserve">skysčio susikaupimas </w:t>
            </w:r>
            <w:r w:rsidRPr="005518BD">
              <w:rPr>
                <w:sz w:val="22"/>
                <w:szCs w:val="22"/>
                <w:lang w:eastAsia="en-US"/>
              </w:rPr>
              <w:t>perikardo</w:t>
            </w:r>
            <w:r>
              <w:rPr>
                <w:sz w:val="22"/>
                <w:szCs w:val="22"/>
                <w:lang w:eastAsia="en-US"/>
              </w:rPr>
              <w:t xml:space="preserve"> ertmėje</w:t>
            </w:r>
            <w:r w:rsidRPr="005518BD">
              <w:rPr>
                <w:sz w:val="22"/>
                <w:szCs w:val="22"/>
                <w:lang w:eastAsia="en-US"/>
              </w:rPr>
              <w:t xml:space="preserve"> </w:t>
            </w:r>
            <w:r>
              <w:rPr>
                <w:sz w:val="22"/>
                <w:szCs w:val="22"/>
                <w:lang w:eastAsia="en-US"/>
              </w:rPr>
              <w:t>(</w:t>
            </w:r>
            <w:r w:rsidRPr="005518BD">
              <w:rPr>
                <w:sz w:val="22"/>
                <w:szCs w:val="22"/>
                <w:lang w:eastAsia="en-US"/>
              </w:rPr>
              <w:t>efuzija</w:t>
            </w:r>
            <w:r>
              <w:rPr>
                <w:sz w:val="22"/>
                <w:szCs w:val="22"/>
                <w:lang w:eastAsia="en-US"/>
              </w:rPr>
              <w:t>)</w:t>
            </w:r>
            <w:r w:rsidRPr="005518BD">
              <w:rPr>
                <w:sz w:val="22"/>
                <w:szCs w:val="22"/>
                <w:vertAlign w:val="superscript"/>
                <w:lang w:eastAsia="en-US"/>
              </w:rPr>
              <w:t>*</w:t>
            </w:r>
            <w:r w:rsidRPr="005518BD">
              <w:rPr>
                <w:sz w:val="22"/>
                <w:szCs w:val="22"/>
                <w:lang w:eastAsia="en-US"/>
              </w:rPr>
              <w:t>, aritmija (įskaitant tachikardiją), palpitacijos</w:t>
            </w:r>
          </w:p>
        </w:tc>
      </w:tr>
      <w:tr w:rsidR="008E54A5" w:rsidRPr="005518BD" w14:paraId="2C8AC462" w14:textId="77777777" w:rsidTr="009522DE">
        <w:trPr>
          <w:trHeight w:hRule="exact" w:val="1077"/>
        </w:trPr>
        <w:tc>
          <w:tcPr>
            <w:tcW w:w="1648" w:type="dxa"/>
            <w:tcBorders>
              <w:top w:val="single" w:sz="4" w:space="0" w:color="000000"/>
              <w:left w:val="single" w:sz="4" w:space="0" w:color="000000"/>
              <w:bottom w:val="single" w:sz="4" w:space="0" w:color="000000"/>
              <w:right w:val="single" w:sz="4" w:space="0" w:color="000000"/>
            </w:tcBorders>
          </w:tcPr>
          <w:p w14:paraId="1A8EF560" w14:textId="77777777" w:rsidR="008E54A5" w:rsidRPr="005518BD" w:rsidRDefault="008E54A5" w:rsidP="009522DE">
            <w:pPr>
              <w:widowControl w:val="0"/>
              <w:ind w:left="57"/>
              <w:rPr>
                <w:sz w:val="22"/>
                <w:szCs w:val="22"/>
                <w:lang w:eastAsia="en-US"/>
              </w:rPr>
            </w:pPr>
            <w:r w:rsidRPr="005518BD">
              <w:rPr>
                <w:i/>
                <w:sz w:val="22"/>
                <w:szCs w:val="22"/>
                <w:lang w:eastAsia="en-US"/>
              </w:rPr>
              <w:t>Nedažni</w:t>
            </w:r>
          </w:p>
        </w:tc>
        <w:tc>
          <w:tcPr>
            <w:tcW w:w="7811" w:type="dxa"/>
            <w:tcBorders>
              <w:top w:val="single" w:sz="4" w:space="0" w:color="000000"/>
              <w:left w:val="single" w:sz="4" w:space="0" w:color="000000"/>
              <w:bottom w:val="single" w:sz="4" w:space="0" w:color="000000"/>
              <w:right w:val="single" w:sz="4" w:space="0" w:color="000000"/>
            </w:tcBorders>
          </w:tcPr>
          <w:p w14:paraId="79682CC7" w14:textId="77777777" w:rsidR="008E54A5" w:rsidRPr="005518BD" w:rsidRDefault="008E54A5" w:rsidP="009522DE">
            <w:pPr>
              <w:widowControl w:val="0"/>
              <w:ind w:left="57"/>
              <w:rPr>
                <w:sz w:val="22"/>
                <w:szCs w:val="22"/>
                <w:lang w:eastAsia="en-US"/>
              </w:rPr>
            </w:pPr>
            <w:r w:rsidRPr="005518BD">
              <w:rPr>
                <w:spacing w:val="-2"/>
                <w:sz w:val="22"/>
                <w:szCs w:val="22"/>
                <w:lang w:eastAsia="en-US"/>
              </w:rPr>
              <w:t>Miokardo infarktas (įskaitant mirties atvejus)</w:t>
            </w:r>
            <w:r w:rsidRPr="005518BD">
              <w:rPr>
                <w:spacing w:val="-2"/>
                <w:sz w:val="22"/>
                <w:szCs w:val="22"/>
                <w:vertAlign w:val="superscript"/>
                <w:lang w:eastAsia="en-US"/>
              </w:rPr>
              <w:t>*</w:t>
            </w:r>
            <w:r w:rsidRPr="005518BD">
              <w:rPr>
                <w:spacing w:val="-2"/>
                <w:sz w:val="22"/>
                <w:szCs w:val="22"/>
                <w:lang w:eastAsia="en-US"/>
              </w:rPr>
              <w:t>, pailgėjęs QT intervalas elektrokardiogramoje</w:t>
            </w:r>
            <w:r w:rsidRPr="005518BD">
              <w:rPr>
                <w:spacing w:val="-2"/>
                <w:sz w:val="22"/>
                <w:szCs w:val="22"/>
                <w:vertAlign w:val="superscript"/>
                <w:lang w:eastAsia="en-US"/>
              </w:rPr>
              <w:t>*</w:t>
            </w:r>
            <w:r w:rsidRPr="005518BD">
              <w:rPr>
                <w:spacing w:val="-2"/>
                <w:sz w:val="22"/>
                <w:szCs w:val="22"/>
                <w:lang w:eastAsia="en-US"/>
              </w:rPr>
              <w:t>, perikarditas, skilvelinė aritmija (įskaitant skilvelinę tachikardiją), krūtinės angina, kardiomegalija, nenormalus T dantelis elektrokardiogramoje, padidėjusi troponino koncentracija</w:t>
            </w:r>
          </w:p>
        </w:tc>
      </w:tr>
      <w:tr w:rsidR="008E54A5" w:rsidRPr="005518BD" w14:paraId="0FA530B6" w14:textId="77777777" w:rsidTr="009522DE">
        <w:trPr>
          <w:trHeight w:hRule="exact" w:val="749"/>
        </w:trPr>
        <w:tc>
          <w:tcPr>
            <w:tcW w:w="1648" w:type="dxa"/>
            <w:tcBorders>
              <w:top w:val="single" w:sz="4" w:space="0" w:color="000000"/>
              <w:left w:val="single" w:sz="4" w:space="0" w:color="000000"/>
              <w:bottom w:val="single" w:sz="4" w:space="0" w:color="000000"/>
              <w:right w:val="single" w:sz="4" w:space="0" w:color="000000"/>
            </w:tcBorders>
          </w:tcPr>
          <w:p w14:paraId="629CA144" w14:textId="77777777" w:rsidR="008E54A5" w:rsidRPr="005518BD" w:rsidRDefault="008E54A5" w:rsidP="009522DE">
            <w:pPr>
              <w:widowControl w:val="0"/>
              <w:ind w:left="57"/>
              <w:rPr>
                <w:sz w:val="22"/>
                <w:szCs w:val="22"/>
                <w:lang w:eastAsia="en-US"/>
              </w:rPr>
            </w:pPr>
            <w:r w:rsidRPr="005518BD">
              <w:rPr>
                <w:i/>
                <w:sz w:val="22"/>
                <w:szCs w:val="22"/>
                <w:lang w:eastAsia="en-US"/>
              </w:rPr>
              <w:t>Reti</w:t>
            </w:r>
          </w:p>
        </w:tc>
        <w:tc>
          <w:tcPr>
            <w:tcW w:w="7811" w:type="dxa"/>
            <w:tcBorders>
              <w:top w:val="single" w:sz="4" w:space="0" w:color="000000"/>
              <w:left w:val="single" w:sz="4" w:space="0" w:color="000000"/>
              <w:bottom w:val="single" w:sz="4" w:space="0" w:color="000000"/>
              <w:right w:val="single" w:sz="4" w:space="0" w:color="000000"/>
            </w:tcBorders>
          </w:tcPr>
          <w:p w14:paraId="2DE39A5A" w14:textId="77777777" w:rsidR="008E54A5" w:rsidRPr="005518BD" w:rsidRDefault="008E54A5" w:rsidP="009522DE">
            <w:pPr>
              <w:widowControl w:val="0"/>
              <w:ind w:left="57"/>
              <w:rPr>
                <w:sz w:val="22"/>
                <w:szCs w:val="22"/>
                <w:lang w:eastAsia="en-US"/>
              </w:rPr>
            </w:pPr>
            <w:r w:rsidRPr="005518BD">
              <w:rPr>
                <w:sz w:val="22"/>
                <w:szCs w:val="22"/>
                <w:lang w:eastAsia="en-US"/>
              </w:rPr>
              <w:t xml:space="preserve">Plautinė širdis, miokarditas, ūminis </w:t>
            </w:r>
            <w:r>
              <w:rPr>
                <w:sz w:val="22"/>
                <w:szCs w:val="22"/>
                <w:lang w:eastAsia="en-US"/>
              </w:rPr>
              <w:t>koronarinis</w:t>
            </w:r>
            <w:r w:rsidRPr="005518BD">
              <w:rPr>
                <w:sz w:val="22"/>
                <w:szCs w:val="22"/>
                <w:lang w:eastAsia="en-US"/>
              </w:rPr>
              <w:t xml:space="preserve"> sindromas, širdies sustojimas, pailgėjęs PR intervalas elektrokardiogramoje, vainikinių arterijų liga, pleuroperikarditas</w:t>
            </w:r>
          </w:p>
        </w:tc>
      </w:tr>
      <w:tr w:rsidR="008E54A5" w:rsidRPr="005518BD" w14:paraId="61320DCB" w14:textId="77777777" w:rsidTr="009522DE">
        <w:trPr>
          <w:trHeight w:hRule="exact" w:val="263"/>
        </w:trPr>
        <w:tc>
          <w:tcPr>
            <w:tcW w:w="1648" w:type="dxa"/>
            <w:tcBorders>
              <w:top w:val="single" w:sz="4" w:space="0" w:color="000000"/>
              <w:left w:val="single" w:sz="4" w:space="0" w:color="000000"/>
              <w:bottom w:val="single" w:sz="4" w:space="0" w:color="000000"/>
              <w:right w:val="single" w:sz="4" w:space="0" w:color="000000"/>
            </w:tcBorders>
          </w:tcPr>
          <w:p w14:paraId="4F4A6A91" w14:textId="77777777" w:rsidR="008E54A5" w:rsidRPr="005518BD" w:rsidRDefault="008E54A5" w:rsidP="009522DE">
            <w:pPr>
              <w:widowControl w:val="0"/>
              <w:ind w:left="57"/>
              <w:rPr>
                <w:sz w:val="22"/>
                <w:szCs w:val="22"/>
                <w:lang w:eastAsia="en-US"/>
              </w:rPr>
            </w:pPr>
            <w:r w:rsidRPr="005518BD">
              <w:rPr>
                <w:i/>
                <w:sz w:val="22"/>
                <w:szCs w:val="22"/>
                <w:lang w:eastAsia="en-US"/>
              </w:rPr>
              <w:t>Nežinomas</w:t>
            </w:r>
            <w:r w:rsidRPr="005518BD">
              <w:rPr>
                <w:i/>
                <w:spacing w:val="-3"/>
                <w:sz w:val="22"/>
                <w:szCs w:val="22"/>
                <w:lang w:eastAsia="en-US"/>
              </w:rPr>
              <w:t xml:space="preserve"> </w:t>
            </w:r>
            <w:r w:rsidRPr="005518BD">
              <w:rPr>
                <w:i/>
                <w:sz w:val="22"/>
                <w:szCs w:val="22"/>
                <w:lang w:eastAsia="en-US"/>
              </w:rPr>
              <w:t>known</w:t>
            </w:r>
          </w:p>
        </w:tc>
        <w:tc>
          <w:tcPr>
            <w:tcW w:w="7811" w:type="dxa"/>
            <w:tcBorders>
              <w:top w:val="single" w:sz="4" w:space="0" w:color="000000"/>
              <w:left w:val="single" w:sz="4" w:space="0" w:color="000000"/>
              <w:bottom w:val="single" w:sz="4" w:space="0" w:color="000000"/>
              <w:right w:val="single" w:sz="4" w:space="0" w:color="000000"/>
            </w:tcBorders>
          </w:tcPr>
          <w:p w14:paraId="74E71C35" w14:textId="77777777" w:rsidR="008E54A5" w:rsidRPr="005518BD" w:rsidRDefault="008E54A5" w:rsidP="009522DE">
            <w:pPr>
              <w:widowControl w:val="0"/>
              <w:ind w:left="57"/>
              <w:rPr>
                <w:sz w:val="22"/>
                <w:szCs w:val="22"/>
                <w:lang w:eastAsia="en-US"/>
              </w:rPr>
            </w:pPr>
            <w:r w:rsidRPr="005518BD">
              <w:rPr>
                <w:sz w:val="22"/>
                <w:szCs w:val="22"/>
                <w:lang w:eastAsia="en-US"/>
              </w:rPr>
              <w:t>Prieširdžių virpėjimas ar plazdėjimas</w:t>
            </w:r>
          </w:p>
        </w:tc>
      </w:tr>
      <w:tr w:rsidR="008E54A5" w:rsidRPr="005518BD" w14:paraId="61C15B54" w14:textId="77777777" w:rsidTr="009522DE">
        <w:trPr>
          <w:trHeight w:hRule="exact" w:val="263"/>
        </w:trPr>
        <w:tc>
          <w:tcPr>
            <w:tcW w:w="9459" w:type="dxa"/>
            <w:gridSpan w:val="2"/>
            <w:tcBorders>
              <w:top w:val="single" w:sz="4" w:space="0" w:color="000000"/>
              <w:left w:val="single" w:sz="4" w:space="0" w:color="000000"/>
              <w:bottom w:val="single" w:sz="4" w:space="0" w:color="000000"/>
              <w:right w:val="single" w:sz="4" w:space="0" w:color="000000"/>
            </w:tcBorders>
            <w:shd w:val="clear" w:color="auto" w:fill="F3F3F3"/>
          </w:tcPr>
          <w:p w14:paraId="58481E5B" w14:textId="77777777" w:rsidR="008E54A5" w:rsidRPr="005518BD" w:rsidRDefault="008E54A5" w:rsidP="009522DE">
            <w:pPr>
              <w:widowControl w:val="0"/>
              <w:ind w:left="57"/>
              <w:rPr>
                <w:sz w:val="22"/>
                <w:szCs w:val="22"/>
                <w:lang w:eastAsia="en-US"/>
              </w:rPr>
            </w:pPr>
            <w:r w:rsidRPr="005518BD">
              <w:rPr>
                <w:b/>
                <w:bCs/>
                <w:sz w:val="22"/>
                <w:szCs w:val="22"/>
                <w:lang w:eastAsia="en-US"/>
              </w:rPr>
              <w:t>Kraujagyslių sutrikimai</w:t>
            </w:r>
          </w:p>
        </w:tc>
      </w:tr>
      <w:tr w:rsidR="008E54A5" w:rsidRPr="005518BD" w14:paraId="52AE359D" w14:textId="77777777" w:rsidTr="009522DE">
        <w:trPr>
          <w:trHeight w:hRule="exact" w:val="263"/>
        </w:trPr>
        <w:tc>
          <w:tcPr>
            <w:tcW w:w="1648" w:type="dxa"/>
            <w:tcBorders>
              <w:top w:val="single" w:sz="4" w:space="0" w:color="000000"/>
              <w:left w:val="single" w:sz="4" w:space="0" w:color="000000"/>
              <w:bottom w:val="single" w:sz="4" w:space="0" w:color="000000"/>
              <w:right w:val="single" w:sz="4" w:space="0" w:color="000000"/>
            </w:tcBorders>
          </w:tcPr>
          <w:p w14:paraId="51D9904A" w14:textId="77777777" w:rsidR="008E54A5" w:rsidRPr="005518BD" w:rsidRDefault="008E54A5" w:rsidP="009522DE">
            <w:pPr>
              <w:widowControl w:val="0"/>
              <w:ind w:left="57"/>
              <w:rPr>
                <w:sz w:val="22"/>
                <w:szCs w:val="22"/>
                <w:lang w:eastAsia="en-US"/>
              </w:rPr>
            </w:pPr>
            <w:r w:rsidRPr="005518BD">
              <w:rPr>
                <w:i/>
                <w:sz w:val="22"/>
                <w:szCs w:val="22"/>
                <w:lang w:eastAsia="en-US"/>
              </w:rPr>
              <w:t>Labai dažni</w:t>
            </w:r>
          </w:p>
        </w:tc>
        <w:tc>
          <w:tcPr>
            <w:tcW w:w="7811" w:type="dxa"/>
            <w:tcBorders>
              <w:top w:val="single" w:sz="4" w:space="0" w:color="000000"/>
              <w:left w:val="single" w:sz="4" w:space="0" w:color="000000"/>
              <w:bottom w:val="single" w:sz="4" w:space="0" w:color="000000"/>
              <w:right w:val="single" w:sz="4" w:space="0" w:color="000000"/>
            </w:tcBorders>
          </w:tcPr>
          <w:p w14:paraId="22813A81" w14:textId="77777777" w:rsidR="008E54A5" w:rsidRPr="005518BD" w:rsidRDefault="008E54A5" w:rsidP="009522DE">
            <w:pPr>
              <w:widowControl w:val="0"/>
              <w:ind w:left="57"/>
              <w:rPr>
                <w:sz w:val="22"/>
                <w:szCs w:val="22"/>
                <w:lang w:eastAsia="en-US"/>
              </w:rPr>
            </w:pPr>
            <w:r w:rsidRPr="005518BD">
              <w:rPr>
                <w:spacing w:val="1"/>
                <w:sz w:val="22"/>
                <w:szCs w:val="22"/>
                <w:lang w:eastAsia="en-US"/>
              </w:rPr>
              <w:t>Kraujavimas</w:t>
            </w:r>
            <w:r w:rsidRPr="005518BD">
              <w:rPr>
                <w:spacing w:val="1"/>
                <w:sz w:val="22"/>
                <w:szCs w:val="22"/>
                <w:vertAlign w:val="superscript"/>
                <w:lang w:eastAsia="en-US"/>
              </w:rPr>
              <w:t>*d</w:t>
            </w:r>
          </w:p>
        </w:tc>
      </w:tr>
      <w:tr w:rsidR="008E54A5" w:rsidRPr="005518BD" w14:paraId="725EC11B" w14:textId="77777777" w:rsidTr="009522DE">
        <w:trPr>
          <w:trHeight w:hRule="exact" w:val="263"/>
        </w:trPr>
        <w:tc>
          <w:tcPr>
            <w:tcW w:w="1648" w:type="dxa"/>
            <w:tcBorders>
              <w:top w:val="single" w:sz="4" w:space="0" w:color="000000"/>
              <w:left w:val="single" w:sz="4" w:space="0" w:color="000000"/>
              <w:bottom w:val="single" w:sz="4" w:space="0" w:color="000000"/>
              <w:right w:val="single" w:sz="4" w:space="0" w:color="000000"/>
            </w:tcBorders>
          </w:tcPr>
          <w:p w14:paraId="004B9E35" w14:textId="77777777" w:rsidR="008E54A5" w:rsidRPr="005518BD" w:rsidRDefault="008E54A5" w:rsidP="009522DE">
            <w:pPr>
              <w:widowControl w:val="0"/>
              <w:ind w:left="57"/>
              <w:rPr>
                <w:sz w:val="22"/>
                <w:szCs w:val="22"/>
                <w:lang w:eastAsia="en-US"/>
              </w:rPr>
            </w:pPr>
            <w:r w:rsidRPr="005518BD">
              <w:rPr>
                <w:i/>
                <w:sz w:val="22"/>
                <w:szCs w:val="22"/>
                <w:lang w:eastAsia="en-US"/>
              </w:rPr>
              <w:t>Dažni</w:t>
            </w:r>
          </w:p>
        </w:tc>
        <w:tc>
          <w:tcPr>
            <w:tcW w:w="7811" w:type="dxa"/>
            <w:tcBorders>
              <w:top w:val="single" w:sz="4" w:space="0" w:color="000000"/>
              <w:left w:val="single" w:sz="4" w:space="0" w:color="000000"/>
              <w:bottom w:val="single" w:sz="4" w:space="0" w:color="000000"/>
              <w:right w:val="single" w:sz="4" w:space="0" w:color="000000"/>
            </w:tcBorders>
          </w:tcPr>
          <w:p w14:paraId="70010662" w14:textId="77777777" w:rsidR="008E54A5" w:rsidRPr="005518BD" w:rsidRDefault="008E54A5" w:rsidP="009522DE">
            <w:pPr>
              <w:widowControl w:val="0"/>
              <w:ind w:left="57"/>
              <w:rPr>
                <w:sz w:val="22"/>
                <w:szCs w:val="22"/>
                <w:lang w:eastAsia="en-US"/>
              </w:rPr>
            </w:pPr>
            <w:r w:rsidRPr="005518BD">
              <w:rPr>
                <w:spacing w:val="-1"/>
                <w:sz w:val="22"/>
                <w:szCs w:val="22"/>
                <w:lang w:eastAsia="en-US"/>
              </w:rPr>
              <w:t>Hipertenzija, paraudimas</w:t>
            </w:r>
          </w:p>
        </w:tc>
      </w:tr>
      <w:tr w:rsidR="008E54A5" w:rsidRPr="005518BD" w14:paraId="6DC0CDD7" w14:textId="77777777" w:rsidTr="009522DE">
        <w:trPr>
          <w:trHeight w:hRule="exact" w:val="264"/>
        </w:trPr>
        <w:tc>
          <w:tcPr>
            <w:tcW w:w="1648" w:type="dxa"/>
            <w:tcBorders>
              <w:top w:val="single" w:sz="4" w:space="0" w:color="000000"/>
              <w:left w:val="single" w:sz="4" w:space="0" w:color="000000"/>
              <w:bottom w:val="single" w:sz="4" w:space="0" w:color="000000"/>
              <w:right w:val="single" w:sz="4" w:space="0" w:color="000000"/>
            </w:tcBorders>
          </w:tcPr>
          <w:p w14:paraId="3823196D" w14:textId="77777777" w:rsidR="008E54A5" w:rsidRPr="005518BD" w:rsidRDefault="008E54A5" w:rsidP="009522DE">
            <w:pPr>
              <w:widowControl w:val="0"/>
              <w:ind w:left="57"/>
              <w:rPr>
                <w:sz w:val="22"/>
                <w:szCs w:val="22"/>
                <w:lang w:eastAsia="en-US"/>
              </w:rPr>
            </w:pPr>
            <w:r w:rsidRPr="005518BD">
              <w:rPr>
                <w:i/>
                <w:sz w:val="22"/>
                <w:szCs w:val="22"/>
                <w:lang w:eastAsia="en-US"/>
              </w:rPr>
              <w:t>Nedažni</w:t>
            </w:r>
          </w:p>
        </w:tc>
        <w:tc>
          <w:tcPr>
            <w:tcW w:w="7811" w:type="dxa"/>
            <w:tcBorders>
              <w:top w:val="single" w:sz="4" w:space="0" w:color="000000"/>
              <w:left w:val="single" w:sz="4" w:space="0" w:color="000000"/>
              <w:bottom w:val="single" w:sz="4" w:space="0" w:color="000000"/>
              <w:right w:val="single" w:sz="4" w:space="0" w:color="000000"/>
            </w:tcBorders>
          </w:tcPr>
          <w:p w14:paraId="359344BD" w14:textId="77777777" w:rsidR="008E54A5" w:rsidRPr="005518BD" w:rsidRDefault="008E54A5" w:rsidP="009522DE">
            <w:pPr>
              <w:widowControl w:val="0"/>
              <w:ind w:left="57"/>
              <w:rPr>
                <w:sz w:val="22"/>
                <w:szCs w:val="22"/>
                <w:lang w:eastAsia="en-US"/>
              </w:rPr>
            </w:pPr>
            <w:r w:rsidRPr="005518BD">
              <w:rPr>
                <w:sz w:val="22"/>
                <w:szCs w:val="22"/>
                <w:lang w:eastAsia="en-US"/>
              </w:rPr>
              <w:t>Hipotenzija, tromboflebitas, trombozė</w:t>
            </w:r>
          </w:p>
        </w:tc>
      </w:tr>
      <w:tr w:rsidR="008E54A5" w:rsidRPr="005518BD" w14:paraId="7E9E7B7A" w14:textId="77777777" w:rsidTr="009522DE">
        <w:trPr>
          <w:trHeight w:hRule="exact" w:val="263"/>
        </w:trPr>
        <w:tc>
          <w:tcPr>
            <w:tcW w:w="1648" w:type="dxa"/>
            <w:tcBorders>
              <w:top w:val="single" w:sz="4" w:space="0" w:color="000000"/>
              <w:left w:val="single" w:sz="4" w:space="0" w:color="000000"/>
              <w:bottom w:val="single" w:sz="4" w:space="0" w:color="000000"/>
              <w:right w:val="single" w:sz="4" w:space="0" w:color="000000"/>
            </w:tcBorders>
          </w:tcPr>
          <w:p w14:paraId="18A5A060" w14:textId="77777777" w:rsidR="008E54A5" w:rsidRPr="005518BD" w:rsidRDefault="008E54A5" w:rsidP="009522DE">
            <w:pPr>
              <w:widowControl w:val="0"/>
              <w:ind w:left="57"/>
              <w:rPr>
                <w:sz w:val="22"/>
                <w:szCs w:val="22"/>
                <w:lang w:eastAsia="en-US"/>
              </w:rPr>
            </w:pPr>
            <w:r w:rsidRPr="005518BD">
              <w:rPr>
                <w:i/>
                <w:sz w:val="22"/>
                <w:szCs w:val="22"/>
                <w:lang w:eastAsia="en-US"/>
              </w:rPr>
              <w:t>Reti</w:t>
            </w:r>
          </w:p>
        </w:tc>
        <w:tc>
          <w:tcPr>
            <w:tcW w:w="7811" w:type="dxa"/>
            <w:tcBorders>
              <w:top w:val="single" w:sz="4" w:space="0" w:color="000000"/>
              <w:left w:val="single" w:sz="4" w:space="0" w:color="000000"/>
              <w:bottom w:val="single" w:sz="4" w:space="0" w:color="000000"/>
              <w:right w:val="single" w:sz="4" w:space="0" w:color="000000"/>
            </w:tcBorders>
          </w:tcPr>
          <w:p w14:paraId="250652AD" w14:textId="77777777" w:rsidR="008E54A5" w:rsidRPr="005518BD" w:rsidRDefault="008E54A5" w:rsidP="009522DE">
            <w:pPr>
              <w:widowControl w:val="0"/>
              <w:ind w:left="57"/>
              <w:rPr>
                <w:sz w:val="22"/>
                <w:szCs w:val="22"/>
                <w:lang w:eastAsia="en-US"/>
              </w:rPr>
            </w:pPr>
            <w:r w:rsidRPr="005518BD">
              <w:rPr>
                <w:sz w:val="22"/>
                <w:szCs w:val="22"/>
                <w:lang w:eastAsia="en-US"/>
              </w:rPr>
              <w:t>Giliųjų venų trombozė, embolija, odos marmuruotumas (</w:t>
            </w:r>
            <w:r w:rsidRPr="005518BD">
              <w:rPr>
                <w:i/>
                <w:sz w:val="22"/>
                <w:szCs w:val="22"/>
              </w:rPr>
              <w:t>livedo reticularis</w:t>
            </w:r>
            <w:r w:rsidRPr="005518BD">
              <w:rPr>
                <w:sz w:val="22"/>
                <w:szCs w:val="22"/>
              </w:rPr>
              <w:t>)</w:t>
            </w:r>
          </w:p>
        </w:tc>
      </w:tr>
      <w:tr w:rsidR="008E54A5" w:rsidRPr="005518BD" w14:paraId="0C05C587" w14:textId="77777777" w:rsidTr="009522DE">
        <w:trPr>
          <w:trHeight w:hRule="exact" w:val="263"/>
        </w:trPr>
        <w:tc>
          <w:tcPr>
            <w:tcW w:w="1648" w:type="dxa"/>
            <w:tcBorders>
              <w:top w:val="single" w:sz="4" w:space="0" w:color="000000"/>
              <w:left w:val="single" w:sz="4" w:space="0" w:color="000000"/>
              <w:bottom w:val="single" w:sz="4" w:space="0" w:color="000000"/>
              <w:right w:val="single" w:sz="4" w:space="0" w:color="000000"/>
            </w:tcBorders>
          </w:tcPr>
          <w:p w14:paraId="20F40636" w14:textId="77777777" w:rsidR="008E54A5" w:rsidRPr="005518BD" w:rsidRDefault="008E54A5" w:rsidP="009522DE">
            <w:pPr>
              <w:widowControl w:val="0"/>
              <w:ind w:left="57"/>
              <w:rPr>
                <w:i/>
                <w:sz w:val="22"/>
                <w:szCs w:val="22"/>
                <w:lang w:eastAsia="en-US"/>
              </w:rPr>
            </w:pPr>
            <w:r w:rsidRPr="005518BD">
              <w:rPr>
                <w:i/>
                <w:sz w:val="22"/>
                <w:szCs w:val="22"/>
                <w:lang w:eastAsia="en-US"/>
              </w:rPr>
              <w:t>Nežiomas</w:t>
            </w:r>
          </w:p>
        </w:tc>
        <w:tc>
          <w:tcPr>
            <w:tcW w:w="7811" w:type="dxa"/>
            <w:tcBorders>
              <w:top w:val="single" w:sz="4" w:space="0" w:color="000000"/>
              <w:left w:val="single" w:sz="4" w:space="0" w:color="000000"/>
              <w:bottom w:val="single" w:sz="4" w:space="0" w:color="000000"/>
              <w:right w:val="single" w:sz="4" w:space="0" w:color="000000"/>
            </w:tcBorders>
          </w:tcPr>
          <w:p w14:paraId="4C9F0814" w14:textId="77777777" w:rsidR="008E54A5" w:rsidRPr="005518BD" w:rsidRDefault="008E54A5" w:rsidP="009522DE">
            <w:pPr>
              <w:widowControl w:val="0"/>
              <w:ind w:left="57"/>
              <w:rPr>
                <w:sz w:val="22"/>
                <w:szCs w:val="22"/>
                <w:lang w:eastAsia="en-US"/>
              </w:rPr>
            </w:pPr>
            <w:r w:rsidRPr="005518BD">
              <w:rPr>
                <w:sz w:val="22"/>
                <w:szCs w:val="22"/>
                <w:lang w:eastAsia="en-US"/>
              </w:rPr>
              <w:t>Trombinė mikroangiopatija</w:t>
            </w:r>
          </w:p>
        </w:tc>
      </w:tr>
      <w:tr w:rsidR="008E54A5" w:rsidRPr="005518BD" w14:paraId="0A4981A0" w14:textId="77777777" w:rsidTr="009522DE">
        <w:trPr>
          <w:trHeight w:hRule="exact" w:val="263"/>
        </w:trPr>
        <w:tc>
          <w:tcPr>
            <w:tcW w:w="9459" w:type="dxa"/>
            <w:gridSpan w:val="2"/>
            <w:tcBorders>
              <w:top w:val="single" w:sz="4" w:space="0" w:color="000000"/>
              <w:left w:val="single" w:sz="4" w:space="0" w:color="000000"/>
              <w:bottom w:val="single" w:sz="4" w:space="0" w:color="000000"/>
              <w:right w:val="single" w:sz="4" w:space="0" w:color="000000"/>
            </w:tcBorders>
            <w:shd w:val="clear" w:color="auto" w:fill="F3F3F3"/>
          </w:tcPr>
          <w:p w14:paraId="547792D9" w14:textId="77777777" w:rsidR="008E54A5" w:rsidRPr="005518BD" w:rsidRDefault="008E54A5" w:rsidP="009522DE">
            <w:pPr>
              <w:widowControl w:val="0"/>
              <w:ind w:left="57"/>
              <w:rPr>
                <w:sz w:val="22"/>
                <w:szCs w:val="22"/>
                <w:lang w:eastAsia="en-US"/>
              </w:rPr>
            </w:pPr>
            <w:r w:rsidRPr="005518BD">
              <w:rPr>
                <w:b/>
                <w:bCs/>
                <w:sz w:val="22"/>
                <w:szCs w:val="22"/>
                <w:lang w:eastAsia="en-US"/>
              </w:rPr>
              <w:t>Kvėpavimo sistemos, krūtinės ląstos ir tarpuplaučio sutrikimai</w:t>
            </w:r>
          </w:p>
        </w:tc>
      </w:tr>
      <w:tr w:rsidR="008E54A5" w:rsidRPr="005518BD" w14:paraId="036AFA7C" w14:textId="77777777" w:rsidTr="009522DE">
        <w:trPr>
          <w:trHeight w:hRule="exact" w:val="263"/>
        </w:trPr>
        <w:tc>
          <w:tcPr>
            <w:tcW w:w="1648" w:type="dxa"/>
            <w:tcBorders>
              <w:top w:val="single" w:sz="4" w:space="0" w:color="000000"/>
              <w:left w:val="single" w:sz="4" w:space="0" w:color="000000"/>
              <w:bottom w:val="single" w:sz="4" w:space="0" w:color="000000"/>
              <w:right w:val="single" w:sz="4" w:space="0" w:color="000000"/>
            </w:tcBorders>
          </w:tcPr>
          <w:p w14:paraId="40FE9517" w14:textId="77777777" w:rsidR="008E54A5" w:rsidRPr="005518BD" w:rsidRDefault="008E54A5" w:rsidP="009522DE">
            <w:pPr>
              <w:widowControl w:val="0"/>
              <w:ind w:left="57"/>
              <w:rPr>
                <w:sz w:val="22"/>
                <w:szCs w:val="22"/>
                <w:lang w:eastAsia="en-US"/>
              </w:rPr>
            </w:pPr>
            <w:r w:rsidRPr="005518BD">
              <w:rPr>
                <w:i/>
                <w:sz w:val="22"/>
                <w:szCs w:val="22"/>
                <w:lang w:eastAsia="en-US"/>
              </w:rPr>
              <w:t>Labai dažni</w:t>
            </w:r>
          </w:p>
        </w:tc>
        <w:tc>
          <w:tcPr>
            <w:tcW w:w="7811" w:type="dxa"/>
            <w:tcBorders>
              <w:top w:val="single" w:sz="4" w:space="0" w:color="000000"/>
              <w:left w:val="single" w:sz="4" w:space="0" w:color="000000"/>
              <w:bottom w:val="single" w:sz="4" w:space="0" w:color="000000"/>
              <w:right w:val="single" w:sz="4" w:space="0" w:color="000000"/>
            </w:tcBorders>
          </w:tcPr>
          <w:p w14:paraId="01AA7584" w14:textId="77777777" w:rsidR="008E54A5" w:rsidRPr="005518BD" w:rsidRDefault="008E54A5" w:rsidP="009522DE">
            <w:pPr>
              <w:widowControl w:val="0"/>
              <w:ind w:left="57"/>
              <w:rPr>
                <w:sz w:val="22"/>
                <w:szCs w:val="22"/>
                <w:lang w:eastAsia="en-US"/>
              </w:rPr>
            </w:pPr>
            <w:r>
              <w:rPr>
                <w:sz w:val="22"/>
                <w:szCs w:val="22"/>
                <w:lang w:eastAsia="en-US"/>
              </w:rPr>
              <w:t>Skystis p</w:t>
            </w:r>
            <w:r w:rsidRPr="005518BD">
              <w:rPr>
                <w:sz w:val="22"/>
                <w:szCs w:val="22"/>
                <w:lang w:eastAsia="en-US"/>
              </w:rPr>
              <w:t xml:space="preserve">leuros </w:t>
            </w:r>
            <w:r>
              <w:rPr>
                <w:sz w:val="22"/>
                <w:szCs w:val="22"/>
                <w:lang w:eastAsia="en-US"/>
              </w:rPr>
              <w:t>ertmėje (</w:t>
            </w:r>
            <w:r w:rsidRPr="005518BD">
              <w:rPr>
                <w:sz w:val="22"/>
                <w:szCs w:val="22"/>
                <w:lang w:eastAsia="en-US"/>
              </w:rPr>
              <w:t>efuzija</w:t>
            </w:r>
            <w:r>
              <w:rPr>
                <w:sz w:val="22"/>
                <w:szCs w:val="22"/>
                <w:lang w:eastAsia="en-US"/>
              </w:rPr>
              <w:t>)</w:t>
            </w:r>
            <w:r w:rsidRPr="005518BD">
              <w:rPr>
                <w:sz w:val="22"/>
                <w:szCs w:val="22"/>
                <w:lang w:eastAsia="en-US"/>
              </w:rPr>
              <w:t>*, dusulys</w:t>
            </w:r>
          </w:p>
        </w:tc>
      </w:tr>
      <w:tr w:rsidR="008E54A5" w:rsidRPr="005518BD" w14:paraId="60D610C3" w14:textId="77777777" w:rsidTr="009522DE">
        <w:trPr>
          <w:trHeight w:hRule="exact" w:val="263"/>
        </w:trPr>
        <w:tc>
          <w:tcPr>
            <w:tcW w:w="1648" w:type="dxa"/>
            <w:tcBorders>
              <w:top w:val="single" w:sz="4" w:space="0" w:color="000000"/>
              <w:left w:val="single" w:sz="4" w:space="0" w:color="000000"/>
              <w:bottom w:val="single" w:sz="4" w:space="0" w:color="000000"/>
              <w:right w:val="single" w:sz="4" w:space="0" w:color="000000"/>
            </w:tcBorders>
          </w:tcPr>
          <w:p w14:paraId="3A181D00" w14:textId="77777777" w:rsidR="008E54A5" w:rsidRPr="005518BD" w:rsidRDefault="008E54A5" w:rsidP="009522DE">
            <w:pPr>
              <w:widowControl w:val="0"/>
              <w:ind w:left="57"/>
              <w:rPr>
                <w:sz w:val="22"/>
                <w:szCs w:val="22"/>
                <w:lang w:eastAsia="en-US"/>
              </w:rPr>
            </w:pPr>
            <w:r w:rsidRPr="005518BD">
              <w:rPr>
                <w:i/>
                <w:sz w:val="22"/>
                <w:szCs w:val="22"/>
                <w:lang w:eastAsia="en-US"/>
              </w:rPr>
              <w:t>Dažni</w:t>
            </w:r>
          </w:p>
        </w:tc>
        <w:tc>
          <w:tcPr>
            <w:tcW w:w="7811" w:type="dxa"/>
            <w:tcBorders>
              <w:top w:val="single" w:sz="4" w:space="0" w:color="000000"/>
              <w:left w:val="single" w:sz="4" w:space="0" w:color="000000"/>
              <w:bottom w:val="single" w:sz="4" w:space="0" w:color="000000"/>
              <w:right w:val="single" w:sz="4" w:space="0" w:color="000000"/>
            </w:tcBorders>
          </w:tcPr>
          <w:p w14:paraId="4A1D4B14" w14:textId="77777777" w:rsidR="008E54A5" w:rsidRPr="005518BD" w:rsidRDefault="008E54A5" w:rsidP="009522DE">
            <w:pPr>
              <w:widowControl w:val="0"/>
              <w:ind w:left="57"/>
              <w:rPr>
                <w:sz w:val="22"/>
                <w:szCs w:val="22"/>
                <w:lang w:eastAsia="en-US"/>
              </w:rPr>
            </w:pPr>
            <w:r w:rsidRPr="005518BD">
              <w:rPr>
                <w:sz w:val="22"/>
                <w:szCs w:val="22"/>
                <w:lang w:eastAsia="en-US"/>
              </w:rPr>
              <w:t>Plaučių edema*, plaučių hipertenzija*, plaučių infiltracija, pneumonitas, kosulys</w:t>
            </w:r>
          </w:p>
        </w:tc>
      </w:tr>
      <w:tr w:rsidR="008E54A5" w:rsidRPr="005518BD" w14:paraId="5C3B1841" w14:textId="77777777" w:rsidTr="009522DE">
        <w:trPr>
          <w:trHeight w:hRule="exact" w:val="263"/>
        </w:trPr>
        <w:tc>
          <w:tcPr>
            <w:tcW w:w="1648" w:type="dxa"/>
            <w:tcBorders>
              <w:top w:val="single" w:sz="4" w:space="0" w:color="000000"/>
              <w:left w:val="single" w:sz="4" w:space="0" w:color="000000"/>
              <w:bottom w:val="single" w:sz="4" w:space="0" w:color="000000"/>
              <w:right w:val="single" w:sz="4" w:space="0" w:color="000000"/>
            </w:tcBorders>
          </w:tcPr>
          <w:p w14:paraId="0F4DE228" w14:textId="77777777" w:rsidR="008E54A5" w:rsidRPr="005518BD" w:rsidRDefault="008E54A5" w:rsidP="009522DE">
            <w:pPr>
              <w:widowControl w:val="0"/>
              <w:ind w:left="57"/>
              <w:rPr>
                <w:sz w:val="22"/>
                <w:szCs w:val="22"/>
                <w:lang w:eastAsia="en-US"/>
              </w:rPr>
            </w:pPr>
            <w:r w:rsidRPr="005518BD">
              <w:rPr>
                <w:i/>
                <w:sz w:val="22"/>
                <w:szCs w:val="22"/>
                <w:lang w:eastAsia="en-US"/>
              </w:rPr>
              <w:t>Nedažni</w:t>
            </w:r>
          </w:p>
        </w:tc>
        <w:tc>
          <w:tcPr>
            <w:tcW w:w="7811" w:type="dxa"/>
            <w:tcBorders>
              <w:top w:val="single" w:sz="4" w:space="0" w:color="000000"/>
              <w:left w:val="single" w:sz="4" w:space="0" w:color="000000"/>
              <w:bottom w:val="single" w:sz="4" w:space="0" w:color="000000"/>
              <w:right w:val="single" w:sz="4" w:space="0" w:color="000000"/>
            </w:tcBorders>
          </w:tcPr>
          <w:p w14:paraId="39E9DFCA" w14:textId="77777777" w:rsidR="008E54A5" w:rsidRPr="001D255C" w:rsidRDefault="008E54A5" w:rsidP="009522DE">
            <w:pPr>
              <w:widowControl w:val="0"/>
              <w:ind w:left="57"/>
              <w:rPr>
                <w:sz w:val="22"/>
                <w:lang w:val="pt-PT"/>
              </w:rPr>
            </w:pPr>
            <w:r w:rsidRPr="005518BD">
              <w:rPr>
                <w:sz w:val="22"/>
                <w:szCs w:val="22"/>
                <w:lang w:eastAsia="en-US"/>
              </w:rPr>
              <w:t>Plaučių arterijos hipertenzija, bronchų spazmas, astma</w:t>
            </w:r>
            <w:r>
              <w:rPr>
                <w:sz w:val="22"/>
                <w:szCs w:val="22"/>
                <w:lang w:eastAsia="en-US"/>
              </w:rPr>
              <w:t>, chilotoraksas</w:t>
            </w:r>
            <w:r w:rsidRPr="001D255C">
              <w:rPr>
                <w:sz w:val="22"/>
                <w:lang w:val="pt-PT"/>
              </w:rPr>
              <w:t>*</w:t>
            </w:r>
          </w:p>
        </w:tc>
      </w:tr>
      <w:tr w:rsidR="008E54A5" w:rsidRPr="005518BD" w14:paraId="0066C3C0" w14:textId="77777777" w:rsidTr="009522DE">
        <w:trPr>
          <w:trHeight w:hRule="exact" w:val="263"/>
        </w:trPr>
        <w:tc>
          <w:tcPr>
            <w:tcW w:w="1648" w:type="dxa"/>
            <w:tcBorders>
              <w:top w:val="single" w:sz="4" w:space="0" w:color="000000"/>
              <w:left w:val="single" w:sz="4" w:space="0" w:color="000000"/>
              <w:bottom w:val="single" w:sz="4" w:space="0" w:color="000000"/>
              <w:right w:val="single" w:sz="4" w:space="0" w:color="000000"/>
            </w:tcBorders>
          </w:tcPr>
          <w:p w14:paraId="621E6794" w14:textId="77777777" w:rsidR="008E54A5" w:rsidRPr="005518BD" w:rsidRDefault="008E54A5" w:rsidP="009522DE">
            <w:pPr>
              <w:widowControl w:val="0"/>
              <w:ind w:left="57"/>
              <w:rPr>
                <w:sz w:val="22"/>
                <w:szCs w:val="22"/>
                <w:lang w:eastAsia="en-US"/>
              </w:rPr>
            </w:pPr>
            <w:r w:rsidRPr="005518BD">
              <w:rPr>
                <w:i/>
                <w:sz w:val="22"/>
                <w:szCs w:val="22"/>
                <w:lang w:eastAsia="en-US"/>
              </w:rPr>
              <w:t>Reti</w:t>
            </w:r>
          </w:p>
        </w:tc>
        <w:tc>
          <w:tcPr>
            <w:tcW w:w="7811" w:type="dxa"/>
            <w:tcBorders>
              <w:top w:val="single" w:sz="4" w:space="0" w:color="000000"/>
              <w:left w:val="single" w:sz="4" w:space="0" w:color="000000"/>
              <w:bottom w:val="single" w:sz="4" w:space="0" w:color="000000"/>
              <w:right w:val="single" w:sz="4" w:space="0" w:color="000000"/>
            </w:tcBorders>
          </w:tcPr>
          <w:p w14:paraId="43787D2B" w14:textId="77777777" w:rsidR="008E54A5" w:rsidRPr="005518BD" w:rsidRDefault="008E54A5" w:rsidP="009522DE">
            <w:pPr>
              <w:widowControl w:val="0"/>
              <w:ind w:left="57"/>
              <w:rPr>
                <w:sz w:val="22"/>
                <w:szCs w:val="22"/>
                <w:lang w:eastAsia="en-US"/>
              </w:rPr>
            </w:pPr>
            <w:r w:rsidRPr="005518BD">
              <w:rPr>
                <w:sz w:val="22"/>
                <w:szCs w:val="22"/>
                <w:lang w:eastAsia="en-US"/>
              </w:rPr>
              <w:t>Plaučių embolija, ūminis respiracinio distreso sindromas</w:t>
            </w:r>
          </w:p>
        </w:tc>
      </w:tr>
      <w:tr w:rsidR="008E54A5" w:rsidRPr="005518BD" w14:paraId="7B3CE9A4" w14:textId="77777777" w:rsidTr="009522DE">
        <w:trPr>
          <w:trHeight w:hRule="exact" w:val="264"/>
        </w:trPr>
        <w:tc>
          <w:tcPr>
            <w:tcW w:w="1648" w:type="dxa"/>
            <w:tcBorders>
              <w:top w:val="single" w:sz="4" w:space="0" w:color="000000"/>
              <w:left w:val="single" w:sz="4" w:space="0" w:color="000000"/>
              <w:bottom w:val="single" w:sz="4" w:space="0" w:color="000000"/>
              <w:right w:val="single" w:sz="4" w:space="0" w:color="000000"/>
            </w:tcBorders>
          </w:tcPr>
          <w:p w14:paraId="01704A29" w14:textId="77777777" w:rsidR="008E54A5" w:rsidRPr="005518BD" w:rsidRDefault="008E54A5" w:rsidP="009522DE">
            <w:pPr>
              <w:widowControl w:val="0"/>
              <w:ind w:left="57"/>
              <w:rPr>
                <w:sz w:val="22"/>
                <w:szCs w:val="22"/>
                <w:lang w:eastAsia="en-US"/>
              </w:rPr>
            </w:pPr>
            <w:r w:rsidRPr="005518BD">
              <w:rPr>
                <w:i/>
                <w:sz w:val="22"/>
                <w:szCs w:val="22"/>
                <w:lang w:eastAsia="en-US"/>
              </w:rPr>
              <w:t>Nežinomas</w:t>
            </w:r>
          </w:p>
        </w:tc>
        <w:tc>
          <w:tcPr>
            <w:tcW w:w="7811" w:type="dxa"/>
            <w:tcBorders>
              <w:top w:val="single" w:sz="4" w:space="0" w:color="000000"/>
              <w:left w:val="single" w:sz="4" w:space="0" w:color="000000"/>
              <w:bottom w:val="single" w:sz="4" w:space="0" w:color="000000"/>
              <w:right w:val="single" w:sz="4" w:space="0" w:color="000000"/>
            </w:tcBorders>
          </w:tcPr>
          <w:p w14:paraId="4BD9BD38" w14:textId="77777777" w:rsidR="008E54A5" w:rsidRPr="005518BD" w:rsidRDefault="008E54A5" w:rsidP="009522DE">
            <w:pPr>
              <w:widowControl w:val="0"/>
              <w:ind w:left="57"/>
              <w:rPr>
                <w:sz w:val="22"/>
                <w:szCs w:val="22"/>
                <w:lang w:eastAsia="en-US"/>
              </w:rPr>
            </w:pPr>
            <w:r w:rsidRPr="005518BD">
              <w:rPr>
                <w:sz w:val="22"/>
                <w:szCs w:val="22"/>
                <w:lang w:eastAsia="en-US"/>
              </w:rPr>
              <w:t>Intersticinė plaučių liga</w:t>
            </w:r>
          </w:p>
        </w:tc>
      </w:tr>
      <w:tr w:rsidR="008E54A5" w:rsidRPr="005518BD" w14:paraId="1A84448C" w14:textId="77777777" w:rsidTr="009522DE">
        <w:trPr>
          <w:trHeight w:hRule="exact" w:val="263"/>
        </w:trPr>
        <w:tc>
          <w:tcPr>
            <w:tcW w:w="9459" w:type="dxa"/>
            <w:gridSpan w:val="2"/>
            <w:tcBorders>
              <w:top w:val="single" w:sz="4" w:space="0" w:color="000000"/>
              <w:left w:val="single" w:sz="4" w:space="0" w:color="000000"/>
              <w:bottom w:val="single" w:sz="4" w:space="0" w:color="000000"/>
              <w:right w:val="single" w:sz="4" w:space="0" w:color="000000"/>
            </w:tcBorders>
            <w:shd w:val="clear" w:color="auto" w:fill="F3F3F3"/>
          </w:tcPr>
          <w:p w14:paraId="6ADC24FF" w14:textId="77777777" w:rsidR="008E54A5" w:rsidRPr="005518BD" w:rsidRDefault="008E54A5" w:rsidP="009522DE">
            <w:pPr>
              <w:widowControl w:val="0"/>
              <w:ind w:left="57"/>
              <w:rPr>
                <w:sz w:val="22"/>
                <w:szCs w:val="22"/>
                <w:lang w:eastAsia="en-US"/>
              </w:rPr>
            </w:pPr>
            <w:r w:rsidRPr="005518BD">
              <w:rPr>
                <w:b/>
                <w:bCs/>
                <w:sz w:val="22"/>
                <w:szCs w:val="22"/>
                <w:lang w:eastAsia="en-US"/>
              </w:rPr>
              <w:t>Virškinimo trakto sutrikimai</w:t>
            </w:r>
          </w:p>
        </w:tc>
      </w:tr>
      <w:tr w:rsidR="008E54A5" w:rsidRPr="005518BD" w14:paraId="51ABC2A8" w14:textId="77777777" w:rsidTr="009522DE">
        <w:trPr>
          <w:trHeight w:hRule="exact" w:val="263"/>
        </w:trPr>
        <w:tc>
          <w:tcPr>
            <w:tcW w:w="1648" w:type="dxa"/>
            <w:tcBorders>
              <w:top w:val="single" w:sz="4" w:space="0" w:color="000000"/>
              <w:left w:val="single" w:sz="4" w:space="0" w:color="000000"/>
              <w:bottom w:val="single" w:sz="4" w:space="0" w:color="000000"/>
              <w:right w:val="single" w:sz="4" w:space="0" w:color="000000"/>
            </w:tcBorders>
          </w:tcPr>
          <w:p w14:paraId="5F4676B7" w14:textId="77777777" w:rsidR="008E54A5" w:rsidRPr="005518BD" w:rsidRDefault="008E54A5" w:rsidP="009522DE">
            <w:pPr>
              <w:widowControl w:val="0"/>
              <w:ind w:left="57"/>
              <w:rPr>
                <w:sz w:val="22"/>
                <w:szCs w:val="22"/>
                <w:lang w:eastAsia="en-US"/>
              </w:rPr>
            </w:pPr>
            <w:r w:rsidRPr="005518BD">
              <w:rPr>
                <w:i/>
                <w:sz w:val="22"/>
                <w:szCs w:val="22"/>
                <w:lang w:eastAsia="en-US"/>
              </w:rPr>
              <w:t>Labai dažni</w:t>
            </w:r>
          </w:p>
        </w:tc>
        <w:tc>
          <w:tcPr>
            <w:tcW w:w="7811" w:type="dxa"/>
            <w:tcBorders>
              <w:top w:val="single" w:sz="4" w:space="0" w:color="000000"/>
              <w:left w:val="single" w:sz="4" w:space="0" w:color="000000"/>
              <w:bottom w:val="single" w:sz="4" w:space="0" w:color="000000"/>
              <w:right w:val="single" w:sz="4" w:space="0" w:color="000000"/>
            </w:tcBorders>
          </w:tcPr>
          <w:p w14:paraId="2D452BBD" w14:textId="77777777" w:rsidR="008E54A5" w:rsidRPr="005518BD" w:rsidRDefault="008E54A5" w:rsidP="009522DE">
            <w:pPr>
              <w:widowControl w:val="0"/>
              <w:ind w:left="57"/>
              <w:rPr>
                <w:sz w:val="22"/>
                <w:szCs w:val="22"/>
                <w:lang w:eastAsia="en-US"/>
              </w:rPr>
            </w:pPr>
            <w:r w:rsidRPr="005518BD">
              <w:rPr>
                <w:sz w:val="22"/>
                <w:szCs w:val="22"/>
                <w:lang w:eastAsia="en-US"/>
              </w:rPr>
              <w:t>Viduriavimas, vėmimas, pykinimas, pilvo skausmas</w:t>
            </w:r>
          </w:p>
        </w:tc>
      </w:tr>
      <w:tr w:rsidR="008E54A5" w:rsidRPr="005518BD" w14:paraId="5AD73D2C" w14:textId="77777777" w:rsidTr="009522DE">
        <w:trPr>
          <w:trHeight w:hRule="exact" w:val="747"/>
        </w:trPr>
        <w:tc>
          <w:tcPr>
            <w:tcW w:w="1648" w:type="dxa"/>
            <w:tcBorders>
              <w:top w:val="single" w:sz="4" w:space="0" w:color="000000"/>
              <w:left w:val="single" w:sz="4" w:space="0" w:color="000000"/>
              <w:bottom w:val="single" w:sz="4" w:space="0" w:color="000000"/>
              <w:right w:val="single" w:sz="4" w:space="0" w:color="000000"/>
            </w:tcBorders>
          </w:tcPr>
          <w:p w14:paraId="45578E6F" w14:textId="77777777" w:rsidR="008E54A5" w:rsidRPr="005518BD" w:rsidRDefault="008E54A5" w:rsidP="009522DE">
            <w:pPr>
              <w:widowControl w:val="0"/>
              <w:ind w:left="57"/>
              <w:rPr>
                <w:sz w:val="22"/>
                <w:szCs w:val="22"/>
                <w:lang w:eastAsia="en-US"/>
              </w:rPr>
            </w:pPr>
            <w:r w:rsidRPr="005518BD">
              <w:rPr>
                <w:i/>
                <w:sz w:val="22"/>
                <w:szCs w:val="22"/>
                <w:lang w:eastAsia="en-US"/>
              </w:rPr>
              <w:t>Dažni</w:t>
            </w:r>
          </w:p>
        </w:tc>
        <w:tc>
          <w:tcPr>
            <w:tcW w:w="7811" w:type="dxa"/>
            <w:tcBorders>
              <w:top w:val="single" w:sz="4" w:space="0" w:color="000000"/>
              <w:left w:val="single" w:sz="4" w:space="0" w:color="000000"/>
              <w:bottom w:val="single" w:sz="4" w:space="0" w:color="000000"/>
              <w:right w:val="single" w:sz="4" w:space="0" w:color="000000"/>
            </w:tcBorders>
          </w:tcPr>
          <w:p w14:paraId="4B000546" w14:textId="77777777" w:rsidR="008E54A5" w:rsidRPr="005518BD" w:rsidRDefault="008E54A5" w:rsidP="009522DE">
            <w:pPr>
              <w:widowControl w:val="0"/>
              <w:ind w:left="57"/>
              <w:rPr>
                <w:sz w:val="22"/>
                <w:szCs w:val="22"/>
                <w:lang w:eastAsia="en-US"/>
              </w:rPr>
            </w:pPr>
            <w:r w:rsidRPr="005518BD">
              <w:rPr>
                <w:sz w:val="22"/>
                <w:szCs w:val="22"/>
                <w:lang w:eastAsia="en-US"/>
              </w:rPr>
              <w:t>Kraujavimas iš virškinimo trakto*, kolitas (įskaitant neutropeninį kolitą), gastritas, gleivinės uždegimas (įskaitant mukozitą / stomatitą), dispepsija, pilvo tempimas, vidurių užkietėjimas, burnos minkštųjų audinių sutrikimai</w:t>
            </w:r>
          </w:p>
        </w:tc>
      </w:tr>
      <w:tr w:rsidR="008E54A5" w:rsidRPr="005518BD" w14:paraId="38E15585" w14:textId="77777777" w:rsidTr="009522DE">
        <w:trPr>
          <w:trHeight w:hRule="exact" w:val="516"/>
        </w:trPr>
        <w:tc>
          <w:tcPr>
            <w:tcW w:w="1648" w:type="dxa"/>
            <w:tcBorders>
              <w:top w:val="single" w:sz="4" w:space="0" w:color="000000"/>
              <w:left w:val="single" w:sz="4" w:space="0" w:color="000000"/>
              <w:bottom w:val="single" w:sz="4" w:space="0" w:color="000000"/>
              <w:right w:val="single" w:sz="4" w:space="0" w:color="000000"/>
            </w:tcBorders>
          </w:tcPr>
          <w:p w14:paraId="0E52ACA9" w14:textId="77777777" w:rsidR="008E54A5" w:rsidRPr="005518BD" w:rsidRDefault="008E54A5" w:rsidP="009522DE">
            <w:pPr>
              <w:widowControl w:val="0"/>
              <w:ind w:left="57"/>
              <w:rPr>
                <w:sz w:val="22"/>
                <w:szCs w:val="22"/>
                <w:lang w:eastAsia="en-US"/>
              </w:rPr>
            </w:pPr>
            <w:r w:rsidRPr="005518BD">
              <w:rPr>
                <w:i/>
                <w:sz w:val="22"/>
                <w:szCs w:val="22"/>
                <w:lang w:eastAsia="en-US"/>
              </w:rPr>
              <w:lastRenderedPageBreak/>
              <w:t>Nedažni</w:t>
            </w:r>
          </w:p>
        </w:tc>
        <w:tc>
          <w:tcPr>
            <w:tcW w:w="7811" w:type="dxa"/>
            <w:tcBorders>
              <w:top w:val="single" w:sz="4" w:space="0" w:color="000000"/>
              <w:left w:val="single" w:sz="4" w:space="0" w:color="000000"/>
              <w:bottom w:val="single" w:sz="4" w:space="0" w:color="000000"/>
              <w:right w:val="single" w:sz="4" w:space="0" w:color="000000"/>
            </w:tcBorders>
          </w:tcPr>
          <w:p w14:paraId="14B6838C" w14:textId="77777777" w:rsidR="008E54A5" w:rsidRPr="005518BD" w:rsidRDefault="008E54A5" w:rsidP="009522DE">
            <w:pPr>
              <w:widowControl w:val="0"/>
              <w:ind w:left="57"/>
              <w:rPr>
                <w:sz w:val="22"/>
                <w:szCs w:val="22"/>
                <w:lang w:eastAsia="en-US"/>
              </w:rPr>
            </w:pPr>
            <w:r w:rsidRPr="005518BD">
              <w:rPr>
                <w:sz w:val="22"/>
                <w:szCs w:val="22"/>
                <w:lang w:eastAsia="en-US"/>
              </w:rPr>
              <w:t>Pankreatitas (įskaitant ūminį), viršutinės virškinimo trakto dalies opa, ezofagitas, ascitas*, išangės įplėša, disfagija, gastroezofaginio refliukso liga</w:t>
            </w:r>
          </w:p>
        </w:tc>
      </w:tr>
      <w:tr w:rsidR="008E54A5" w:rsidRPr="005518BD" w14:paraId="67047213" w14:textId="77777777" w:rsidTr="009522DE">
        <w:trPr>
          <w:trHeight w:hRule="exact" w:val="263"/>
        </w:trPr>
        <w:tc>
          <w:tcPr>
            <w:tcW w:w="1648" w:type="dxa"/>
            <w:tcBorders>
              <w:top w:val="single" w:sz="4" w:space="0" w:color="000000"/>
              <w:left w:val="single" w:sz="4" w:space="0" w:color="000000"/>
              <w:bottom w:val="single" w:sz="4" w:space="0" w:color="000000"/>
              <w:right w:val="single" w:sz="4" w:space="0" w:color="000000"/>
            </w:tcBorders>
          </w:tcPr>
          <w:p w14:paraId="379AA9FB" w14:textId="77777777" w:rsidR="008E54A5" w:rsidRPr="005518BD" w:rsidRDefault="008E54A5" w:rsidP="009522DE">
            <w:pPr>
              <w:widowControl w:val="0"/>
              <w:ind w:left="57"/>
              <w:rPr>
                <w:sz w:val="22"/>
                <w:szCs w:val="22"/>
                <w:lang w:eastAsia="en-US"/>
              </w:rPr>
            </w:pPr>
            <w:r w:rsidRPr="005518BD">
              <w:rPr>
                <w:i/>
                <w:sz w:val="22"/>
                <w:szCs w:val="22"/>
                <w:lang w:eastAsia="en-US"/>
              </w:rPr>
              <w:t>Reti</w:t>
            </w:r>
          </w:p>
        </w:tc>
        <w:tc>
          <w:tcPr>
            <w:tcW w:w="7811" w:type="dxa"/>
            <w:tcBorders>
              <w:top w:val="single" w:sz="4" w:space="0" w:color="000000"/>
              <w:left w:val="single" w:sz="4" w:space="0" w:color="000000"/>
              <w:bottom w:val="single" w:sz="4" w:space="0" w:color="000000"/>
              <w:right w:val="single" w:sz="4" w:space="0" w:color="000000"/>
            </w:tcBorders>
          </w:tcPr>
          <w:p w14:paraId="4377D3C8" w14:textId="77777777" w:rsidR="008E54A5" w:rsidRPr="005518BD" w:rsidRDefault="008E54A5" w:rsidP="009522DE">
            <w:pPr>
              <w:widowControl w:val="0"/>
              <w:ind w:left="57"/>
              <w:rPr>
                <w:sz w:val="22"/>
                <w:szCs w:val="22"/>
                <w:lang w:eastAsia="en-US"/>
              </w:rPr>
            </w:pPr>
            <w:r w:rsidRPr="005518BD">
              <w:rPr>
                <w:sz w:val="22"/>
                <w:szCs w:val="22"/>
                <w:lang w:eastAsia="en-US"/>
              </w:rPr>
              <w:t>Baltymų netekimo gastroenteropatija, žarnų nepraeinamumas, išangės fistulė</w:t>
            </w:r>
          </w:p>
        </w:tc>
      </w:tr>
      <w:tr w:rsidR="008E54A5" w:rsidRPr="005518BD" w14:paraId="2958CF02" w14:textId="77777777" w:rsidTr="009522DE">
        <w:trPr>
          <w:trHeight w:hRule="exact" w:val="263"/>
        </w:trPr>
        <w:tc>
          <w:tcPr>
            <w:tcW w:w="1648" w:type="dxa"/>
            <w:tcBorders>
              <w:top w:val="single" w:sz="4" w:space="0" w:color="000000"/>
              <w:left w:val="single" w:sz="4" w:space="0" w:color="000000"/>
              <w:bottom w:val="single" w:sz="4" w:space="0" w:color="000000"/>
              <w:right w:val="single" w:sz="4" w:space="0" w:color="000000"/>
            </w:tcBorders>
          </w:tcPr>
          <w:p w14:paraId="30993B9D" w14:textId="77777777" w:rsidR="008E54A5" w:rsidRPr="005518BD" w:rsidRDefault="008E54A5" w:rsidP="009522DE">
            <w:pPr>
              <w:widowControl w:val="0"/>
              <w:ind w:left="57"/>
              <w:rPr>
                <w:sz w:val="22"/>
                <w:szCs w:val="22"/>
                <w:lang w:eastAsia="en-US"/>
              </w:rPr>
            </w:pPr>
            <w:r w:rsidRPr="005518BD">
              <w:rPr>
                <w:i/>
                <w:sz w:val="22"/>
                <w:szCs w:val="22"/>
                <w:lang w:eastAsia="en-US"/>
              </w:rPr>
              <w:t>Nežinomas</w:t>
            </w:r>
          </w:p>
        </w:tc>
        <w:tc>
          <w:tcPr>
            <w:tcW w:w="7811" w:type="dxa"/>
            <w:tcBorders>
              <w:top w:val="single" w:sz="4" w:space="0" w:color="000000"/>
              <w:left w:val="single" w:sz="4" w:space="0" w:color="000000"/>
              <w:bottom w:val="single" w:sz="4" w:space="0" w:color="000000"/>
              <w:right w:val="single" w:sz="4" w:space="0" w:color="000000"/>
            </w:tcBorders>
          </w:tcPr>
          <w:p w14:paraId="0190C16B" w14:textId="77777777" w:rsidR="008E54A5" w:rsidRPr="005518BD" w:rsidRDefault="008E54A5" w:rsidP="009522DE">
            <w:pPr>
              <w:widowControl w:val="0"/>
              <w:ind w:left="57"/>
              <w:rPr>
                <w:sz w:val="22"/>
                <w:szCs w:val="22"/>
                <w:lang w:eastAsia="en-US"/>
              </w:rPr>
            </w:pPr>
            <w:r w:rsidRPr="005518BD">
              <w:rPr>
                <w:sz w:val="22"/>
                <w:szCs w:val="22"/>
                <w:lang w:eastAsia="en-US"/>
              </w:rPr>
              <w:t>Mirtinas kraujavimas iš virškinimo trakto*</w:t>
            </w:r>
          </w:p>
        </w:tc>
      </w:tr>
      <w:tr w:rsidR="008E54A5" w:rsidRPr="005518BD" w14:paraId="597FDF57" w14:textId="77777777" w:rsidTr="009522DE">
        <w:trPr>
          <w:cantSplit/>
          <w:trHeight w:hRule="exact" w:val="263"/>
        </w:trPr>
        <w:tc>
          <w:tcPr>
            <w:tcW w:w="9459" w:type="dxa"/>
            <w:gridSpan w:val="2"/>
            <w:tcBorders>
              <w:top w:val="single" w:sz="4" w:space="0" w:color="000000"/>
              <w:left w:val="single" w:sz="4" w:space="0" w:color="000000"/>
              <w:bottom w:val="single" w:sz="4" w:space="0" w:color="000000"/>
              <w:right w:val="single" w:sz="4" w:space="0" w:color="000000"/>
            </w:tcBorders>
            <w:shd w:val="clear" w:color="auto" w:fill="F3F3F3"/>
          </w:tcPr>
          <w:p w14:paraId="4F0A4EDA" w14:textId="77777777" w:rsidR="008E54A5" w:rsidRPr="005518BD" w:rsidRDefault="008E54A5" w:rsidP="009522DE">
            <w:pPr>
              <w:widowControl w:val="0"/>
              <w:ind w:left="57"/>
              <w:rPr>
                <w:sz w:val="22"/>
                <w:szCs w:val="22"/>
                <w:lang w:eastAsia="en-US"/>
              </w:rPr>
            </w:pPr>
            <w:r w:rsidRPr="005518BD">
              <w:rPr>
                <w:b/>
                <w:bCs/>
                <w:sz w:val="22"/>
                <w:szCs w:val="22"/>
                <w:lang w:eastAsia="en-US"/>
              </w:rPr>
              <w:t>Kepenų, tulžies pūslės ir latakų sutrikimai</w:t>
            </w:r>
          </w:p>
        </w:tc>
      </w:tr>
      <w:tr w:rsidR="008E54A5" w:rsidRPr="005518BD" w14:paraId="21FDC362" w14:textId="77777777" w:rsidTr="009522DE">
        <w:trPr>
          <w:trHeight w:hRule="exact" w:val="263"/>
        </w:trPr>
        <w:tc>
          <w:tcPr>
            <w:tcW w:w="1648" w:type="dxa"/>
            <w:tcBorders>
              <w:top w:val="single" w:sz="4" w:space="0" w:color="000000"/>
              <w:left w:val="single" w:sz="4" w:space="0" w:color="000000"/>
              <w:bottom w:val="single" w:sz="4" w:space="0" w:color="000000"/>
              <w:right w:val="single" w:sz="4" w:space="0" w:color="000000"/>
            </w:tcBorders>
          </w:tcPr>
          <w:p w14:paraId="19A8028C" w14:textId="77777777" w:rsidR="008E54A5" w:rsidRPr="005518BD" w:rsidRDefault="008E54A5" w:rsidP="009522DE">
            <w:pPr>
              <w:widowControl w:val="0"/>
              <w:ind w:left="57"/>
              <w:rPr>
                <w:sz w:val="22"/>
                <w:szCs w:val="22"/>
                <w:lang w:eastAsia="en-US"/>
              </w:rPr>
            </w:pPr>
            <w:r w:rsidRPr="005518BD">
              <w:rPr>
                <w:i/>
                <w:sz w:val="22"/>
                <w:szCs w:val="22"/>
                <w:lang w:eastAsia="en-US"/>
              </w:rPr>
              <w:t>Nedažni</w:t>
            </w:r>
          </w:p>
        </w:tc>
        <w:tc>
          <w:tcPr>
            <w:tcW w:w="7811" w:type="dxa"/>
            <w:tcBorders>
              <w:top w:val="single" w:sz="4" w:space="0" w:color="000000"/>
              <w:left w:val="single" w:sz="4" w:space="0" w:color="000000"/>
              <w:bottom w:val="single" w:sz="4" w:space="0" w:color="000000"/>
              <w:right w:val="single" w:sz="4" w:space="0" w:color="000000"/>
            </w:tcBorders>
          </w:tcPr>
          <w:p w14:paraId="5D766496" w14:textId="77777777" w:rsidR="008E54A5" w:rsidRPr="005518BD" w:rsidRDefault="008E54A5" w:rsidP="009522DE">
            <w:pPr>
              <w:widowControl w:val="0"/>
              <w:ind w:left="57"/>
              <w:rPr>
                <w:sz w:val="22"/>
                <w:szCs w:val="22"/>
                <w:lang w:eastAsia="en-US"/>
              </w:rPr>
            </w:pPr>
            <w:r w:rsidRPr="005518BD">
              <w:rPr>
                <w:sz w:val="22"/>
                <w:szCs w:val="22"/>
                <w:lang w:eastAsia="en-US"/>
              </w:rPr>
              <w:t>Hepatitas, cholecistitas, cholestazė</w:t>
            </w:r>
          </w:p>
        </w:tc>
      </w:tr>
      <w:tr w:rsidR="008E54A5" w:rsidRPr="005518BD" w14:paraId="0CFACB25" w14:textId="77777777" w:rsidTr="009522DE">
        <w:trPr>
          <w:trHeight w:hRule="exact" w:val="263"/>
        </w:trPr>
        <w:tc>
          <w:tcPr>
            <w:tcW w:w="9459" w:type="dxa"/>
            <w:gridSpan w:val="2"/>
            <w:tcBorders>
              <w:top w:val="single" w:sz="4" w:space="0" w:color="000000"/>
              <w:left w:val="single" w:sz="4" w:space="0" w:color="000000"/>
              <w:bottom w:val="single" w:sz="4" w:space="0" w:color="000000"/>
              <w:right w:val="single" w:sz="4" w:space="0" w:color="000000"/>
            </w:tcBorders>
            <w:shd w:val="clear" w:color="auto" w:fill="F3F3F3"/>
          </w:tcPr>
          <w:p w14:paraId="1F3D47DE" w14:textId="77777777" w:rsidR="008E54A5" w:rsidRPr="005518BD" w:rsidRDefault="008E54A5" w:rsidP="009522DE">
            <w:pPr>
              <w:widowControl w:val="0"/>
              <w:ind w:left="57"/>
              <w:rPr>
                <w:sz w:val="22"/>
                <w:szCs w:val="22"/>
                <w:lang w:eastAsia="en-US"/>
              </w:rPr>
            </w:pPr>
            <w:r w:rsidRPr="005518BD">
              <w:rPr>
                <w:b/>
                <w:bCs/>
                <w:sz w:val="22"/>
                <w:szCs w:val="22"/>
                <w:lang w:eastAsia="en-US"/>
              </w:rPr>
              <w:t>Odos ir poodinio audinio sutrikimai</w:t>
            </w:r>
          </w:p>
        </w:tc>
      </w:tr>
      <w:tr w:rsidR="008E54A5" w:rsidRPr="005518BD" w14:paraId="33C990EC" w14:textId="77777777" w:rsidTr="009522DE">
        <w:trPr>
          <w:trHeight w:hRule="exact" w:val="264"/>
        </w:trPr>
        <w:tc>
          <w:tcPr>
            <w:tcW w:w="1648" w:type="dxa"/>
            <w:tcBorders>
              <w:top w:val="single" w:sz="4" w:space="0" w:color="000000"/>
              <w:left w:val="single" w:sz="4" w:space="0" w:color="000000"/>
              <w:bottom w:val="single" w:sz="4" w:space="0" w:color="000000"/>
              <w:right w:val="single" w:sz="4" w:space="0" w:color="000000"/>
            </w:tcBorders>
          </w:tcPr>
          <w:p w14:paraId="0C500676" w14:textId="77777777" w:rsidR="008E54A5" w:rsidRPr="005518BD" w:rsidRDefault="008E54A5" w:rsidP="009522DE">
            <w:pPr>
              <w:widowControl w:val="0"/>
              <w:ind w:left="57"/>
              <w:rPr>
                <w:sz w:val="22"/>
                <w:szCs w:val="22"/>
                <w:lang w:eastAsia="en-US"/>
              </w:rPr>
            </w:pPr>
            <w:r w:rsidRPr="005518BD">
              <w:rPr>
                <w:i/>
                <w:sz w:val="22"/>
                <w:szCs w:val="22"/>
                <w:lang w:eastAsia="en-US"/>
              </w:rPr>
              <w:t>Labai dažni</w:t>
            </w:r>
          </w:p>
        </w:tc>
        <w:tc>
          <w:tcPr>
            <w:tcW w:w="7811" w:type="dxa"/>
            <w:tcBorders>
              <w:top w:val="single" w:sz="4" w:space="0" w:color="000000"/>
              <w:left w:val="single" w:sz="4" w:space="0" w:color="000000"/>
              <w:bottom w:val="single" w:sz="4" w:space="0" w:color="000000"/>
              <w:right w:val="single" w:sz="4" w:space="0" w:color="000000"/>
            </w:tcBorders>
          </w:tcPr>
          <w:p w14:paraId="7514A34C" w14:textId="77777777" w:rsidR="008E54A5" w:rsidRPr="005518BD" w:rsidRDefault="008E54A5" w:rsidP="009522DE">
            <w:pPr>
              <w:widowControl w:val="0"/>
              <w:ind w:left="57"/>
              <w:rPr>
                <w:sz w:val="22"/>
                <w:szCs w:val="22"/>
                <w:lang w:eastAsia="en-US"/>
              </w:rPr>
            </w:pPr>
            <w:r w:rsidRPr="005518BD">
              <w:rPr>
                <w:sz w:val="22"/>
                <w:szCs w:val="22"/>
                <w:lang w:eastAsia="en-US"/>
              </w:rPr>
              <w:t>Odos išbėrimas</w:t>
            </w:r>
            <w:r w:rsidRPr="005518BD">
              <w:rPr>
                <w:spacing w:val="1"/>
                <w:sz w:val="22"/>
                <w:szCs w:val="22"/>
                <w:vertAlign w:val="superscript"/>
                <w:lang w:eastAsia="en-US"/>
              </w:rPr>
              <w:t>e</w:t>
            </w:r>
          </w:p>
        </w:tc>
      </w:tr>
      <w:tr w:rsidR="008E54A5" w:rsidRPr="005518BD" w14:paraId="6E6CD0C9" w14:textId="77777777" w:rsidTr="009522DE">
        <w:trPr>
          <w:trHeight w:hRule="exact" w:val="567"/>
        </w:trPr>
        <w:tc>
          <w:tcPr>
            <w:tcW w:w="1648" w:type="dxa"/>
            <w:tcBorders>
              <w:top w:val="single" w:sz="4" w:space="0" w:color="000000"/>
              <w:left w:val="single" w:sz="4" w:space="0" w:color="000000"/>
              <w:bottom w:val="single" w:sz="4" w:space="0" w:color="000000"/>
              <w:right w:val="single" w:sz="4" w:space="0" w:color="000000"/>
            </w:tcBorders>
          </w:tcPr>
          <w:p w14:paraId="56C98061" w14:textId="77777777" w:rsidR="008E54A5" w:rsidRPr="005518BD" w:rsidRDefault="008E54A5" w:rsidP="009522DE">
            <w:pPr>
              <w:widowControl w:val="0"/>
              <w:ind w:left="57"/>
              <w:rPr>
                <w:sz w:val="22"/>
                <w:szCs w:val="22"/>
                <w:lang w:eastAsia="en-US"/>
              </w:rPr>
            </w:pPr>
            <w:r w:rsidRPr="005518BD">
              <w:rPr>
                <w:i/>
                <w:sz w:val="22"/>
                <w:szCs w:val="22"/>
                <w:lang w:eastAsia="en-US"/>
              </w:rPr>
              <w:t>Dažni</w:t>
            </w:r>
          </w:p>
        </w:tc>
        <w:tc>
          <w:tcPr>
            <w:tcW w:w="7811" w:type="dxa"/>
            <w:tcBorders>
              <w:top w:val="single" w:sz="4" w:space="0" w:color="000000"/>
              <w:left w:val="single" w:sz="4" w:space="0" w:color="000000"/>
              <w:bottom w:val="single" w:sz="4" w:space="0" w:color="000000"/>
              <w:right w:val="single" w:sz="4" w:space="0" w:color="000000"/>
            </w:tcBorders>
          </w:tcPr>
          <w:p w14:paraId="0B4EF07E" w14:textId="77777777" w:rsidR="008E54A5" w:rsidRPr="005518BD" w:rsidRDefault="008E54A5" w:rsidP="009522DE">
            <w:pPr>
              <w:widowControl w:val="0"/>
              <w:ind w:left="57"/>
              <w:rPr>
                <w:sz w:val="22"/>
                <w:szCs w:val="22"/>
                <w:lang w:eastAsia="en-US"/>
              </w:rPr>
            </w:pPr>
            <w:r w:rsidRPr="005518BD">
              <w:rPr>
                <w:sz w:val="22"/>
                <w:szCs w:val="22"/>
                <w:lang w:eastAsia="en-US"/>
              </w:rPr>
              <w:t>Alopecija, dermatitas (įskaitant egzemą), niežėjimas, spuogai, sausa oda, dilgėlinė, hiperhidrozė</w:t>
            </w:r>
          </w:p>
        </w:tc>
      </w:tr>
      <w:tr w:rsidR="008E54A5" w:rsidRPr="005518BD" w14:paraId="080F5514" w14:textId="77777777" w:rsidTr="009522DE">
        <w:trPr>
          <w:trHeight w:hRule="exact" w:val="1136"/>
        </w:trPr>
        <w:tc>
          <w:tcPr>
            <w:tcW w:w="1648" w:type="dxa"/>
            <w:tcBorders>
              <w:top w:val="single" w:sz="4" w:space="0" w:color="000000"/>
              <w:left w:val="single" w:sz="4" w:space="0" w:color="000000"/>
              <w:bottom w:val="single" w:sz="4" w:space="0" w:color="000000"/>
              <w:right w:val="single" w:sz="4" w:space="0" w:color="000000"/>
            </w:tcBorders>
          </w:tcPr>
          <w:p w14:paraId="5F92A601" w14:textId="77777777" w:rsidR="008E54A5" w:rsidRPr="005518BD" w:rsidRDefault="008E54A5" w:rsidP="009522DE">
            <w:pPr>
              <w:widowControl w:val="0"/>
              <w:ind w:left="57"/>
              <w:rPr>
                <w:sz w:val="22"/>
                <w:szCs w:val="22"/>
                <w:lang w:eastAsia="en-US"/>
              </w:rPr>
            </w:pPr>
            <w:r w:rsidRPr="005518BD">
              <w:rPr>
                <w:i/>
                <w:sz w:val="22"/>
                <w:szCs w:val="22"/>
                <w:lang w:eastAsia="en-US"/>
              </w:rPr>
              <w:t>Nedažni</w:t>
            </w:r>
          </w:p>
        </w:tc>
        <w:tc>
          <w:tcPr>
            <w:tcW w:w="7811" w:type="dxa"/>
            <w:tcBorders>
              <w:top w:val="single" w:sz="4" w:space="0" w:color="000000"/>
              <w:left w:val="single" w:sz="4" w:space="0" w:color="000000"/>
              <w:bottom w:val="single" w:sz="4" w:space="0" w:color="000000"/>
              <w:right w:val="single" w:sz="4" w:space="0" w:color="000000"/>
            </w:tcBorders>
          </w:tcPr>
          <w:p w14:paraId="17F75F4A" w14:textId="77777777" w:rsidR="008E54A5" w:rsidRPr="005518BD" w:rsidRDefault="008E54A5" w:rsidP="009522DE">
            <w:pPr>
              <w:widowControl w:val="0"/>
              <w:ind w:left="57"/>
              <w:rPr>
                <w:sz w:val="22"/>
                <w:szCs w:val="22"/>
                <w:lang w:eastAsia="en-US"/>
              </w:rPr>
            </w:pPr>
            <w:r w:rsidRPr="005518BD">
              <w:rPr>
                <w:sz w:val="22"/>
                <w:szCs w:val="22"/>
                <w:lang w:eastAsia="en-US"/>
              </w:rPr>
              <w:t xml:space="preserve">Neutrofilinė dermatozė, padidėjęs jautrumas šviesai, pigmentacijos sutrikimas, </w:t>
            </w:r>
            <w:proofErr w:type="spellStart"/>
            <w:r w:rsidRPr="009D32C1">
              <w:rPr>
                <w:sz w:val="22"/>
                <w:szCs w:val="22"/>
                <w:lang w:val="lt-LT" w:eastAsia="en-US"/>
              </w:rPr>
              <w:t>panikulitas</w:t>
            </w:r>
            <w:proofErr w:type="spellEnd"/>
            <w:r w:rsidRPr="009D32C1">
              <w:rPr>
                <w:sz w:val="22"/>
                <w:szCs w:val="22"/>
                <w:lang w:val="lt-LT" w:eastAsia="en-US"/>
              </w:rPr>
              <w:t xml:space="preserve"> (poodinio </w:t>
            </w:r>
            <w:proofErr w:type="spellStart"/>
            <w:r w:rsidRPr="009D32C1">
              <w:rPr>
                <w:sz w:val="22"/>
                <w:szCs w:val="22"/>
                <w:lang w:val="lt-LT" w:eastAsia="en-US"/>
              </w:rPr>
              <w:t>ląstelyno</w:t>
            </w:r>
            <w:proofErr w:type="spellEnd"/>
            <w:r w:rsidRPr="009D32C1">
              <w:rPr>
                <w:sz w:val="22"/>
                <w:szCs w:val="22"/>
                <w:lang w:val="lt-LT" w:eastAsia="en-US"/>
              </w:rPr>
              <w:t xml:space="preserve"> uždegimas)</w:t>
            </w:r>
            <w:r w:rsidRPr="005518BD">
              <w:rPr>
                <w:sz w:val="22"/>
                <w:szCs w:val="22"/>
                <w:lang w:eastAsia="en-US"/>
              </w:rPr>
              <w:t>, odos opa, pūslinės būklės, nagų sutrikimai, delnų ir padų eritrodisestezijos sindromas, plaukų sutrikimai</w:t>
            </w:r>
          </w:p>
        </w:tc>
      </w:tr>
      <w:tr w:rsidR="008E54A5" w:rsidRPr="005518BD" w14:paraId="5971E348" w14:textId="77777777" w:rsidTr="009522DE">
        <w:trPr>
          <w:trHeight w:hRule="exact" w:val="263"/>
        </w:trPr>
        <w:tc>
          <w:tcPr>
            <w:tcW w:w="1648" w:type="dxa"/>
            <w:tcBorders>
              <w:top w:val="single" w:sz="4" w:space="0" w:color="000000"/>
              <w:left w:val="single" w:sz="4" w:space="0" w:color="000000"/>
              <w:bottom w:val="single" w:sz="4" w:space="0" w:color="000000"/>
              <w:right w:val="single" w:sz="4" w:space="0" w:color="000000"/>
            </w:tcBorders>
          </w:tcPr>
          <w:p w14:paraId="4F3FA6C6" w14:textId="77777777" w:rsidR="008E54A5" w:rsidRPr="005518BD" w:rsidRDefault="008E54A5" w:rsidP="009522DE">
            <w:pPr>
              <w:widowControl w:val="0"/>
              <w:ind w:left="57"/>
              <w:rPr>
                <w:sz w:val="22"/>
                <w:szCs w:val="22"/>
                <w:lang w:eastAsia="en-US"/>
              </w:rPr>
            </w:pPr>
            <w:r w:rsidRPr="005518BD">
              <w:rPr>
                <w:i/>
                <w:sz w:val="22"/>
                <w:szCs w:val="22"/>
                <w:lang w:eastAsia="en-US"/>
              </w:rPr>
              <w:t>Reti</w:t>
            </w:r>
          </w:p>
        </w:tc>
        <w:tc>
          <w:tcPr>
            <w:tcW w:w="7811" w:type="dxa"/>
            <w:tcBorders>
              <w:top w:val="single" w:sz="4" w:space="0" w:color="000000"/>
              <w:left w:val="single" w:sz="4" w:space="0" w:color="000000"/>
              <w:bottom w:val="single" w:sz="4" w:space="0" w:color="000000"/>
              <w:right w:val="single" w:sz="4" w:space="0" w:color="000000"/>
            </w:tcBorders>
          </w:tcPr>
          <w:p w14:paraId="57EDD0D8" w14:textId="77777777" w:rsidR="008E54A5" w:rsidRPr="005518BD" w:rsidRDefault="008E54A5" w:rsidP="009522DE">
            <w:pPr>
              <w:widowControl w:val="0"/>
              <w:ind w:left="57"/>
              <w:rPr>
                <w:sz w:val="22"/>
                <w:szCs w:val="22"/>
                <w:lang w:eastAsia="en-US"/>
              </w:rPr>
            </w:pPr>
            <w:r w:rsidRPr="005518BD">
              <w:rPr>
                <w:sz w:val="22"/>
                <w:szCs w:val="22"/>
                <w:lang w:eastAsia="en-US"/>
              </w:rPr>
              <w:t>Leukocitoklastinis vaskulitas, odos fibrozė</w:t>
            </w:r>
          </w:p>
        </w:tc>
      </w:tr>
      <w:tr w:rsidR="008E54A5" w:rsidRPr="005518BD" w14:paraId="6A51A623" w14:textId="77777777" w:rsidTr="009522DE">
        <w:trPr>
          <w:trHeight w:hRule="exact" w:val="264"/>
        </w:trPr>
        <w:tc>
          <w:tcPr>
            <w:tcW w:w="1648" w:type="dxa"/>
            <w:tcBorders>
              <w:top w:val="single" w:sz="4" w:space="0" w:color="000000"/>
              <w:left w:val="single" w:sz="4" w:space="0" w:color="000000"/>
              <w:bottom w:val="single" w:sz="4" w:space="0" w:color="000000"/>
              <w:right w:val="single" w:sz="4" w:space="0" w:color="000000"/>
            </w:tcBorders>
          </w:tcPr>
          <w:p w14:paraId="012921D1" w14:textId="77777777" w:rsidR="008E54A5" w:rsidRPr="005518BD" w:rsidRDefault="008E54A5" w:rsidP="009522DE">
            <w:pPr>
              <w:widowControl w:val="0"/>
              <w:ind w:left="57"/>
              <w:rPr>
                <w:sz w:val="22"/>
                <w:szCs w:val="22"/>
                <w:lang w:eastAsia="en-US"/>
              </w:rPr>
            </w:pPr>
            <w:r w:rsidRPr="005518BD">
              <w:rPr>
                <w:i/>
                <w:sz w:val="22"/>
                <w:szCs w:val="22"/>
                <w:lang w:eastAsia="en-US"/>
              </w:rPr>
              <w:t>Nežinomas</w:t>
            </w:r>
          </w:p>
        </w:tc>
        <w:tc>
          <w:tcPr>
            <w:tcW w:w="7811" w:type="dxa"/>
            <w:tcBorders>
              <w:top w:val="single" w:sz="4" w:space="0" w:color="000000"/>
              <w:left w:val="single" w:sz="4" w:space="0" w:color="000000"/>
              <w:bottom w:val="single" w:sz="4" w:space="0" w:color="000000"/>
              <w:right w:val="single" w:sz="4" w:space="0" w:color="000000"/>
            </w:tcBorders>
          </w:tcPr>
          <w:p w14:paraId="22030E8B" w14:textId="77777777" w:rsidR="008E54A5" w:rsidRPr="005518BD" w:rsidRDefault="008E54A5" w:rsidP="009522DE">
            <w:pPr>
              <w:widowControl w:val="0"/>
              <w:ind w:left="57"/>
              <w:rPr>
                <w:sz w:val="22"/>
                <w:szCs w:val="22"/>
                <w:lang w:eastAsia="en-US"/>
              </w:rPr>
            </w:pPr>
            <w:r w:rsidRPr="005518BD">
              <w:rPr>
                <w:sz w:val="22"/>
                <w:szCs w:val="22"/>
                <w:lang w:eastAsia="en-US"/>
              </w:rPr>
              <w:t>Stivenso-Džonsono (</w:t>
            </w:r>
            <w:r w:rsidRPr="005518BD">
              <w:rPr>
                <w:i/>
                <w:sz w:val="22"/>
                <w:szCs w:val="22"/>
                <w:lang w:eastAsia="en-US"/>
              </w:rPr>
              <w:t>Stevens-Johnson</w:t>
            </w:r>
            <w:r w:rsidRPr="005518BD">
              <w:rPr>
                <w:sz w:val="22"/>
                <w:szCs w:val="22"/>
                <w:lang w:eastAsia="en-US"/>
              </w:rPr>
              <w:t>) sindromas</w:t>
            </w:r>
            <w:r w:rsidRPr="005518BD">
              <w:rPr>
                <w:sz w:val="22"/>
                <w:szCs w:val="22"/>
                <w:vertAlign w:val="superscript"/>
                <w:lang w:eastAsia="en-US"/>
              </w:rPr>
              <w:t>f</w:t>
            </w:r>
          </w:p>
        </w:tc>
      </w:tr>
      <w:tr w:rsidR="008E54A5" w:rsidRPr="005518BD" w14:paraId="4105BCA5" w14:textId="77777777" w:rsidTr="009522DE">
        <w:trPr>
          <w:trHeight w:hRule="exact" w:val="263"/>
        </w:trPr>
        <w:tc>
          <w:tcPr>
            <w:tcW w:w="9459" w:type="dxa"/>
            <w:gridSpan w:val="2"/>
            <w:tcBorders>
              <w:top w:val="single" w:sz="4" w:space="0" w:color="000000"/>
              <w:left w:val="single" w:sz="4" w:space="0" w:color="000000"/>
              <w:bottom w:val="single" w:sz="4" w:space="0" w:color="000000"/>
              <w:right w:val="single" w:sz="4" w:space="0" w:color="000000"/>
            </w:tcBorders>
            <w:shd w:val="clear" w:color="auto" w:fill="F3F3F3"/>
          </w:tcPr>
          <w:p w14:paraId="595F8888" w14:textId="77777777" w:rsidR="008E54A5" w:rsidRPr="005518BD" w:rsidRDefault="008E54A5" w:rsidP="009522DE">
            <w:pPr>
              <w:widowControl w:val="0"/>
              <w:ind w:left="57"/>
              <w:rPr>
                <w:sz w:val="22"/>
                <w:szCs w:val="22"/>
                <w:lang w:eastAsia="en-US"/>
              </w:rPr>
            </w:pPr>
            <w:r w:rsidRPr="005518BD">
              <w:rPr>
                <w:b/>
                <w:bCs/>
                <w:sz w:val="22"/>
                <w:szCs w:val="22"/>
                <w:lang w:eastAsia="en-US"/>
              </w:rPr>
              <w:t>Skeleto, raumenų ir jungiamojo audinio sutrikimai</w:t>
            </w:r>
          </w:p>
        </w:tc>
      </w:tr>
      <w:tr w:rsidR="008E54A5" w:rsidRPr="005518BD" w14:paraId="61CDD891" w14:textId="77777777" w:rsidTr="009522DE">
        <w:trPr>
          <w:trHeight w:hRule="exact" w:val="263"/>
        </w:trPr>
        <w:tc>
          <w:tcPr>
            <w:tcW w:w="1648" w:type="dxa"/>
            <w:tcBorders>
              <w:top w:val="single" w:sz="4" w:space="0" w:color="000000"/>
              <w:left w:val="single" w:sz="4" w:space="0" w:color="000000"/>
              <w:bottom w:val="single" w:sz="4" w:space="0" w:color="000000"/>
              <w:right w:val="single" w:sz="4" w:space="0" w:color="000000"/>
            </w:tcBorders>
          </w:tcPr>
          <w:p w14:paraId="1422EDB8" w14:textId="77777777" w:rsidR="008E54A5" w:rsidRPr="005518BD" w:rsidRDefault="008E54A5" w:rsidP="009522DE">
            <w:pPr>
              <w:widowControl w:val="0"/>
              <w:ind w:left="57"/>
              <w:rPr>
                <w:sz w:val="22"/>
                <w:szCs w:val="22"/>
                <w:lang w:eastAsia="en-US"/>
              </w:rPr>
            </w:pPr>
            <w:r w:rsidRPr="005518BD">
              <w:rPr>
                <w:i/>
                <w:sz w:val="22"/>
                <w:szCs w:val="22"/>
                <w:lang w:eastAsia="en-US"/>
              </w:rPr>
              <w:t>Labai dažni</w:t>
            </w:r>
          </w:p>
        </w:tc>
        <w:tc>
          <w:tcPr>
            <w:tcW w:w="7811" w:type="dxa"/>
            <w:tcBorders>
              <w:top w:val="single" w:sz="4" w:space="0" w:color="000000"/>
              <w:left w:val="single" w:sz="4" w:space="0" w:color="000000"/>
              <w:bottom w:val="single" w:sz="4" w:space="0" w:color="000000"/>
              <w:right w:val="single" w:sz="4" w:space="0" w:color="000000"/>
            </w:tcBorders>
          </w:tcPr>
          <w:p w14:paraId="1B067547" w14:textId="77777777" w:rsidR="008E54A5" w:rsidRPr="005518BD" w:rsidRDefault="008E54A5" w:rsidP="009522DE">
            <w:pPr>
              <w:widowControl w:val="0"/>
              <w:ind w:left="57"/>
              <w:rPr>
                <w:sz w:val="22"/>
                <w:szCs w:val="22"/>
                <w:lang w:eastAsia="en-US"/>
              </w:rPr>
            </w:pPr>
            <w:r w:rsidRPr="005518BD">
              <w:rPr>
                <w:spacing w:val="-2"/>
                <w:sz w:val="22"/>
                <w:szCs w:val="22"/>
                <w:lang w:eastAsia="en-US"/>
              </w:rPr>
              <w:t>Griaučių raumenų skausmas</w:t>
            </w:r>
            <w:r w:rsidRPr="005518BD">
              <w:rPr>
                <w:spacing w:val="-2"/>
                <w:sz w:val="22"/>
                <w:szCs w:val="22"/>
                <w:vertAlign w:val="superscript"/>
                <w:lang w:eastAsia="en-US"/>
              </w:rPr>
              <w:t>g</w:t>
            </w:r>
          </w:p>
        </w:tc>
      </w:tr>
      <w:tr w:rsidR="008E54A5" w:rsidRPr="005518BD" w14:paraId="1A389DC3" w14:textId="77777777" w:rsidTr="009522DE">
        <w:trPr>
          <w:trHeight w:hRule="exact" w:val="501"/>
        </w:trPr>
        <w:tc>
          <w:tcPr>
            <w:tcW w:w="1648" w:type="dxa"/>
            <w:tcBorders>
              <w:top w:val="single" w:sz="4" w:space="0" w:color="000000"/>
              <w:left w:val="single" w:sz="4" w:space="0" w:color="000000"/>
              <w:bottom w:val="single" w:sz="4" w:space="0" w:color="000000"/>
              <w:right w:val="single" w:sz="4" w:space="0" w:color="000000"/>
            </w:tcBorders>
          </w:tcPr>
          <w:p w14:paraId="30FA2039" w14:textId="77777777" w:rsidR="008E54A5" w:rsidRPr="005518BD" w:rsidRDefault="008E54A5" w:rsidP="009522DE">
            <w:pPr>
              <w:widowControl w:val="0"/>
              <w:ind w:left="57"/>
              <w:rPr>
                <w:sz w:val="22"/>
                <w:szCs w:val="22"/>
                <w:lang w:eastAsia="en-US"/>
              </w:rPr>
            </w:pPr>
            <w:r w:rsidRPr="005518BD">
              <w:rPr>
                <w:i/>
                <w:sz w:val="22"/>
                <w:szCs w:val="22"/>
                <w:lang w:eastAsia="en-US"/>
              </w:rPr>
              <w:t>Dažni</w:t>
            </w:r>
          </w:p>
        </w:tc>
        <w:tc>
          <w:tcPr>
            <w:tcW w:w="7811" w:type="dxa"/>
            <w:tcBorders>
              <w:top w:val="single" w:sz="4" w:space="0" w:color="000000"/>
              <w:left w:val="single" w:sz="4" w:space="0" w:color="000000"/>
              <w:bottom w:val="single" w:sz="4" w:space="0" w:color="000000"/>
              <w:right w:val="single" w:sz="4" w:space="0" w:color="000000"/>
            </w:tcBorders>
          </w:tcPr>
          <w:p w14:paraId="06B2F39E" w14:textId="77777777" w:rsidR="008E54A5" w:rsidRPr="005518BD" w:rsidRDefault="008E54A5" w:rsidP="009522DE">
            <w:pPr>
              <w:widowControl w:val="0"/>
              <w:ind w:left="57"/>
              <w:rPr>
                <w:sz w:val="22"/>
                <w:szCs w:val="22"/>
                <w:lang w:eastAsia="en-US"/>
              </w:rPr>
            </w:pPr>
            <w:r w:rsidRPr="005518BD">
              <w:rPr>
                <w:sz w:val="22"/>
                <w:szCs w:val="22"/>
                <w:lang w:eastAsia="en-US"/>
              </w:rPr>
              <w:t xml:space="preserve">Artralgija, mialgija, raumenų silpnumas, griaučių raumenų </w:t>
            </w:r>
            <w:r>
              <w:rPr>
                <w:sz w:val="22"/>
                <w:szCs w:val="22"/>
                <w:lang w:eastAsia="en-US"/>
              </w:rPr>
              <w:t>sustingimas</w:t>
            </w:r>
            <w:r w:rsidRPr="005518BD">
              <w:rPr>
                <w:sz w:val="22"/>
                <w:szCs w:val="22"/>
                <w:lang w:eastAsia="en-US"/>
              </w:rPr>
              <w:t>, raumenų spazmas</w:t>
            </w:r>
          </w:p>
        </w:tc>
      </w:tr>
      <w:tr w:rsidR="008E54A5" w:rsidRPr="005518BD" w14:paraId="3CD1379A" w14:textId="77777777" w:rsidTr="009522DE">
        <w:trPr>
          <w:trHeight w:hRule="exact" w:val="263"/>
        </w:trPr>
        <w:tc>
          <w:tcPr>
            <w:tcW w:w="1648" w:type="dxa"/>
            <w:tcBorders>
              <w:top w:val="single" w:sz="4" w:space="0" w:color="000000"/>
              <w:left w:val="single" w:sz="4" w:space="0" w:color="000000"/>
              <w:bottom w:val="single" w:sz="4" w:space="0" w:color="000000"/>
              <w:right w:val="single" w:sz="4" w:space="0" w:color="000000"/>
            </w:tcBorders>
          </w:tcPr>
          <w:p w14:paraId="0908FF82" w14:textId="77777777" w:rsidR="008E54A5" w:rsidRPr="005518BD" w:rsidRDefault="008E54A5" w:rsidP="009522DE">
            <w:pPr>
              <w:widowControl w:val="0"/>
              <w:ind w:left="57"/>
              <w:rPr>
                <w:sz w:val="22"/>
                <w:szCs w:val="22"/>
                <w:lang w:eastAsia="en-US"/>
              </w:rPr>
            </w:pPr>
            <w:r w:rsidRPr="005518BD">
              <w:rPr>
                <w:i/>
                <w:sz w:val="22"/>
                <w:szCs w:val="22"/>
                <w:lang w:eastAsia="en-US"/>
              </w:rPr>
              <w:t>Nedažni</w:t>
            </w:r>
          </w:p>
        </w:tc>
        <w:tc>
          <w:tcPr>
            <w:tcW w:w="7811" w:type="dxa"/>
            <w:tcBorders>
              <w:top w:val="single" w:sz="4" w:space="0" w:color="000000"/>
              <w:left w:val="single" w:sz="4" w:space="0" w:color="000000"/>
              <w:bottom w:val="single" w:sz="4" w:space="0" w:color="000000"/>
              <w:right w:val="single" w:sz="4" w:space="0" w:color="000000"/>
            </w:tcBorders>
          </w:tcPr>
          <w:p w14:paraId="393EE483" w14:textId="77777777" w:rsidR="008E54A5" w:rsidRPr="005518BD" w:rsidRDefault="008E54A5" w:rsidP="009522DE">
            <w:pPr>
              <w:widowControl w:val="0"/>
              <w:ind w:left="57"/>
              <w:rPr>
                <w:sz w:val="22"/>
                <w:szCs w:val="22"/>
                <w:lang w:eastAsia="en-US"/>
              </w:rPr>
            </w:pPr>
            <w:r w:rsidRPr="005518BD">
              <w:rPr>
                <w:sz w:val="22"/>
                <w:szCs w:val="22"/>
                <w:lang w:eastAsia="en-US"/>
              </w:rPr>
              <w:t>Rabdomiolizė, osteonekrozė, raumenų uždegimas, tendinitas, artritas</w:t>
            </w:r>
          </w:p>
        </w:tc>
      </w:tr>
      <w:tr w:rsidR="008E54A5" w:rsidRPr="005518BD" w14:paraId="371FE22A" w14:textId="77777777" w:rsidTr="009522DE">
        <w:trPr>
          <w:trHeight w:hRule="exact" w:val="263"/>
        </w:trPr>
        <w:tc>
          <w:tcPr>
            <w:tcW w:w="1648" w:type="dxa"/>
            <w:tcBorders>
              <w:top w:val="single" w:sz="4" w:space="0" w:color="000000"/>
              <w:left w:val="single" w:sz="4" w:space="0" w:color="000000"/>
              <w:bottom w:val="single" w:sz="4" w:space="0" w:color="000000"/>
              <w:right w:val="single" w:sz="4" w:space="0" w:color="000000"/>
            </w:tcBorders>
          </w:tcPr>
          <w:p w14:paraId="414EE9C2" w14:textId="77777777" w:rsidR="008E54A5" w:rsidRPr="005518BD" w:rsidRDefault="008E54A5" w:rsidP="009522DE">
            <w:pPr>
              <w:widowControl w:val="0"/>
              <w:ind w:left="57"/>
              <w:rPr>
                <w:i/>
                <w:sz w:val="22"/>
                <w:szCs w:val="22"/>
                <w:lang w:eastAsia="en-US"/>
              </w:rPr>
            </w:pPr>
            <w:r w:rsidRPr="005518BD">
              <w:rPr>
                <w:i/>
                <w:sz w:val="22"/>
                <w:szCs w:val="22"/>
                <w:lang w:eastAsia="en-US"/>
              </w:rPr>
              <w:t>Nežinomas</w:t>
            </w:r>
          </w:p>
        </w:tc>
        <w:tc>
          <w:tcPr>
            <w:tcW w:w="7811" w:type="dxa"/>
            <w:tcBorders>
              <w:top w:val="single" w:sz="4" w:space="0" w:color="000000"/>
              <w:left w:val="single" w:sz="4" w:space="0" w:color="000000"/>
              <w:bottom w:val="single" w:sz="4" w:space="0" w:color="000000"/>
              <w:right w:val="single" w:sz="4" w:space="0" w:color="000000"/>
            </w:tcBorders>
          </w:tcPr>
          <w:p w14:paraId="0B6A9703" w14:textId="77777777" w:rsidR="008E54A5" w:rsidRPr="005518BD" w:rsidRDefault="008E54A5" w:rsidP="009522DE">
            <w:pPr>
              <w:widowControl w:val="0"/>
              <w:ind w:left="57"/>
              <w:rPr>
                <w:sz w:val="22"/>
                <w:szCs w:val="22"/>
                <w:lang w:eastAsia="en-US"/>
              </w:rPr>
            </w:pPr>
            <w:r w:rsidRPr="005518BD">
              <w:rPr>
                <w:sz w:val="22"/>
                <w:szCs w:val="22"/>
                <w:lang w:eastAsia="en-US"/>
              </w:rPr>
              <w:t>Epifizinių kremzlių susiliejimo uždelsimas</w:t>
            </w:r>
            <w:r w:rsidRPr="005518BD">
              <w:rPr>
                <w:sz w:val="22"/>
                <w:szCs w:val="22"/>
                <w:vertAlign w:val="superscript"/>
                <w:lang w:eastAsia="en-US"/>
              </w:rPr>
              <w:t>h</w:t>
            </w:r>
            <w:r w:rsidRPr="005518BD">
              <w:rPr>
                <w:sz w:val="22"/>
                <w:szCs w:val="22"/>
                <w:lang w:eastAsia="en-US"/>
              </w:rPr>
              <w:t xml:space="preserve">, </w:t>
            </w:r>
            <w:r w:rsidRPr="005518BD">
              <w:rPr>
                <w:sz w:val="22"/>
                <w:szCs w:val="22"/>
              </w:rPr>
              <w:t>sulėtėjęs augimas</w:t>
            </w:r>
            <w:r w:rsidRPr="005518BD">
              <w:rPr>
                <w:sz w:val="22"/>
                <w:szCs w:val="22"/>
                <w:vertAlign w:val="superscript"/>
              </w:rPr>
              <w:t>h</w:t>
            </w:r>
          </w:p>
          <w:p w14:paraId="13301846" w14:textId="77777777" w:rsidR="008E54A5" w:rsidRPr="005518BD" w:rsidRDefault="008E54A5" w:rsidP="009522DE">
            <w:pPr>
              <w:widowControl w:val="0"/>
              <w:ind w:left="57"/>
              <w:rPr>
                <w:sz w:val="22"/>
                <w:szCs w:val="22"/>
                <w:lang w:eastAsia="en-US"/>
              </w:rPr>
            </w:pPr>
            <w:r w:rsidRPr="005518BD">
              <w:rPr>
                <w:sz w:val="22"/>
                <w:szCs w:val="22"/>
                <w:lang w:eastAsia="en-US"/>
              </w:rPr>
              <w:t>, sulėtėjęs augimas h</w:t>
            </w:r>
          </w:p>
        </w:tc>
      </w:tr>
      <w:tr w:rsidR="008E54A5" w:rsidRPr="005518BD" w14:paraId="352C78DF" w14:textId="77777777" w:rsidTr="009522DE">
        <w:trPr>
          <w:trHeight w:hRule="exact" w:val="263"/>
        </w:trPr>
        <w:tc>
          <w:tcPr>
            <w:tcW w:w="9459" w:type="dxa"/>
            <w:gridSpan w:val="2"/>
            <w:tcBorders>
              <w:top w:val="single" w:sz="4" w:space="0" w:color="000000"/>
              <w:left w:val="single" w:sz="4" w:space="0" w:color="000000"/>
              <w:bottom w:val="single" w:sz="4" w:space="0" w:color="000000"/>
              <w:right w:val="single" w:sz="4" w:space="0" w:color="000000"/>
            </w:tcBorders>
            <w:shd w:val="clear" w:color="auto" w:fill="F3F3F3"/>
          </w:tcPr>
          <w:p w14:paraId="5D342997" w14:textId="77777777" w:rsidR="008E54A5" w:rsidRPr="005518BD" w:rsidRDefault="008E54A5" w:rsidP="009522DE">
            <w:pPr>
              <w:widowControl w:val="0"/>
              <w:ind w:left="57"/>
              <w:rPr>
                <w:sz w:val="22"/>
                <w:szCs w:val="22"/>
                <w:lang w:eastAsia="en-US"/>
              </w:rPr>
            </w:pPr>
            <w:r w:rsidRPr="005518BD">
              <w:rPr>
                <w:b/>
                <w:bCs/>
                <w:sz w:val="22"/>
                <w:szCs w:val="22"/>
                <w:lang w:eastAsia="en-US"/>
              </w:rPr>
              <w:t>Inkstų ir šlapimo takų sutrikimai</w:t>
            </w:r>
          </w:p>
        </w:tc>
      </w:tr>
      <w:tr w:rsidR="008E54A5" w:rsidRPr="005518BD" w14:paraId="16AD6E36" w14:textId="77777777" w:rsidTr="009522DE">
        <w:trPr>
          <w:trHeight w:hRule="exact" w:val="567"/>
        </w:trPr>
        <w:tc>
          <w:tcPr>
            <w:tcW w:w="1648" w:type="dxa"/>
            <w:tcBorders>
              <w:top w:val="single" w:sz="4" w:space="0" w:color="000000"/>
              <w:left w:val="single" w:sz="4" w:space="0" w:color="000000"/>
              <w:bottom w:val="single" w:sz="4" w:space="0" w:color="000000"/>
              <w:right w:val="single" w:sz="4" w:space="0" w:color="000000"/>
            </w:tcBorders>
          </w:tcPr>
          <w:p w14:paraId="0625D5E3" w14:textId="77777777" w:rsidR="008E54A5" w:rsidRPr="005518BD" w:rsidRDefault="008E54A5" w:rsidP="009522DE">
            <w:pPr>
              <w:widowControl w:val="0"/>
              <w:ind w:left="57"/>
              <w:rPr>
                <w:sz w:val="22"/>
                <w:szCs w:val="22"/>
                <w:lang w:eastAsia="en-US"/>
              </w:rPr>
            </w:pPr>
            <w:r w:rsidRPr="005518BD">
              <w:rPr>
                <w:i/>
                <w:sz w:val="22"/>
                <w:szCs w:val="22"/>
                <w:lang w:eastAsia="en-US"/>
              </w:rPr>
              <w:t>Nedažni</w:t>
            </w:r>
          </w:p>
        </w:tc>
        <w:tc>
          <w:tcPr>
            <w:tcW w:w="7811" w:type="dxa"/>
            <w:tcBorders>
              <w:top w:val="single" w:sz="4" w:space="0" w:color="000000"/>
              <w:left w:val="single" w:sz="4" w:space="0" w:color="000000"/>
              <w:bottom w:val="single" w:sz="4" w:space="0" w:color="000000"/>
              <w:right w:val="single" w:sz="4" w:space="0" w:color="000000"/>
            </w:tcBorders>
          </w:tcPr>
          <w:p w14:paraId="748B14E4" w14:textId="77777777" w:rsidR="008E54A5" w:rsidRPr="005518BD" w:rsidRDefault="008E54A5" w:rsidP="009522DE">
            <w:pPr>
              <w:widowControl w:val="0"/>
              <w:ind w:left="57"/>
              <w:rPr>
                <w:sz w:val="22"/>
                <w:szCs w:val="22"/>
                <w:lang w:eastAsia="en-US"/>
              </w:rPr>
            </w:pPr>
            <w:r w:rsidRPr="005518BD">
              <w:rPr>
                <w:sz w:val="22"/>
                <w:szCs w:val="22"/>
                <w:lang w:eastAsia="en-US"/>
              </w:rPr>
              <w:t>Sutrikusi inkstų funkcija (įskaitant inkstų nepakankamumą), dažnas šlapinimasis, proteinurija</w:t>
            </w:r>
          </w:p>
        </w:tc>
      </w:tr>
      <w:tr w:rsidR="008E54A5" w:rsidRPr="005518BD" w14:paraId="059F3488" w14:textId="77777777" w:rsidTr="009522DE">
        <w:trPr>
          <w:trHeight w:hRule="exact" w:val="264"/>
        </w:trPr>
        <w:tc>
          <w:tcPr>
            <w:tcW w:w="1648" w:type="dxa"/>
            <w:tcBorders>
              <w:top w:val="single" w:sz="4" w:space="0" w:color="000000"/>
              <w:left w:val="single" w:sz="4" w:space="0" w:color="000000"/>
              <w:bottom w:val="single" w:sz="4" w:space="0" w:color="000000"/>
              <w:right w:val="single" w:sz="4" w:space="0" w:color="000000"/>
            </w:tcBorders>
          </w:tcPr>
          <w:p w14:paraId="1669B901" w14:textId="77777777" w:rsidR="008E54A5" w:rsidRPr="005518BD" w:rsidRDefault="008E54A5" w:rsidP="009522DE">
            <w:pPr>
              <w:widowControl w:val="0"/>
              <w:ind w:left="57"/>
              <w:rPr>
                <w:i/>
                <w:sz w:val="22"/>
                <w:szCs w:val="22"/>
                <w:lang w:eastAsia="en-US"/>
              </w:rPr>
            </w:pPr>
            <w:r w:rsidRPr="005518BD">
              <w:rPr>
                <w:i/>
                <w:sz w:val="22"/>
                <w:szCs w:val="22"/>
                <w:lang w:eastAsia="en-US"/>
              </w:rPr>
              <w:t>Nežinomas known</w:t>
            </w:r>
          </w:p>
        </w:tc>
        <w:tc>
          <w:tcPr>
            <w:tcW w:w="7811" w:type="dxa"/>
            <w:tcBorders>
              <w:top w:val="single" w:sz="4" w:space="0" w:color="000000"/>
              <w:left w:val="single" w:sz="4" w:space="0" w:color="000000"/>
              <w:bottom w:val="single" w:sz="4" w:space="0" w:color="000000"/>
              <w:right w:val="single" w:sz="4" w:space="0" w:color="000000"/>
            </w:tcBorders>
          </w:tcPr>
          <w:p w14:paraId="70EB155B" w14:textId="77777777" w:rsidR="008E54A5" w:rsidRPr="005518BD" w:rsidRDefault="008E54A5" w:rsidP="009522DE">
            <w:pPr>
              <w:widowControl w:val="0"/>
              <w:ind w:left="57"/>
              <w:rPr>
                <w:sz w:val="22"/>
                <w:szCs w:val="22"/>
                <w:lang w:eastAsia="en-US"/>
              </w:rPr>
            </w:pPr>
            <w:r w:rsidRPr="005518BD">
              <w:rPr>
                <w:sz w:val="22"/>
                <w:szCs w:val="22"/>
                <w:lang w:eastAsia="en-US"/>
              </w:rPr>
              <w:t>Nefrozinis sindromas</w:t>
            </w:r>
          </w:p>
        </w:tc>
      </w:tr>
      <w:tr w:rsidR="008E54A5" w:rsidRPr="005518BD" w14:paraId="1C839F50" w14:textId="77777777" w:rsidTr="009522DE">
        <w:trPr>
          <w:trHeight w:hRule="exact" w:val="281"/>
        </w:trPr>
        <w:tc>
          <w:tcPr>
            <w:tcW w:w="9459" w:type="dxa"/>
            <w:gridSpan w:val="2"/>
            <w:tcBorders>
              <w:top w:val="single" w:sz="4" w:space="0" w:color="000000"/>
              <w:left w:val="single" w:sz="4" w:space="0" w:color="000000"/>
              <w:bottom w:val="single" w:sz="4" w:space="0" w:color="000000"/>
              <w:right w:val="single" w:sz="4" w:space="0" w:color="000000"/>
            </w:tcBorders>
            <w:shd w:val="clear" w:color="auto" w:fill="F3F3F3"/>
          </w:tcPr>
          <w:p w14:paraId="47AEEB3F" w14:textId="77777777" w:rsidR="008E54A5" w:rsidRPr="005518BD" w:rsidRDefault="008E54A5" w:rsidP="009522DE">
            <w:pPr>
              <w:widowControl w:val="0"/>
              <w:ind w:left="57"/>
              <w:rPr>
                <w:sz w:val="22"/>
                <w:szCs w:val="22"/>
                <w:lang w:eastAsia="en-US"/>
              </w:rPr>
            </w:pPr>
            <w:r w:rsidRPr="005518BD">
              <w:rPr>
                <w:b/>
                <w:bCs/>
                <w:sz w:val="22"/>
                <w:szCs w:val="22"/>
                <w:lang w:eastAsia="en-US"/>
              </w:rPr>
              <w:t>Būklės nėštumo, pogimdyminiu ir perinataliniu laikotarpiu</w:t>
            </w:r>
          </w:p>
        </w:tc>
      </w:tr>
      <w:tr w:rsidR="008E54A5" w:rsidRPr="005518BD" w14:paraId="1337500D" w14:textId="77777777" w:rsidTr="009522DE">
        <w:trPr>
          <w:trHeight w:hRule="exact" w:val="263"/>
        </w:trPr>
        <w:tc>
          <w:tcPr>
            <w:tcW w:w="1648" w:type="dxa"/>
            <w:tcBorders>
              <w:top w:val="single" w:sz="4" w:space="0" w:color="000000"/>
              <w:left w:val="single" w:sz="4" w:space="0" w:color="000000"/>
              <w:bottom w:val="single" w:sz="4" w:space="0" w:color="000000"/>
              <w:right w:val="single" w:sz="4" w:space="0" w:color="000000"/>
            </w:tcBorders>
          </w:tcPr>
          <w:p w14:paraId="00838839" w14:textId="77777777" w:rsidR="008E54A5" w:rsidRPr="005518BD" w:rsidRDefault="008E54A5" w:rsidP="009522DE">
            <w:pPr>
              <w:widowControl w:val="0"/>
              <w:ind w:left="57"/>
              <w:rPr>
                <w:sz w:val="22"/>
                <w:szCs w:val="22"/>
                <w:lang w:eastAsia="en-US"/>
              </w:rPr>
            </w:pPr>
            <w:r w:rsidRPr="005518BD">
              <w:rPr>
                <w:i/>
                <w:sz w:val="22"/>
                <w:szCs w:val="22"/>
                <w:lang w:eastAsia="en-US"/>
              </w:rPr>
              <w:t>Reti</w:t>
            </w:r>
          </w:p>
        </w:tc>
        <w:tc>
          <w:tcPr>
            <w:tcW w:w="7811" w:type="dxa"/>
            <w:tcBorders>
              <w:top w:val="single" w:sz="4" w:space="0" w:color="000000"/>
              <w:left w:val="single" w:sz="4" w:space="0" w:color="000000"/>
              <w:bottom w:val="single" w:sz="4" w:space="0" w:color="000000"/>
              <w:right w:val="single" w:sz="4" w:space="0" w:color="000000"/>
            </w:tcBorders>
          </w:tcPr>
          <w:p w14:paraId="510DA31C" w14:textId="77777777" w:rsidR="008E54A5" w:rsidRPr="005518BD" w:rsidRDefault="008E54A5" w:rsidP="009522DE">
            <w:pPr>
              <w:widowControl w:val="0"/>
              <w:ind w:left="57"/>
              <w:rPr>
                <w:sz w:val="22"/>
                <w:szCs w:val="22"/>
                <w:lang w:eastAsia="en-US"/>
              </w:rPr>
            </w:pPr>
            <w:r w:rsidRPr="005518BD">
              <w:rPr>
                <w:sz w:val="22"/>
                <w:szCs w:val="22"/>
                <w:lang w:eastAsia="en-US"/>
              </w:rPr>
              <w:t>Persileidimas</w:t>
            </w:r>
          </w:p>
        </w:tc>
      </w:tr>
      <w:tr w:rsidR="008E54A5" w:rsidRPr="005518BD" w14:paraId="3C82266B" w14:textId="77777777" w:rsidTr="009522DE">
        <w:trPr>
          <w:trHeight w:hRule="exact" w:val="263"/>
        </w:trPr>
        <w:tc>
          <w:tcPr>
            <w:tcW w:w="9459" w:type="dxa"/>
            <w:gridSpan w:val="2"/>
            <w:tcBorders>
              <w:top w:val="single" w:sz="4" w:space="0" w:color="000000"/>
              <w:left w:val="single" w:sz="4" w:space="0" w:color="000000"/>
              <w:bottom w:val="single" w:sz="4" w:space="0" w:color="000000"/>
              <w:right w:val="single" w:sz="4" w:space="0" w:color="000000"/>
            </w:tcBorders>
            <w:shd w:val="clear" w:color="auto" w:fill="F3F3F3"/>
          </w:tcPr>
          <w:p w14:paraId="4C06D0B9" w14:textId="77777777" w:rsidR="008E54A5" w:rsidRPr="005518BD" w:rsidRDefault="008E54A5" w:rsidP="009522DE">
            <w:pPr>
              <w:widowControl w:val="0"/>
              <w:ind w:left="57"/>
              <w:rPr>
                <w:sz w:val="22"/>
                <w:szCs w:val="22"/>
                <w:lang w:eastAsia="en-US"/>
              </w:rPr>
            </w:pPr>
            <w:r w:rsidRPr="005518BD">
              <w:rPr>
                <w:b/>
                <w:bCs/>
                <w:sz w:val="22"/>
                <w:szCs w:val="22"/>
                <w:lang w:eastAsia="en-US"/>
              </w:rPr>
              <w:t>Lytinės sistemos ir krūties sutrikimai</w:t>
            </w:r>
          </w:p>
        </w:tc>
      </w:tr>
      <w:tr w:rsidR="008E54A5" w:rsidRPr="005518BD" w14:paraId="376763F6" w14:textId="77777777" w:rsidTr="009522DE">
        <w:trPr>
          <w:trHeight w:hRule="exact" w:val="263"/>
        </w:trPr>
        <w:tc>
          <w:tcPr>
            <w:tcW w:w="1648" w:type="dxa"/>
            <w:tcBorders>
              <w:top w:val="single" w:sz="4" w:space="0" w:color="000000"/>
              <w:left w:val="single" w:sz="4" w:space="0" w:color="000000"/>
              <w:bottom w:val="single" w:sz="4" w:space="0" w:color="000000"/>
              <w:right w:val="single" w:sz="4" w:space="0" w:color="000000"/>
            </w:tcBorders>
          </w:tcPr>
          <w:p w14:paraId="6808AF36" w14:textId="77777777" w:rsidR="008E54A5" w:rsidRPr="005518BD" w:rsidRDefault="008E54A5" w:rsidP="009522DE">
            <w:pPr>
              <w:widowControl w:val="0"/>
              <w:ind w:left="57"/>
              <w:rPr>
                <w:sz w:val="22"/>
                <w:szCs w:val="22"/>
                <w:lang w:eastAsia="en-US"/>
              </w:rPr>
            </w:pPr>
            <w:r>
              <w:rPr>
                <w:i/>
                <w:sz w:val="22"/>
                <w:szCs w:val="22"/>
                <w:lang w:eastAsia="en-US"/>
              </w:rPr>
              <w:t>Nedažni</w:t>
            </w:r>
          </w:p>
        </w:tc>
        <w:tc>
          <w:tcPr>
            <w:tcW w:w="7811" w:type="dxa"/>
            <w:tcBorders>
              <w:top w:val="single" w:sz="4" w:space="0" w:color="000000"/>
              <w:left w:val="single" w:sz="4" w:space="0" w:color="000000"/>
              <w:bottom w:val="single" w:sz="4" w:space="0" w:color="000000"/>
              <w:right w:val="single" w:sz="4" w:space="0" w:color="000000"/>
            </w:tcBorders>
          </w:tcPr>
          <w:p w14:paraId="30368A60" w14:textId="77777777" w:rsidR="008E54A5" w:rsidRPr="005518BD" w:rsidRDefault="008E54A5" w:rsidP="009522DE">
            <w:pPr>
              <w:widowControl w:val="0"/>
              <w:ind w:left="57"/>
              <w:rPr>
                <w:sz w:val="22"/>
                <w:szCs w:val="22"/>
                <w:lang w:eastAsia="en-US"/>
              </w:rPr>
            </w:pPr>
            <w:r w:rsidRPr="005518BD">
              <w:rPr>
                <w:sz w:val="22"/>
                <w:szCs w:val="22"/>
                <w:lang w:eastAsia="en-US"/>
              </w:rPr>
              <w:t>Ginekomastija, </w:t>
            </w:r>
            <w:r>
              <w:rPr>
                <w:sz w:val="22"/>
                <w:szCs w:val="22"/>
                <w:lang w:eastAsia="en-US"/>
              </w:rPr>
              <w:t>menstruacijų</w:t>
            </w:r>
            <w:r w:rsidRPr="005518BD">
              <w:rPr>
                <w:sz w:val="22"/>
                <w:szCs w:val="22"/>
                <w:lang w:eastAsia="en-US"/>
              </w:rPr>
              <w:t xml:space="preserve"> sutrikimas</w:t>
            </w:r>
          </w:p>
        </w:tc>
      </w:tr>
      <w:tr w:rsidR="008E54A5" w:rsidRPr="005518BD" w14:paraId="0BB4F9E8" w14:textId="77777777" w:rsidTr="009522DE">
        <w:trPr>
          <w:trHeight w:hRule="exact" w:val="263"/>
        </w:trPr>
        <w:tc>
          <w:tcPr>
            <w:tcW w:w="9459" w:type="dxa"/>
            <w:gridSpan w:val="2"/>
            <w:tcBorders>
              <w:top w:val="single" w:sz="4" w:space="0" w:color="000000"/>
              <w:left w:val="single" w:sz="4" w:space="0" w:color="000000"/>
              <w:bottom w:val="single" w:sz="4" w:space="0" w:color="000000"/>
              <w:right w:val="single" w:sz="4" w:space="0" w:color="000000"/>
            </w:tcBorders>
            <w:shd w:val="clear" w:color="auto" w:fill="F3F3F3"/>
          </w:tcPr>
          <w:p w14:paraId="14729B1A" w14:textId="77777777" w:rsidR="008E54A5" w:rsidRPr="005518BD" w:rsidRDefault="008E54A5" w:rsidP="009522DE">
            <w:pPr>
              <w:widowControl w:val="0"/>
              <w:ind w:left="57"/>
              <w:rPr>
                <w:sz w:val="22"/>
                <w:szCs w:val="22"/>
                <w:lang w:eastAsia="en-US"/>
              </w:rPr>
            </w:pPr>
            <w:r w:rsidRPr="005518BD">
              <w:rPr>
                <w:b/>
                <w:bCs/>
                <w:sz w:val="22"/>
                <w:szCs w:val="22"/>
                <w:lang w:eastAsia="en-US"/>
              </w:rPr>
              <w:t>Bendrieji sutrikimai ir vartojimo vietos pažeidimai</w:t>
            </w:r>
          </w:p>
        </w:tc>
      </w:tr>
      <w:tr w:rsidR="008E54A5" w:rsidRPr="005518BD" w14:paraId="34F553E0" w14:textId="77777777" w:rsidTr="009522DE">
        <w:trPr>
          <w:trHeight w:hRule="exact" w:val="263"/>
        </w:trPr>
        <w:tc>
          <w:tcPr>
            <w:tcW w:w="1648" w:type="dxa"/>
            <w:tcBorders>
              <w:top w:val="single" w:sz="4" w:space="0" w:color="000000"/>
              <w:left w:val="single" w:sz="4" w:space="0" w:color="000000"/>
              <w:bottom w:val="single" w:sz="4" w:space="0" w:color="000000"/>
              <w:right w:val="single" w:sz="4" w:space="0" w:color="000000"/>
            </w:tcBorders>
          </w:tcPr>
          <w:p w14:paraId="38E3FB5E" w14:textId="77777777" w:rsidR="008E54A5" w:rsidRPr="005518BD" w:rsidRDefault="008E54A5" w:rsidP="009522DE">
            <w:pPr>
              <w:widowControl w:val="0"/>
              <w:ind w:left="57"/>
              <w:rPr>
                <w:sz w:val="22"/>
                <w:szCs w:val="22"/>
                <w:lang w:eastAsia="en-US"/>
              </w:rPr>
            </w:pPr>
            <w:r w:rsidRPr="005518BD">
              <w:rPr>
                <w:i/>
                <w:sz w:val="22"/>
                <w:szCs w:val="22"/>
                <w:lang w:eastAsia="en-US"/>
              </w:rPr>
              <w:t>Labai dažni</w:t>
            </w:r>
          </w:p>
        </w:tc>
        <w:tc>
          <w:tcPr>
            <w:tcW w:w="7811" w:type="dxa"/>
            <w:tcBorders>
              <w:top w:val="single" w:sz="4" w:space="0" w:color="000000"/>
              <w:left w:val="single" w:sz="4" w:space="0" w:color="000000"/>
              <w:bottom w:val="single" w:sz="4" w:space="0" w:color="000000"/>
              <w:right w:val="single" w:sz="4" w:space="0" w:color="000000"/>
            </w:tcBorders>
          </w:tcPr>
          <w:p w14:paraId="1D2F26EF" w14:textId="77777777" w:rsidR="008E54A5" w:rsidRPr="005518BD" w:rsidRDefault="008E54A5" w:rsidP="009522DE">
            <w:pPr>
              <w:widowControl w:val="0"/>
              <w:ind w:left="57"/>
              <w:rPr>
                <w:sz w:val="22"/>
                <w:szCs w:val="22"/>
                <w:lang w:eastAsia="en-US"/>
              </w:rPr>
            </w:pPr>
            <w:r w:rsidRPr="005518BD">
              <w:rPr>
                <w:sz w:val="22"/>
                <w:szCs w:val="22"/>
                <w:lang w:eastAsia="en-US"/>
              </w:rPr>
              <w:t>Periferinė edema</w:t>
            </w:r>
            <w:r w:rsidRPr="005518BD">
              <w:rPr>
                <w:sz w:val="22"/>
                <w:szCs w:val="22"/>
                <w:vertAlign w:val="superscript"/>
                <w:lang w:eastAsia="en-US"/>
              </w:rPr>
              <w:t>i</w:t>
            </w:r>
            <w:r w:rsidRPr="005518BD">
              <w:rPr>
                <w:sz w:val="22"/>
                <w:szCs w:val="22"/>
                <w:lang w:eastAsia="en-US"/>
              </w:rPr>
              <w:t>, nuovargis, karščiavimas, veido edema</w:t>
            </w:r>
            <w:r w:rsidRPr="005518BD">
              <w:rPr>
                <w:sz w:val="22"/>
                <w:szCs w:val="22"/>
                <w:vertAlign w:val="superscript"/>
                <w:lang w:eastAsia="en-US"/>
              </w:rPr>
              <w:t>j</w:t>
            </w:r>
          </w:p>
        </w:tc>
      </w:tr>
      <w:tr w:rsidR="008E54A5" w:rsidRPr="005518BD" w14:paraId="3DFD935D" w14:textId="77777777" w:rsidTr="009522DE">
        <w:trPr>
          <w:trHeight w:hRule="exact" w:val="264"/>
        </w:trPr>
        <w:tc>
          <w:tcPr>
            <w:tcW w:w="1648" w:type="dxa"/>
            <w:tcBorders>
              <w:top w:val="single" w:sz="4" w:space="0" w:color="000000"/>
              <w:left w:val="single" w:sz="4" w:space="0" w:color="000000"/>
              <w:bottom w:val="single" w:sz="4" w:space="0" w:color="000000"/>
              <w:right w:val="single" w:sz="4" w:space="0" w:color="000000"/>
            </w:tcBorders>
          </w:tcPr>
          <w:p w14:paraId="429F82EE" w14:textId="77777777" w:rsidR="008E54A5" w:rsidRPr="005518BD" w:rsidRDefault="008E54A5" w:rsidP="009522DE">
            <w:pPr>
              <w:widowControl w:val="0"/>
              <w:ind w:left="57"/>
              <w:rPr>
                <w:sz w:val="22"/>
                <w:szCs w:val="22"/>
                <w:lang w:eastAsia="en-US"/>
              </w:rPr>
            </w:pPr>
            <w:r w:rsidRPr="005518BD">
              <w:rPr>
                <w:i/>
                <w:sz w:val="22"/>
                <w:szCs w:val="22"/>
                <w:lang w:eastAsia="en-US"/>
              </w:rPr>
              <w:t>Dažni</w:t>
            </w:r>
          </w:p>
        </w:tc>
        <w:tc>
          <w:tcPr>
            <w:tcW w:w="7811" w:type="dxa"/>
            <w:tcBorders>
              <w:top w:val="single" w:sz="4" w:space="0" w:color="000000"/>
              <w:left w:val="single" w:sz="4" w:space="0" w:color="000000"/>
              <w:bottom w:val="single" w:sz="4" w:space="0" w:color="000000"/>
              <w:right w:val="single" w:sz="4" w:space="0" w:color="000000"/>
            </w:tcBorders>
          </w:tcPr>
          <w:p w14:paraId="7C6EB408" w14:textId="77777777" w:rsidR="008E54A5" w:rsidRPr="005518BD" w:rsidRDefault="008E54A5" w:rsidP="009522DE">
            <w:pPr>
              <w:widowControl w:val="0"/>
              <w:ind w:left="57"/>
              <w:rPr>
                <w:sz w:val="22"/>
                <w:szCs w:val="22"/>
                <w:lang w:eastAsia="en-US"/>
              </w:rPr>
            </w:pPr>
            <w:r w:rsidRPr="005518BD">
              <w:rPr>
                <w:sz w:val="22"/>
                <w:szCs w:val="22"/>
                <w:lang w:eastAsia="en-US"/>
              </w:rPr>
              <w:t>Astenija, skausmas, krūtinės skausmas, išplitusi edema*</w:t>
            </w:r>
            <w:r w:rsidRPr="005518BD">
              <w:rPr>
                <w:sz w:val="22"/>
                <w:szCs w:val="22"/>
                <w:vertAlign w:val="superscript"/>
                <w:lang w:eastAsia="en-US"/>
              </w:rPr>
              <w:t>k</w:t>
            </w:r>
            <w:r w:rsidRPr="005518BD">
              <w:rPr>
                <w:sz w:val="22"/>
                <w:szCs w:val="22"/>
                <w:lang w:eastAsia="en-US"/>
              </w:rPr>
              <w:t>, šaltkrėtis</w:t>
            </w:r>
          </w:p>
        </w:tc>
      </w:tr>
      <w:tr w:rsidR="008E54A5" w:rsidRPr="005518BD" w14:paraId="4FA1CEE6" w14:textId="77777777" w:rsidTr="009522DE">
        <w:trPr>
          <w:trHeight w:hRule="exact" w:val="263"/>
        </w:trPr>
        <w:tc>
          <w:tcPr>
            <w:tcW w:w="1648" w:type="dxa"/>
            <w:tcBorders>
              <w:top w:val="single" w:sz="4" w:space="0" w:color="000000"/>
              <w:left w:val="single" w:sz="4" w:space="0" w:color="000000"/>
              <w:bottom w:val="single" w:sz="4" w:space="0" w:color="000000"/>
              <w:right w:val="single" w:sz="4" w:space="0" w:color="000000"/>
            </w:tcBorders>
          </w:tcPr>
          <w:p w14:paraId="440B2563" w14:textId="77777777" w:rsidR="008E54A5" w:rsidRPr="005518BD" w:rsidRDefault="008E54A5" w:rsidP="009522DE">
            <w:pPr>
              <w:widowControl w:val="0"/>
              <w:ind w:left="57"/>
              <w:rPr>
                <w:sz w:val="22"/>
                <w:szCs w:val="22"/>
                <w:lang w:eastAsia="en-US"/>
              </w:rPr>
            </w:pPr>
            <w:r w:rsidRPr="005518BD">
              <w:rPr>
                <w:i/>
                <w:sz w:val="22"/>
                <w:szCs w:val="22"/>
                <w:lang w:eastAsia="en-US"/>
              </w:rPr>
              <w:t>Nedažni</w:t>
            </w:r>
          </w:p>
        </w:tc>
        <w:tc>
          <w:tcPr>
            <w:tcW w:w="7811" w:type="dxa"/>
            <w:tcBorders>
              <w:top w:val="single" w:sz="4" w:space="0" w:color="000000"/>
              <w:left w:val="single" w:sz="4" w:space="0" w:color="000000"/>
              <w:bottom w:val="single" w:sz="4" w:space="0" w:color="000000"/>
              <w:right w:val="single" w:sz="4" w:space="0" w:color="000000"/>
            </w:tcBorders>
          </w:tcPr>
          <w:p w14:paraId="7AA60F31" w14:textId="77777777" w:rsidR="008E54A5" w:rsidRPr="005518BD" w:rsidRDefault="008E54A5" w:rsidP="009522DE">
            <w:pPr>
              <w:widowControl w:val="0"/>
              <w:ind w:left="57"/>
              <w:rPr>
                <w:sz w:val="22"/>
                <w:szCs w:val="22"/>
                <w:lang w:eastAsia="en-US"/>
              </w:rPr>
            </w:pPr>
            <w:r w:rsidRPr="005518BD">
              <w:rPr>
                <w:sz w:val="22"/>
                <w:szCs w:val="22"/>
                <w:lang w:eastAsia="en-US"/>
              </w:rPr>
              <w:t>Bendrasis negalavimas, kitokia paviršinė edema</w:t>
            </w:r>
            <w:r w:rsidRPr="005518BD">
              <w:rPr>
                <w:sz w:val="22"/>
                <w:szCs w:val="22"/>
                <w:vertAlign w:val="superscript"/>
                <w:lang w:eastAsia="en-US"/>
              </w:rPr>
              <w:t>l</w:t>
            </w:r>
          </w:p>
        </w:tc>
      </w:tr>
      <w:tr w:rsidR="008E54A5" w:rsidRPr="005518BD" w14:paraId="4288AF0E" w14:textId="77777777" w:rsidTr="009522DE">
        <w:trPr>
          <w:trHeight w:hRule="exact" w:val="263"/>
        </w:trPr>
        <w:tc>
          <w:tcPr>
            <w:tcW w:w="1648" w:type="dxa"/>
            <w:tcBorders>
              <w:top w:val="single" w:sz="4" w:space="0" w:color="000000"/>
              <w:left w:val="single" w:sz="4" w:space="0" w:color="000000"/>
              <w:bottom w:val="single" w:sz="4" w:space="0" w:color="000000"/>
              <w:right w:val="single" w:sz="4" w:space="0" w:color="000000"/>
            </w:tcBorders>
          </w:tcPr>
          <w:p w14:paraId="0D8B3063" w14:textId="77777777" w:rsidR="008E54A5" w:rsidRPr="005518BD" w:rsidRDefault="008E54A5" w:rsidP="009522DE">
            <w:pPr>
              <w:widowControl w:val="0"/>
              <w:ind w:left="57"/>
              <w:rPr>
                <w:sz w:val="22"/>
                <w:szCs w:val="22"/>
                <w:lang w:eastAsia="en-US"/>
              </w:rPr>
            </w:pPr>
            <w:r w:rsidRPr="005518BD">
              <w:rPr>
                <w:i/>
                <w:sz w:val="22"/>
                <w:szCs w:val="22"/>
                <w:lang w:eastAsia="en-US"/>
              </w:rPr>
              <w:t>Reti</w:t>
            </w:r>
          </w:p>
        </w:tc>
        <w:tc>
          <w:tcPr>
            <w:tcW w:w="7811" w:type="dxa"/>
            <w:tcBorders>
              <w:top w:val="single" w:sz="4" w:space="0" w:color="000000"/>
              <w:left w:val="single" w:sz="4" w:space="0" w:color="000000"/>
              <w:bottom w:val="single" w:sz="4" w:space="0" w:color="000000"/>
              <w:right w:val="single" w:sz="4" w:space="0" w:color="000000"/>
            </w:tcBorders>
          </w:tcPr>
          <w:p w14:paraId="2FCC0FD8" w14:textId="77777777" w:rsidR="008E54A5" w:rsidRPr="005518BD" w:rsidRDefault="008E54A5" w:rsidP="009522DE">
            <w:pPr>
              <w:widowControl w:val="0"/>
              <w:ind w:left="57"/>
              <w:rPr>
                <w:sz w:val="22"/>
                <w:szCs w:val="22"/>
                <w:lang w:eastAsia="en-US"/>
              </w:rPr>
            </w:pPr>
            <w:r w:rsidRPr="005518BD">
              <w:rPr>
                <w:sz w:val="22"/>
                <w:szCs w:val="22"/>
                <w:lang w:eastAsia="en-US"/>
              </w:rPr>
              <w:t>Sutrikusi eisena</w:t>
            </w:r>
          </w:p>
        </w:tc>
      </w:tr>
      <w:tr w:rsidR="008E54A5" w:rsidRPr="005518BD" w14:paraId="5E4E0F6F" w14:textId="77777777" w:rsidTr="009522DE">
        <w:trPr>
          <w:trHeight w:hRule="exact" w:val="263"/>
        </w:trPr>
        <w:tc>
          <w:tcPr>
            <w:tcW w:w="9459" w:type="dxa"/>
            <w:gridSpan w:val="2"/>
            <w:tcBorders>
              <w:top w:val="single" w:sz="4" w:space="0" w:color="000000"/>
              <w:left w:val="single" w:sz="4" w:space="0" w:color="000000"/>
              <w:bottom w:val="single" w:sz="4" w:space="0" w:color="000000"/>
              <w:right w:val="single" w:sz="4" w:space="0" w:color="000000"/>
            </w:tcBorders>
            <w:shd w:val="clear" w:color="auto" w:fill="F3F3F3"/>
          </w:tcPr>
          <w:p w14:paraId="10B080E8" w14:textId="77777777" w:rsidR="008E54A5" w:rsidRPr="005518BD" w:rsidRDefault="008E54A5" w:rsidP="009522DE">
            <w:pPr>
              <w:widowControl w:val="0"/>
              <w:ind w:left="57"/>
              <w:rPr>
                <w:sz w:val="22"/>
                <w:szCs w:val="22"/>
                <w:lang w:eastAsia="en-US"/>
              </w:rPr>
            </w:pPr>
            <w:r w:rsidRPr="005518BD">
              <w:rPr>
                <w:b/>
                <w:bCs/>
                <w:sz w:val="22"/>
                <w:szCs w:val="22"/>
                <w:lang w:eastAsia="en-US"/>
              </w:rPr>
              <w:t>Tyrimai</w:t>
            </w:r>
          </w:p>
        </w:tc>
      </w:tr>
      <w:tr w:rsidR="008E54A5" w:rsidRPr="005518BD" w14:paraId="765BA289" w14:textId="77777777" w:rsidTr="009522DE">
        <w:trPr>
          <w:trHeight w:hRule="exact" w:val="263"/>
        </w:trPr>
        <w:tc>
          <w:tcPr>
            <w:tcW w:w="1648" w:type="dxa"/>
            <w:tcBorders>
              <w:top w:val="single" w:sz="4" w:space="0" w:color="000000"/>
              <w:left w:val="single" w:sz="4" w:space="0" w:color="000000"/>
              <w:bottom w:val="single" w:sz="4" w:space="0" w:color="000000"/>
              <w:right w:val="single" w:sz="4" w:space="0" w:color="000000"/>
            </w:tcBorders>
          </w:tcPr>
          <w:p w14:paraId="73B2F647" w14:textId="77777777" w:rsidR="008E54A5" w:rsidRPr="005518BD" w:rsidRDefault="008E54A5" w:rsidP="009522DE">
            <w:pPr>
              <w:widowControl w:val="0"/>
              <w:ind w:left="57"/>
              <w:rPr>
                <w:sz w:val="22"/>
                <w:szCs w:val="22"/>
                <w:lang w:eastAsia="en-US"/>
              </w:rPr>
            </w:pPr>
            <w:r w:rsidRPr="005518BD">
              <w:rPr>
                <w:i/>
                <w:sz w:val="22"/>
                <w:szCs w:val="22"/>
                <w:lang w:eastAsia="en-US"/>
              </w:rPr>
              <w:t>Dažni</w:t>
            </w:r>
          </w:p>
        </w:tc>
        <w:tc>
          <w:tcPr>
            <w:tcW w:w="7811" w:type="dxa"/>
            <w:tcBorders>
              <w:top w:val="single" w:sz="4" w:space="0" w:color="000000"/>
              <w:left w:val="single" w:sz="4" w:space="0" w:color="000000"/>
              <w:bottom w:val="single" w:sz="4" w:space="0" w:color="000000"/>
              <w:right w:val="single" w:sz="4" w:space="0" w:color="000000"/>
            </w:tcBorders>
          </w:tcPr>
          <w:p w14:paraId="339F03A5" w14:textId="77777777" w:rsidR="008E54A5" w:rsidRPr="005518BD" w:rsidRDefault="008E54A5" w:rsidP="009522DE">
            <w:pPr>
              <w:widowControl w:val="0"/>
              <w:ind w:left="57"/>
              <w:rPr>
                <w:sz w:val="22"/>
                <w:szCs w:val="22"/>
                <w:lang w:eastAsia="en-US"/>
              </w:rPr>
            </w:pPr>
            <w:r w:rsidRPr="005518BD">
              <w:rPr>
                <w:sz w:val="22"/>
                <w:szCs w:val="22"/>
                <w:lang w:eastAsia="en-US"/>
              </w:rPr>
              <w:t>Sumažėjęs kūno svoris, padidėjęs kūno svoris</w:t>
            </w:r>
          </w:p>
        </w:tc>
      </w:tr>
      <w:tr w:rsidR="008E54A5" w:rsidRPr="005518BD" w14:paraId="7B715B33" w14:textId="77777777" w:rsidTr="009522DE">
        <w:trPr>
          <w:trHeight w:hRule="exact" w:val="567"/>
        </w:trPr>
        <w:tc>
          <w:tcPr>
            <w:tcW w:w="1648" w:type="dxa"/>
            <w:tcBorders>
              <w:top w:val="single" w:sz="4" w:space="0" w:color="000000"/>
              <w:left w:val="single" w:sz="4" w:space="0" w:color="000000"/>
              <w:bottom w:val="single" w:sz="4" w:space="0" w:color="000000"/>
              <w:right w:val="single" w:sz="4" w:space="0" w:color="000000"/>
            </w:tcBorders>
          </w:tcPr>
          <w:p w14:paraId="34775A8E" w14:textId="77777777" w:rsidR="008E54A5" w:rsidRPr="005518BD" w:rsidRDefault="008E54A5" w:rsidP="009522DE">
            <w:pPr>
              <w:widowControl w:val="0"/>
              <w:ind w:left="57"/>
              <w:rPr>
                <w:sz w:val="22"/>
                <w:szCs w:val="22"/>
                <w:lang w:eastAsia="en-US"/>
              </w:rPr>
            </w:pPr>
            <w:r w:rsidRPr="005518BD">
              <w:rPr>
                <w:i/>
                <w:sz w:val="22"/>
                <w:szCs w:val="22"/>
                <w:lang w:eastAsia="en-US"/>
              </w:rPr>
              <w:t>Nedažni</w:t>
            </w:r>
          </w:p>
        </w:tc>
        <w:tc>
          <w:tcPr>
            <w:tcW w:w="7811" w:type="dxa"/>
            <w:tcBorders>
              <w:top w:val="single" w:sz="4" w:space="0" w:color="000000"/>
              <w:left w:val="single" w:sz="4" w:space="0" w:color="000000"/>
              <w:bottom w:val="single" w:sz="4" w:space="0" w:color="000000"/>
              <w:right w:val="single" w:sz="4" w:space="0" w:color="000000"/>
            </w:tcBorders>
          </w:tcPr>
          <w:p w14:paraId="61D9CBEE" w14:textId="77777777" w:rsidR="008E54A5" w:rsidRPr="005518BD" w:rsidRDefault="008E54A5" w:rsidP="009522DE">
            <w:pPr>
              <w:widowControl w:val="0"/>
              <w:ind w:left="57"/>
              <w:rPr>
                <w:sz w:val="22"/>
                <w:szCs w:val="22"/>
                <w:lang w:eastAsia="en-US"/>
              </w:rPr>
            </w:pPr>
            <w:r w:rsidRPr="005518BD">
              <w:rPr>
                <w:sz w:val="22"/>
                <w:szCs w:val="22"/>
                <w:lang w:eastAsia="en-US"/>
              </w:rPr>
              <w:t>Padidėjęs kreatinfosfokinazės aktyvumas kraujyje, padidėjęs gamaglutamiltransferazės aktyvumas</w:t>
            </w:r>
          </w:p>
        </w:tc>
      </w:tr>
      <w:tr w:rsidR="008E54A5" w:rsidRPr="005518BD" w14:paraId="01A33088" w14:textId="77777777" w:rsidTr="009522DE">
        <w:trPr>
          <w:trHeight w:hRule="exact" w:val="263"/>
        </w:trPr>
        <w:tc>
          <w:tcPr>
            <w:tcW w:w="9459" w:type="dxa"/>
            <w:gridSpan w:val="2"/>
            <w:tcBorders>
              <w:top w:val="single" w:sz="4" w:space="0" w:color="000000"/>
              <w:left w:val="single" w:sz="4" w:space="0" w:color="000000"/>
              <w:bottom w:val="single" w:sz="4" w:space="0" w:color="000000"/>
              <w:right w:val="single" w:sz="4" w:space="0" w:color="000000"/>
            </w:tcBorders>
            <w:shd w:val="clear" w:color="auto" w:fill="F3F3F3"/>
          </w:tcPr>
          <w:p w14:paraId="46C4A964" w14:textId="77777777" w:rsidR="008E54A5" w:rsidRPr="005518BD" w:rsidRDefault="008E54A5" w:rsidP="009522DE">
            <w:pPr>
              <w:widowControl w:val="0"/>
              <w:ind w:left="57"/>
              <w:rPr>
                <w:sz w:val="22"/>
                <w:szCs w:val="22"/>
                <w:lang w:eastAsia="en-US"/>
              </w:rPr>
            </w:pPr>
            <w:r w:rsidRPr="005518BD">
              <w:rPr>
                <w:b/>
                <w:bCs/>
                <w:sz w:val="22"/>
                <w:szCs w:val="22"/>
                <w:lang w:eastAsia="en-US"/>
              </w:rPr>
              <w:t>Sužalojimai, apsinuodijimai ir procedūrų komplikacijos</w:t>
            </w:r>
          </w:p>
        </w:tc>
      </w:tr>
      <w:tr w:rsidR="008E54A5" w:rsidRPr="005518BD" w14:paraId="58B38A43" w14:textId="77777777" w:rsidTr="009522DE">
        <w:trPr>
          <w:trHeight w:hRule="exact" w:val="264"/>
        </w:trPr>
        <w:tc>
          <w:tcPr>
            <w:tcW w:w="1648" w:type="dxa"/>
            <w:tcBorders>
              <w:top w:val="single" w:sz="4" w:space="0" w:color="000000"/>
              <w:left w:val="single" w:sz="4" w:space="0" w:color="000000"/>
              <w:bottom w:val="single" w:sz="4" w:space="0" w:color="000000"/>
              <w:right w:val="single" w:sz="4" w:space="0" w:color="000000"/>
            </w:tcBorders>
          </w:tcPr>
          <w:p w14:paraId="6C8984A8" w14:textId="77777777" w:rsidR="008E54A5" w:rsidRPr="005518BD" w:rsidRDefault="008E54A5" w:rsidP="009522DE">
            <w:pPr>
              <w:widowControl w:val="0"/>
              <w:ind w:left="57"/>
              <w:rPr>
                <w:sz w:val="22"/>
                <w:szCs w:val="22"/>
                <w:lang w:eastAsia="en-US"/>
              </w:rPr>
            </w:pPr>
            <w:r w:rsidRPr="005518BD">
              <w:rPr>
                <w:i/>
                <w:sz w:val="22"/>
                <w:szCs w:val="22"/>
                <w:lang w:eastAsia="en-US"/>
              </w:rPr>
              <w:t>Dažni</w:t>
            </w:r>
          </w:p>
        </w:tc>
        <w:tc>
          <w:tcPr>
            <w:tcW w:w="7811" w:type="dxa"/>
            <w:tcBorders>
              <w:top w:val="single" w:sz="4" w:space="0" w:color="000000"/>
              <w:left w:val="single" w:sz="4" w:space="0" w:color="000000"/>
              <w:bottom w:val="single" w:sz="4" w:space="0" w:color="000000"/>
              <w:right w:val="single" w:sz="4" w:space="0" w:color="000000"/>
            </w:tcBorders>
          </w:tcPr>
          <w:p w14:paraId="72B30429" w14:textId="77777777" w:rsidR="008E54A5" w:rsidRPr="005518BD" w:rsidRDefault="008E54A5" w:rsidP="009522DE">
            <w:pPr>
              <w:widowControl w:val="0"/>
              <w:ind w:left="57"/>
              <w:rPr>
                <w:sz w:val="22"/>
                <w:szCs w:val="22"/>
                <w:lang w:eastAsia="en-US"/>
              </w:rPr>
            </w:pPr>
            <w:r w:rsidRPr="005518BD">
              <w:rPr>
                <w:sz w:val="22"/>
                <w:szCs w:val="22"/>
                <w:lang w:eastAsia="en-US"/>
              </w:rPr>
              <w:t>Sumušimas</w:t>
            </w:r>
          </w:p>
        </w:tc>
      </w:tr>
    </w:tbl>
    <w:p w14:paraId="7ACBFF6F" w14:textId="77777777" w:rsidR="008E54A5" w:rsidRPr="005518BD" w:rsidRDefault="008E54A5" w:rsidP="008E54A5">
      <w:pPr>
        <w:widowControl w:val="0"/>
        <w:ind w:left="284" w:hanging="284"/>
        <w:rPr>
          <w:rFonts w:eastAsia="SimSun"/>
          <w:sz w:val="22"/>
          <w:szCs w:val="22"/>
          <w:lang w:eastAsia="zh-CN"/>
        </w:rPr>
      </w:pPr>
      <w:r w:rsidRPr="005518BD">
        <w:rPr>
          <w:rFonts w:eastAsia="SimSun"/>
          <w:sz w:val="22"/>
          <w:szCs w:val="22"/>
          <w:vertAlign w:val="superscript"/>
          <w:lang w:eastAsia="zh-CN"/>
        </w:rPr>
        <w:t>a</w:t>
      </w:r>
      <w:r w:rsidRPr="005518BD">
        <w:rPr>
          <w:rFonts w:eastAsia="SimSun"/>
          <w:sz w:val="22"/>
          <w:szCs w:val="22"/>
          <w:lang w:eastAsia="zh-CN"/>
        </w:rPr>
        <w:tab/>
        <w:t>Įskaitant sumažėjusį apetitą, ankstyvą sotumo pojūtį, padidėjusį apetitą.</w:t>
      </w:r>
    </w:p>
    <w:p w14:paraId="7F133005" w14:textId="77777777" w:rsidR="008E54A5" w:rsidRPr="005518BD" w:rsidRDefault="008E54A5" w:rsidP="008E54A5">
      <w:pPr>
        <w:widowControl w:val="0"/>
        <w:ind w:left="284" w:hanging="284"/>
        <w:rPr>
          <w:rFonts w:eastAsia="SimSun"/>
          <w:sz w:val="22"/>
          <w:szCs w:val="22"/>
          <w:lang w:eastAsia="zh-CN"/>
        </w:rPr>
      </w:pPr>
      <w:r w:rsidRPr="005518BD">
        <w:rPr>
          <w:rFonts w:eastAsia="SimSun"/>
          <w:sz w:val="22"/>
          <w:szCs w:val="22"/>
          <w:vertAlign w:val="superscript"/>
          <w:lang w:eastAsia="zh-CN"/>
        </w:rPr>
        <w:t>b</w:t>
      </w:r>
      <w:r w:rsidRPr="005518BD">
        <w:rPr>
          <w:rFonts w:eastAsia="SimSun"/>
          <w:sz w:val="22"/>
          <w:szCs w:val="22"/>
          <w:lang w:eastAsia="zh-CN"/>
        </w:rPr>
        <w:tab/>
        <w:t xml:space="preserve">Įskaitant kraujavimą centrinėje nervų sistemoje, galvos smegenų hematomą, kraujavimą į galvos smegenis, ekstraduralinę hematomą, intrakranialinį kraujavimą, hemoraginį insultą, </w:t>
      </w:r>
      <w:r>
        <w:rPr>
          <w:rFonts w:eastAsia="SimSun"/>
          <w:sz w:val="22"/>
          <w:szCs w:val="22"/>
          <w:lang w:eastAsia="zh-CN"/>
        </w:rPr>
        <w:t>subarachnoidinį</w:t>
      </w:r>
      <w:r w:rsidRPr="009E2C51">
        <w:rPr>
          <w:rFonts w:eastAsia="SimSun"/>
          <w:sz w:val="22"/>
          <w:szCs w:val="22"/>
          <w:lang w:eastAsia="zh-CN"/>
        </w:rPr>
        <w:t xml:space="preserve"> </w:t>
      </w:r>
      <w:r>
        <w:rPr>
          <w:rFonts w:eastAsia="SimSun"/>
          <w:sz w:val="22"/>
          <w:szCs w:val="22"/>
          <w:lang w:eastAsia="zh-CN"/>
        </w:rPr>
        <w:t>(</w:t>
      </w:r>
      <w:r w:rsidRPr="005518BD">
        <w:rPr>
          <w:rFonts w:eastAsia="SimSun"/>
          <w:sz w:val="22"/>
          <w:szCs w:val="22"/>
          <w:lang w:eastAsia="zh-CN"/>
        </w:rPr>
        <w:t>povoratinklinį</w:t>
      </w:r>
      <w:r>
        <w:rPr>
          <w:rFonts w:eastAsia="SimSun"/>
          <w:sz w:val="22"/>
          <w:szCs w:val="22"/>
          <w:lang w:eastAsia="zh-CN"/>
        </w:rPr>
        <w:t>)</w:t>
      </w:r>
      <w:r w:rsidRPr="005518BD">
        <w:rPr>
          <w:rFonts w:eastAsia="SimSun"/>
          <w:sz w:val="22"/>
          <w:szCs w:val="22"/>
          <w:lang w:eastAsia="zh-CN"/>
        </w:rPr>
        <w:t xml:space="preserve"> kraujavimą, subduralinę hematomą ir subduralinį kraujavimą.</w:t>
      </w:r>
    </w:p>
    <w:p w14:paraId="1E2622D5" w14:textId="77777777" w:rsidR="008E54A5" w:rsidRPr="005518BD" w:rsidRDefault="008E54A5" w:rsidP="008E54A5">
      <w:pPr>
        <w:widowControl w:val="0"/>
        <w:ind w:left="284" w:hanging="284"/>
        <w:rPr>
          <w:rFonts w:eastAsia="SimSun"/>
          <w:sz w:val="22"/>
          <w:szCs w:val="22"/>
          <w:lang w:eastAsia="zh-CN"/>
        </w:rPr>
      </w:pPr>
      <w:r w:rsidRPr="005518BD">
        <w:rPr>
          <w:rFonts w:eastAsia="SimSun"/>
          <w:sz w:val="22"/>
          <w:szCs w:val="22"/>
          <w:vertAlign w:val="superscript"/>
          <w:lang w:eastAsia="zh-CN"/>
        </w:rPr>
        <w:t>c</w:t>
      </w:r>
      <w:r w:rsidRPr="005518BD">
        <w:rPr>
          <w:rFonts w:eastAsia="SimSun"/>
          <w:sz w:val="22"/>
          <w:szCs w:val="22"/>
          <w:lang w:eastAsia="zh-CN"/>
        </w:rPr>
        <w:tab/>
        <w:t>Įskaitant padidėjusią smegenų natriurezinio peptido koncentraciją, skilvelių disfunkciją, kairiojo skilvelio disfunkciją, dešiniojo skilvelio disfunkciją, širdies nepakankamumą, ūminį širdies nepakankamumą, lėtinį širdies nepakankamumą, stazinį širdies nepakankamumą, kardiomiopatiją, stazinę kardiomiopatiją, diastolinę disfunkciją, sumažėjusią išstūmimo frakciją ir skilvelių nepakankamumą, kairiojo skilvelio nepakankamumą, dešiniojo skilvelio nepakankamumą ir skilvelių hipokinezę.</w:t>
      </w:r>
    </w:p>
    <w:p w14:paraId="38131853" w14:textId="77777777" w:rsidR="008E54A5" w:rsidRPr="005518BD" w:rsidRDefault="008E54A5" w:rsidP="008E54A5">
      <w:pPr>
        <w:widowControl w:val="0"/>
        <w:ind w:left="284" w:hanging="284"/>
        <w:rPr>
          <w:rFonts w:eastAsia="SimSun"/>
          <w:sz w:val="22"/>
          <w:szCs w:val="22"/>
          <w:lang w:eastAsia="zh-CN"/>
        </w:rPr>
      </w:pPr>
      <w:r w:rsidRPr="005518BD">
        <w:rPr>
          <w:rFonts w:eastAsia="SimSun"/>
          <w:sz w:val="22"/>
          <w:szCs w:val="22"/>
          <w:vertAlign w:val="superscript"/>
          <w:lang w:eastAsia="zh-CN"/>
        </w:rPr>
        <w:t>d</w:t>
      </w:r>
      <w:r w:rsidRPr="005518BD">
        <w:rPr>
          <w:rFonts w:eastAsia="SimSun"/>
          <w:sz w:val="22"/>
          <w:szCs w:val="22"/>
          <w:lang w:eastAsia="zh-CN"/>
        </w:rPr>
        <w:tab/>
        <w:t>Išskyrus kraujavimą į virškinimo traktą ir CNS; šios nepageidaujamos reakcijos nurodytos pagal organizmo sistemą atitinkamai prie virškinimo trakto sutrikimų ir nervų sistemos sutrikimų.</w:t>
      </w:r>
    </w:p>
    <w:p w14:paraId="4F9904EA" w14:textId="77777777" w:rsidR="008E54A5" w:rsidRPr="005518BD" w:rsidRDefault="008E54A5" w:rsidP="008E54A5">
      <w:pPr>
        <w:widowControl w:val="0"/>
        <w:ind w:left="284" w:hanging="284"/>
        <w:rPr>
          <w:rFonts w:eastAsia="SimSun"/>
          <w:sz w:val="22"/>
          <w:szCs w:val="22"/>
          <w:lang w:eastAsia="zh-CN"/>
        </w:rPr>
      </w:pPr>
      <w:r w:rsidRPr="005518BD">
        <w:rPr>
          <w:rFonts w:eastAsia="SimSun"/>
          <w:sz w:val="22"/>
          <w:szCs w:val="22"/>
          <w:vertAlign w:val="superscript"/>
          <w:lang w:eastAsia="zh-CN"/>
        </w:rPr>
        <w:t>e</w:t>
      </w:r>
      <w:r w:rsidRPr="005518BD">
        <w:rPr>
          <w:rFonts w:eastAsia="SimSun"/>
          <w:sz w:val="22"/>
          <w:szCs w:val="22"/>
          <w:vertAlign w:val="superscript"/>
          <w:lang w:eastAsia="zh-CN"/>
        </w:rPr>
        <w:tab/>
      </w:r>
      <w:r w:rsidRPr="005518BD">
        <w:rPr>
          <w:rFonts w:eastAsia="SimSun"/>
          <w:sz w:val="22"/>
          <w:szCs w:val="22"/>
          <w:lang w:eastAsia="zh-CN"/>
        </w:rPr>
        <w:t xml:space="preserve">Įskaitant vaistinių preparatų sukeltą išbėrimą, eritemą, daugiaformę eritemą, eritrozę, eksfoliacinį išbėrimą, išplitusią eritemą, lytinių organų išbėrimą, karščio išbėrimą, miliją, miliariją, pustulinę </w:t>
      </w:r>
      <w:r w:rsidRPr="005518BD">
        <w:rPr>
          <w:rFonts w:eastAsia="SimSun"/>
          <w:sz w:val="22"/>
          <w:szCs w:val="22"/>
          <w:lang w:eastAsia="zh-CN"/>
        </w:rPr>
        <w:lastRenderedPageBreak/>
        <w:t>psoriazę, išbėrimą, eriteminį išbėrimą, folikulinį išbėrimą, išplitusį išbėrimą, išbėrimą dėmelėmis, makulopapuplinį išbėrimą, išbėrimą papulėmis, išbėrimą su niežuliu, išbėrimą pustulėmis, vezikulinį išbėrimą, odos eksfoliaciją, odos sudirginimą, toksin</w:t>
      </w:r>
      <w:r>
        <w:rPr>
          <w:rFonts w:eastAsia="SimSun"/>
          <w:sz w:val="22"/>
          <w:szCs w:val="22"/>
          <w:lang w:eastAsia="zh-CN"/>
        </w:rPr>
        <w:t>į</w:t>
      </w:r>
      <w:r w:rsidRPr="005518BD">
        <w:rPr>
          <w:rFonts w:eastAsia="SimSun"/>
          <w:sz w:val="22"/>
          <w:szCs w:val="22"/>
          <w:lang w:eastAsia="zh-CN"/>
        </w:rPr>
        <w:t xml:space="preserve"> odos </w:t>
      </w:r>
      <w:r>
        <w:rPr>
          <w:rFonts w:eastAsia="SimSun"/>
          <w:sz w:val="22"/>
          <w:szCs w:val="22"/>
          <w:lang w:eastAsia="zh-CN"/>
        </w:rPr>
        <w:t>išbėrimą</w:t>
      </w:r>
      <w:r w:rsidRPr="005518BD">
        <w:rPr>
          <w:rFonts w:eastAsia="SimSun"/>
          <w:sz w:val="22"/>
          <w:szCs w:val="22"/>
          <w:lang w:eastAsia="zh-CN"/>
        </w:rPr>
        <w:t>, vezikulinę dilgėlinę ir vaskulitinį išbėrimą.</w:t>
      </w:r>
    </w:p>
    <w:p w14:paraId="3C5E59E7" w14:textId="77777777" w:rsidR="008E54A5" w:rsidRPr="005518BD" w:rsidRDefault="008E54A5" w:rsidP="008E54A5">
      <w:pPr>
        <w:widowControl w:val="0"/>
        <w:ind w:left="284" w:hanging="284"/>
        <w:rPr>
          <w:rFonts w:eastAsia="SimSun"/>
          <w:sz w:val="22"/>
          <w:szCs w:val="22"/>
          <w:lang w:eastAsia="zh-CN"/>
        </w:rPr>
      </w:pPr>
      <w:r w:rsidRPr="005518BD">
        <w:rPr>
          <w:rFonts w:eastAsia="SimSun"/>
          <w:sz w:val="22"/>
          <w:szCs w:val="22"/>
          <w:vertAlign w:val="superscript"/>
          <w:lang w:eastAsia="zh-CN"/>
        </w:rPr>
        <w:t>f</w:t>
      </w:r>
      <w:r w:rsidRPr="005518BD">
        <w:rPr>
          <w:rFonts w:eastAsia="SimSun"/>
          <w:sz w:val="22"/>
          <w:szCs w:val="22"/>
          <w:vertAlign w:val="superscript"/>
          <w:lang w:eastAsia="zh-CN"/>
        </w:rPr>
        <w:tab/>
      </w:r>
      <w:r w:rsidRPr="005518BD">
        <w:rPr>
          <w:rFonts w:eastAsia="SimSun"/>
          <w:sz w:val="22"/>
          <w:szCs w:val="22"/>
          <w:lang w:eastAsia="zh-CN"/>
        </w:rPr>
        <w:t>Po vaistinio preparato pateikimo į rinką gauta pavienių pranešimų apie Stivenso-Džonsono (</w:t>
      </w:r>
      <w:r w:rsidRPr="005518BD">
        <w:rPr>
          <w:rFonts w:eastAsia="SimSun"/>
          <w:i/>
          <w:sz w:val="22"/>
          <w:szCs w:val="22"/>
          <w:lang w:eastAsia="zh-CN"/>
        </w:rPr>
        <w:t>Stevens-Johnson</w:t>
      </w:r>
      <w:r w:rsidRPr="005518BD">
        <w:rPr>
          <w:rFonts w:eastAsia="SimSun"/>
          <w:sz w:val="22"/>
          <w:szCs w:val="22"/>
          <w:lang w:eastAsia="zh-CN"/>
        </w:rPr>
        <w:t>) sindromo atvejus, tačiau negalima nustatyti, ar šios gleivinės ir odos nepageidaujamos reakcijos buvo tiesiogiai susijusios su dazatinibu, ar su kartu vartotais vaistiniais preparatais.</w:t>
      </w:r>
    </w:p>
    <w:p w14:paraId="0AABC50B" w14:textId="77777777" w:rsidR="008E54A5" w:rsidRPr="005518BD" w:rsidRDefault="008E54A5" w:rsidP="008E54A5">
      <w:pPr>
        <w:widowControl w:val="0"/>
        <w:ind w:left="284" w:hanging="284"/>
        <w:rPr>
          <w:rFonts w:eastAsia="SimSun"/>
          <w:sz w:val="22"/>
          <w:szCs w:val="22"/>
          <w:lang w:eastAsia="zh-CN"/>
        </w:rPr>
      </w:pPr>
      <w:r w:rsidRPr="005518BD">
        <w:rPr>
          <w:rFonts w:eastAsia="SimSun"/>
          <w:sz w:val="22"/>
          <w:szCs w:val="22"/>
          <w:vertAlign w:val="superscript"/>
          <w:lang w:eastAsia="zh-CN"/>
        </w:rPr>
        <w:t>g</w:t>
      </w:r>
      <w:r w:rsidRPr="005518BD">
        <w:rPr>
          <w:rFonts w:eastAsia="SimSun"/>
          <w:sz w:val="22"/>
          <w:szCs w:val="22"/>
          <w:lang w:eastAsia="zh-CN"/>
        </w:rPr>
        <w:tab/>
        <w:t>Apie skeleto raumenų skausmą pranešta gydymo metu ar po jo nutraukimo.</w:t>
      </w:r>
    </w:p>
    <w:p w14:paraId="7AB2ED77" w14:textId="77777777" w:rsidR="008E54A5" w:rsidRPr="005518BD" w:rsidRDefault="008E54A5" w:rsidP="008E54A5">
      <w:pPr>
        <w:widowControl w:val="0"/>
        <w:ind w:left="284" w:hanging="284"/>
        <w:rPr>
          <w:rFonts w:eastAsia="SimSun"/>
          <w:sz w:val="22"/>
          <w:szCs w:val="22"/>
          <w:lang w:eastAsia="zh-CN"/>
        </w:rPr>
      </w:pPr>
      <w:r w:rsidRPr="005518BD">
        <w:rPr>
          <w:rFonts w:eastAsia="SimSun"/>
          <w:sz w:val="22"/>
          <w:szCs w:val="22"/>
          <w:vertAlign w:val="superscript"/>
          <w:lang w:eastAsia="zh-CN"/>
        </w:rPr>
        <w:t>h</w:t>
      </w:r>
      <w:r w:rsidRPr="005518BD">
        <w:rPr>
          <w:rFonts w:eastAsia="SimSun"/>
          <w:sz w:val="22"/>
          <w:szCs w:val="22"/>
          <w:lang w:eastAsia="zh-CN"/>
        </w:rPr>
        <w:tab/>
        <w:t>Pediatrinių tyrimų metu nustatytas dažnis „dažni“.</w:t>
      </w:r>
    </w:p>
    <w:p w14:paraId="3D4CF075" w14:textId="77777777" w:rsidR="008E54A5" w:rsidRPr="005518BD" w:rsidRDefault="008E54A5" w:rsidP="008E54A5">
      <w:pPr>
        <w:widowControl w:val="0"/>
        <w:ind w:left="284" w:hanging="284"/>
        <w:rPr>
          <w:rFonts w:eastAsia="SimSun"/>
          <w:sz w:val="22"/>
          <w:szCs w:val="22"/>
          <w:lang w:eastAsia="zh-CN"/>
        </w:rPr>
      </w:pPr>
      <w:r w:rsidRPr="005518BD">
        <w:rPr>
          <w:rFonts w:eastAsia="SimSun"/>
          <w:sz w:val="22"/>
          <w:szCs w:val="22"/>
          <w:vertAlign w:val="superscript"/>
          <w:lang w:eastAsia="zh-CN"/>
        </w:rPr>
        <w:t>i</w:t>
      </w:r>
      <w:r w:rsidRPr="005518BD">
        <w:rPr>
          <w:rFonts w:eastAsia="SimSun"/>
          <w:sz w:val="22"/>
          <w:szCs w:val="22"/>
          <w:lang w:eastAsia="zh-CN"/>
        </w:rPr>
        <w:tab/>
        <w:t>Gravitacinė edema, lokalizuota edema, periferinė edema.</w:t>
      </w:r>
    </w:p>
    <w:p w14:paraId="4BB186A7" w14:textId="77777777" w:rsidR="008E54A5" w:rsidRPr="005518BD" w:rsidRDefault="008E54A5" w:rsidP="008E54A5">
      <w:pPr>
        <w:widowControl w:val="0"/>
        <w:ind w:left="284" w:hanging="284"/>
        <w:rPr>
          <w:rFonts w:eastAsia="SimSun"/>
          <w:sz w:val="22"/>
          <w:szCs w:val="22"/>
          <w:lang w:eastAsia="zh-CN"/>
        </w:rPr>
      </w:pPr>
      <w:r w:rsidRPr="005518BD">
        <w:rPr>
          <w:rFonts w:eastAsia="SimSun"/>
          <w:sz w:val="22"/>
          <w:szCs w:val="22"/>
          <w:vertAlign w:val="superscript"/>
          <w:lang w:eastAsia="zh-CN"/>
        </w:rPr>
        <w:t>j</w:t>
      </w:r>
      <w:r w:rsidRPr="005518BD">
        <w:rPr>
          <w:rFonts w:eastAsia="SimSun"/>
          <w:sz w:val="22"/>
          <w:szCs w:val="22"/>
          <w:lang w:eastAsia="zh-CN"/>
        </w:rPr>
        <w:tab/>
        <w:t>Junginės edema, akių edema, akių patinimas, akių vokų edema, veido edema, lūpų edema, geltonosios dėmės edema, burnos ertmės edema, akiduobių edema, periorbitalinė edema, veido patinimas.</w:t>
      </w:r>
    </w:p>
    <w:p w14:paraId="74879FD0" w14:textId="77777777" w:rsidR="008E54A5" w:rsidRPr="005518BD" w:rsidRDefault="008E54A5" w:rsidP="008E54A5">
      <w:pPr>
        <w:widowControl w:val="0"/>
        <w:ind w:left="284" w:hanging="284"/>
        <w:rPr>
          <w:rFonts w:eastAsia="SimSun"/>
          <w:sz w:val="22"/>
          <w:szCs w:val="22"/>
          <w:lang w:eastAsia="zh-CN"/>
        </w:rPr>
      </w:pPr>
      <w:r w:rsidRPr="005518BD">
        <w:rPr>
          <w:rFonts w:eastAsia="SimSun"/>
          <w:sz w:val="22"/>
          <w:szCs w:val="22"/>
          <w:vertAlign w:val="superscript"/>
          <w:lang w:eastAsia="zh-CN"/>
        </w:rPr>
        <w:t>k</w:t>
      </w:r>
      <w:r w:rsidRPr="005518BD">
        <w:rPr>
          <w:rFonts w:eastAsia="SimSun"/>
          <w:sz w:val="22"/>
          <w:szCs w:val="22"/>
          <w:lang w:eastAsia="zh-CN"/>
        </w:rPr>
        <w:tab/>
        <w:t>Skysčių perteklius, skysčių susilaikymas, virškinimo trakto edema, išplitusi edema, periferinis patinimas, edema, edema dėl širdies ligos, perinefrinė efuzija, edema po procedūros, vidaus organų edema.</w:t>
      </w:r>
    </w:p>
    <w:p w14:paraId="120AE507" w14:textId="77777777" w:rsidR="008E54A5" w:rsidRPr="005518BD" w:rsidRDefault="008E54A5" w:rsidP="008E54A5">
      <w:pPr>
        <w:widowControl w:val="0"/>
        <w:ind w:left="284" w:hanging="284"/>
        <w:rPr>
          <w:rFonts w:eastAsia="SimSun"/>
          <w:sz w:val="22"/>
          <w:szCs w:val="22"/>
          <w:lang w:eastAsia="zh-CN"/>
        </w:rPr>
      </w:pPr>
      <w:r w:rsidRPr="005518BD">
        <w:rPr>
          <w:rFonts w:eastAsia="SimSun"/>
          <w:sz w:val="22"/>
          <w:szCs w:val="22"/>
          <w:vertAlign w:val="superscript"/>
          <w:lang w:eastAsia="zh-CN"/>
        </w:rPr>
        <w:t>l</w:t>
      </w:r>
      <w:r w:rsidRPr="005518BD">
        <w:rPr>
          <w:rFonts w:eastAsia="SimSun"/>
          <w:sz w:val="22"/>
          <w:szCs w:val="22"/>
          <w:lang w:eastAsia="zh-CN"/>
        </w:rPr>
        <w:tab/>
        <w:t>Lytinių organų patinimas, pjūvio vietos edema, lytinių organų edema, varpos edema, varpos patinimas, kapšelio edema, odos patinimas, sėklidžių patinimas, moters išorinių lyties organų ir makšties patinimas.</w:t>
      </w:r>
    </w:p>
    <w:p w14:paraId="4700F7C3" w14:textId="77777777" w:rsidR="008E54A5" w:rsidRPr="005518BD" w:rsidRDefault="008E54A5" w:rsidP="008E54A5">
      <w:pPr>
        <w:widowControl w:val="0"/>
        <w:ind w:left="284" w:hanging="284"/>
        <w:rPr>
          <w:rFonts w:eastAsia="SimSun"/>
          <w:sz w:val="22"/>
          <w:szCs w:val="22"/>
          <w:lang w:eastAsia="zh-CN"/>
        </w:rPr>
      </w:pPr>
      <w:r w:rsidRPr="005518BD">
        <w:rPr>
          <w:rFonts w:eastAsia="SimSun"/>
          <w:sz w:val="22"/>
          <w:szCs w:val="22"/>
          <w:lang w:eastAsia="zh-CN"/>
        </w:rPr>
        <w:t>*</w:t>
      </w:r>
      <w:r w:rsidRPr="005518BD">
        <w:rPr>
          <w:rFonts w:eastAsia="SimSun"/>
          <w:sz w:val="22"/>
          <w:szCs w:val="22"/>
          <w:lang w:eastAsia="zh-CN"/>
        </w:rPr>
        <w:tab/>
        <w:t xml:space="preserve">Išsamesnės informacijos pateikiama skyriuje „Atrinktų nepageidaujamų reakcijų apibūdinimas“. </w:t>
      </w:r>
    </w:p>
    <w:p w14:paraId="0B2DD2DA" w14:textId="77777777" w:rsidR="008E54A5" w:rsidRPr="005518BD" w:rsidRDefault="008E54A5" w:rsidP="008E54A5">
      <w:pPr>
        <w:widowControl w:val="0"/>
        <w:ind w:left="142" w:hanging="142"/>
        <w:rPr>
          <w:rFonts w:eastAsia="SimSun"/>
          <w:sz w:val="22"/>
          <w:szCs w:val="22"/>
          <w:u w:val="single"/>
          <w:lang w:eastAsia="zh-CN"/>
        </w:rPr>
      </w:pPr>
    </w:p>
    <w:p w14:paraId="77FEB4F5" w14:textId="77777777" w:rsidR="008E54A5" w:rsidRPr="005518BD" w:rsidRDefault="008E54A5" w:rsidP="008E54A5">
      <w:pPr>
        <w:widowControl w:val="0"/>
        <w:ind w:left="142" w:hanging="142"/>
        <w:rPr>
          <w:rFonts w:eastAsia="SimSun"/>
          <w:sz w:val="22"/>
          <w:szCs w:val="22"/>
          <w:lang w:eastAsia="zh-CN"/>
        </w:rPr>
      </w:pPr>
      <w:r w:rsidRPr="005518BD">
        <w:rPr>
          <w:rFonts w:eastAsia="SimSun"/>
          <w:sz w:val="22"/>
          <w:szCs w:val="22"/>
          <w:u w:val="single"/>
          <w:lang w:eastAsia="zh-CN"/>
        </w:rPr>
        <w:t>Atrinktų nepageidaujamų reakcijų apibūdinimas</w:t>
      </w:r>
    </w:p>
    <w:p w14:paraId="01710AF3" w14:textId="77777777" w:rsidR="008E54A5" w:rsidRPr="005518BD" w:rsidRDefault="008E54A5" w:rsidP="008E54A5">
      <w:pPr>
        <w:widowControl w:val="0"/>
        <w:rPr>
          <w:rFonts w:eastAsia="SimSun"/>
          <w:i/>
          <w:sz w:val="22"/>
          <w:szCs w:val="22"/>
          <w:u w:val="single"/>
          <w:lang w:eastAsia="zh-CN"/>
        </w:rPr>
      </w:pPr>
      <w:r w:rsidRPr="005518BD">
        <w:rPr>
          <w:rFonts w:eastAsia="SimSun"/>
          <w:i/>
          <w:sz w:val="22"/>
          <w:szCs w:val="22"/>
          <w:u w:val="single"/>
          <w:lang w:eastAsia="zh-CN"/>
        </w:rPr>
        <w:t>Kaulų čiulpų slopinimas</w:t>
      </w:r>
    </w:p>
    <w:p w14:paraId="68BDCE23" w14:textId="77777777" w:rsidR="008E54A5" w:rsidRPr="005518BD" w:rsidRDefault="008E54A5" w:rsidP="008E54A5">
      <w:pPr>
        <w:widowControl w:val="0"/>
        <w:rPr>
          <w:rFonts w:eastAsia="SimSun"/>
          <w:i/>
          <w:sz w:val="22"/>
          <w:szCs w:val="22"/>
          <w:u w:val="single"/>
          <w:lang w:eastAsia="zh-CN"/>
        </w:rPr>
      </w:pPr>
      <w:r w:rsidRPr="005518BD">
        <w:rPr>
          <w:rFonts w:eastAsia="SimSun"/>
          <w:sz w:val="22"/>
          <w:szCs w:val="22"/>
          <w:lang w:eastAsia="zh-CN"/>
        </w:rPr>
        <w:t>Gydymas Dasatinib Krka yra susijęs su anemija, neutropenija ir trombocitopenija.</w:t>
      </w:r>
      <w:r w:rsidRPr="00E73521">
        <w:rPr>
          <w:rFonts w:eastAsia="SimSun"/>
          <w:sz w:val="22"/>
          <w:szCs w:val="22"/>
          <w:lang w:eastAsia="zh-CN"/>
        </w:rPr>
        <w:t xml:space="preserve"> </w:t>
      </w:r>
      <w:r w:rsidRPr="008A026A">
        <w:rPr>
          <w:rFonts w:eastAsia="SimSun"/>
          <w:sz w:val="22"/>
          <w:szCs w:val="22"/>
          <w:lang w:eastAsia="zh-CN"/>
        </w:rPr>
        <w:t>Toks poveikis</w:t>
      </w:r>
      <w:r>
        <w:rPr>
          <w:rFonts w:eastAsia="SimSun"/>
          <w:sz w:val="22"/>
          <w:szCs w:val="22"/>
          <w:lang w:eastAsia="zh-CN"/>
        </w:rPr>
        <w:t xml:space="preserve"> </w:t>
      </w:r>
      <w:r w:rsidRPr="008A026A">
        <w:rPr>
          <w:rFonts w:eastAsia="SimSun"/>
          <w:sz w:val="22"/>
          <w:szCs w:val="22"/>
          <w:lang w:eastAsia="zh-CN"/>
        </w:rPr>
        <w:t>progresavusios fazės LML ar Ph+ ŪLL sergantiems pacientams pasireiškia anksčiau ir dažniau negu</w:t>
      </w:r>
      <w:r>
        <w:rPr>
          <w:rFonts w:eastAsia="SimSun"/>
          <w:sz w:val="22"/>
          <w:szCs w:val="22"/>
          <w:lang w:eastAsia="zh-CN"/>
        </w:rPr>
        <w:t xml:space="preserve"> </w:t>
      </w:r>
      <w:r w:rsidRPr="008A026A">
        <w:rPr>
          <w:rFonts w:eastAsia="SimSun"/>
          <w:sz w:val="22"/>
          <w:szCs w:val="22"/>
          <w:lang w:eastAsia="zh-CN"/>
        </w:rPr>
        <w:t>sergant</w:t>
      </w:r>
      <w:r>
        <w:rPr>
          <w:rFonts w:eastAsia="SimSun"/>
          <w:sz w:val="22"/>
          <w:szCs w:val="22"/>
          <w:lang w:eastAsia="zh-CN"/>
        </w:rPr>
        <w:t>iems lėtinės fazės LML (žr. 4.4 </w:t>
      </w:r>
      <w:r w:rsidRPr="008A026A">
        <w:rPr>
          <w:rFonts w:eastAsia="SimSun"/>
          <w:sz w:val="22"/>
          <w:szCs w:val="22"/>
          <w:lang w:eastAsia="zh-CN"/>
        </w:rPr>
        <w:t>skyrių).</w:t>
      </w:r>
    </w:p>
    <w:p w14:paraId="549A07F4" w14:textId="77777777" w:rsidR="008E54A5" w:rsidRPr="005518BD" w:rsidRDefault="008E54A5" w:rsidP="008E54A5">
      <w:pPr>
        <w:widowControl w:val="0"/>
        <w:rPr>
          <w:rFonts w:eastAsia="SimSun"/>
          <w:i/>
          <w:sz w:val="22"/>
          <w:szCs w:val="22"/>
          <w:u w:val="single"/>
          <w:lang w:eastAsia="zh-CN"/>
        </w:rPr>
      </w:pPr>
    </w:p>
    <w:p w14:paraId="34300EE2" w14:textId="77777777" w:rsidR="008E54A5" w:rsidRPr="005518BD" w:rsidRDefault="008E54A5" w:rsidP="008E54A5">
      <w:pPr>
        <w:widowControl w:val="0"/>
        <w:rPr>
          <w:rFonts w:eastAsia="SimSun"/>
          <w:i/>
          <w:sz w:val="22"/>
          <w:szCs w:val="22"/>
          <w:u w:val="single"/>
          <w:lang w:eastAsia="zh-CN"/>
        </w:rPr>
      </w:pPr>
      <w:r w:rsidRPr="005518BD">
        <w:rPr>
          <w:rFonts w:eastAsia="SimSun"/>
          <w:i/>
          <w:sz w:val="22"/>
          <w:szCs w:val="22"/>
          <w:u w:val="single"/>
          <w:lang w:eastAsia="zh-CN"/>
        </w:rPr>
        <w:t>Kraujavimas</w:t>
      </w:r>
    </w:p>
    <w:p w14:paraId="32B7B584" w14:textId="77777777" w:rsidR="008E54A5" w:rsidRPr="005518BD" w:rsidRDefault="008E54A5" w:rsidP="008E54A5">
      <w:pPr>
        <w:widowControl w:val="0"/>
        <w:rPr>
          <w:rFonts w:eastAsia="SimSun"/>
          <w:sz w:val="22"/>
          <w:szCs w:val="22"/>
          <w:lang w:eastAsia="zh-CN"/>
        </w:rPr>
      </w:pPr>
      <w:r w:rsidRPr="005518BD">
        <w:rPr>
          <w:rFonts w:eastAsia="SimSun"/>
          <w:sz w:val="22"/>
          <w:szCs w:val="22"/>
          <w:lang w:eastAsia="zh-CN"/>
        </w:rPr>
        <w:t xml:space="preserve">Dazatinibo vartojantiems pacientams pasireiškė su vaistiniu preparatu susijusių kraujavimo nepageidaujamų reakcijų, kurių stiprumas svyravo nuo taškinių kraujosruvų ir </w:t>
      </w:r>
      <w:r>
        <w:rPr>
          <w:rFonts w:eastAsia="SimSun"/>
          <w:sz w:val="22"/>
          <w:szCs w:val="22"/>
          <w:lang w:eastAsia="zh-CN"/>
        </w:rPr>
        <w:t>kraujavimo iš nosies</w:t>
      </w:r>
      <w:r w:rsidRPr="005518BD">
        <w:rPr>
          <w:rFonts w:eastAsia="SimSun"/>
          <w:sz w:val="22"/>
          <w:szCs w:val="22"/>
          <w:lang w:eastAsia="zh-CN"/>
        </w:rPr>
        <w:t xml:space="preserve"> iki 3 ar 4 laipsnio kraujavimo virškinimo trakte bei kraujavimo CNS (žr. 4.4 skyrių).</w:t>
      </w:r>
    </w:p>
    <w:p w14:paraId="4CBB5262" w14:textId="77777777" w:rsidR="008E54A5" w:rsidRPr="005518BD" w:rsidRDefault="008E54A5" w:rsidP="008E54A5">
      <w:pPr>
        <w:widowControl w:val="0"/>
        <w:rPr>
          <w:rFonts w:eastAsia="SimSun"/>
          <w:sz w:val="22"/>
          <w:szCs w:val="22"/>
          <w:lang w:eastAsia="zh-CN"/>
        </w:rPr>
      </w:pPr>
    </w:p>
    <w:p w14:paraId="495453BD" w14:textId="77777777" w:rsidR="008E54A5" w:rsidRPr="005518BD" w:rsidRDefault="008E54A5" w:rsidP="008E54A5">
      <w:pPr>
        <w:widowControl w:val="0"/>
        <w:rPr>
          <w:rFonts w:eastAsia="SimSun"/>
          <w:i/>
          <w:sz w:val="22"/>
          <w:szCs w:val="22"/>
          <w:u w:val="single"/>
          <w:lang w:eastAsia="zh-CN"/>
        </w:rPr>
      </w:pPr>
      <w:r w:rsidRPr="005518BD">
        <w:rPr>
          <w:rFonts w:eastAsia="SimSun"/>
          <w:i/>
          <w:sz w:val="22"/>
          <w:szCs w:val="22"/>
          <w:u w:val="single"/>
          <w:lang w:eastAsia="zh-CN"/>
        </w:rPr>
        <w:t>Skysčių susilaikymas</w:t>
      </w:r>
    </w:p>
    <w:p w14:paraId="431D6735" w14:textId="77777777" w:rsidR="008E54A5" w:rsidRPr="005518BD" w:rsidRDefault="008E54A5" w:rsidP="008E54A5">
      <w:pPr>
        <w:widowControl w:val="0"/>
        <w:rPr>
          <w:rFonts w:eastAsia="SimSun"/>
          <w:sz w:val="22"/>
          <w:szCs w:val="22"/>
          <w:lang w:eastAsia="zh-CN"/>
        </w:rPr>
      </w:pPr>
      <w:r w:rsidRPr="005518BD">
        <w:rPr>
          <w:rFonts w:eastAsia="SimSun"/>
          <w:sz w:val="22"/>
          <w:szCs w:val="22"/>
          <w:lang w:eastAsia="zh-CN"/>
        </w:rPr>
        <w:t>Įvairias nepageidaujamas reakcijas (</w:t>
      </w:r>
      <w:r>
        <w:rPr>
          <w:rFonts w:eastAsia="SimSun"/>
          <w:sz w:val="22"/>
          <w:szCs w:val="22"/>
          <w:lang w:eastAsia="zh-CN"/>
        </w:rPr>
        <w:t xml:space="preserve">skystį </w:t>
      </w:r>
      <w:r w:rsidRPr="005518BD">
        <w:rPr>
          <w:rFonts w:eastAsia="SimSun"/>
          <w:sz w:val="22"/>
          <w:szCs w:val="22"/>
          <w:lang w:eastAsia="zh-CN"/>
        </w:rPr>
        <w:t xml:space="preserve">pleuros </w:t>
      </w:r>
      <w:r>
        <w:rPr>
          <w:rFonts w:eastAsia="SimSun"/>
          <w:sz w:val="22"/>
          <w:szCs w:val="22"/>
          <w:lang w:eastAsia="zh-CN"/>
        </w:rPr>
        <w:t>ertmėje</w:t>
      </w:r>
      <w:r w:rsidRPr="005518BD">
        <w:rPr>
          <w:rFonts w:eastAsia="SimSun"/>
          <w:sz w:val="22"/>
          <w:szCs w:val="22"/>
          <w:lang w:eastAsia="zh-CN"/>
        </w:rPr>
        <w:t xml:space="preserve">, ascitą, plaučių edemą ir </w:t>
      </w:r>
      <w:r>
        <w:rPr>
          <w:rFonts w:eastAsia="SimSun"/>
          <w:sz w:val="22"/>
          <w:szCs w:val="22"/>
          <w:lang w:eastAsia="zh-CN"/>
        </w:rPr>
        <w:t xml:space="preserve">skysčio susikaupimą </w:t>
      </w:r>
      <w:r w:rsidRPr="005518BD">
        <w:rPr>
          <w:rFonts w:eastAsia="SimSun"/>
          <w:sz w:val="22"/>
          <w:szCs w:val="22"/>
          <w:lang w:eastAsia="zh-CN"/>
        </w:rPr>
        <w:t xml:space="preserve">perikardo </w:t>
      </w:r>
      <w:r>
        <w:rPr>
          <w:rFonts w:eastAsia="SimSun"/>
          <w:sz w:val="22"/>
          <w:szCs w:val="22"/>
          <w:lang w:eastAsia="zh-CN"/>
        </w:rPr>
        <w:t>ertmėje</w:t>
      </w:r>
      <w:r w:rsidRPr="005518BD">
        <w:rPr>
          <w:rFonts w:eastAsia="SimSun"/>
          <w:sz w:val="22"/>
          <w:szCs w:val="22"/>
          <w:lang w:eastAsia="zh-CN"/>
        </w:rPr>
        <w:t xml:space="preserve"> su paviršine edema ar be jos) galima apibendrintai vadinti skysčių susilaikymu. </w:t>
      </w:r>
      <w:r w:rsidRPr="008A026A">
        <w:rPr>
          <w:rFonts w:eastAsia="SimSun"/>
          <w:sz w:val="22"/>
          <w:szCs w:val="22"/>
          <w:lang w:eastAsia="zh-CN"/>
        </w:rPr>
        <w:t>Naujai diagnozuota lėtinės</w:t>
      </w:r>
      <w:r>
        <w:rPr>
          <w:rFonts w:eastAsia="SimSun"/>
          <w:sz w:val="22"/>
          <w:szCs w:val="22"/>
          <w:lang w:eastAsia="zh-CN"/>
        </w:rPr>
        <w:t xml:space="preserve"> </w:t>
      </w:r>
      <w:r w:rsidRPr="008A026A">
        <w:rPr>
          <w:rFonts w:eastAsia="SimSun"/>
          <w:sz w:val="22"/>
          <w:szCs w:val="22"/>
          <w:lang w:eastAsia="zh-CN"/>
        </w:rPr>
        <w:t>fazės LML sergančių pacientų</w:t>
      </w:r>
      <w:r w:rsidRPr="005518BD">
        <w:rPr>
          <w:rFonts w:eastAsia="SimSun"/>
          <w:sz w:val="22"/>
          <w:szCs w:val="22"/>
          <w:lang w:eastAsia="zh-CN"/>
        </w:rPr>
        <w:t xml:space="preserve"> tyrimo metu per bent 60 mėnesių trukusį stebėjimo laikotarpį su dazatinibu susijusios skysčių susilaikymo nepageidaujamos reakcijos buvo </w:t>
      </w:r>
      <w:r>
        <w:rPr>
          <w:rFonts w:eastAsia="SimSun"/>
          <w:sz w:val="22"/>
          <w:szCs w:val="22"/>
          <w:lang w:eastAsia="zh-CN"/>
        </w:rPr>
        <w:t xml:space="preserve">skystis </w:t>
      </w:r>
      <w:r w:rsidRPr="005518BD">
        <w:rPr>
          <w:rFonts w:eastAsia="SimSun"/>
          <w:sz w:val="22"/>
          <w:szCs w:val="22"/>
          <w:lang w:eastAsia="zh-CN"/>
        </w:rPr>
        <w:t xml:space="preserve">pleuros </w:t>
      </w:r>
      <w:r>
        <w:rPr>
          <w:rFonts w:eastAsia="SimSun"/>
          <w:sz w:val="22"/>
          <w:szCs w:val="22"/>
          <w:lang w:eastAsia="zh-CN"/>
        </w:rPr>
        <w:t>ertmėje</w:t>
      </w:r>
      <w:r w:rsidRPr="005518BD">
        <w:rPr>
          <w:rFonts w:eastAsia="SimSun"/>
          <w:sz w:val="22"/>
          <w:szCs w:val="22"/>
          <w:lang w:eastAsia="zh-CN"/>
        </w:rPr>
        <w:t xml:space="preserve"> (28 %), paviršinė edema (14 %), plaučių hipertenzija (5 %), išplitusi edema (4 %) ir </w:t>
      </w:r>
      <w:r>
        <w:rPr>
          <w:rFonts w:eastAsia="SimSun"/>
          <w:sz w:val="22"/>
          <w:szCs w:val="22"/>
          <w:lang w:eastAsia="zh-CN"/>
        </w:rPr>
        <w:t xml:space="preserve">skysčio susikaupimas </w:t>
      </w:r>
      <w:r w:rsidRPr="005518BD">
        <w:rPr>
          <w:rFonts w:eastAsia="SimSun"/>
          <w:sz w:val="22"/>
          <w:szCs w:val="22"/>
          <w:lang w:eastAsia="zh-CN"/>
        </w:rPr>
        <w:t xml:space="preserve">perikardo </w:t>
      </w:r>
      <w:r>
        <w:rPr>
          <w:rFonts w:eastAsia="SimSun"/>
          <w:sz w:val="22"/>
          <w:szCs w:val="22"/>
          <w:lang w:eastAsia="zh-CN"/>
        </w:rPr>
        <w:t>ertmėje</w:t>
      </w:r>
      <w:r w:rsidRPr="005518BD">
        <w:rPr>
          <w:rFonts w:eastAsia="SimSun"/>
          <w:sz w:val="22"/>
          <w:szCs w:val="22"/>
          <w:lang w:eastAsia="zh-CN"/>
        </w:rPr>
        <w:t xml:space="preserve"> (4 %). Stazinis širdies nepakankamumas ar širdies disfunkcija ir plaučių edema užfiksuoti &lt; 2 % pacientų.</w:t>
      </w:r>
    </w:p>
    <w:p w14:paraId="5A0D2528" w14:textId="77777777" w:rsidR="008E54A5" w:rsidRPr="005518BD" w:rsidRDefault="008E54A5" w:rsidP="008E54A5">
      <w:pPr>
        <w:widowControl w:val="0"/>
        <w:rPr>
          <w:rFonts w:eastAsia="SimSun"/>
          <w:sz w:val="22"/>
          <w:szCs w:val="22"/>
          <w:lang w:eastAsia="zh-CN"/>
        </w:rPr>
      </w:pPr>
      <w:r w:rsidRPr="005518BD">
        <w:rPr>
          <w:rFonts w:eastAsia="SimSun"/>
          <w:sz w:val="22"/>
          <w:szCs w:val="22"/>
          <w:lang w:eastAsia="zh-CN"/>
        </w:rPr>
        <w:t xml:space="preserve">Kumuliacinis su dazatinibu susijusios bet kokio laipsnio pleuros efuzijos dažnis per 12 mėnesių buvo 10 %, per 24 mėnesius – 14 %, per 36 mėnesius – 19 %, per 48 mėnesius – 24 % ir per 60 mėnesių – 28 %. Iš viso 46 dazatinibo vartojusiems pacientams </w:t>
      </w:r>
      <w:r>
        <w:rPr>
          <w:rFonts w:eastAsia="SimSun"/>
          <w:sz w:val="22"/>
          <w:szCs w:val="22"/>
          <w:lang w:eastAsia="zh-CN"/>
        </w:rPr>
        <w:t xml:space="preserve">skystis </w:t>
      </w:r>
      <w:r w:rsidRPr="005518BD">
        <w:rPr>
          <w:rFonts w:eastAsia="SimSun"/>
          <w:sz w:val="22"/>
          <w:szCs w:val="22"/>
          <w:lang w:eastAsia="zh-CN"/>
        </w:rPr>
        <w:t xml:space="preserve">pleuros </w:t>
      </w:r>
      <w:r>
        <w:rPr>
          <w:rFonts w:eastAsia="SimSun"/>
          <w:sz w:val="22"/>
          <w:szCs w:val="22"/>
          <w:lang w:eastAsia="zh-CN"/>
        </w:rPr>
        <w:t>ertmėje</w:t>
      </w:r>
      <w:r w:rsidRPr="005518BD">
        <w:rPr>
          <w:rFonts w:eastAsia="SimSun"/>
          <w:sz w:val="22"/>
          <w:szCs w:val="22"/>
          <w:lang w:eastAsia="zh-CN"/>
        </w:rPr>
        <w:t xml:space="preserve"> atsinaujino: 17 pacientų nustatyti 2, 6 pacientams – 3, 18 pacientų – 4</w:t>
      </w:r>
      <w:r w:rsidRPr="005518BD">
        <w:rPr>
          <w:rFonts w:eastAsia="SimSun"/>
          <w:sz w:val="22"/>
          <w:szCs w:val="22"/>
          <w:lang w:eastAsia="zh-CN"/>
        </w:rPr>
        <w:noBreakHyphen/>
        <w:t>8 ir 5 pacientams – daugiau kaip 8 atskiri nepageidaujamos reakcijos</w:t>
      </w:r>
      <w:r>
        <w:rPr>
          <w:rFonts w:eastAsia="SimSun"/>
          <w:sz w:val="22"/>
          <w:szCs w:val="22"/>
          <w:lang w:eastAsia="zh-CN"/>
        </w:rPr>
        <w:t xml:space="preserve"> – skysčio pleuros ertmėje</w:t>
      </w:r>
      <w:r w:rsidRPr="005518BD">
        <w:rPr>
          <w:rFonts w:eastAsia="SimSun"/>
          <w:sz w:val="22"/>
          <w:szCs w:val="22"/>
          <w:lang w:eastAsia="zh-CN"/>
        </w:rPr>
        <w:t xml:space="preserve"> epizodai.</w:t>
      </w:r>
    </w:p>
    <w:p w14:paraId="4557659E" w14:textId="77777777" w:rsidR="008E54A5" w:rsidRPr="005518BD" w:rsidRDefault="008E54A5" w:rsidP="008E54A5">
      <w:pPr>
        <w:widowControl w:val="0"/>
        <w:rPr>
          <w:rFonts w:eastAsia="SimSun"/>
          <w:sz w:val="22"/>
          <w:szCs w:val="22"/>
          <w:lang w:eastAsia="zh-CN"/>
        </w:rPr>
      </w:pPr>
      <w:r w:rsidRPr="005518BD">
        <w:rPr>
          <w:rFonts w:eastAsia="SimSun"/>
          <w:sz w:val="22"/>
          <w:szCs w:val="22"/>
          <w:lang w:eastAsia="zh-CN"/>
        </w:rPr>
        <w:t xml:space="preserve">Laikotarpio iki pirmos su dazatinibu susijusios 1 ar 2 laipsnio </w:t>
      </w:r>
      <w:r>
        <w:rPr>
          <w:rFonts w:eastAsia="SimSun"/>
          <w:sz w:val="22"/>
          <w:szCs w:val="22"/>
          <w:lang w:eastAsia="zh-CN"/>
        </w:rPr>
        <w:t xml:space="preserve">skysčio </w:t>
      </w:r>
      <w:r w:rsidRPr="005518BD">
        <w:rPr>
          <w:rFonts w:eastAsia="SimSun"/>
          <w:sz w:val="22"/>
          <w:szCs w:val="22"/>
          <w:lang w:eastAsia="zh-CN"/>
        </w:rPr>
        <w:t xml:space="preserve">pleuros </w:t>
      </w:r>
      <w:r>
        <w:rPr>
          <w:rFonts w:eastAsia="SimSun"/>
          <w:sz w:val="22"/>
          <w:szCs w:val="22"/>
          <w:lang w:eastAsia="zh-CN"/>
        </w:rPr>
        <w:t>ertmėje</w:t>
      </w:r>
      <w:r w:rsidRPr="005518BD">
        <w:rPr>
          <w:rFonts w:eastAsia="SimSun"/>
          <w:sz w:val="22"/>
          <w:szCs w:val="22"/>
          <w:lang w:eastAsia="zh-CN"/>
        </w:rPr>
        <w:t xml:space="preserve"> pasireiškimo mediana buvo 114 savaičių (ribos – nuo 4 iki 299 savaičių). Mažiau kaip 10 % pacientų, kuriems pasireiškė su dazatinibu susij</w:t>
      </w:r>
      <w:r>
        <w:rPr>
          <w:rFonts w:eastAsia="SimSun"/>
          <w:sz w:val="22"/>
          <w:szCs w:val="22"/>
          <w:lang w:eastAsia="zh-CN"/>
        </w:rPr>
        <w:t>ęs</w:t>
      </w:r>
      <w:r w:rsidRPr="005518BD">
        <w:rPr>
          <w:rFonts w:eastAsia="SimSun"/>
          <w:sz w:val="22"/>
          <w:szCs w:val="22"/>
          <w:lang w:eastAsia="zh-CN"/>
        </w:rPr>
        <w:t xml:space="preserve"> </w:t>
      </w:r>
      <w:r>
        <w:rPr>
          <w:rFonts w:eastAsia="SimSun"/>
          <w:sz w:val="22"/>
          <w:szCs w:val="22"/>
          <w:lang w:eastAsia="zh-CN"/>
        </w:rPr>
        <w:t xml:space="preserve">skysčio </w:t>
      </w:r>
      <w:r w:rsidRPr="005518BD">
        <w:rPr>
          <w:rFonts w:eastAsia="SimSun"/>
          <w:sz w:val="22"/>
          <w:szCs w:val="22"/>
          <w:lang w:eastAsia="zh-CN"/>
        </w:rPr>
        <w:t xml:space="preserve">pleuros </w:t>
      </w:r>
      <w:r>
        <w:rPr>
          <w:rFonts w:eastAsia="SimSun"/>
          <w:sz w:val="22"/>
          <w:szCs w:val="22"/>
          <w:lang w:eastAsia="zh-CN"/>
        </w:rPr>
        <w:t>ertmėje susikaupimas</w:t>
      </w:r>
      <w:r w:rsidRPr="005518BD">
        <w:rPr>
          <w:rFonts w:eastAsia="SimSun"/>
          <w:sz w:val="22"/>
          <w:szCs w:val="22"/>
          <w:lang w:eastAsia="zh-CN"/>
        </w:rPr>
        <w:t>, ji</w:t>
      </w:r>
      <w:r>
        <w:rPr>
          <w:rFonts w:eastAsia="SimSun"/>
          <w:sz w:val="22"/>
          <w:szCs w:val="22"/>
          <w:lang w:eastAsia="zh-CN"/>
        </w:rPr>
        <w:t>s</w:t>
      </w:r>
      <w:r w:rsidRPr="005518BD">
        <w:rPr>
          <w:rFonts w:eastAsia="SimSun"/>
          <w:sz w:val="22"/>
          <w:szCs w:val="22"/>
          <w:lang w:eastAsia="zh-CN"/>
        </w:rPr>
        <w:t xml:space="preserve"> buvo sunk</w:t>
      </w:r>
      <w:r>
        <w:rPr>
          <w:rFonts w:eastAsia="SimSun"/>
          <w:sz w:val="22"/>
          <w:szCs w:val="22"/>
          <w:lang w:eastAsia="zh-CN"/>
        </w:rPr>
        <w:t>us</w:t>
      </w:r>
      <w:r w:rsidRPr="005518BD">
        <w:rPr>
          <w:rFonts w:eastAsia="SimSun"/>
          <w:sz w:val="22"/>
          <w:szCs w:val="22"/>
          <w:lang w:eastAsia="zh-CN"/>
        </w:rPr>
        <w:t xml:space="preserve"> (3 ar 4 laipsnio). Laikotarpio iki pirmo ≥ 3 laipsnio su dazatinibu susijusios </w:t>
      </w:r>
      <w:r>
        <w:rPr>
          <w:rFonts w:eastAsia="SimSun"/>
          <w:sz w:val="22"/>
          <w:szCs w:val="22"/>
          <w:lang w:eastAsia="zh-CN"/>
        </w:rPr>
        <w:t xml:space="preserve">skysčio </w:t>
      </w:r>
      <w:r w:rsidRPr="005518BD">
        <w:rPr>
          <w:rFonts w:eastAsia="SimSun"/>
          <w:sz w:val="22"/>
          <w:szCs w:val="22"/>
          <w:lang w:eastAsia="zh-CN"/>
        </w:rPr>
        <w:t xml:space="preserve">pleuros </w:t>
      </w:r>
      <w:r>
        <w:rPr>
          <w:rFonts w:eastAsia="SimSun"/>
          <w:sz w:val="22"/>
          <w:szCs w:val="22"/>
          <w:lang w:eastAsia="zh-CN"/>
        </w:rPr>
        <w:t>ertmėje</w:t>
      </w:r>
      <w:r w:rsidRPr="005518BD">
        <w:rPr>
          <w:rFonts w:eastAsia="SimSun"/>
          <w:sz w:val="22"/>
          <w:szCs w:val="22"/>
          <w:lang w:eastAsia="zh-CN"/>
        </w:rPr>
        <w:t xml:space="preserve"> </w:t>
      </w:r>
      <w:r>
        <w:rPr>
          <w:rFonts w:eastAsia="SimSun"/>
          <w:sz w:val="22"/>
          <w:szCs w:val="22"/>
          <w:lang w:eastAsia="zh-CN"/>
        </w:rPr>
        <w:t xml:space="preserve">susikaupimo </w:t>
      </w:r>
      <w:r w:rsidRPr="005518BD">
        <w:rPr>
          <w:rFonts w:eastAsia="SimSun"/>
          <w:sz w:val="22"/>
          <w:szCs w:val="22"/>
          <w:lang w:eastAsia="zh-CN"/>
        </w:rPr>
        <w:t xml:space="preserve">pasireiškimo mediana buvo 175 savaitės (ribos – nuo 114 iki 274 savaičių). Su dazatinibu susijusios bet kokio laipsnio </w:t>
      </w:r>
      <w:r>
        <w:rPr>
          <w:rFonts w:eastAsia="SimSun"/>
          <w:sz w:val="22"/>
          <w:szCs w:val="22"/>
          <w:lang w:eastAsia="zh-CN"/>
        </w:rPr>
        <w:t xml:space="preserve">skysčio </w:t>
      </w:r>
      <w:r w:rsidRPr="005518BD">
        <w:rPr>
          <w:rFonts w:eastAsia="SimSun"/>
          <w:sz w:val="22"/>
          <w:szCs w:val="22"/>
          <w:lang w:eastAsia="zh-CN"/>
        </w:rPr>
        <w:t xml:space="preserve">pleuros </w:t>
      </w:r>
      <w:r>
        <w:rPr>
          <w:rFonts w:eastAsia="SimSun"/>
          <w:sz w:val="22"/>
          <w:szCs w:val="22"/>
          <w:lang w:eastAsia="zh-CN"/>
        </w:rPr>
        <w:t>ertmje susikauopimo</w:t>
      </w:r>
      <w:r w:rsidRPr="005518BD">
        <w:rPr>
          <w:rFonts w:eastAsia="SimSun"/>
          <w:sz w:val="22"/>
          <w:szCs w:val="22"/>
          <w:lang w:eastAsia="zh-CN"/>
        </w:rPr>
        <w:t xml:space="preserve"> trukmės mediana buvo 283 dienos (maždaug 40 savaičių).</w:t>
      </w:r>
    </w:p>
    <w:p w14:paraId="44E2426D" w14:textId="77777777" w:rsidR="008E54A5" w:rsidRPr="005518BD" w:rsidRDefault="008E54A5" w:rsidP="008E54A5">
      <w:pPr>
        <w:widowControl w:val="0"/>
        <w:rPr>
          <w:rFonts w:eastAsia="SimSun"/>
          <w:sz w:val="22"/>
          <w:szCs w:val="22"/>
          <w:lang w:eastAsia="zh-CN"/>
        </w:rPr>
      </w:pPr>
      <w:r>
        <w:rPr>
          <w:rFonts w:eastAsia="SimSun"/>
          <w:sz w:val="22"/>
          <w:szCs w:val="22"/>
          <w:lang w:eastAsia="zh-CN"/>
        </w:rPr>
        <w:t>Skysčio susikaupimas p</w:t>
      </w:r>
      <w:r w:rsidRPr="005518BD">
        <w:rPr>
          <w:rFonts w:eastAsia="SimSun"/>
          <w:sz w:val="22"/>
          <w:szCs w:val="22"/>
          <w:lang w:eastAsia="zh-CN"/>
        </w:rPr>
        <w:t xml:space="preserve">leuros </w:t>
      </w:r>
      <w:r>
        <w:rPr>
          <w:rFonts w:eastAsia="SimSun"/>
          <w:sz w:val="22"/>
          <w:szCs w:val="22"/>
          <w:lang w:eastAsia="zh-CN"/>
        </w:rPr>
        <w:t>ertmėje</w:t>
      </w:r>
      <w:r w:rsidRPr="005518BD">
        <w:rPr>
          <w:rFonts w:eastAsia="SimSun"/>
          <w:sz w:val="22"/>
          <w:szCs w:val="22"/>
          <w:lang w:eastAsia="zh-CN"/>
        </w:rPr>
        <w:t xml:space="preserve"> dažniausiai būdavo laikina</w:t>
      </w:r>
      <w:r>
        <w:rPr>
          <w:rFonts w:eastAsia="SimSun"/>
          <w:sz w:val="22"/>
          <w:szCs w:val="22"/>
          <w:lang w:eastAsia="zh-CN"/>
        </w:rPr>
        <w:t>s</w:t>
      </w:r>
      <w:r w:rsidRPr="005518BD">
        <w:rPr>
          <w:rFonts w:eastAsia="SimSun"/>
          <w:sz w:val="22"/>
          <w:szCs w:val="22"/>
          <w:lang w:eastAsia="zh-CN"/>
        </w:rPr>
        <w:t xml:space="preserve"> ir buvo kontroliuojama</w:t>
      </w:r>
      <w:r>
        <w:rPr>
          <w:rFonts w:eastAsia="SimSun"/>
          <w:sz w:val="22"/>
          <w:szCs w:val="22"/>
          <w:lang w:eastAsia="zh-CN"/>
        </w:rPr>
        <w:t>s</w:t>
      </w:r>
      <w:r w:rsidRPr="005518BD">
        <w:rPr>
          <w:rFonts w:eastAsia="SimSun"/>
          <w:sz w:val="22"/>
          <w:szCs w:val="22"/>
          <w:lang w:eastAsia="zh-CN"/>
        </w:rPr>
        <w:t xml:space="preserve"> laikinai nutraukus dazatinibo vartojimą ir skiriant diuretikų arba kitų tinkamų palaikomųjų priemonių (žr. 4.2 ir 4.4 skyrius). Iš viso su gydymu susij</w:t>
      </w:r>
      <w:r>
        <w:rPr>
          <w:rFonts w:eastAsia="SimSun"/>
          <w:sz w:val="22"/>
          <w:szCs w:val="22"/>
          <w:lang w:eastAsia="zh-CN"/>
        </w:rPr>
        <w:t>ęs</w:t>
      </w:r>
      <w:r w:rsidRPr="005518BD">
        <w:rPr>
          <w:rFonts w:eastAsia="SimSun"/>
          <w:sz w:val="22"/>
          <w:szCs w:val="22"/>
          <w:lang w:eastAsia="zh-CN"/>
        </w:rPr>
        <w:t xml:space="preserve"> </w:t>
      </w:r>
      <w:r>
        <w:rPr>
          <w:rFonts w:eastAsia="SimSun"/>
          <w:sz w:val="22"/>
          <w:szCs w:val="22"/>
          <w:lang w:eastAsia="zh-CN"/>
        </w:rPr>
        <w:t xml:space="preserve">skysčio </w:t>
      </w:r>
      <w:r w:rsidRPr="005518BD">
        <w:rPr>
          <w:rFonts w:eastAsia="SimSun"/>
          <w:sz w:val="22"/>
          <w:szCs w:val="22"/>
          <w:lang w:eastAsia="zh-CN"/>
        </w:rPr>
        <w:t xml:space="preserve">pleuros </w:t>
      </w:r>
      <w:r>
        <w:rPr>
          <w:rFonts w:eastAsia="SimSun"/>
          <w:sz w:val="22"/>
          <w:szCs w:val="22"/>
          <w:lang w:eastAsia="zh-CN"/>
        </w:rPr>
        <w:t>ertmėje susikaupimas</w:t>
      </w:r>
      <w:r w:rsidRPr="005518BD">
        <w:rPr>
          <w:rFonts w:eastAsia="SimSun"/>
          <w:sz w:val="22"/>
          <w:szCs w:val="22"/>
          <w:lang w:eastAsia="zh-CN"/>
        </w:rPr>
        <w:t xml:space="preserve"> pasireiškė 73 dazatinibo vartojusiems pacientams: 45 (62 %) iš jų buvo laikinai nutrauktas gydymas, 30 (41 %) – </w:t>
      </w:r>
      <w:r w:rsidRPr="005518BD">
        <w:rPr>
          <w:rFonts w:eastAsia="SimSun"/>
          <w:sz w:val="22"/>
          <w:szCs w:val="22"/>
          <w:lang w:eastAsia="zh-CN"/>
        </w:rPr>
        <w:lastRenderedPageBreak/>
        <w:t>sumažinta dozė. Be to, 34 (47 %) pacientams skirta diuretikų, 23 (32 %) – kortikosteroidų ir 20 (27 %) – ir kortikosteroidų, ir diuretikų. 9 (12 %) pacientams atlikta gydomoji torakocentezė.</w:t>
      </w:r>
    </w:p>
    <w:p w14:paraId="371B3C3F" w14:textId="77777777" w:rsidR="008E54A5" w:rsidRPr="005518BD" w:rsidRDefault="008E54A5" w:rsidP="008E54A5">
      <w:pPr>
        <w:widowControl w:val="0"/>
        <w:rPr>
          <w:rFonts w:eastAsia="SimSun"/>
          <w:sz w:val="22"/>
          <w:szCs w:val="22"/>
          <w:lang w:eastAsia="zh-CN"/>
        </w:rPr>
      </w:pPr>
      <w:r w:rsidRPr="005518BD">
        <w:rPr>
          <w:rFonts w:eastAsia="SimSun"/>
          <w:sz w:val="22"/>
          <w:szCs w:val="22"/>
          <w:lang w:eastAsia="zh-CN"/>
        </w:rPr>
        <w:t xml:space="preserve">6 % dazatinibo vartojusių pacientų gydymas buvo nutrauktas dėl su vaistiniu preparatu susijusio </w:t>
      </w:r>
      <w:r>
        <w:rPr>
          <w:rFonts w:eastAsia="SimSun"/>
          <w:sz w:val="22"/>
          <w:szCs w:val="22"/>
          <w:lang w:eastAsia="zh-CN"/>
        </w:rPr>
        <w:t>skysčio susikaupimo</w:t>
      </w:r>
      <w:r w:rsidRPr="005518BD">
        <w:rPr>
          <w:rFonts w:eastAsia="SimSun"/>
          <w:sz w:val="22"/>
          <w:szCs w:val="22"/>
          <w:lang w:eastAsia="zh-CN"/>
        </w:rPr>
        <w:t xml:space="preserve"> pleuros </w:t>
      </w:r>
      <w:r>
        <w:rPr>
          <w:rFonts w:eastAsia="SimSun"/>
          <w:sz w:val="22"/>
          <w:szCs w:val="22"/>
          <w:lang w:eastAsia="zh-CN"/>
        </w:rPr>
        <w:t>ertmėje</w:t>
      </w:r>
      <w:r w:rsidRPr="005518BD">
        <w:rPr>
          <w:rFonts w:eastAsia="SimSun"/>
          <w:sz w:val="22"/>
          <w:szCs w:val="22"/>
          <w:lang w:eastAsia="zh-CN"/>
        </w:rPr>
        <w:t xml:space="preserve">. </w:t>
      </w:r>
      <w:r>
        <w:rPr>
          <w:rFonts w:eastAsia="SimSun"/>
          <w:sz w:val="22"/>
          <w:szCs w:val="22"/>
          <w:lang w:eastAsia="zh-CN"/>
        </w:rPr>
        <w:t>Skystis p</w:t>
      </w:r>
      <w:r w:rsidRPr="005518BD">
        <w:rPr>
          <w:rFonts w:eastAsia="SimSun"/>
          <w:sz w:val="22"/>
          <w:szCs w:val="22"/>
          <w:lang w:eastAsia="zh-CN"/>
        </w:rPr>
        <w:t xml:space="preserve">leuros efuzija netrikdė gydomojo atsako pasireiškimo. Nepaisant laikino gydymo nutraukimo ar sumažintos dozės, cCCyR nustatytas 96 %, MMR – 82 %, o MR4.5 – 50 % dazatinibo vartojusių pacientų, patyrusių </w:t>
      </w:r>
      <w:r>
        <w:rPr>
          <w:rFonts w:eastAsia="SimSun"/>
          <w:sz w:val="22"/>
          <w:szCs w:val="22"/>
          <w:lang w:eastAsia="zh-CN"/>
        </w:rPr>
        <w:t xml:space="preserve">skysčio susikaupimą </w:t>
      </w:r>
      <w:r w:rsidRPr="005518BD">
        <w:rPr>
          <w:rFonts w:eastAsia="SimSun"/>
          <w:sz w:val="22"/>
          <w:szCs w:val="22"/>
          <w:lang w:eastAsia="zh-CN"/>
        </w:rPr>
        <w:t xml:space="preserve">pleuros </w:t>
      </w:r>
      <w:r>
        <w:rPr>
          <w:rFonts w:eastAsia="SimSun"/>
          <w:sz w:val="22"/>
          <w:szCs w:val="22"/>
          <w:lang w:eastAsia="zh-CN"/>
        </w:rPr>
        <w:t>ertmėje</w:t>
      </w:r>
      <w:r w:rsidRPr="005518BD">
        <w:rPr>
          <w:rFonts w:eastAsia="SimSun"/>
          <w:sz w:val="22"/>
          <w:szCs w:val="22"/>
          <w:lang w:eastAsia="zh-CN"/>
        </w:rPr>
        <w:t>.</w:t>
      </w:r>
    </w:p>
    <w:p w14:paraId="2AE2FEE6" w14:textId="77777777" w:rsidR="008E54A5" w:rsidRDefault="008E54A5" w:rsidP="008E54A5">
      <w:pPr>
        <w:widowControl w:val="0"/>
        <w:rPr>
          <w:rFonts w:eastAsia="SimSun"/>
          <w:sz w:val="22"/>
          <w:szCs w:val="22"/>
          <w:lang w:eastAsia="zh-CN"/>
        </w:rPr>
      </w:pPr>
      <w:r w:rsidRPr="005518BD">
        <w:rPr>
          <w:rFonts w:eastAsia="SimSun"/>
          <w:sz w:val="22"/>
          <w:szCs w:val="22"/>
          <w:lang w:eastAsia="zh-CN"/>
        </w:rPr>
        <w:t xml:space="preserve">Daugiau informacijos </w:t>
      </w:r>
      <w:r w:rsidRPr="008A026A">
        <w:rPr>
          <w:rFonts w:eastAsia="SimSun"/>
          <w:sz w:val="22"/>
          <w:szCs w:val="22"/>
          <w:lang w:eastAsia="zh-CN"/>
        </w:rPr>
        <w:t>apie lėtinės fazės LML, progresavusios fazės LML ir Ph+ ŪLL sergančius</w:t>
      </w:r>
      <w:r>
        <w:rPr>
          <w:rFonts w:eastAsia="SimSun"/>
          <w:sz w:val="22"/>
          <w:szCs w:val="22"/>
          <w:lang w:eastAsia="zh-CN"/>
        </w:rPr>
        <w:t xml:space="preserve"> </w:t>
      </w:r>
      <w:r w:rsidRPr="008A026A">
        <w:rPr>
          <w:rFonts w:eastAsia="SimSun"/>
          <w:sz w:val="22"/>
          <w:szCs w:val="22"/>
          <w:lang w:eastAsia="zh-CN"/>
        </w:rPr>
        <w:t>pacientus</w:t>
      </w:r>
      <w:r w:rsidRPr="005518BD">
        <w:rPr>
          <w:rFonts w:eastAsia="SimSun"/>
          <w:sz w:val="22"/>
          <w:szCs w:val="22"/>
          <w:lang w:eastAsia="zh-CN"/>
        </w:rPr>
        <w:t xml:space="preserve"> pateikiama 4.4</w:t>
      </w:r>
      <w:r>
        <w:rPr>
          <w:rFonts w:eastAsia="SimSun"/>
          <w:sz w:val="22"/>
          <w:szCs w:val="22"/>
          <w:lang w:eastAsia="zh-CN"/>
        </w:rPr>
        <w:t> </w:t>
      </w:r>
      <w:r w:rsidRPr="005518BD">
        <w:rPr>
          <w:rFonts w:eastAsia="SimSun"/>
          <w:sz w:val="22"/>
          <w:szCs w:val="22"/>
          <w:lang w:eastAsia="zh-CN"/>
        </w:rPr>
        <w:t xml:space="preserve"> skyriuje.</w:t>
      </w:r>
      <w:r>
        <w:rPr>
          <w:rFonts w:eastAsia="SimSun"/>
          <w:sz w:val="22"/>
          <w:szCs w:val="22"/>
          <w:lang w:eastAsia="zh-CN"/>
        </w:rPr>
        <w:t xml:space="preserve"> </w:t>
      </w:r>
    </w:p>
    <w:p w14:paraId="6159985E" w14:textId="77777777" w:rsidR="008E54A5" w:rsidRPr="005518BD" w:rsidRDefault="008E54A5" w:rsidP="008E54A5">
      <w:pPr>
        <w:widowControl w:val="0"/>
        <w:rPr>
          <w:rFonts w:eastAsia="SimSun"/>
          <w:sz w:val="22"/>
          <w:szCs w:val="22"/>
          <w:lang w:eastAsia="zh-CN"/>
        </w:rPr>
      </w:pPr>
      <w:r>
        <w:rPr>
          <w:rFonts w:eastAsia="SimSun"/>
          <w:sz w:val="22"/>
          <w:szCs w:val="22"/>
          <w:lang w:eastAsia="zh-CN"/>
        </w:rPr>
        <w:t>Buvo prane</w:t>
      </w:r>
      <w:r>
        <w:rPr>
          <w:rFonts w:eastAsia="SimSun"/>
          <w:sz w:val="22"/>
          <w:szCs w:val="22"/>
          <w:lang w:val="lt-LT" w:eastAsia="zh-CN"/>
        </w:rPr>
        <w:t>š</w:t>
      </w:r>
      <w:r>
        <w:rPr>
          <w:rFonts w:eastAsia="SimSun"/>
          <w:sz w:val="22"/>
          <w:szCs w:val="22"/>
          <w:lang w:eastAsia="zh-CN"/>
        </w:rPr>
        <w:t>ta apie chilotorakso atvejus pacientams, kuriems pasireiškė pleuros efuzija. Kai kurie chilotorakso atvejai išnyko nutraukus dazatinibo vartojimą, nutraukus ar sumažinus dozę, tačiau daugeliu aveju taip pat prireikė papildomo gydymo.</w:t>
      </w:r>
    </w:p>
    <w:p w14:paraId="45372DAF" w14:textId="77777777" w:rsidR="008E54A5" w:rsidRPr="005518BD" w:rsidRDefault="008E54A5" w:rsidP="008E54A5">
      <w:pPr>
        <w:widowControl w:val="0"/>
        <w:rPr>
          <w:rFonts w:eastAsia="SimSun"/>
          <w:sz w:val="22"/>
          <w:szCs w:val="22"/>
          <w:lang w:eastAsia="zh-CN"/>
        </w:rPr>
      </w:pPr>
    </w:p>
    <w:p w14:paraId="70E05CC0" w14:textId="77777777" w:rsidR="008E54A5" w:rsidRPr="005518BD" w:rsidRDefault="008E54A5" w:rsidP="008E54A5">
      <w:pPr>
        <w:widowControl w:val="0"/>
        <w:rPr>
          <w:rFonts w:eastAsia="SimSun"/>
          <w:i/>
          <w:sz w:val="22"/>
          <w:szCs w:val="22"/>
          <w:u w:val="single"/>
          <w:lang w:eastAsia="zh-CN"/>
        </w:rPr>
      </w:pPr>
      <w:r w:rsidRPr="005518BD">
        <w:rPr>
          <w:rFonts w:eastAsia="SimSun"/>
          <w:i/>
          <w:sz w:val="22"/>
          <w:szCs w:val="22"/>
          <w:u w:val="single"/>
          <w:lang w:eastAsia="zh-CN"/>
        </w:rPr>
        <w:t>Plaučių arterijos hipertenzija (PAH)</w:t>
      </w:r>
    </w:p>
    <w:p w14:paraId="6A532B35" w14:textId="77777777" w:rsidR="008E54A5" w:rsidRPr="005518BD" w:rsidRDefault="008E54A5" w:rsidP="008E54A5">
      <w:pPr>
        <w:widowControl w:val="0"/>
        <w:rPr>
          <w:rFonts w:eastAsia="SimSun"/>
          <w:sz w:val="22"/>
          <w:szCs w:val="22"/>
          <w:lang w:eastAsia="zh-CN"/>
        </w:rPr>
      </w:pPr>
      <w:r w:rsidRPr="005518BD">
        <w:rPr>
          <w:rFonts w:eastAsia="SimSun"/>
          <w:sz w:val="22"/>
          <w:szCs w:val="22"/>
          <w:lang w:eastAsia="zh-CN"/>
        </w:rPr>
        <w:t xml:space="preserve">Gauta pranešimų apie vartojant dazatinibą pasireiškusią PAH (prekapiliarinę plaučių arterijos hipertenziją, patvirtintą kateterizuojant dešinę širdies pusę). Tokiais atvejais apie PAH pranešta pradėjus vartoti dazatinibą ir taip pat jį vartojus ilgiau kaip metus. Pacientai, kuriems gydymo dazatinibu metu pasireiškė PAH, dažnais atvejais kartu vartojo ir kitų vaistinių preparatų arba sirgo ne tik vėžiu, bet ir kitomis ligomis. Pacientų, kuriems pasireiškė PAH, hemodinamikos ir klinikiniai parametrai pagerėjo nutraukus dazatinibo vartojimą. </w:t>
      </w:r>
    </w:p>
    <w:p w14:paraId="13AD7B08" w14:textId="77777777" w:rsidR="008E54A5" w:rsidRPr="005518BD" w:rsidRDefault="008E54A5" w:rsidP="008E54A5">
      <w:pPr>
        <w:widowControl w:val="0"/>
        <w:rPr>
          <w:rFonts w:eastAsia="SimSun"/>
          <w:sz w:val="22"/>
          <w:szCs w:val="22"/>
          <w:lang w:eastAsia="zh-CN"/>
        </w:rPr>
      </w:pPr>
    </w:p>
    <w:p w14:paraId="01558F2B" w14:textId="77777777" w:rsidR="008E54A5" w:rsidRPr="005518BD" w:rsidRDefault="008E54A5" w:rsidP="008E54A5">
      <w:pPr>
        <w:widowControl w:val="0"/>
        <w:rPr>
          <w:rFonts w:eastAsia="SimSun"/>
          <w:i/>
          <w:sz w:val="22"/>
          <w:szCs w:val="22"/>
          <w:u w:val="single"/>
          <w:lang w:eastAsia="zh-CN"/>
        </w:rPr>
      </w:pPr>
      <w:r w:rsidRPr="005518BD">
        <w:rPr>
          <w:rFonts w:eastAsia="SimSun"/>
          <w:i/>
          <w:sz w:val="22"/>
          <w:szCs w:val="22"/>
          <w:u w:val="single"/>
          <w:lang w:eastAsia="zh-CN"/>
        </w:rPr>
        <w:t>QT intervalo pailgėjimas</w:t>
      </w:r>
    </w:p>
    <w:p w14:paraId="4A620D02" w14:textId="77777777" w:rsidR="008E54A5" w:rsidRPr="008A026A" w:rsidRDefault="008E54A5" w:rsidP="008E54A5">
      <w:pPr>
        <w:widowControl w:val="0"/>
        <w:rPr>
          <w:rFonts w:eastAsia="SimSun"/>
          <w:sz w:val="20"/>
          <w:szCs w:val="22"/>
          <w:lang w:eastAsia="zh-CN"/>
        </w:rPr>
      </w:pPr>
      <w:r w:rsidRPr="008A026A">
        <w:rPr>
          <w:sz w:val="22"/>
        </w:rPr>
        <w:t>III fazės tyrimo, kuriame dalyvavo naujai diagnozuota lėtinės fazės LML sirgę pacientai, metu per ne trumpesnį kaip 12</w:t>
      </w:r>
      <w:r>
        <w:rPr>
          <w:sz w:val="22"/>
        </w:rPr>
        <w:t> </w:t>
      </w:r>
      <w:r w:rsidRPr="008A026A">
        <w:rPr>
          <w:sz w:val="22"/>
        </w:rPr>
        <w:t xml:space="preserve">mėn. stebėjimo laikotarpį vienam </w:t>
      </w:r>
      <w:r>
        <w:rPr>
          <w:sz w:val="22"/>
        </w:rPr>
        <w:t>dozatinibo vartojusiam pacientui (&lt; </w:t>
      </w:r>
      <w:r w:rsidRPr="008A026A">
        <w:rPr>
          <w:sz w:val="22"/>
        </w:rPr>
        <w:t>1</w:t>
      </w:r>
      <w:r>
        <w:rPr>
          <w:sz w:val="22"/>
        </w:rPr>
        <w:t> </w:t>
      </w:r>
      <w:r w:rsidRPr="008A026A">
        <w:rPr>
          <w:sz w:val="22"/>
        </w:rPr>
        <w:t>%) nustatytas ilgesnis</w:t>
      </w:r>
      <w:r>
        <w:rPr>
          <w:sz w:val="22"/>
        </w:rPr>
        <w:t xml:space="preserve"> kaip 500 </w:t>
      </w:r>
      <w:r w:rsidRPr="008A026A">
        <w:rPr>
          <w:sz w:val="22"/>
        </w:rPr>
        <w:t>ms QTcF (žr. 4.4</w:t>
      </w:r>
      <w:r>
        <w:rPr>
          <w:sz w:val="22"/>
        </w:rPr>
        <w:t> </w:t>
      </w:r>
      <w:r w:rsidRPr="008A026A">
        <w:rPr>
          <w:sz w:val="22"/>
        </w:rPr>
        <w:t>sk</w:t>
      </w:r>
      <w:r>
        <w:rPr>
          <w:sz w:val="22"/>
        </w:rPr>
        <w:t>yrių). Per ne trumpesnį kaip 60 </w:t>
      </w:r>
      <w:r w:rsidRPr="008A026A">
        <w:rPr>
          <w:sz w:val="22"/>
        </w:rPr>
        <w:t>mėn. stebėjimo laikotarpį ilgesnio kaip 500</w:t>
      </w:r>
      <w:r>
        <w:rPr>
          <w:sz w:val="22"/>
        </w:rPr>
        <w:t> </w:t>
      </w:r>
      <w:r w:rsidRPr="008A026A">
        <w:rPr>
          <w:sz w:val="22"/>
        </w:rPr>
        <w:t>ms QTcF daugiau neužfiksuota nė vienam pacientui.</w:t>
      </w:r>
    </w:p>
    <w:p w14:paraId="2E99DBE6" w14:textId="77777777" w:rsidR="008E54A5" w:rsidRPr="005518BD" w:rsidRDefault="008E54A5" w:rsidP="008E54A5">
      <w:pPr>
        <w:widowControl w:val="0"/>
        <w:rPr>
          <w:rFonts w:eastAsia="SimSun"/>
          <w:sz w:val="22"/>
          <w:szCs w:val="22"/>
          <w:lang w:eastAsia="zh-CN"/>
        </w:rPr>
      </w:pPr>
      <w:r w:rsidRPr="005518BD">
        <w:rPr>
          <w:rFonts w:eastAsia="SimSun"/>
          <w:sz w:val="22"/>
          <w:szCs w:val="22"/>
          <w:lang w:eastAsia="zh-CN"/>
        </w:rPr>
        <w:t xml:space="preserve">Penkių II fazės klinikinių tyrimų, kuriuose dalyvavo į ankstesnį gydymą imatinibu nereagavę ar jo netoleravę pacientai, metu ir prieš gydymą, ir kartotinai iš anksto numatytu laiku jo metu buvo registruojama ir centralizuotai vertinama 865 pacientų, vartojusių po 70 mg dazatinibo 2 kartus per parą, EKG. QT intervalas buvo koreguojamas pagal širdies susitraukimo dažnį </w:t>
      </w:r>
      <w:r w:rsidRPr="005518BD">
        <w:rPr>
          <w:rFonts w:eastAsia="SimSun"/>
          <w:i/>
          <w:sz w:val="22"/>
          <w:szCs w:val="22"/>
          <w:lang w:eastAsia="zh-CN"/>
        </w:rPr>
        <w:t>Fridericia</w:t>
      </w:r>
      <w:r w:rsidRPr="005518BD">
        <w:rPr>
          <w:rFonts w:eastAsia="SimSun"/>
          <w:sz w:val="22"/>
          <w:szCs w:val="22"/>
          <w:lang w:eastAsia="zh-CN"/>
        </w:rPr>
        <w:t xml:space="preserve"> metodu. 8 dieną visais laiko taškais po dozės pavartojimo vidutinis QTcF intervalo pokytis nuo pradinio rodmens buvo 4</w:t>
      </w:r>
      <w:r w:rsidRPr="005518BD">
        <w:rPr>
          <w:rFonts w:eastAsia="SimSun"/>
          <w:sz w:val="22"/>
          <w:szCs w:val="22"/>
          <w:lang w:eastAsia="zh-CN"/>
        </w:rPr>
        <w:noBreakHyphen/>
        <w:t>6 milisekundės (viršutinė 95 % pasikliautinojo intervalo riba buvo &lt; 7 milisekundės). 15 (1 %) iš 2 182 pacientų, kurie nereagavo į ankstesnį gydymą imatinibu arba jo netoleravo ir kurie klinikinių tyrimų metu vartojo dazatinibą, kaip nepageidaujama reakcija nustatytas QTc intervalo pailgėjimas. Dvidešimt vienam iš jų (1 %) QTcF buvo &gt; 500 milisekundžių (žr. 4.4 skyrių).</w:t>
      </w:r>
    </w:p>
    <w:p w14:paraId="5F95C126" w14:textId="77777777" w:rsidR="008E54A5" w:rsidRPr="005518BD" w:rsidRDefault="008E54A5" w:rsidP="008E54A5">
      <w:pPr>
        <w:widowControl w:val="0"/>
        <w:rPr>
          <w:rFonts w:eastAsia="SimSun"/>
          <w:sz w:val="22"/>
          <w:szCs w:val="22"/>
          <w:lang w:eastAsia="zh-CN"/>
        </w:rPr>
      </w:pPr>
    </w:p>
    <w:p w14:paraId="0F1FAA4C" w14:textId="77777777" w:rsidR="008E54A5" w:rsidRPr="005518BD" w:rsidRDefault="008E54A5" w:rsidP="008E54A5">
      <w:pPr>
        <w:widowControl w:val="0"/>
        <w:rPr>
          <w:rFonts w:eastAsia="SimSun"/>
          <w:i/>
          <w:sz w:val="22"/>
          <w:szCs w:val="22"/>
          <w:u w:val="single"/>
          <w:lang w:eastAsia="zh-CN"/>
        </w:rPr>
      </w:pPr>
      <w:r w:rsidRPr="005518BD">
        <w:rPr>
          <w:rFonts w:eastAsia="SimSun"/>
          <w:i/>
          <w:sz w:val="22"/>
          <w:szCs w:val="22"/>
          <w:u w:val="single"/>
          <w:lang w:eastAsia="zh-CN"/>
        </w:rPr>
        <w:t>Širdies nepageidaujamos reakcijos</w:t>
      </w:r>
    </w:p>
    <w:p w14:paraId="4CD4D0C5" w14:textId="77777777" w:rsidR="008E54A5" w:rsidRPr="005518BD" w:rsidRDefault="008E54A5" w:rsidP="008E54A5">
      <w:pPr>
        <w:widowControl w:val="0"/>
        <w:rPr>
          <w:rFonts w:eastAsia="SimSun"/>
          <w:sz w:val="22"/>
          <w:szCs w:val="22"/>
          <w:lang w:eastAsia="zh-CN"/>
        </w:rPr>
      </w:pPr>
      <w:r w:rsidRPr="005518BD">
        <w:rPr>
          <w:rFonts w:eastAsia="SimSun"/>
          <w:sz w:val="22"/>
          <w:szCs w:val="22"/>
          <w:lang w:eastAsia="zh-CN"/>
        </w:rPr>
        <w:t>Jei yra širdies ligų rizikos veiksnių arba pacientas jau yra sirgęs širdies liga, būtina atidžiai stebėti, ar nepasireiškė sutrikusiai širdies funkcijai būdingų klinikinių požymių ar simptomų, pacientą reikia tinkamai ištirti ir gydyti (žr. 4.4 skyrių).</w:t>
      </w:r>
    </w:p>
    <w:p w14:paraId="1B59E106" w14:textId="77777777" w:rsidR="008E54A5" w:rsidRPr="005518BD" w:rsidRDefault="008E54A5" w:rsidP="008E54A5">
      <w:pPr>
        <w:widowControl w:val="0"/>
        <w:rPr>
          <w:rFonts w:eastAsia="SimSun"/>
          <w:sz w:val="22"/>
          <w:szCs w:val="22"/>
          <w:lang w:eastAsia="zh-CN"/>
        </w:rPr>
      </w:pPr>
    </w:p>
    <w:p w14:paraId="621A5348" w14:textId="77777777" w:rsidR="008E54A5" w:rsidRPr="005518BD" w:rsidRDefault="008E54A5" w:rsidP="008E54A5">
      <w:pPr>
        <w:widowControl w:val="0"/>
        <w:rPr>
          <w:rFonts w:eastAsia="SimSun"/>
          <w:i/>
          <w:sz w:val="22"/>
          <w:szCs w:val="22"/>
          <w:u w:val="single"/>
          <w:lang w:eastAsia="zh-CN"/>
        </w:rPr>
      </w:pPr>
      <w:r w:rsidRPr="005518BD">
        <w:rPr>
          <w:rFonts w:eastAsia="SimSun"/>
          <w:i/>
          <w:sz w:val="22"/>
          <w:szCs w:val="22"/>
          <w:u w:val="single"/>
          <w:lang w:eastAsia="zh-CN"/>
        </w:rPr>
        <w:t>Hepatito B reaktyvacija</w:t>
      </w:r>
    </w:p>
    <w:p w14:paraId="26F9E286" w14:textId="77777777" w:rsidR="008E54A5" w:rsidRPr="005518BD" w:rsidRDefault="008E54A5" w:rsidP="008E54A5">
      <w:pPr>
        <w:widowControl w:val="0"/>
        <w:rPr>
          <w:rFonts w:eastAsia="SimSun"/>
          <w:sz w:val="22"/>
          <w:szCs w:val="22"/>
          <w:lang w:eastAsia="zh-CN"/>
        </w:rPr>
      </w:pPr>
      <w:r w:rsidRPr="005518BD">
        <w:rPr>
          <w:rFonts w:eastAsia="SimSun"/>
          <w:sz w:val="22"/>
          <w:szCs w:val="22"/>
          <w:lang w:eastAsia="zh-CN"/>
        </w:rPr>
        <w:t>Pranešta apie hepatito B reaktyvacijos atvejus, susijusius su BCR-ABL tirozinkinazės inhibitorių (TKI) vartojimu. Kai kuriais atvejais tai sukėlė ūminį kepenų nepakankamumą arba žaibinį hepatitą, dėl kurio pacientui teko persodinti kepenis arba pacientas mirė (žr. 4.4 skyrių).</w:t>
      </w:r>
    </w:p>
    <w:p w14:paraId="5B7401B3" w14:textId="77777777" w:rsidR="008E54A5" w:rsidRDefault="008E54A5" w:rsidP="008E54A5">
      <w:pPr>
        <w:widowControl w:val="0"/>
        <w:rPr>
          <w:rFonts w:eastAsia="SimSun"/>
          <w:sz w:val="22"/>
          <w:szCs w:val="22"/>
          <w:lang w:eastAsia="zh-CN"/>
        </w:rPr>
      </w:pPr>
    </w:p>
    <w:p w14:paraId="0C7213C3" w14:textId="77777777" w:rsidR="008E54A5" w:rsidRPr="005518BD" w:rsidRDefault="008E54A5" w:rsidP="008E54A5">
      <w:pPr>
        <w:widowControl w:val="0"/>
        <w:rPr>
          <w:rFonts w:eastAsia="SimSun"/>
          <w:sz w:val="22"/>
          <w:szCs w:val="22"/>
          <w:lang w:eastAsia="zh-CN"/>
        </w:rPr>
      </w:pPr>
      <w:r w:rsidRPr="008A026A">
        <w:rPr>
          <w:rFonts w:eastAsia="SimSun"/>
          <w:sz w:val="22"/>
          <w:szCs w:val="22"/>
          <w:lang w:eastAsia="zh-CN"/>
        </w:rPr>
        <w:t>III</w:t>
      </w:r>
      <w:r>
        <w:rPr>
          <w:rFonts w:eastAsia="SimSun"/>
          <w:sz w:val="22"/>
          <w:szCs w:val="22"/>
          <w:lang w:eastAsia="zh-CN"/>
        </w:rPr>
        <w:t> </w:t>
      </w:r>
      <w:r w:rsidRPr="008A026A">
        <w:rPr>
          <w:rFonts w:eastAsia="SimSun"/>
          <w:sz w:val="22"/>
          <w:szCs w:val="22"/>
          <w:lang w:eastAsia="zh-CN"/>
        </w:rPr>
        <w:t>fazės dozės optimizavimo tyrimo metu pacientams, kurie sirgo ankstesniam gydymui imatinibu</w:t>
      </w:r>
      <w:r>
        <w:rPr>
          <w:rFonts w:eastAsia="SimSun"/>
          <w:sz w:val="22"/>
          <w:szCs w:val="22"/>
          <w:lang w:eastAsia="zh-CN"/>
        </w:rPr>
        <w:t xml:space="preserve"> </w:t>
      </w:r>
      <w:r w:rsidRPr="008A026A">
        <w:rPr>
          <w:rFonts w:eastAsia="SimSun"/>
          <w:sz w:val="22"/>
          <w:szCs w:val="22"/>
          <w:lang w:eastAsia="zh-CN"/>
        </w:rPr>
        <w:t>atsparia lėtinės fazės LML arba jo netolera</w:t>
      </w:r>
      <w:r>
        <w:rPr>
          <w:rFonts w:eastAsia="SimSun"/>
          <w:sz w:val="22"/>
          <w:szCs w:val="22"/>
          <w:lang w:eastAsia="zh-CN"/>
        </w:rPr>
        <w:t>vo (gydymo trukmės mediana – 30 </w:t>
      </w:r>
      <w:r w:rsidRPr="008A026A">
        <w:rPr>
          <w:rFonts w:eastAsia="SimSun"/>
          <w:sz w:val="22"/>
          <w:szCs w:val="22"/>
          <w:lang w:eastAsia="zh-CN"/>
        </w:rPr>
        <w:t>mėn.) vartojant 100</w:t>
      </w:r>
      <w:r>
        <w:rPr>
          <w:rFonts w:eastAsia="SimSun"/>
          <w:sz w:val="22"/>
          <w:szCs w:val="22"/>
          <w:lang w:eastAsia="zh-CN"/>
        </w:rPr>
        <w:t> </w:t>
      </w:r>
      <w:r w:rsidRPr="008A026A">
        <w:rPr>
          <w:rFonts w:eastAsia="SimSun"/>
          <w:sz w:val="22"/>
          <w:szCs w:val="22"/>
          <w:lang w:eastAsia="zh-CN"/>
        </w:rPr>
        <w:t>mg</w:t>
      </w:r>
      <w:r>
        <w:rPr>
          <w:rFonts w:eastAsia="SimSun"/>
          <w:sz w:val="22"/>
          <w:szCs w:val="22"/>
          <w:lang w:eastAsia="zh-CN"/>
        </w:rPr>
        <w:t xml:space="preserve"> dozatinibo</w:t>
      </w:r>
      <w:r w:rsidRPr="008A026A">
        <w:rPr>
          <w:rFonts w:eastAsia="SimSun"/>
          <w:sz w:val="22"/>
          <w:szCs w:val="22"/>
          <w:lang w:eastAsia="zh-CN"/>
        </w:rPr>
        <w:t xml:space="preserve"> kartą per parą, pleuros efuzija ir stazinis širdies nepakankamumas ar širdies disfunkcija</w:t>
      </w:r>
      <w:r>
        <w:rPr>
          <w:rFonts w:eastAsia="SimSun"/>
          <w:sz w:val="22"/>
          <w:szCs w:val="22"/>
          <w:lang w:eastAsia="zh-CN"/>
        </w:rPr>
        <w:t xml:space="preserve"> </w:t>
      </w:r>
      <w:r w:rsidRPr="008A026A">
        <w:rPr>
          <w:rFonts w:eastAsia="SimSun"/>
          <w:sz w:val="22"/>
          <w:szCs w:val="22"/>
          <w:lang w:eastAsia="zh-CN"/>
        </w:rPr>
        <w:t>pasireiškė rečiau negu jo vartojant po 70</w:t>
      </w:r>
      <w:r>
        <w:rPr>
          <w:rFonts w:eastAsia="SimSun"/>
          <w:sz w:val="22"/>
          <w:szCs w:val="22"/>
          <w:lang w:eastAsia="zh-CN"/>
        </w:rPr>
        <w:t> </w:t>
      </w:r>
      <w:r w:rsidRPr="008A026A">
        <w:rPr>
          <w:rFonts w:eastAsia="SimSun"/>
          <w:sz w:val="22"/>
          <w:szCs w:val="22"/>
          <w:lang w:eastAsia="zh-CN"/>
        </w:rPr>
        <w:t>mg 2</w:t>
      </w:r>
      <w:r>
        <w:rPr>
          <w:rFonts w:eastAsia="SimSun"/>
          <w:sz w:val="22"/>
          <w:szCs w:val="22"/>
          <w:lang w:eastAsia="zh-CN"/>
        </w:rPr>
        <w:t> </w:t>
      </w:r>
      <w:r w:rsidRPr="008A026A">
        <w:rPr>
          <w:rFonts w:eastAsia="SimSun"/>
          <w:sz w:val="22"/>
          <w:szCs w:val="22"/>
          <w:lang w:eastAsia="zh-CN"/>
        </w:rPr>
        <w:t>kartus per parą. Kaulų čiulpų slopinimas taip pat rečiau</w:t>
      </w:r>
      <w:r>
        <w:rPr>
          <w:rFonts w:eastAsia="SimSun"/>
          <w:sz w:val="22"/>
          <w:szCs w:val="22"/>
          <w:lang w:eastAsia="zh-CN"/>
        </w:rPr>
        <w:t xml:space="preserve"> </w:t>
      </w:r>
      <w:r w:rsidRPr="008A026A">
        <w:rPr>
          <w:rFonts w:eastAsia="SimSun"/>
          <w:sz w:val="22"/>
          <w:szCs w:val="22"/>
          <w:lang w:eastAsia="zh-CN"/>
        </w:rPr>
        <w:t>pastebėtas 100</w:t>
      </w:r>
      <w:r>
        <w:rPr>
          <w:rFonts w:eastAsia="SimSun"/>
          <w:sz w:val="22"/>
          <w:szCs w:val="22"/>
          <w:lang w:eastAsia="zh-CN"/>
        </w:rPr>
        <w:t> </w:t>
      </w:r>
      <w:r w:rsidRPr="008A026A">
        <w:rPr>
          <w:rFonts w:eastAsia="SimSun"/>
          <w:sz w:val="22"/>
          <w:szCs w:val="22"/>
          <w:lang w:eastAsia="zh-CN"/>
        </w:rPr>
        <w:t>mg kartą per parą dozės grupės pacientams (žr. toliau, „Laboratorinių tyrimų</w:t>
      </w:r>
      <w:r>
        <w:rPr>
          <w:rFonts w:eastAsia="SimSun"/>
          <w:sz w:val="22"/>
          <w:szCs w:val="22"/>
          <w:lang w:eastAsia="zh-CN"/>
        </w:rPr>
        <w:t xml:space="preserve"> anomalijos“). 100 </w:t>
      </w:r>
      <w:r w:rsidRPr="008A026A">
        <w:rPr>
          <w:rFonts w:eastAsia="SimSun"/>
          <w:sz w:val="22"/>
          <w:szCs w:val="22"/>
          <w:lang w:eastAsia="zh-CN"/>
        </w:rPr>
        <w:t>mg kartą per parą dozės grupės pacientų</w:t>
      </w:r>
      <w:r>
        <w:rPr>
          <w:rFonts w:eastAsia="SimSun"/>
          <w:sz w:val="22"/>
          <w:szCs w:val="22"/>
          <w:lang w:eastAsia="zh-CN"/>
        </w:rPr>
        <w:t xml:space="preserve"> gydymo trukmės mediana buvo 37 </w:t>
      </w:r>
      <w:r w:rsidRPr="008A026A">
        <w:rPr>
          <w:rFonts w:eastAsia="SimSun"/>
          <w:sz w:val="22"/>
          <w:szCs w:val="22"/>
          <w:lang w:eastAsia="zh-CN"/>
        </w:rPr>
        <w:t>mėn.</w:t>
      </w:r>
      <w:r>
        <w:rPr>
          <w:rFonts w:eastAsia="SimSun"/>
          <w:sz w:val="22"/>
          <w:szCs w:val="22"/>
          <w:lang w:eastAsia="zh-CN"/>
        </w:rPr>
        <w:t xml:space="preserve"> (diapazonas - nuo 1 iki 91 </w:t>
      </w:r>
      <w:r w:rsidRPr="008A026A">
        <w:rPr>
          <w:rFonts w:eastAsia="SimSun"/>
          <w:sz w:val="22"/>
          <w:szCs w:val="22"/>
          <w:lang w:eastAsia="zh-CN"/>
        </w:rPr>
        <w:t>mėn.). Kumuliaciniai atrinktų nepageidaujamų reakcijų dažniai pacientams,</w:t>
      </w:r>
      <w:r>
        <w:rPr>
          <w:rFonts w:eastAsia="SimSun"/>
          <w:sz w:val="22"/>
          <w:szCs w:val="22"/>
          <w:lang w:eastAsia="zh-CN"/>
        </w:rPr>
        <w:t xml:space="preserve"> </w:t>
      </w:r>
      <w:r w:rsidRPr="008A026A">
        <w:rPr>
          <w:rFonts w:eastAsia="SimSun"/>
          <w:sz w:val="22"/>
          <w:szCs w:val="22"/>
          <w:lang w:eastAsia="zh-CN"/>
        </w:rPr>
        <w:t>vartoju</w:t>
      </w:r>
      <w:r>
        <w:rPr>
          <w:rFonts w:eastAsia="SimSun"/>
          <w:sz w:val="22"/>
          <w:szCs w:val="22"/>
          <w:lang w:eastAsia="zh-CN"/>
        </w:rPr>
        <w:t>siems rekomenduojamą pradinę 100 </w:t>
      </w:r>
      <w:r w:rsidRPr="008A026A">
        <w:rPr>
          <w:rFonts w:eastAsia="SimSun"/>
          <w:sz w:val="22"/>
          <w:szCs w:val="22"/>
          <w:lang w:eastAsia="zh-CN"/>
        </w:rPr>
        <w:t>mg kartą per parą dozę, nurodyti 6a</w:t>
      </w:r>
      <w:r>
        <w:rPr>
          <w:rFonts w:eastAsia="SimSun"/>
          <w:sz w:val="22"/>
          <w:szCs w:val="22"/>
          <w:lang w:eastAsia="zh-CN"/>
        </w:rPr>
        <w:t> </w:t>
      </w:r>
      <w:r w:rsidRPr="008A026A">
        <w:rPr>
          <w:rFonts w:eastAsia="SimSun"/>
          <w:sz w:val="22"/>
          <w:szCs w:val="22"/>
          <w:lang w:eastAsia="zh-CN"/>
        </w:rPr>
        <w:t>lentelėje.</w:t>
      </w:r>
    </w:p>
    <w:p w14:paraId="0F6CCA41" w14:textId="77777777" w:rsidR="008E54A5" w:rsidRPr="001D255C" w:rsidRDefault="008E54A5" w:rsidP="008E54A5">
      <w:pPr>
        <w:rPr>
          <w:b/>
          <w:sz w:val="22"/>
        </w:rPr>
      </w:pPr>
      <w:r w:rsidRPr="001D255C">
        <w:rPr>
          <w:b/>
        </w:rPr>
        <w:br w:type="page"/>
      </w:r>
    </w:p>
    <w:p w14:paraId="5B97CBBF" w14:textId="77777777" w:rsidR="008E54A5" w:rsidRPr="00B32487" w:rsidRDefault="008E54A5" w:rsidP="008E54A5">
      <w:pPr>
        <w:pStyle w:val="Pagrindinistekstas"/>
        <w:ind w:left="1080" w:hanging="1080"/>
      </w:pPr>
      <w:r w:rsidRPr="00B32487">
        <w:rPr>
          <w:b/>
        </w:rPr>
        <w:lastRenderedPageBreak/>
        <w:t xml:space="preserve">6a lentelė. </w:t>
      </w:r>
      <w:r w:rsidRPr="00B32487">
        <w:rPr>
          <w:b/>
        </w:rPr>
        <w:tab/>
      </w:r>
      <w:r w:rsidRPr="00B32487">
        <w:rPr>
          <w:b/>
          <w:spacing w:val="-1"/>
        </w:rPr>
        <w:t>Atrinktos nepageidaujamos reakcijos, užfiksuotos III fazės dozės optimizavimo tyrimo metu (imatinibo netoleravusiems arba jam atsparia lėtinės fazės LML sirgusiems pacientams)</w:t>
      </w:r>
      <w:r w:rsidRPr="00B32487">
        <w:rPr>
          <w:b/>
          <w:position w:val="8"/>
          <w:vertAlign w:val="superscript"/>
        </w:rPr>
        <w:t>a</w:t>
      </w:r>
    </w:p>
    <w:tbl>
      <w:tblPr>
        <w:tblW w:w="9376" w:type="dxa"/>
        <w:tblLayout w:type="fixed"/>
        <w:tblCellMar>
          <w:left w:w="0" w:type="dxa"/>
          <w:right w:w="0" w:type="dxa"/>
        </w:tblCellMar>
        <w:tblLook w:val="0000" w:firstRow="0" w:lastRow="0" w:firstColumn="0" w:lastColumn="0" w:noHBand="0" w:noVBand="0"/>
      </w:tblPr>
      <w:tblGrid>
        <w:gridCol w:w="2552"/>
        <w:gridCol w:w="1094"/>
        <w:gridCol w:w="135"/>
        <w:gridCol w:w="1190"/>
        <w:gridCol w:w="948"/>
        <w:gridCol w:w="131"/>
        <w:gridCol w:w="1187"/>
        <w:gridCol w:w="7"/>
        <w:gridCol w:w="948"/>
        <w:gridCol w:w="126"/>
        <w:gridCol w:w="1042"/>
        <w:gridCol w:w="16"/>
      </w:tblGrid>
      <w:tr w:rsidR="008E54A5" w:rsidRPr="00992E16" w14:paraId="7B10F5B3" w14:textId="77777777" w:rsidTr="009522DE">
        <w:trPr>
          <w:gridAfter w:val="1"/>
          <w:wAfter w:w="16" w:type="dxa"/>
          <w:trHeight w:hRule="exact" w:val="610"/>
        </w:trPr>
        <w:tc>
          <w:tcPr>
            <w:tcW w:w="2552" w:type="dxa"/>
            <w:tcBorders>
              <w:top w:val="single" w:sz="4" w:space="0" w:color="000000"/>
              <w:left w:val="nil"/>
              <w:bottom w:val="single" w:sz="4" w:space="0" w:color="000000"/>
              <w:right w:val="single" w:sz="4" w:space="0" w:color="000000"/>
            </w:tcBorders>
          </w:tcPr>
          <w:p w14:paraId="697037B3" w14:textId="77777777" w:rsidR="008E54A5" w:rsidRPr="00B32487" w:rsidRDefault="008E54A5" w:rsidP="009522DE">
            <w:pPr>
              <w:pStyle w:val="Pagrindinistekstas"/>
            </w:pPr>
          </w:p>
        </w:tc>
        <w:tc>
          <w:tcPr>
            <w:tcW w:w="2419" w:type="dxa"/>
            <w:gridSpan w:val="3"/>
            <w:tcBorders>
              <w:top w:val="single" w:sz="4" w:space="0" w:color="000000"/>
              <w:left w:val="single" w:sz="4" w:space="0" w:color="000000"/>
              <w:bottom w:val="single" w:sz="4" w:space="0" w:color="000000"/>
              <w:right w:val="single" w:sz="4" w:space="0" w:color="000000"/>
            </w:tcBorders>
          </w:tcPr>
          <w:p w14:paraId="1115BBA7" w14:textId="77777777" w:rsidR="008E54A5" w:rsidRPr="008A026A" w:rsidRDefault="008E54A5" w:rsidP="009522DE">
            <w:pPr>
              <w:pStyle w:val="Pagrindinistekstas"/>
              <w:jc w:val="center"/>
              <w:rPr>
                <w:b/>
                <w:bCs/>
                <w:spacing w:val="-1"/>
                <w:szCs w:val="22"/>
                <w:lang w:val="en-GB"/>
              </w:rPr>
            </w:pPr>
            <w:r w:rsidRPr="008A026A">
              <w:rPr>
                <w:b/>
                <w:bCs/>
                <w:spacing w:val="-1"/>
                <w:szCs w:val="22"/>
                <w:lang w:val="en-GB"/>
              </w:rPr>
              <w:t xml:space="preserve">Per bent 2 </w:t>
            </w:r>
            <w:proofErr w:type="spellStart"/>
            <w:r w:rsidRPr="008A026A">
              <w:rPr>
                <w:b/>
                <w:bCs/>
                <w:spacing w:val="-1"/>
                <w:szCs w:val="22"/>
                <w:lang w:val="en-GB"/>
              </w:rPr>
              <w:t>stebėjimo</w:t>
            </w:r>
            <w:proofErr w:type="spellEnd"/>
          </w:p>
          <w:p w14:paraId="09CC9F2F" w14:textId="77777777" w:rsidR="008E54A5" w:rsidRPr="00992E16" w:rsidRDefault="008E54A5" w:rsidP="009522DE">
            <w:pPr>
              <w:pStyle w:val="Pagrindinistekstas"/>
              <w:jc w:val="center"/>
              <w:rPr>
                <w:szCs w:val="22"/>
                <w:lang w:val="en-GB"/>
              </w:rPr>
            </w:pPr>
            <w:proofErr w:type="spellStart"/>
            <w:r w:rsidRPr="008A026A">
              <w:rPr>
                <w:b/>
                <w:bCs/>
                <w:spacing w:val="-1"/>
                <w:szCs w:val="22"/>
                <w:lang w:val="en-GB"/>
              </w:rPr>
              <w:t>metus</w:t>
            </w:r>
            <w:proofErr w:type="spellEnd"/>
          </w:p>
        </w:tc>
        <w:tc>
          <w:tcPr>
            <w:tcW w:w="2266" w:type="dxa"/>
            <w:gridSpan w:val="3"/>
            <w:tcBorders>
              <w:top w:val="single" w:sz="4" w:space="0" w:color="000000"/>
              <w:left w:val="single" w:sz="4" w:space="0" w:color="000000"/>
              <w:bottom w:val="single" w:sz="4" w:space="0" w:color="000000"/>
              <w:right w:val="single" w:sz="4" w:space="0" w:color="000000"/>
            </w:tcBorders>
          </w:tcPr>
          <w:p w14:paraId="0A037351" w14:textId="77777777" w:rsidR="008E54A5" w:rsidRPr="008A026A" w:rsidRDefault="008E54A5" w:rsidP="009522DE">
            <w:pPr>
              <w:pStyle w:val="Pagrindinistekstas"/>
              <w:jc w:val="center"/>
              <w:rPr>
                <w:b/>
                <w:bCs/>
                <w:spacing w:val="-1"/>
                <w:szCs w:val="22"/>
                <w:lang w:val="en-GB"/>
              </w:rPr>
            </w:pPr>
            <w:r w:rsidRPr="008A026A">
              <w:rPr>
                <w:b/>
                <w:bCs/>
                <w:spacing w:val="-1"/>
                <w:szCs w:val="22"/>
                <w:lang w:val="en-GB"/>
              </w:rPr>
              <w:t xml:space="preserve">Per bent </w:t>
            </w:r>
            <w:r>
              <w:rPr>
                <w:b/>
                <w:bCs/>
                <w:spacing w:val="-1"/>
                <w:szCs w:val="22"/>
                <w:lang w:val="en-GB"/>
              </w:rPr>
              <w:t>5</w:t>
            </w:r>
            <w:r w:rsidRPr="008A026A">
              <w:rPr>
                <w:b/>
                <w:bCs/>
                <w:spacing w:val="-1"/>
                <w:szCs w:val="22"/>
                <w:lang w:val="en-GB"/>
              </w:rPr>
              <w:t xml:space="preserve"> </w:t>
            </w:r>
            <w:proofErr w:type="spellStart"/>
            <w:r w:rsidRPr="008A026A">
              <w:rPr>
                <w:b/>
                <w:bCs/>
                <w:spacing w:val="-1"/>
                <w:szCs w:val="22"/>
                <w:lang w:val="en-GB"/>
              </w:rPr>
              <w:t>stebėjimo</w:t>
            </w:r>
            <w:proofErr w:type="spellEnd"/>
          </w:p>
          <w:p w14:paraId="416BA877" w14:textId="77777777" w:rsidR="008E54A5" w:rsidRPr="00992E16" w:rsidRDefault="008E54A5" w:rsidP="009522DE">
            <w:pPr>
              <w:pStyle w:val="Pagrindinistekstas"/>
              <w:jc w:val="center"/>
              <w:rPr>
                <w:szCs w:val="22"/>
                <w:lang w:val="en-GB"/>
              </w:rPr>
            </w:pPr>
            <w:proofErr w:type="spellStart"/>
            <w:r w:rsidRPr="008A026A">
              <w:rPr>
                <w:b/>
                <w:bCs/>
                <w:spacing w:val="-1"/>
                <w:szCs w:val="22"/>
                <w:lang w:val="en-GB"/>
              </w:rPr>
              <w:t>metus</w:t>
            </w:r>
            <w:proofErr w:type="spellEnd"/>
          </w:p>
        </w:tc>
        <w:tc>
          <w:tcPr>
            <w:tcW w:w="2123" w:type="dxa"/>
            <w:gridSpan w:val="4"/>
            <w:tcBorders>
              <w:top w:val="single" w:sz="4" w:space="0" w:color="000000"/>
              <w:left w:val="single" w:sz="4" w:space="0" w:color="000000"/>
              <w:bottom w:val="single" w:sz="4" w:space="0" w:color="000000"/>
              <w:right w:val="nil"/>
            </w:tcBorders>
          </w:tcPr>
          <w:p w14:paraId="5A2AC65B" w14:textId="77777777" w:rsidR="008E54A5" w:rsidRPr="008A026A" w:rsidRDefault="008E54A5" w:rsidP="009522DE">
            <w:pPr>
              <w:pStyle w:val="Pagrindinistekstas"/>
              <w:jc w:val="center"/>
              <w:rPr>
                <w:b/>
                <w:bCs/>
                <w:spacing w:val="-1"/>
                <w:szCs w:val="22"/>
                <w:lang w:val="en-GB"/>
              </w:rPr>
            </w:pPr>
            <w:r>
              <w:rPr>
                <w:b/>
                <w:bCs/>
                <w:spacing w:val="-1"/>
                <w:szCs w:val="22"/>
                <w:lang w:val="en-GB"/>
              </w:rPr>
              <w:t>Per bent 7</w:t>
            </w:r>
            <w:r w:rsidRPr="008A026A">
              <w:rPr>
                <w:b/>
                <w:bCs/>
                <w:spacing w:val="-1"/>
                <w:szCs w:val="22"/>
                <w:lang w:val="en-GB"/>
              </w:rPr>
              <w:t xml:space="preserve"> </w:t>
            </w:r>
            <w:proofErr w:type="spellStart"/>
            <w:r w:rsidRPr="008A026A">
              <w:rPr>
                <w:b/>
                <w:bCs/>
                <w:spacing w:val="-1"/>
                <w:szCs w:val="22"/>
                <w:lang w:val="en-GB"/>
              </w:rPr>
              <w:t>stebėjimo</w:t>
            </w:r>
            <w:proofErr w:type="spellEnd"/>
          </w:p>
          <w:p w14:paraId="360864D4" w14:textId="77777777" w:rsidR="008E54A5" w:rsidRPr="00992E16" w:rsidRDefault="008E54A5" w:rsidP="009522DE">
            <w:pPr>
              <w:pStyle w:val="Pagrindinistekstas"/>
              <w:jc w:val="center"/>
              <w:rPr>
                <w:szCs w:val="22"/>
                <w:lang w:val="en-GB"/>
              </w:rPr>
            </w:pPr>
            <w:proofErr w:type="spellStart"/>
            <w:r w:rsidRPr="008A026A">
              <w:rPr>
                <w:b/>
                <w:bCs/>
                <w:spacing w:val="-1"/>
                <w:szCs w:val="22"/>
                <w:lang w:val="en-GB"/>
              </w:rPr>
              <w:t>metus</w:t>
            </w:r>
            <w:proofErr w:type="spellEnd"/>
          </w:p>
        </w:tc>
      </w:tr>
      <w:tr w:rsidR="008E54A5" w:rsidRPr="00992E16" w14:paraId="62F01022" w14:textId="77777777" w:rsidTr="009522DE">
        <w:trPr>
          <w:gridAfter w:val="1"/>
          <w:wAfter w:w="16" w:type="dxa"/>
          <w:trHeight w:hRule="exact" w:val="575"/>
        </w:trPr>
        <w:tc>
          <w:tcPr>
            <w:tcW w:w="2552" w:type="dxa"/>
            <w:tcBorders>
              <w:top w:val="single" w:sz="4" w:space="0" w:color="000000"/>
              <w:left w:val="nil"/>
              <w:bottom w:val="single" w:sz="4" w:space="0" w:color="000000"/>
              <w:right w:val="single" w:sz="4" w:space="0" w:color="000000"/>
            </w:tcBorders>
          </w:tcPr>
          <w:p w14:paraId="54AEC851" w14:textId="77777777" w:rsidR="008E54A5" w:rsidRPr="00992E16" w:rsidRDefault="008E54A5" w:rsidP="009522DE">
            <w:pPr>
              <w:pStyle w:val="Pagrindinistekstas"/>
              <w:rPr>
                <w:szCs w:val="22"/>
                <w:lang w:val="en-GB"/>
              </w:rPr>
            </w:pPr>
          </w:p>
        </w:tc>
        <w:tc>
          <w:tcPr>
            <w:tcW w:w="1229" w:type="dxa"/>
            <w:gridSpan w:val="2"/>
            <w:tcBorders>
              <w:top w:val="single" w:sz="4" w:space="0" w:color="000000"/>
              <w:left w:val="single" w:sz="4" w:space="0" w:color="000000"/>
              <w:bottom w:val="single" w:sz="4" w:space="0" w:color="000000"/>
              <w:right w:val="nil"/>
            </w:tcBorders>
          </w:tcPr>
          <w:p w14:paraId="5047A1AB" w14:textId="77777777" w:rsidR="008E54A5" w:rsidRPr="00992E16" w:rsidRDefault="008E54A5" w:rsidP="009522DE">
            <w:pPr>
              <w:pStyle w:val="Pagrindinistekstas"/>
              <w:jc w:val="center"/>
              <w:rPr>
                <w:szCs w:val="22"/>
                <w:lang w:val="en-GB"/>
              </w:rPr>
            </w:pPr>
            <w:proofErr w:type="spellStart"/>
            <w:r>
              <w:rPr>
                <w:b/>
                <w:bCs/>
                <w:szCs w:val="22"/>
                <w:lang w:val="en-GB"/>
              </w:rPr>
              <w:t>Visų</w:t>
            </w:r>
            <w:proofErr w:type="spellEnd"/>
            <w:r>
              <w:rPr>
                <w:b/>
                <w:bCs/>
                <w:szCs w:val="22"/>
                <w:lang w:val="en-GB"/>
              </w:rPr>
              <w:t xml:space="preserve"> </w:t>
            </w:r>
            <w:proofErr w:type="spellStart"/>
            <w:r>
              <w:rPr>
                <w:b/>
                <w:bCs/>
                <w:szCs w:val="22"/>
                <w:lang w:val="en-GB"/>
              </w:rPr>
              <w:t>laipsnių</w:t>
            </w:r>
            <w:proofErr w:type="spellEnd"/>
          </w:p>
        </w:tc>
        <w:tc>
          <w:tcPr>
            <w:tcW w:w="1190" w:type="dxa"/>
            <w:tcBorders>
              <w:top w:val="single" w:sz="4" w:space="0" w:color="000000"/>
              <w:left w:val="nil"/>
              <w:bottom w:val="single" w:sz="4" w:space="0" w:color="000000"/>
              <w:right w:val="single" w:sz="4" w:space="0" w:color="000000"/>
            </w:tcBorders>
          </w:tcPr>
          <w:p w14:paraId="6711F995" w14:textId="77777777" w:rsidR="008E54A5" w:rsidRDefault="008E54A5" w:rsidP="009522DE">
            <w:pPr>
              <w:pStyle w:val="Pagrindinistekstas"/>
              <w:jc w:val="center"/>
              <w:rPr>
                <w:b/>
                <w:bCs/>
                <w:w w:val="95"/>
                <w:szCs w:val="22"/>
                <w:lang w:val="en-GB"/>
              </w:rPr>
            </w:pPr>
            <w:r>
              <w:rPr>
                <w:b/>
                <w:bCs/>
                <w:w w:val="95"/>
                <w:szCs w:val="22"/>
                <w:lang w:val="en-GB"/>
              </w:rPr>
              <w:t xml:space="preserve">3-4 </w:t>
            </w:r>
          </w:p>
          <w:p w14:paraId="37A0A883" w14:textId="77777777" w:rsidR="008E54A5" w:rsidRPr="008A026A" w:rsidRDefault="008E54A5" w:rsidP="009522DE">
            <w:pPr>
              <w:pStyle w:val="Pagrindinistekstas"/>
              <w:jc w:val="center"/>
              <w:rPr>
                <w:b/>
                <w:bCs/>
                <w:w w:val="95"/>
                <w:szCs w:val="22"/>
                <w:lang w:val="en-GB"/>
              </w:rPr>
            </w:pPr>
            <w:proofErr w:type="spellStart"/>
            <w:r>
              <w:rPr>
                <w:b/>
                <w:bCs/>
                <w:w w:val="95"/>
                <w:szCs w:val="22"/>
                <w:lang w:val="en-GB"/>
              </w:rPr>
              <w:t>laipsnio</w:t>
            </w:r>
            <w:proofErr w:type="spellEnd"/>
          </w:p>
        </w:tc>
        <w:tc>
          <w:tcPr>
            <w:tcW w:w="1079" w:type="dxa"/>
            <w:gridSpan w:val="2"/>
            <w:tcBorders>
              <w:top w:val="single" w:sz="4" w:space="0" w:color="000000"/>
              <w:left w:val="single" w:sz="4" w:space="0" w:color="000000"/>
              <w:bottom w:val="single" w:sz="4" w:space="0" w:color="000000"/>
              <w:right w:val="nil"/>
            </w:tcBorders>
          </w:tcPr>
          <w:p w14:paraId="296D8C32" w14:textId="77777777" w:rsidR="008E54A5" w:rsidRPr="00992E16" w:rsidRDefault="008E54A5" w:rsidP="009522DE">
            <w:pPr>
              <w:pStyle w:val="Pagrindinistekstas"/>
              <w:jc w:val="center"/>
              <w:rPr>
                <w:szCs w:val="22"/>
                <w:lang w:val="en-GB"/>
              </w:rPr>
            </w:pPr>
            <w:proofErr w:type="spellStart"/>
            <w:r>
              <w:rPr>
                <w:b/>
                <w:bCs/>
                <w:szCs w:val="22"/>
                <w:lang w:val="en-GB"/>
              </w:rPr>
              <w:t>Visų</w:t>
            </w:r>
            <w:proofErr w:type="spellEnd"/>
            <w:r>
              <w:rPr>
                <w:b/>
                <w:bCs/>
                <w:szCs w:val="22"/>
                <w:lang w:val="en-GB"/>
              </w:rPr>
              <w:t xml:space="preserve"> </w:t>
            </w:r>
            <w:proofErr w:type="spellStart"/>
            <w:r>
              <w:rPr>
                <w:b/>
                <w:bCs/>
                <w:szCs w:val="22"/>
                <w:lang w:val="en-GB"/>
              </w:rPr>
              <w:t>laipsnių</w:t>
            </w:r>
            <w:proofErr w:type="spellEnd"/>
          </w:p>
        </w:tc>
        <w:tc>
          <w:tcPr>
            <w:tcW w:w="1187" w:type="dxa"/>
            <w:tcBorders>
              <w:top w:val="single" w:sz="4" w:space="0" w:color="000000"/>
              <w:left w:val="nil"/>
              <w:bottom w:val="single" w:sz="4" w:space="0" w:color="000000"/>
              <w:right w:val="single" w:sz="4" w:space="0" w:color="000000"/>
            </w:tcBorders>
          </w:tcPr>
          <w:p w14:paraId="6AA83580" w14:textId="77777777" w:rsidR="008E54A5" w:rsidRDefault="008E54A5" w:rsidP="009522DE">
            <w:pPr>
              <w:pStyle w:val="Pagrindinistekstas"/>
              <w:jc w:val="center"/>
              <w:rPr>
                <w:b/>
                <w:bCs/>
                <w:w w:val="95"/>
                <w:szCs w:val="22"/>
                <w:lang w:val="en-GB"/>
              </w:rPr>
            </w:pPr>
            <w:r>
              <w:rPr>
                <w:b/>
                <w:bCs/>
                <w:w w:val="95"/>
                <w:szCs w:val="22"/>
                <w:lang w:val="en-GB"/>
              </w:rPr>
              <w:t xml:space="preserve">3-4 </w:t>
            </w:r>
          </w:p>
          <w:p w14:paraId="52195973" w14:textId="77777777" w:rsidR="008E54A5" w:rsidRPr="00992E16" w:rsidRDefault="008E54A5" w:rsidP="009522DE">
            <w:pPr>
              <w:pStyle w:val="Pagrindinistekstas"/>
              <w:jc w:val="center"/>
              <w:rPr>
                <w:szCs w:val="22"/>
                <w:lang w:val="en-GB"/>
              </w:rPr>
            </w:pPr>
            <w:proofErr w:type="spellStart"/>
            <w:r>
              <w:rPr>
                <w:b/>
                <w:bCs/>
                <w:w w:val="95"/>
                <w:szCs w:val="22"/>
                <w:lang w:val="en-GB"/>
              </w:rPr>
              <w:t>laipsnio</w:t>
            </w:r>
            <w:proofErr w:type="spellEnd"/>
          </w:p>
        </w:tc>
        <w:tc>
          <w:tcPr>
            <w:tcW w:w="1081" w:type="dxa"/>
            <w:gridSpan w:val="3"/>
            <w:tcBorders>
              <w:top w:val="single" w:sz="4" w:space="0" w:color="000000"/>
              <w:left w:val="single" w:sz="4" w:space="0" w:color="000000"/>
              <w:bottom w:val="single" w:sz="4" w:space="0" w:color="000000"/>
              <w:right w:val="nil"/>
            </w:tcBorders>
          </w:tcPr>
          <w:p w14:paraId="31896479" w14:textId="77777777" w:rsidR="008E54A5" w:rsidRPr="00992E16" w:rsidRDefault="008E54A5" w:rsidP="009522DE">
            <w:pPr>
              <w:pStyle w:val="Pagrindinistekstas"/>
              <w:jc w:val="center"/>
              <w:rPr>
                <w:szCs w:val="22"/>
                <w:lang w:val="en-GB"/>
              </w:rPr>
            </w:pPr>
            <w:proofErr w:type="spellStart"/>
            <w:r>
              <w:rPr>
                <w:b/>
                <w:bCs/>
                <w:szCs w:val="22"/>
                <w:lang w:val="en-GB"/>
              </w:rPr>
              <w:t>Visų</w:t>
            </w:r>
            <w:proofErr w:type="spellEnd"/>
            <w:r>
              <w:rPr>
                <w:b/>
                <w:bCs/>
                <w:szCs w:val="22"/>
                <w:lang w:val="en-GB"/>
              </w:rPr>
              <w:t xml:space="preserve"> </w:t>
            </w:r>
            <w:proofErr w:type="spellStart"/>
            <w:r>
              <w:rPr>
                <w:b/>
                <w:bCs/>
                <w:szCs w:val="22"/>
                <w:lang w:val="en-GB"/>
              </w:rPr>
              <w:t>laipsnių</w:t>
            </w:r>
            <w:proofErr w:type="spellEnd"/>
          </w:p>
        </w:tc>
        <w:tc>
          <w:tcPr>
            <w:tcW w:w="1042" w:type="dxa"/>
            <w:tcBorders>
              <w:top w:val="single" w:sz="4" w:space="0" w:color="000000"/>
              <w:left w:val="nil"/>
              <w:bottom w:val="single" w:sz="4" w:space="0" w:color="000000"/>
              <w:right w:val="nil"/>
            </w:tcBorders>
          </w:tcPr>
          <w:p w14:paraId="7EE04BAC" w14:textId="77777777" w:rsidR="008E54A5" w:rsidRDefault="008E54A5" w:rsidP="009522DE">
            <w:pPr>
              <w:pStyle w:val="Pagrindinistekstas"/>
              <w:jc w:val="center"/>
              <w:rPr>
                <w:b/>
                <w:bCs/>
                <w:w w:val="95"/>
                <w:szCs w:val="22"/>
                <w:lang w:val="en-GB"/>
              </w:rPr>
            </w:pPr>
            <w:r>
              <w:rPr>
                <w:b/>
                <w:bCs/>
                <w:w w:val="95"/>
                <w:szCs w:val="22"/>
                <w:lang w:val="en-GB"/>
              </w:rPr>
              <w:t xml:space="preserve">3-4 </w:t>
            </w:r>
          </w:p>
          <w:p w14:paraId="7DC3FDE4" w14:textId="77777777" w:rsidR="008E54A5" w:rsidRPr="00992E16" w:rsidRDefault="008E54A5" w:rsidP="009522DE">
            <w:pPr>
              <w:pStyle w:val="Pagrindinistekstas"/>
              <w:jc w:val="center"/>
              <w:rPr>
                <w:szCs w:val="22"/>
                <w:lang w:val="en-GB"/>
              </w:rPr>
            </w:pPr>
            <w:proofErr w:type="spellStart"/>
            <w:r>
              <w:rPr>
                <w:b/>
                <w:bCs/>
                <w:w w:val="95"/>
                <w:szCs w:val="22"/>
                <w:lang w:val="en-GB"/>
              </w:rPr>
              <w:t>laipsnio</w:t>
            </w:r>
            <w:proofErr w:type="spellEnd"/>
          </w:p>
        </w:tc>
      </w:tr>
      <w:tr w:rsidR="008E54A5" w:rsidRPr="00992E16" w14:paraId="79E1FF1A" w14:textId="77777777" w:rsidTr="009522DE">
        <w:trPr>
          <w:gridAfter w:val="1"/>
          <w:wAfter w:w="16" w:type="dxa"/>
          <w:trHeight w:hRule="exact" w:val="285"/>
        </w:trPr>
        <w:tc>
          <w:tcPr>
            <w:tcW w:w="2552" w:type="dxa"/>
            <w:tcBorders>
              <w:top w:val="single" w:sz="4" w:space="0" w:color="000000"/>
              <w:left w:val="nil"/>
              <w:bottom w:val="single" w:sz="4" w:space="0" w:color="000000"/>
              <w:right w:val="single" w:sz="4" w:space="0" w:color="000000"/>
            </w:tcBorders>
          </w:tcPr>
          <w:p w14:paraId="2EA7CF61" w14:textId="77777777" w:rsidR="008E54A5" w:rsidRPr="00992E16" w:rsidRDefault="008E54A5" w:rsidP="009522DE">
            <w:pPr>
              <w:pStyle w:val="Pagrindinistekstas"/>
              <w:rPr>
                <w:szCs w:val="22"/>
                <w:lang w:val="en-GB"/>
              </w:rPr>
            </w:pPr>
            <w:proofErr w:type="spellStart"/>
            <w:r>
              <w:rPr>
                <w:b/>
                <w:bCs/>
                <w:szCs w:val="22"/>
                <w:lang w:val="en-GB"/>
              </w:rPr>
              <w:t>Tinkamiausias</w:t>
            </w:r>
            <w:proofErr w:type="spellEnd"/>
            <w:r>
              <w:rPr>
                <w:b/>
                <w:bCs/>
                <w:szCs w:val="22"/>
                <w:lang w:val="en-GB"/>
              </w:rPr>
              <w:t xml:space="preserve"> </w:t>
            </w:r>
            <w:proofErr w:type="spellStart"/>
            <w:r>
              <w:rPr>
                <w:b/>
                <w:bCs/>
                <w:szCs w:val="22"/>
                <w:lang w:val="en-GB"/>
              </w:rPr>
              <w:t>terminas</w:t>
            </w:r>
            <w:proofErr w:type="spellEnd"/>
          </w:p>
        </w:tc>
        <w:tc>
          <w:tcPr>
            <w:tcW w:w="6808" w:type="dxa"/>
            <w:gridSpan w:val="10"/>
            <w:tcBorders>
              <w:top w:val="single" w:sz="4" w:space="0" w:color="000000"/>
              <w:left w:val="single" w:sz="4" w:space="0" w:color="000000"/>
              <w:bottom w:val="single" w:sz="4" w:space="0" w:color="000000"/>
              <w:right w:val="nil"/>
            </w:tcBorders>
          </w:tcPr>
          <w:p w14:paraId="76CB8CB5" w14:textId="77777777" w:rsidR="008E54A5" w:rsidRPr="00992E16" w:rsidRDefault="008E54A5" w:rsidP="009522DE">
            <w:pPr>
              <w:pStyle w:val="Pagrindinistekstas"/>
              <w:jc w:val="center"/>
              <w:rPr>
                <w:szCs w:val="22"/>
                <w:lang w:val="en-GB"/>
              </w:rPr>
            </w:pPr>
            <w:proofErr w:type="spellStart"/>
            <w:r>
              <w:rPr>
                <w:szCs w:val="22"/>
                <w:lang w:val="en-GB"/>
              </w:rPr>
              <w:t>Pacientų</w:t>
            </w:r>
            <w:proofErr w:type="spellEnd"/>
            <w:r>
              <w:rPr>
                <w:szCs w:val="22"/>
                <w:lang w:val="en-GB"/>
              </w:rPr>
              <w:t xml:space="preserve"> </w:t>
            </w:r>
            <w:proofErr w:type="spellStart"/>
            <w:r>
              <w:rPr>
                <w:szCs w:val="22"/>
                <w:lang w:val="en-GB"/>
              </w:rPr>
              <w:t>dalis</w:t>
            </w:r>
            <w:proofErr w:type="spellEnd"/>
            <w:r w:rsidRPr="00992E16">
              <w:rPr>
                <w:spacing w:val="-7"/>
                <w:szCs w:val="22"/>
                <w:lang w:val="en-GB"/>
              </w:rPr>
              <w:t xml:space="preserve"> </w:t>
            </w:r>
            <w:r w:rsidRPr="00992E16">
              <w:rPr>
                <w:szCs w:val="22"/>
                <w:lang w:val="en-GB"/>
              </w:rPr>
              <w:t>(%)</w:t>
            </w:r>
          </w:p>
        </w:tc>
      </w:tr>
      <w:tr w:rsidR="008E54A5" w:rsidRPr="00992E16" w14:paraId="04F59843" w14:textId="77777777" w:rsidTr="009522DE">
        <w:trPr>
          <w:trHeight w:hRule="exact" w:val="2901"/>
        </w:trPr>
        <w:tc>
          <w:tcPr>
            <w:tcW w:w="2552" w:type="dxa"/>
            <w:tcBorders>
              <w:top w:val="single" w:sz="4" w:space="0" w:color="000000"/>
              <w:left w:val="nil"/>
              <w:bottom w:val="single" w:sz="4" w:space="0" w:color="000000"/>
              <w:right w:val="single" w:sz="4" w:space="0" w:color="000000"/>
            </w:tcBorders>
          </w:tcPr>
          <w:p w14:paraId="6E047251" w14:textId="77777777" w:rsidR="008E54A5" w:rsidRPr="001D255C" w:rsidRDefault="008E54A5" w:rsidP="009522DE">
            <w:pPr>
              <w:pStyle w:val="Pagrindinistekstas"/>
              <w:rPr>
                <w:b/>
                <w:w w:val="99"/>
                <w:lang w:val="pt-PT"/>
              </w:rPr>
            </w:pPr>
            <w:r w:rsidRPr="001D255C">
              <w:rPr>
                <w:b/>
                <w:lang w:val="pt-PT"/>
              </w:rPr>
              <w:t>Viduriavimas</w:t>
            </w:r>
            <w:r w:rsidRPr="001D255C">
              <w:rPr>
                <w:b/>
                <w:w w:val="99"/>
                <w:lang w:val="pt-PT"/>
              </w:rPr>
              <w:t xml:space="preserve"> </w:t>
            </w:r>
          </w:p>
          <w:p w14:paraId="3BA28097" w14:textId="77777777" w:rsidR="008E54A5" w:rsidRPr="001D255C" w:rsidRDefault="008E54A5" w:rsidP="009522DE">
            <w:pPr>
              <w:pStyle w:val="Pagrindinistekstas"/>
              <w:rPr>
                <w:lang w:val="pt-PT"/>
              </w:rPr>
            </w:pPr>
            <w:r w:rsidRPr="001D255C">
              <w:rPr>
                <w:b/>
                <w:lang w:val="pt-PT"/>
              </w:rPr>
              <w:t>Skysčio susilaikymas</w:t>
            </w:r>
          </w:p>
          <w:p w14:paraId="642C01BC" w14:textId="77777777" w:rsidR="008E54A5" w:rsidRPr="001D255C" w:rsidRDefault="008E54A5" w:rsidP="009522DE">
            <w:pPr>
              <w:pStyle w:val="Pagrindinistekstas"/>
              <w:ind w:left="630" w:hanging="270"/>
              <w:rPr>
                <w:spacing w:val="24"/>
                <w:w w:val="99"/>
                <w:lang w:val="pt-PT"/>
              </w:rPr>
            </w:pPr>
            <w:r w:rsidRPr="001D255C">
              <w:rPr>
                <w:lang w:val="pt-PT"/>
              </w:rPr>
              <w:t>Paviršinė edema</w:t>
            </w:r>
          </w:p>
          <w:p w14:paraId="074B842F" w14:textId="77777777" w:rsidR="008E54A5" w:rsidRPr="001D255C" w:rsidRDefault="008E54A5" w:rsidP="009522DE">
            <w:pPr>
              <w:pStyle w:val="Pagrindinistekstas"/>
              <w:ind w:left="630" w:hanging="270"/>
              <w:rPr>
                <w:lang w:val="pt-PT"/>
              </w:rPr>
            </w:pPr>
            <w:r w:rsidRPr="001D255C">
              <w:rPr>
                <w:lang w:val="pt-PT"/>
              </w:rPr>
              <w:t>Skystis pleuros ertmėje</w:t>
            </w:r>
          </w:p>
          <w:p w14:paraId="771AAE5A" w14:textId="77777777" w:rsidR="008E54A5" w:rsidRPr="001D255C" w:rsidRDefault="008E54A5" w:rsidP="009522DE">
            <w:pPr>
              <w:pStyle w:val="Pagrindinistekstas"/>
              <w:ind w:left="630" w:hanging="270"/>
              <w:rPr>
                <w:spacing w:val="-1"/>
                <w:lang w:val="pt-PT"/>
              </w:rPr>
            </w:pPr>
            <w:r w:rsidRPr="001D255C">
              <w:rPr>
                <w:lang w:val="pt-PT"/>
              </w:rPr>
              <w:t>Išplitusi edema</w:t>
            </w:r>
          </w:p>
          <w:p w14:paraId="559FA423" w14:textId="77777777" w:rsidR="008E54A5" w:rsidRPr="001D255C" w:rsidRDefault="008E54A5" w:rsidP="009522DE">
            <w:pPr>
              <w:pStyle w:val="Pagrindinistekstas"/>
              <w:ind w:left="630" w:hanging="270"/>
              <w:rPr>
                <w:w w:val="99"/>
                <w:lang w:val="pt-PT"/>
              </w:rPr>
            </w:pPr>
            <w:r w:rsidRPr="001D255C">
              <w:rPr>
                <w:lang w:val="pt-PT"/>
              </w:rPr>
              <w:t>Skystis perikardo ertmėje</w:t>
            </w:r>
          </w:p>
          <w:p w14:paraId="6868ACDA" w14:textId="77777777" w:rsidR="008E54A5" w:rsidRPr="001D255C" w:rsidRDefault="008E54A5" w:rsidP="009522DE">
            <w:pPr>
              <w:pStyle w:val="Pagrindinistekstas"/>
              <w:ind w:left="630" w:hanging="270"/>
              <w:rPr>
                <w:lang w:val="pt-PT"/>
              </w:rPr>
            </w:pPr>
            <w:r w:rsidRPr="001D255C">
              <w:rPr>
                <w:spacing w:val="-1"/>
                <w:lang w:val="pt-PT"/>
              </w:rPr>
              <w:t>Plautinė hipertenzija</w:t>
            </w:r>
          </w:p>
          <w:p w14:paraId="12BC14BE" w14:textId="77777777" w:rsidR="008E54A5" w:rsidRPr="001D255C" w:rsidRDefault="008E54A5" w:rsidP="009522DE">
            <w:pPr>
              <w:pStyle w:val="Pagrindinistekstas"/>
              <w:rPr>
                <w:lang w:val="pt-PT"/>
              </w:rPr>
            </w:pPr>
            <w:r w:rsidRPr="001D255C">
              <w:rPr>
                <w:b/>
                <w:spacing w:val="-1"/>
                <w:lang w:val="pt-PT"/>
              </w:rPr>
              <w:t>Kraujavimas</w:t>
            </w:r>
          </w:p>
          <w:p w14:paraId="547485EE" w14:textId="77777777" w:rsidR="008E54A5" w:rsidRPr="001D255C" w:rsidRDefault="008E54A5" w:rsidP="009522DE">
            <w:pPr>
              <w:pStyle w:val="Pagrindinistekstas"/>
              <w:ind w:left="360"/>
              <w:rPr>
                <w:lang w:val="pt-PT"/>
              </w:rPr>
            </w:pPr>
            <w:r w:rsidRPr="001D255C">
              <w:rPr>
                <w:w w:val="95"/>
                <w:lang w:val="pt-PT"/>
              </w:rPr>
              <w:t>Kraujavimas iš virškinimo trakto</w:t>
            </w:r>
          </w:p>
        </w:tc>
        <w:tc>
          <w:tcPr>
            <w:tcW w:w="1094" w:type="dxa"/>
            <w:tcBorders>
              <w:top w:val="single" w:sz="4" w:space="0" w:color="000000"/>
              <w:left w:val="single" w:sz="4" w:space="0" w:color="000000"/>
              <w:bottom w:val="single" w:sz="4" w:space="0" w:color="000000"/>
              <w:right w:val="nil"/>
            </w:tcBorders>
          </w:tcPr>
          <w:p w14:paraId="1542CB30" w14:textId="77777777" w:rsidR="008E54A5" w:rsidRPr="00992E16" w:rsidRDefault="008E54A5" w:rsidP="009522DE">
            <w:pPr>
              <w:pStyle w:val="Pagrindinistekstas"/>
              <w:jc w:val="center"/>
              <w:rPr>
                <w:szCs w:val="22"/>
                <w:lang w:val="en-GB"/>
              </w:rPr>
            </w:pPr>
            <w:r w:rsidRPr="00992E16">
              <w:rPr>
                <w:szCs w:val="22"/>
                <w:lang w:val="en-GB"/>
              </w:rPr>
              <w:t>27</w:t>
            </w:r>
          </w:p>
          <w:p w14:paraId="3E79AE1B" w14:textId="77777777" w:rsidR="008E54A5" w:rsidRPr="00992E16" w:rsidRDefault="008E54A5" w:rsidP="009522DE">
            <w:pPr>
              <w:pStyle w:val="Pagrindinistekstas"/>
              <w:jc w:val="center"/>
              <w:rPr>
                <w:szCs w:val="22"/>
                <w:lang w:val="en-GB"/>
              </w:rPr>
            </w:pPr>
            <w:r w:rsidRPr="00992E16">
              <w:rPr>
                <w:szCs w:val="22"/>
                <w:lang w:val="en-GB"/>
              </w:rPr>
              <w:t>34</w:t>
            </w:r>
          </w:p>
          <w:p w14:paraId="5D190817" w14:textId="77777777" w:rsidR="008E54A5" w:rsidRPr="00992E16" w:rsidRDefault="008E54A5" w:rsidP="009522DE">
            <w:pPr>
              <w:pStyle w:val="Pagrindinistekstas"/>
              <w:jc w:val="center"/>
              <w:rPr>
                <w:szCs w:val="22"/>
                <w:lang w:val="en-GB"/>
              </w:rPr>
            </w:pPr>
            <w:r w:rsidRPr="00992E16">
              <w:rPr>
                <w:szCs w:val="22"/>
                <w:lang w:val="en-GB"/>
              </w:rPr>
              <w:t>18</w:t>
            </w:r>
          </w:p>
          <w:p w14:paraId="245842BC" w14:textId="77777777" w:rsidR="008E54A5" w:rsidRPr="00992E16" w:rsidRDefault="008E54A5" w:rsidP="009522DE">
            <w:pPr>
              <w:pStyle w:val="Pagrindinistekstas"/>
              <w:jc w:val="center"/>
              <w:rPr>
                <w:szCs w:val="22"/>
                <w:lang w:val="en-GB"/>
              </w:rPr>
            </w:pPr>
            <w:r w:rsidRPr="00992E16">
              <w:rPr>
                <w:szCs w:val="22"/>
                <w:lang w:val="en-GB"/>
              </w:rPr>
              <w:t>18</w:t>
            </w:r>
          </w:p>
          <w:p w14:paraId="6904DABF" w14:textId="77777777" w:rsidR="008E54A5" w:rsidRPr="00992E16" w:rsidRDefault="008E54A5" w:rsidP="009522DE">
            <w:pPr>
              <w:pStyle w:val="Pagrindinistekstas"/>
              <w:jc w:val="center"/>
              <w:rPr>
                <w:szCs w:val="22"/>
                <w:lang w:val="en-GB"/>
              </w:rPr>
            </w:pPr>
            <w:r w:rsidRPr="00992E16">
              <w:rPr>
                <w:szCs w:val="22"/>
                <w:lang w:val="en-GB"/>
              </w:rPr>
              <w:t>3</w:t>
            </w:r>
          </w:p>
          <w:p w14:paraId="7A48B0EB" w14:textId="77777777" w:rsidR="008E54A5" w:rsidRPr="00992E16" w:rsidRDefault="008E54A5" w:rsidP="009522DE">
            <w:pPr>
              <w:pStyle w:val="Pagrindinistekstas"/>
              <w:jc w:val="center"/>
              <w:rPr>
                <w:szCs w:val="22"/>
                <w:lang w:val="en-GB"/>
              </w:rPr>
            </w:pPr>
            <w:r w:rsidRPr="00992E16">
              <w:rPr>
                <w:szCs w:val="22"/>
                <w:lang w:val="en-GB"/>
              </w:rPr>
              <w:t>2</w:t>
            </w:r>
          </w:p>
          <w:p w14:paraId="51B817EA" w14:textId="77777777" w:rsidR="008E54A5" w:rsidRDefault="008E54A5" w:rsidP="009522DE">
            <w:pPr>
              <w:pStyle w:val="Pagrindinistekstas"/>
              <w:jc w:val="center"/>
              <w:rPr>
                <w:szCs w:val="22"/>
                <w:lang w:val="en-GB"/>
              </w:rPr>
            </w:pPr>
          </w:p>
          <w:p w14:paraId="1E7A3F41" w14:textId="77777777" w:rsidR="008E54A5" w:rsidRPr="00992E16" w:rsidRDefault="008E54A5" w:rsidP="009522DE">
            <w:pPr>
              <w:pStyle w:val="Pagrindinistekstas"/>
              <w:jc w:val="center"/>
              <w:rPr>
                <w:szCs w:val="22"/>
                <w:lang w:val="en-GB"/>
              </w:rPr>
            </w:pPr>
            <w:r w:rsidRPr="00992E16">
              <w:rPr>
                <w:szCs w:val="22"/>
                <w:lang w:val="en-GB"/>
              </w:rPr>
              <w:t>011</w:t>
            </w:r>
          </w:p>
          <w:p w14:paraId="52D972E2" w14:textId="77777777" w:rsidR="008E54A5" w:rsidRPr="00992E16" w:rsidRDefault="008E54A5" w:rsidP="009522DE">
            <w:pPr>
              <w:pStyle w:val="Pagrindinistekstas"/>
              <w:jc w:val="center"/>
              <w:rPr>
                <w:szCs w:val="22"/>
                <w:lang w:val="en-GB"/>
              </w:rPr>
            </w:pPr>
            <w:r w:rsidRPr="00992E16">
              <w:rPr>
                <w:szCs w:val="22"/>
                <w:lang w:val="en-GB"/>
              </w:rPr>
              <w:t>2</w:t>
            </w:r>
          </w:p>
        </w:tc>
        <w:tc>
          <w:tcPr>
            <w:tcW w:w="1325" w:type="dxa"/>
            <w:gridSpan w:val="2"/>
            <w:tcBorders>
              <w:top w:val="single" w:sz="4" w:space="0" w:color="000000"/>
              <w:left w:val="nil"/>
              <w:bottom w:val="single" w:sz="4" w:space="0" w:color="000000"/>
              <w:right w:val="single" w:sz="4" w:space="0" w:color="000000"/>
            </w:tcBorders>
          </w:tcPr>
          <w:p w14:paraId="7B1932DF" w14:textId="77777777" w:rsidR="008E54A5" w:rsidRPr="00992E16" w:rsidRDefault="008E54A5" w:rsidP="009522DE">
            <w:pPr>
              <w:pStyle w:val="Pagrindinistekstas"/>
              <w:jc w:val="center"/>
              <w:rPr>
                <w:szCs w:val="22"/>
                <w:lang w:val="en-GB"/>
              </w:rPr>
            </w:pPr>
            <w:r w:rsidRPr="00992E16">
              <w:rPr>
                <w:szCs w:val="22"/>
                <w:lang w:val="en-GB"/>
              </w:rPr>
              <w:t>2</w:t>
            </w:r>
          </w:p>
          <w:p w14:paraId="10C18F00" w14:textId="77777777" w:rsidR="008E54A5" w:rsidRPr="00992E16" w:rsidRDefault="008E54A5" w:rsidP="009522DE">
            <w:pPr>
              <w:pStyle w:val="Pagrindinistekstas"/>
              <w:jc w:val="center"/>
              <w:rPr>
                <w:szCs w:val="22"/>
                <w:lang w:val="en-GB"/>
              </w:rPr>
            </w:pPr>
            <w:r w:rsidRPr="00992E16">
              <w:rPr>
                <w:szCs w:val="22"/>
                <w:lang w:val="en-GB"/>
              </w:rPr>
              <w:t>4</w:t>
            </w:r>
          </w:p>
          <w:p w14:paraId="6C979B62" w14:textId="77777777" w:rsidR="008E54A5" w:rsidRPr="00992E16" w:rsidRDefault="008E54A5" w:rsidP="009522DE">
            <w:pPr>
              <w:pStyle w:val="Pagrindinistekstas"/>
              <w:jc w:val="center"/>
              <w:rPr>
                <w:szCs w:val="22"/>
                <w:lang w:val="en-GB"/>
              </w:rPr>
            </w:pPr>
            <w:r w:rsidRPr="00992E16">
              <w:rPr>
                <w:szCs w:val="22"/>
                <w:lang w:val="en-GB"/>
              </w:rPr>
              <w:t>0</w:t>
            </w:r>
          </w:p>
          <w:p w14:paraId="0F30FB23" w14:textId="77777777" w:rsidR="008E54A5" w:rsidRPr="00992E16" w:rsidRDefault="008E54A5" w:rsidP="009522DE">
            <w:pPr>
              <w:pStyle w:val="Pagrindinistekstas"/>
              <w:jc w:val="center"/>
              <w:rPr>
                <w:szCs w:val="22"/>
                <w:lang w:val="en-GB"/>
              </w:rPr>
            </w:pPr>
            <w:r w:rsidRPr="00992E16">
              <w:rPr>
                <w:szCs w:val="22"/>
                <w:lang w:val="en-GB"/>
              </w:rPr>
              <w:t>2</w:t>
            </w:r>
          </w:p>
          <w:p w14:paraId="651F1CFE" w14:textId="77777777" w:rsidR="008E54A5" w:rsidRPr="00992E16" w:rsidRDefault="008E54A5" w:rsidP="009522DE">
            <w:pPr>
              <w:pStyle w:val="Pagrindinistekstas"/>
              <w:jc w:val="center"/>
              <w:rPr>
                <w:szCs w:val="22"/>
                <w:lang w:val="en-GB"/>
              </w:rPr>
            </w:pPr>
            <w:r w:rsidRPr="00992E16">
              <w:rPr>
                <w:szCs w:val="22"/>
                <w:lang w:val="en-GB"/>
              </w:rPr>
              <w:t>0</w:t>
            </w:r>
          </w:p>
          <w:p w14:paraId="75A82DB6" w14:textId="77777777" w:rsidR="008E54A5" w:rsidRPr="00992E16" w:rsidRDefault="008E54A5" w:rsidP="009522DE">
            <w:pPr>
              <w:pStyle w:val="Pagrindinistekstas"/>
              <w:jc w:val="center"/>
              <w:rPr>
                <w:szCs w:val="22"/>
                <w:lang w:val="en-GB"/>
              </w:rPr>
            </w:pPr>
            <w:r w:rsidRPr="00992E16">
              <w:rPr>
                <w:szCs w:val="22"/>
                <w:lang w:val="en-GB"/>
              </w:rPr>
              <w:t>1</w:t>
            </w:r>
          </w:p>
          <w:p w14:paraId="4FEE9F78" w14:textId="77777777" w:rsidR="008E54A5" w:rsidRDefault="008E54A5" w:rsidP="009522DE">
            <w:pPr>
              <w:pStyle w:val="Pagrindinistekstas"/>
              <w:jc w:val="center"/>
              <w:rPr>
                <w:szCs w:val="22"/>
                <w:lang w:val="en-GB"/>
              </w:rPr>
            </w:pPr>
          </w:p>
          <w:p w14:paraId="10689E48" w14:textId="77777777" w:rsidR="008E54A5" w:rsidRPr="00992E16" w:rsidRDefault="008E54A5" w:rsidP="009522DE">
            <w:pPr>
              <w:pStyle w:val="Pagrindinistekstas"/>
              <w:jc w:val="center"/>
              <w:rPr>
                <w:szCs w:val="22"/>
                <w:lang w:val="en-GB"/>
              </w:rPr>
            </w:pPr>
            <w:r w:rsidRPr="00992E16">
              <w:rPr>
                <w:szCs w:val="22"/>
                <w:lang w:val="en-GB"/>
              </w:rPr>
              <w:t>01</w:t>
            </w:r>
          </w:p>
          <w:p w14:paraId="188CE1E9" w14:textId="77777777" w:rsidR="008E54A5" w:rsidRPr="00992E16" w:rsidRDefault="008E54A5" w:rsidP="009522DE">
            <w:pPr>
              <w:pStyle w:val="Pagrindinistekstas"/>
              <w:jc w:val="center"/>
              <w:rPr>
                <w:szCs w:val="22"/>
                <w:lang w:val="en-GB"/>
              </w:rPr>
            </w:pPr>
            <w:r w:rsidRPr="00992E16">
              <w:rPr>
                <w:szCs w:val="22"/>
                <w:lang w:val="en-GB"/>
              </w:rPr>
              <w:t>1</w:t>
            </w:r>
          </w:p>
        </w:tc>
        <w:tc>
          <w:tcPr>
            <w:tcW w:w="948" w:type="dxa"/>
            <w:tcBorders>
              <w:top w:val="single" w:sz="4" w:space="0" w:color="000000"/>
              <w:left w:val="single" w:sz="4" w:space="0" w:color="000000"/>
              <w:bottom w:val="single" w:sz="4" w:space="0" w:color="000000"/>
              <w:right w:val="nil"/>
            </w:tcBorders>
          </w:tcPr>
          <w:p w14:paraId="6FC3727F" w14:textId="77777777" w:rsidR="008E54A5" w:rsidRPr="00992E16" w:rsidRDefault="008E54A5" w:rsidP="009522DE">
            <w:pPr>
              <w:pStyle w:val="Pagrindinistekstas"/>
              <w:jc w:val="center"/>
              <w:rPr>
                <w:szCs w:val="22"/>
                <w:lang w:val="en-GB"/>
              </w:rPr>
            </w:pPr>
            <w:r w:rsidRPr="00992E16">
              <w:rPr>
                <w:szCs w:val="22"/>
                <w:lang w:val="en-GB"/>
              </w:rPr>
              <w:t>28</w:t>
            </w:r>
          </w:p>
          <w:p w14:paraId="380C5D96" w14:textId="77777777" w:rsidR="008E54A5" w:rsidRPr="00992E16" w:rsidRDefault="008E54A5" w:rsidP="009522DE">
            <w:pPr>
              <w:pStyle w:val="Pagrindinistekstas"/>
              <w:jc w:val="center"/>
              <w:rPr>
                <w:szCs w:val="22"/>
                <w:lang w:val="en-GB"/>
              </w:rPr>
            </w:pPr>
            <w:r w:rsidRPr="00992E16">
              <w:rPr>
                <w:szCs w:val="22"/>
                <w:lang w:val="en-GB"/>
              </w:rPr>
              <w:t>42</w:t>
            </w:r>
          </w:p>
          <w:p w14:paraId="4D6F0940" w14:textId="77777777" w:rsidR="008E54A5" w:rsidRPr="00992E16" w:rsidRDefault="008E54A5" w:rsidP="009522DE">
            <w:pPr>
              <w:pStyle w:val="Pagrindinistekstas"/>
              <w:jc w:val="center"/>
              <w:rPr>
                <w:szCs w:val="22"/>
                <w:lang w:val="en-GB"/>
              </w:rPr>
            </w:pPr>
            <w:r w:rsidRPr="00992E16">
              <w:rPr>
                <w:szCs w:val="22"/>
                <w:lang w:val="en-GB"/>
              </w:rPr>
              <w:t>21</w:t>
            </w:r>
          </w:p>
          <w:p w14:paraId="37C2BA36" w14:textId="77777777" w:rsidR="008E54A5" w:rsidRPr="00992E16" w:rsidRDefault="008E54A5" w:rsidP="009522DE">
            <w:pPr>
              <w:pStyle w:val="Pagrindinistekstas"/>
              <w:jc w:val="center"/>
              <w:rPr>
                <w:szCs w:val="22"/>
                <w:lang w:val="en-GB"/>
              </w:rPr>
            </w:pPr>
            <w:r w:rsidRPr="00992E16">
              <w:rPr>
                <w:szCs w:val="22"/>
                <w:lang w:val="en-GB"/>
              </w:rPr>
              <w:t>24</w:t>
            </w:r>
          </w:p>
          <w:p w14:paraId="446E7AEA" w14:textId="77777777" w:rsidR="008E54A5" w:rsidRPr="00992E16" w:rsidRDefault="008E54A5" w:rsidP="009522DE">
            <w:pPr>
              <w:pStyle w:val="Pagrindinistekstas"/>
              <w:jc w:val="center"/>
              <w:rPr>
                <w:szCs w:val="22"/>
                <w:lang w:val="en-GB"/>
              </w:rPr>
            </w:pPr>
            <w:r w:rsidRPr="00992E16">
              <w:rPr>
                <w:szCs w:val="22"/>
                <w:lang w:val="en-GB"/>
              </w:rPr>
              <w:t>4</w:t>
            </w:r>
          </w:p>
          <w:p w14:paraId="5D6E3FEB" w14:textId="77777777" w:rsidR="008E54A5" w:rsidRPr="00992E16" w:rsidRDefault="008E54A5" w:rsidP="009522DE">
            <w:pPr>
              <w:pStyle w:val="Pagrindinistekstas"/>
              <w:jc w:val="center"/>
              <w:rPr>
                <w:szCs w:val="22"/>
                <w:lang w:val="en-GB"/>
              </w:rPr>
            </w:pPr>
            <w:r w:rsidRPr="00992E16">
              <w:rPr>
                <w:szCs w:val="22"/>
                <w:lang w:val="en-GB"/>
              </w:rPr>
              <w:t>2</w:t>
            </w:r>
          </w:p>
          <w:p w14:paraId="6996FD33" w14:textId="77777777" w:rsidR="008E54A5" w:rsidRDefault="008E54A5" w:rsidP="009522DE">
            <w:pPr>
              <w:pStyle w:val="Pagrindinistekstas"/>
              <w:jc w:val="center"/>
              <w:rPr>
                <w:szCs w:val="22"/>
                <w:lang w:val="en-GB"/>
              </w:rPr>
            </w:pPr>
          </w:p>
          <w:p w14:paraId="607C7DC5" w14:textId="77777777" w:rsidR="008E54A5" w:rsidRPr="00992E16" w:rsidRDefault="008E54A5" w:rsidP="009522DE">
            <w:pPr>
              <w:pStyle w:val="Pagrindinistekstas"/>
              <w:jc w:val="center"/>
              <w:rPr>
                <w:szCs w:val="22"/>
                <w:lang w:val="en-GB"/>
              </w:rPr>
            </w:pPr>
            <w:r w:rsidRPr="00992E16">
              <w:rPr>
                <w:szCs w:val="22"/>
                <w:lang w:val="en-GB"/>
              </w:rPr>
              <w:t>0</w:t>
            </w:r>
          </w:p>
          <w:p w14:paraId="22F1CC27" w14:textId="77777777" w:rsidR="008E54A5" w:rsidRPr="00992E16" w:rsidRDefault="008E54A5" w:rsidP="009522DE">
            <w:pPr>
              <w:pStyle w:val="Pagrindinistekstas"/>
              <w:jc w:val="center"/>
              <w:rPr>
                <w:szCs w:val="22"/>
                <w:lang w:val="en-GB"/>
              </w:rPr>
            </w:pPr>
            <w:r w:rsidRPr="00992E16">
              <w:rPr>
                <w:szCs w:val="22"/>
                <w:lang w:val="en-GB"/>
              </w:rPr>
              <w:t>11</w:t>
            </w:r>
          </w:p>
          <w:p w14:paraId="3131C8FD" w14:textId="77777777" w:rsidR="008E54A5" w:rsidRPr="00992E16" w:rsidRDefault="008E54A5" w:rsidP="009522DE">
            <w:pPr>
              <w:pStyle w:val="Pagrindinistekstas"/>
              <w:jc w:val="center"/>
              <w:rPr>
                <w:szCs w:val="22"/>
                <w:lang w:val="en-GB"/>
              </w:rPr>
            </w:pPr>
            <w:r w:rsidRPr="00992E16">
              <w:rPr>
                <w:szCs w:val="22"/>
                <w:lang w:val="en-GB"/>
              </w:rPr>
              <w:t>2</w:t>
            </w:r>
          </w:p>
        </w:tc>
        <w:tc>
          <w:tcPr>
            <w:tcW w:w="1325" w:type="dxa"/>
            <w:gridSpan w:val="3"/>
            <w:tcBorders>
              <w:top w:val="single" w:sz="4" w:space="0" w:color="000000"/>
              <w:left w:val="nil"/>
              <w:bottom w:val="single" w:sz="4" w:space="0" w:color="000000"/>
              <w:right w:val="single" w:sz="4" w:space="0" w:color="000000"/>
            </w:tcBorders>
          </w:tcPr>
          <w:p w14:paraId="5DF85D10" w14:textId="77777777" w:rsidR="008E54A5" w:rsidRPr="00992E16" w:rsidRDefault="008E54A5" w:rsidP="009522DE">
            <w:pPr>
              <w:pStyle w:val="Pagrindinistekstas"/>
              <w:jc w:val="center"/>
              <w:rPr>
                <w:szCs w:val="22"/>
                <w:lang w:val="en-GB"/>
              </w:rPr>
            </w:pPr>
            <w:r w:rsidRPr="00992E16">
              <w:rPr>
                <w:szCs w:val="22"/>
                <w:lang w:val="en-GB"/>
              </w:rPr>
              <w:t>2</w:t>
            </w:r>
          </w:p>
          <w:p w14:paraId="1C170FC6" w14:textId="77777777" w:rsidR="008E54A5" w:rsidRPr="00992E16" w:rsidRDefault="008E54A5" w:rsidP="009522DE">
            <w:pPr>
              <w:pStyle w:val="Pagrindinistekstas"/>
              <w:jc w:val="center"/>
              <w:rPr>
                <w:szCs w:val="22"/>
                <w:lang w:val="en-GB"/>
              </w:rPr>
            </w:pPr>
            <w:r w:rsidRPr="00992E16">
              <w:rPr>
                <w:szCs w:val="22"/>
                <w:lang w:val="en-GB"/>
              </w:rPr>
              <w:t>6</w:t>
            </w:r>
          </w:p>
          <w:p w14:paraId="3BC4D40E" w14:textId="77777777" w:rsidR="008E54A5" w:rsidRPr="00992E16" w:rsidRDefault="008E54A5" w:rsidP="009522DE">
            <w:pPr>
              <w:pStyle w:val="Pagrindinistekstas"/>
              <w:jc w:val="center"/>
              <w:rPr>
                <w:szCs w:val="22"/>
                <w:lang w:val="en-GB"/>
              </w:rPr>
            </w:pPr>
            <w:r w:rsidRPr="00992E16">
              <w:rPr>
                <w:szCs w:val="22"/>
                <w:lang w:val="en-GB"/>
              </w:rPr>
              <w:t>0</w:t>
            </w:r>
          </w:p>
          <w:p w14:paraId="0907EE9D" w14:textId="77777777" w:rsidR="008E54A5" w:rsidRPr="00992E16" w:rsidRDefault="008E54A5" w:rsidP="009522DE">
            <w:pPr>
              <w:pStyle w:val="Pagrindinistekstas"/>
              <w:jc w:val="center"/>
              <w:rPr>
                <w:szCs w:val="22"/>
                <w:lang w:val="en-GB"/>
              </w:rPr>
            </w:pPr>
            <w:r w:rsidRPr="00992E16">
              <w:rPr>
                <w:szCs w:val="22"/>
                <w:lang w:val="en-GB"/>
              </w:rPr>
              <w:t>4</w:t>
            </w:r>
          </w:p>
          <w:p w14:paraId="1059A221" w14:textId="77777777" w:rsidR="008E54A5" w:rsidRPr="00992E16" w:rsidRDefault="008E54A5" w:rsidP="009522DE">
            <w:pPr>
              <w:pStyle w:val="Pagrindinistekstas"/>
              <w:jc w:val="center"/>
              <w:rPr>
                <w:szCs w:val="22"/>
                <w:lang w:val="en-GB"/>
              </w:rPr>
            </w:pPr>
            <w:r w:rsidRPr="00992E16">
              <w:rPr>
                <w:szCs w:val="22"/>
                <w:lang w:val="en-GB"/>
              </w:rPr>
              <w:t>0</w:t>
            </w:r>
          </w:p>
          <w:p w14:paraId="59AD7C17" w14:textId="77777777" w:rsidR="008E54A5" w:rsidRPr="00992E16" w:rsidRDefault="008E54A5" w:rsidP="009522DE">
            <w:pPr>
              <w:pStyle w:val="Pagrindinistekstas"/>
              <w:jc w:val="center"/>
              <w:rPr>
                <w:szCs w:val="22"/>
                <w:lang w:val="en-GB"/>
              </w:rPr>
            </w:pPr>
            <w:r w:rsidRPr="00992E16">
              <w:rPr>
                <w:szCs w:val="22"/>
                <w:lang w:val="en-GB"/>
              </w:rPr>
              <w:t>1</w:t>
            </w:r>
          </w:p>
          <w:p w14:paraId="6F7E6FB8" w14:textId="77777777" w:rsidR="008E54A5" w:rsidRDefault="008E54A5" w:rsidP="009522DE">
            <w:pPr>
              <w:pStyle w:val="Pagrindinistekstas"/>
              <w:jc w:val="center"/>
              <w:rPr>
                <w:szCs w:val="22"/>
                <w:lang w:val="en-GB"/>
              </w:rPr>
            </w:pPr>
          </w:p>
          <w:p w14:paraId="6090DF3A" w14:textId="77777777" w:rsidR="008E54A5" w:rsidRPr="00992E16" w:rsidRDefault="008E54A5" w:rsidP="009522DE">
            <w:pPr>
              <w:pStyle w:val="Pagrindinistekstas"/>
              <w:jc w:val="center"/>
              <w:rPr>
                <w:szCs w:val="22"/>
                <w:lang w:val="en-GB"/>
              </w:rPr>
            </w:pPr>
            <w:r w:rsidRPr="00992E16">
              <w:rPr>
                <w:szCs w:val="22"/>
                <w:lang w:val="en-GB"/>
              </w:rPr>
              <w:t>0</w:t>
            </w:r>
          </w:p>
          <w:p w14:paraId="30D097CD" w14:textId="77777777" w:rsidR="008E54A5" w:rsidRPr="00992E16" w:rsidRDefault="008E54A5" w:rsidP="009522DE">
            <w:pPr>
              <w:pStyle w:val="Pagrindinistekstas"/>
              <w:jc w:val="center"/>
              <w:rPr>
                <w:szCs w:val="22"/>
                <w:lang w:val="en-GB"/>
              </w:rPr>
            </w:pPr>
            <w:r w:rsidRPr="00992E16">
              <w:rPr>
                <w:szCs w:val="22"/>
                <w:lang w:val="en-GB"/>
              </w:rPr>
              <w:t>1</w:t>
            </w:r>
          </w:p>
          <w:p w14:paraId="4D5C643F" w14:textId="77777777" w:rsidR="008E54A5" w:rsidRPr="00992E16" w:rsidRDefault="008E54A5" w:rsidP="009522DE">
            <w:pPr>
              <w:pStyle w:val="Pagrindinistekstas"/>
              <w:jc w:val="center"/>
              <w:rPr>
                <w:szCs w:val="22"/>
                <w:lang w:val="en-GB"/>
              </w:rPr>
            </w:pPr>
            <w:r w:rsidRPr="00992E16">
              <w:rPr>
                <w:szCs w:val="22"/>
                <w:lang w:val="en-GB"/>
              </w:rPr>
              <w:t>1</w:t>
            </w:r>
          </w:p>
        </w:tc>
        <w:tc>
          <w:tcPr>
            <w:tcW w:w="948" w:type="dxa"/>
            <w:tcBorders>
              <w:top w:val="single" w:sz="4" w:space="0" w:color="000000"/>
              <w:left w:val="single" w:sz="4" w:space="0" w:color="000000"/>
              <w:bottom w:val="single" w:sz="4" w:space="0" w:color="000000"/>
              <w:right w:val="nil"/>
            </w:tcBorders>
          </w:tcPr>
          <w:p w14:paraId="6C7E9761" w14:textId="77777777" w:rsidR="008E54A5" w:rsidRPr="00992E16" w:rsidRDefault="008E54A5" w:rsidP="009522DE">
            <w:pPr>
              <w:pStyle w:val="Pagrindinistekstas"/>
              <w:jc w:val="center"/>
              <w:rPr>
                <w:szCs w:val="22"/>
                <w:lang w:val="en-GB"/>
              </w:rPr>
            </w:pPr>
            <w:r w:rsidRPr="00992E16">
              <w:rPr>
                <w:szCs w:val="22"/>
                <w:lang w:val="en-GB"/>
              </w:rPr>
              <w:t>28</w:t>
            </w:r>
          </w:p>
          <w:p w14:paraId="4F8263EA" w14:textId="77777777" w:rsidR="008E54A5" w:rsidRPr="00992E16" w:rsidRDefault="008E54A5" w:rsidP="009522DE">
            <w:pPr>
              <w:pStyle w:val="Pagrindinistekstas"/>
              <w:jc w:val="center"/>
              <w:rPr>
                <w:szCs w:val="22"/>
                <w:lang w:val="en-GB"/>
              </w:rPr>
            </w:pPr>
            <w:r w:rsidRPr="00992E16">
              <w:rPr>
                <w:szCs w:val="22"/>
                <w:lang w:val="en-GB"/>
              </w:rPr>
              <w:t>48</w:t>
            </w:r>
          </w:p>
          <w:p w14:paraId="583FF5A0" w14:textId="77777777" w:rsidR="008E54A5" w:rsidRPr="00992E16" w:rsidRDefault="008E54A5" w:rsidP="009522DE">
            <w:pPr>
              <w:pStyle w:val="Pagrindinistekstas"/>
              <w:jc w:val="center"/>
              <w:rPr>
                <w:szCs w:val="22"/>
                <w:lang w:val="en-GB"/>
              </w:rPr>
            </w:pPr>
            <w:r w:rsidRPr="00992E16">
              <w:rPr>
                <w:szCs w:val="22"/>
                <w:lang w:val="en-GB"/>
              </w:rPr>
              <w:t>22</w:t>
            </w:r>
          </w:p>
          <w:p w14:paraId="28BEF15D" w14:textId="77777777" w:rsidR="008E54A5" w:rsidRPr="00992E16" w:rsidRDefault="008E54A5" w:rsidP="009522DE">
            <w:pPr>
              <w:pStyle w:val="Pagrindinistekstas"/>
              <w:jc w:val="center"/>
              <w:rPr>
                <w:szCs w:val="22"/>
                <w:lang w:val="en-GB"/>
              </w:rPr>
            </w:pPr>
            <w:r w:rsidRPr="00992E16">
              <w:rPr>
                <w:szCs w:val="22"/>
                <w:lang w:val="en-GB"/>
              </w:rPr>
              <w:t>28</w:t>
            </w:r>
          </w:p>
          <w:p w14:paraId="403E4863" w14:textId="77777777" w:rsidR="008E54A5" w:rsidRPr="00992E16" w:rsidRDefault="008E54A5" w:rsidP="009522DE">
            <w:pPr>
              <w:pStyle w:val="Pagrindinistekstas"/>
              <w:jc w:val="center"/>
              <w:rPr>
                <w:szCs w:val="22"/>
                <w:lang w:val="en-GB"/>
              </w:rPr>
            </w:pPr>
            <w:r w:rsidRPr="00992E16">
              <w:rPr>
                <w:szCs w:val="22"/>
                <w:lang w:val="en-GB"/>
              </w:rPr>
              <w:t>4</w:t>
            </w:r>
          </w:p>
          <w:p w14:paraId="306BE25F" w14:textId="77777777" w:rsidR="008E54A5" w:rsidRPr="00992E16" w:rsidRDefault="008E54A5" w:rsidP="009522DE">
            <w:pPr>
              <w:pStyle w:val="Pagrindinistekstas"/>
              <w:jc w:val="center"/>
              <w:rPr>
                <w:szCs w:val="22"/>
                <w:lang w:val="en-GB"/>
              </w:rPr>
            </w:pPr>
            <w:r w:rsidRPr="00992E16">
              <w:rPr>
                <w:szCs w:val="22"/>
                <w:lang w:val="en-GB"/>
              </w:rPr>
              <w:t>3</w:t>
            </w:r>
          </w:p>
          <w:p w14:paraId="35D81946" w14:textId="77777777" w:rsidR="008E54A5" w:rsidRDefault="008E54A5" w:rsidP="009522DE">
            <w:pPr>
              <w:pStyle w:val="Pagrindinistekstas"/>
              <w:jc w:val="center"/>
              <w:rPr>
                <w:szCs w:val="22"/>
                <w:lang w:val="en-GB"/>
              </w:rPr>
            </w:pPr>
          </w:p>
          <w:p w14:paraId="3E4E6633" w14:textId="77777777" w:rsidR="008E54A5" w:rsidRPr="00992E16" w:rsidRDefault="008E54A5" w:rsidP="009522DE">
            <w:pPr>
              <w:pStyle w:val="Pagrindinistekstas"/>
              <w:jc w:val="center"/>
              <w:rPr>
                <w:szCs w:val="22"/>
                <w:lang w:val="en-GB"/>
              </w:rPr>
            </w:pPr>
            <w:r w:rsidRPr="00992E16">
              <w:rPr>
                <w:szCs w:val="22"/>
                <w:lang w:val="en-GB"/>
              </w:rPr>
              <w:t>2</w:t>
            </w:r>
          </w:p>
          <w:p w14:paraId="60B38F36" w14:textId="77777777" w:rsidR="008E54A5" w:rsidRPr="00992E16" w:rsidRDefault="008E54A5" w:rsidP="009522DE">
            <w:pPr>
              <w:pStyle w:val="Pagrindinistekstas"/>
              <w:jc w:val="center"/>
              <w:rPr>
                <w:szCs w:val="22"/>
                <w:lang w:val="en-GB"/>
              </w:rPr>
            </w:pPr>
            <w:r w:rsidRPr="00992E16">
              <w:rPr>
                <w:szCs w:val="22"/>
                <w:lang w:val="en-GB"/>
              </w:rPr>
              <w:t>12</w:t>
            </w:r>
          </w:p>
          <w:p w14:paraId="6389FEE7" w14:textId="77777777" w:rsidR="008E54A5" w:rsidRPr="00992E16" w:rsidRDefault="008E54A5" w:rsidP="009522DE">
            <w:pPr>
              <w:pStyle w:val="Pagrindinistekstas"/>
              <w:jc w:val="center"/>
              <w:rPr>
                <w:szCs w:val="22"/>
                <w:lang w:val="en-GB"/>
              </w:rPr>
            </w:pPr>
            <w:r w:rsidRPr="00992E16">
              <w:rPr>
                <w:szCs w:val="22"/>
                <w:lang w:val="en-GB"/>
              </w:rPr>
              <w:t>2</w:t>
            </w:r>
          </w:p>
        </w:tc>
        <w:tc>
          <w:tcPr>
            <w:tcW w:w="1184" w:type="dxa"/>
            <w:gridSpan w:val="3"/>
            <w:tcBorders>
              <w:top w:val="single" w:sz="4" w:space="0" w:color="000000"/>
              <w:left w:val="nil"/>
              <w:bottom w:val="single" w:sz="4" w:space="0" w:color="000000"/>
              <w:right w:val="nil"/>
            </w:tcBorders>
          </w:tcPr>
          <w:p w14:paraId="4004E086" w14:textId="77777777" w:rsidR="008E54A5" w:rsidRPr="00992E16" w:rsidRDefault="008E54A5" w:rsidP="009522DE">
            <w:pPr>
              <w:pStyle w:val="Pagrindinistekstas"/>
              <w:jc w:val="center"/>
              <w:rPr>
                <w:szCs w:val="22"/>
                <w:lang w:val="en-GB"/>
              </w:rPr>
            </w:pPr>
            <w:r w:rsidRPr="00992E16">
              <w:rPr>
                <w:szCs w:val="22"/>
                <w:lang w:val="en-GB"/>
              </w:rPr>
              <w:t>2</w:t>
            </w:r>
          </w:p>
          <w:p w14:paraId="16265125" w14:textId="77777777" w:rsidR="008E54A5" w:rsidRPr="00992E16" w:rsidRDefault="008E54A5" w:rsidP="009522DE">
            <w:pPr>
              <w:pStyle w:val="Pagrindinistekstas"/>
              <w:jc w:val="center"/>
              <w:rPr>
                <w:szCs w:val="22"/>
                <w:lang w:val="en-GB"/>
              </w:rPr>
            </w:pPr>
            <w:r w:rsidRPr="00992E16">
              <w:rPr>
                <w:szCs w:val="22"/>
                <w:lang w:val="en-GB"/>
              </w:rPr>
              <w:t>7</w:t>
            </w:r>
          </w:p>
          <w:p w14:paraId="5703B176" w14:textId="77777777" w:rsidR="008E54A5" w:rsidRPr="00992E16" w:rsidRDefault="008E54A5" w:rsidP="009522DE">
            <w:pPr>
              <w:pStyle w:val="Pagrindinistekstas"/>
              <w:jc w:val="center"/>
              <w:rPr>
                <w:szCs w:val="22"/>
                <w:lang w:val="en-GB"/>
              </w:rPr>
            </w:pPr>
            <w:r w:rsidRPr="00992E16">
              <w:rPr>
                <w:szCs w:val="22"/>
                <w:lang w:val="en-GB"/>
              </w:rPr>
              <w:t>0</w:t>
            </w:r>
          </w:p>
          <w:p w14:paraId="43BBDE79" w14:textId="77777777" w:rsidR="008E54A5" w:rsidRPr="00992E16" w:rsidRDefault="008E54A5" w:rsidP="009522DE">
            <w:pPr>
              <w:pStyle w:val="Pagrindinistekstas"/>
              <w:jc w:val="center"/>
              <w:rPr>
                <w:szCs w:val="22"/>
                <w:lang w:val="en-GB"/>
              </w:rPr>
            </w:pPr>
            <w:r w:rsidRPr="00992E16">
              <w:rPr>
                <w:szCs w:val="22"/>
                <w:lang w:val="en-GB"/>
              </w:rPr>
              <w:t>5</w:t>
            </w:r>
          </w:p>
          <w:p w14:paraId="1952A34C" w14:textId="77777777" w:rsidR="008E54A5" w:rsidRPr="00992E16" w:rsidRDefault="008E54A5" w:rsidP="009522DE">
            <w:pPr>
              <w:pStyle w:val="Pagrindinistekstas"/>
              <w:jc w:val="center"/>
              <w:rPr>
                <w:szCs w:val="22"/>
                <w:lang w:val="en-GB"/>
              </w:rPr>
            </w:pPr>
            <w:r w:rsidRPr="00992E16">
              <w:rPr>
                <w:szCs w:val="22"/>
                <w:lang w:val="en-GB"/>
              </w:rPr>
              <w:t>0</w:t>
            </w:r>
          </w:p>
          <w:p w14:paraId="124F5E33" w14:textId="77777777" w:rsidR="008E54A5" w:rsidRPr="00992E16" w:rsidRDefault="008E54A5" w:rsidP="009522DE">
            <w:pPr>
              <w:pStyle w:val="Pagrindinistekstas"/>
              <w:jc w:val="center"/>
              <w:rPr>
                <w:szCs w:val="22"/>
                <w:lang w:val="en-GB"/>
              </w:rPr>
            </w:pPr>
            <w:r w:rsidRPr="00992E16">
              <w:rPr>
                <w:szCs w:val="22"/>
                <w:lang w:val="en-GB"/>
              </w:rPr>
              <w:t>1</w:t>
            </w:r>
          </w:p>
          <w:p w14:paraId="09DD77DD" w14:textId="77777777" w:rsidR="008E54A5" w:rsidRDefault="008E54A5" w:rsidP="009522DE">
            <w:pPr>
              <w:pStyle w:val="Pagrindinistekstas"/>
              <w:jc w:val="center"/>
              <w:rPr>
                <w:szCs w:val="22"/>
                <w:lang w:val="en-GB"/>
              </w:rPr>
            </w:pPr>
          </w:p>
          <w:p w14:paraId="104C08A5" w14:textId="77777777" w:rsidR="008E54A5" w:rsidRPr="00992E16" w:rsidRDefault="008E54A5" w:rsidP="009522DE">
            <w:pPr>
              <w:pStyle w:val="Pagrindinistekstas"/>
              <w:jc w:val="center"/>
              <w:rPr>
                <w:szCs w:val="22"/>
                <w:lang w:val="en-GB"/>
              </w:rPr>
            </w:pPr>
            <w:r w:rsidRPr="00992E16">
              <w:rPr>
                <w:szCs w:val="22"/>
                <w:lang w:val="en-GB"/>
              </w:rPr>
              <w:t>1</w:t>
            </w:r>
          </w:p>
          <w:p w14:paraId="4FF44DA0" w14:textId="77777777" w:rsidR="008E54A5" w:rsidRPr="00992E16" w:rsidRDefault="008E54A5" w:rsidP="009522DE">
            <w:pPr>
              <w:pStyle w:val="Pagrindinistekstas"/>
              <w:jc w:val="center"/>
              <w:rPr>
                <w:szCs w:val="22"/>
                <w:lang w:val="en-GB"/>
              </w:rPr>
            </w:pPr>
            <w:r w:rsidRPr="00992E16">
              <w:rPr>
                <w:szCs w:val="22"/>
                <w:lang w:val="en-GB"/>
              </w:rPr>
              <w:t>1</w:t>
            </w:r>
          </w:p>
          <w:p w14:paraId="6A52C8FE" w14:textId="77777777" w:rsidR="008E54A5" w:rsidRPr="00992E16" w:rsidRDefault="008E54A5" w:rsidP="009522DE">
            <w:pPr>
              <w:pStyle w:val="Pagrindinistekstas"/>
              <w:jc w:val="center"/>
              <w:rPr>
                <w:szCs w:val="22"/>
                <w:lang w:val="en-GB"/>
              </w:rPr>
            </w:pPr>
            <w:r w:rsidRPr="00992E16">
              <w:rPr>
                <w:szCs w:val="22"/>
                <w:lang w:val="en-GB"/>
              </w:rPr>
              <w:t>1</w:t>
            </w:r>
          </w:p>
        </w:tc>
      </w:tr>
    </w:tbl>
    <w:p w14:paraId="5CDEE99A" w14:textId="77777777" w:rsidR="008E54A5" w:rsidRPr="001D255C" w:rsidRDefault="008E54A5" w:rsidP="008E54A5">
      <w:pPr>
        <w:pStyle w:val="Pagrindinistekstas"/>
        <w:ind w:left="450" w:hanging="450"/>
        <w:rPr>
          <w:spacing w:val="-1"/>
        </w:rPr>
      </w:pPr>
      <w:r w:rsidRPr="005518BD">
        <w:rPr>
          <w:rFonts w:eastAsia="SimSun"/>
          <w:szCs w:val="22"/>
          <w:vertAlign w:val="superscript"/>
          <w:lang w:eastAsia="zh-CN"/>
        </w:rPr>
        <w:t>a</w:t>
      </w:r>
      <w:r w:rsidRPr="005518BD">
        <w:rPr>
          <w:rFonts w:eastAsia="SimSun"/>
          <w:szCs w:val="22"/>
          <w:lang w:eastAsia="zh-CN"/>
        </w:rPr>
        <w:tab/>
      </w:r>
      <w:r w:rsidRPr="001D255C">
        <w:rPr>
          <w:spacing w:val="-1"/>
        </w:rPr>
        <w:t>III fazės dozės optimizavimo tyrimo duomenys, užfiksuoti rekomenduojamą pradinę 100 mg kartą</w:t>
      </w:r>
    </w:p>
    <w:p w14:paraId="6EB499AD" w14:textId="77777777" w:rsidR="008E54A5" w:rsidRPr="001D255C" w:rsidRDefault="008E54A5" w:rsidP="008E54A5">
      <w:pPr>
        <w:pStyle w:val="Pagrindinistekstas"/>
        <w:ind w:left="450" w:hanging="450"/>
        <w:rPr>
          <w:lang w:val="pt-PT"/>
        </w:rPr>
      </w:pPr>
      <w:r w:rsidRPr="001D255C">
        <w:rPr>
          <w:spacing w:val="-1"/>
          <w:lang w:val="pt-PT"/>
        </w:rPr>
        <w:t>per parą dozę vartojusių pacientų populiacijai (n = 165)</w:t>
      </w:r>
    </w:p>
    <w:p w14:paraId="21786ECC" w14:textId="77777777" w:rsidR="008E54A5" w:rsidRPr="005518BD" w:rsidRDefault="008E54A5" w:rsidP="008E54A5">
      <w:pPr>
        <w:widowControl w:val="0"/>
        <w:rPr>
          <w:rFonts w:eastAsia="SimSun"/>
          <w:sz w:val="22"/>
          <w:szCs w:val="22"/>
          <w:lang w:eastAsia="zh-CN"/>
        </w:rPr>
      </w:pPr>
    </w:p>
    <w:p w14:paraId="243F3FC8" w14:textId="77777777" w:rsidR="008E54A5" w:rsidRPr="005518BD" w:rsidRDefault="008E54A5" w:rsidP="008E54A5">
      <w:pPr>
        <w:widowControl w:val="0"/>
        <w:rPr>
          <w:rFonts w:eastAsia="SimSun"/>
          <w:sz w:val="22"/>
          <w:szCs w:val="22"/>
          <w:lang w:eastAsia="zh-CN"/>
        </w:rPr>
      </w:pPr>
      <w:r>
        <w:rPr>
          <w:rFonts w:eastAsia="SimSun"/>
          <w:sz w:val="22"/>
          <w:szCs w:val="22"/>
          <w:lang w:eastAsia="zh-CN"/>
        </w:rPr>
        <w:t>III </w:t>
      </w:r>
      <w:r w:rsidRPr="00960764">
        <w:rPr>
          <w:rFonts w:eastAsia="SimSun"/>
          <w:sz w:val="22"/>
          <w:szCs w:val="22"/>
          <w:lang w:eastAsia="zh-CN"/>
        </w:rPr>
        <w:t>fazės dozės optimizavimo tyrimo, atlikto su progresavusios fazės LML ir Ph+ ŪLL sergančiais</w:t>
      </w:r>
      <w:r>
        <w:rPr>
          <w:rFonts w:eastAsia="SimSun"/>
          <w:sz w:val="22"/>
          <w:szCs w:val="22"/>
          <w:lang w:eastAsia="zh-CN"/>
        </w:rPr>
        <w:t xml:space="preserve"> </w:t>
      </w:r>
      <w:r w:rsidRPr="00960764">
        <w:rPr>
          <w:rFonts w:eastAsia="SimSun"/>
          <w:sz w:val="22"/>
          <w:szCs w:val="22"/>
          <w:lang w:eastAsia="zh-CN"/>
        </w:rPr>
        <w:t>pacientais, metu akceleruotos LML fazės</w:t>
      </w:r>
      <w:r>
        <w:rPr>
          <w:rFonts w:eastAsia="SimSun"/>
          <w:sz w:val="22"/>
          <w:szCs w:val="22"/>
          <w:lang w:eastAsia="zh-CN"/>
        </w:rPr>
        <w:t xml:space="preserve"> gydymo trukmės mediana buvo 14 </w:t>
      </w:r>
      <w:r w:rsidRPr="00960764">
        <w:rPr>
          <w:rFonts w:eastAsia="SimSun"/>
          <w:sz w:val="22"/>
          <w:szCs w:val="22"/>
          <w:lang w:eastAsia="zh-CN"/>
        </w:rPr>
        <w:t>mėn., LML mieloidinių</w:t>
      </w:r>
      <w:r>
        <w:rPr>
          <w:rFonts w:eastAsia="SimSun"/>
          <w:sz w:val="22"/>
          <w:szCs w:val="22"/>
          <w:lang w:eastAsia="zh-CN"/>
        </w:rPr>
        <w:t xml:space="preserve"> </w:t>
      </w:r>
      <w:r w:rsidRPr="00960764">
        <w:rPr>
          <w:rFonts w:eastAsia="SimSun"/>
          <w:sz w:val="22"/>
          <w:szCs w:val="22"/>
          <w:lang w:eastAsia="zh-CN"/>
        </w:rPr>
        <w:t>blastų fazės – 3 mėn., LML limfoidinių blastų fazės – 4 mėn., Ph+ ŪLL – 3 mėn</w:t>
      </w:r>
      <w:r>
        <w:rPr>
          <w:rFonts w:eastAsia="SimSun"/>
          <w:sz w:val="22"/>
          <w:szCs w:val="22"/>
          <w:lang w:eastAsia="zh-CN"/>
        </w:rPr>
        <w:t>. 6b</w:t>
      </w:r>
      <w:r w:rsidRPr="005518BD">
        <w:rPr>
          <w:rFonts w:eastAsia="SimSun"/>
          <w:sz w:val="22"/>
          <w:szCs w:val="22"/>
          <w:lang w:eastAsia="zh-CN"/>
        </w:rPr>
        <w:t xml:space="preserve"> lentelėje nurodytos atrinktos nepageidaujamos reakcijos, apie kurias gauta pranešimų iš rekomenduojamą 140 mg dozę kartą per parą dozę vartojusių pacientų. Be to, tirtas 70 mg dozės vartojimas du kartus per parą. 140 mg dozės, vartojamos kartą per parą, veiksmingumo pobūdis buvo panašus kaip 70 mg dozės, vartojamos </w:t>
      </w:r>
      <w:r>
        <w:rPr>
          <w:rFonts w:eastAsia="SimSun"/>
          <w:sz w:val="22"/>
          <w:szCs w:val="22"/>
          <w:lang w:eastAsia="zh-CN"/>
        </w:rPr>
        <w:t xml:space="preserve">du </w:t>
      </w:r>
      <w:r w:rsidRPr="005518BD">
        <w:rPr>
          <w:rFonts w:eastAsia="SimSun"/>
          <w:sz w:val="22"/>
          <w:szCs w:val="22"/>
          <w:lang w:eastAsia="zh-CN"/>
        </w:rPr>
        <w:t>kart</w:t>
      </w:r>
      <w:r>
        <w:rPr>
          <w:rFonts w:eastAsia="SimSun"/>
          <w:sz w:val="22"/>
          <w:szCs w:val="22"/>
          <w:lang w:eastAsia="zh-CN"/>
        </w:rPr>
        <w:t>us</w:t>
      </w:r>
      <w:r w:rsidRPr="005518BD">
        <w:rPr>
          <w:rFonts w:eastAsia="SimSun"/>
          <w:sz w:val="22"/>
          <w:szCs w:val="22"/>
          <w:lang w:eastAsia="zh-CN"/>
        </w:rPr>
        <w:t xml:space="preserve"> per parą, tačiau saugumo pobūdis – palankesnis.</w:t>
      </w:r>
    </w:p>
    <w:p w14:paraId="297EB3EC" w14:textId="77777777" w:rsidR="008E54A5" w:rsidRPr="005518BD" w:rsidRDefault="008E54A5" w:rsidP="008E54A5">
      <w:pPr>
        <w:widowControl w:val="0"/>
        <w:rPr>
          <w:rFonts w:eastAsia="SimSun"/>
          <w:sz w:val="22"/>
          <w:szCs w:val="22"/>
          <w:lang w:eastAsia="zh-CN"/>
        </w:rPr>
      </w:pPr>
    </w:p>
    <w:p w14:paraId="7CC93D85" w14:textId="77777777" w:rsidR="008E54A5" w:rsidRPr="005518BD" w:rsidRDefault="008E54A5" w:rsidP="008E54A5">
      <w:pPr>
        <w:widowControl w:val="0"/>
        <w:rPr>
          <w:rFonts w:eastAsia="SimSun"/>
          <w:sz w:val="22"/>
          <w:szCs w:val="22"/>
          <w:lang w:eastAsia="zh-CN"/>
        </w:rPr>
      </w:pPr>
      <w:r>
        <w:rPr>
          <w:rFonts w:eastAsia="SimSun"/>
          <w:b/>
          <w:sz w:val="22"/>
          <w:szCs w:val="22"/>
          <w:lang w:eastAsia="zh-CN"/>
        </w:rPr>
        <w:t>6b</w:t>
      </w:r>
      <w:r w:rsidRPr="005518BD">
        <w:rPr>
          <w:rFonts w:eastAsia="SimSun"/>
          <w:b/>
          <w:sz w:val="22"/>
          <w:szCs w:val="22"/>
          <w:lang w:eastAsia="zh-CN"/>
        </w:rPr>
        <w:t xml:space="preserve"> lentelė. Atrinktos nepageidaujamos reakcijos, apie kurias gauta pranešimų III</w:t>
      </w:r>
      <w:r w:rsidRPr="005518BD">
        <w:rPr>
          <w:rFonts w:eastAsia="SimSun"/>
          <w:b/>
          <w:sz w:val="22"/>
          <w:szCs w:val="22"/>
        </w:rPr>
        <w:t xml:space="preserve"> </w:t>
      </w:r>
      <w:r w:rsidRPr="005518BD">
        <w:rPr>
          <w:rFonts w:eastAsia="SimSun"/>
          <w:b/>
          <w:sz w:val="22"/>
          <w:szCs w:val="22"/>
          <w:lang w:eastAsia="zh-CN"/>
        </w:rPr>
        <w:t>fazės dozės optimizavimo tyrimo metu</w:t>
      </w:r>
      <w:r w:rsidRPr="005518BD">
        <w:rPr>
          <w:rFonts w:eastAsia="SimSun"/>
          <w:b/>
          <w:sz w:val="22"/>
          <w:szCs w:val="22"/>
          <w:vertAlign w:val="superscript"/>
          <w:lang w:eastAsia="zh-CN"/>
        </w:rPr>
        <w:t>a</w:t>
      </w:r>
    </w:p>
    <w:tbl>
      <w:tblPr>
        <w:tblW w:w="912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1822"/>
        <w:gridCol w:w="1026"/>
        <w:gridCol w:w="2484"/>
      </w:tblGrid>
      <w:tr w:rsidR="008E54A5" w:rsidRPr="005518BD" w14:paraId="7FE1C28A" w14:textId="77777777" w:rsidTr="009522DE">
        <w:tc>
          <w:tcPr>
            <w:tcW w:w="3791" w:type="dxa"/>
            <w:tcBorders>
              <w:top w:val="single" w:sz="4" w:space="0" w:color="auto"/>
              <w:left w:val="nil"/>
              <w:bottom w:val="nil"/>
              <w:right w:val="nil"/>
            </w:tcBorders>
            <w:shd w:val="clear" w:color="auto" w:fill="auto"/>
          </w:tcPr>
          <w:p w14:paraId="4F4A20E2" w14:textId="77777777" w:rsidR="008E54A5" w:rsidRPr="005518BD" w:rsidRDefault="008E54A5" w:rsidP="009522DE">
            <w:pPr>
              <w:widowControl w:val="0"/>
              <w:tabs>
                <w:tab w:val="left" w:pos="1340"/>
              </w:tabs>
              <w:rPr>
                <w:rFonts w:eastAsia="Calibri"/>
                <w:sz w:val="22"/>
                <w:szCs w:val="22"/>
                <w:lang w:eastAsia="en-US"/>
              </w:rPr>
            </w:pPr>
          </w:p>
        </w:tc>
        <w:tc>
          <w:tcPr>
            <w:tcW w:w="5332" w:type="dxa"/>
            <w:gridSpan w:val="3"/>
            <w:tcBorders>
              <w:left w:val="nil"/>
              <w:bottom w:val="nil"/>
              <w:right w:val="nil"/>
            </w:tcBorders>
            <w:shd w:val="clear" w:color="auto" w:fill="auto"/>
          </w:tcPr>
          <w:p w14:paraId="69DC6AD2" w14:textId="77777777" w:rsidR="008E54A5" w:rsidRPr="005518BD" w:rsidRDefault="008E54A5" w:rsidP="009522DE">
            <w:pPr>
              <w:widowControl w:val="0"/>
              <w:tabs>
                <w:tab w:val="left" w:pos="1340"/>
              </w:tabs>
              <w:jc w:val="center"/>
              <w:rPr>
                <w:rFonts w:eastAsia="Calibri"/>
                <w:b/>
                <w:bCs/>
                <w:sz w:val="22"/>
                <w:szCs w:val="22"/>
                <w:lang w:eastAsia="en-US"/>
              </w:rPr>
            </w:pPr>
            <w:r w:rsidRPr="005518BD">
              <w:rPr>
                <w:rFonts w:eastAsia="Calibri"/>
                <w:b/>
                <w:bCs/>
                <w:sz w:val="22"/>
                <w:szCs w:val="22"/>
                <w:lang w:eastAsia="en-US"/>
              </w:rPr>
              <w:t xml:space="preserve">140 mg kartą per parą </w:t>
            </w:r>
          </w:p>
          <w:p w14:paraId="47FAE9A2" w14:textId="77777777" w:rsidR="008E54A5" w:rsidRPr="005518BD" w:rsidRDefault="008E54A5" w:rsidP="009522DE">
            <w:pPr>
              <w:widowControl w:val="0"/>
              <w:tabs>
                <w:tab w:val="left" w:pos="1340"/>
              </w:tabs>
              <w:jc w:val="center"/>
              <w:rPr>
                <w:rFonts w:eastAsia="Calibri"/>
                <w:b/>
                <w:sz w:val="22"/>
                <w:szCs w:val="22"/>
                <w:lang w:eastAsia="en-US"/>
              </w:rPr>
            </w:pPr>
            <w:r w:rsidRPr="005518BD">
              <w:rPr>
                <w:rFonts w:eastAsia="Calibri"/>
                <w:b/>
                <w:bCs/>
                <w:sz w:val="22"/>
                <w:szCs w:val="22"/>
                <w:lang w:eastAsia="en-US"/>
              </w:rPr>
              <w:t>n=304</w:t>
            </w:r>
          </w:p>
        </w:tc>
      </w:tr>
      <w:tr w:rsidR="008E54A5" w:rsidRPr="005518BD" w14:paraId="6E6D95B4" w14:textId="77777777" w:rsidTr="009522DE">
        <w:tc>
          <w:tcPr>
            <w:tcW w:w="3791" w:type="dxa"/>
            <w:tcBorders>
              <w:top w:val="nil"/>
              <w:left w:val="nil"/>
              <w:bottom w:val="nil"/>
              <w:right w:val="nil"/>
            </w:tcBorders>
            <w:shd w:val="clear" w:color="auto" w:fill="auto"/>
          </w:tcPr>
          <w:p w14:paraId="12F12E68" w14:textId="77777777" w:rsidR="008E54A5" w:rsidRPr="005518BD" w:rsidRDefault="008E54A5" w:rsidP="009522DE">
            <w:pPr>
              <w:widowControl w:val="0"/>
              <w:tabs>
                <w:tab w:val="left" w:pos="1340"/>
              </w:tabs>
              <w:rPr>
                <w:rFonts w:eastAsia="Calibri"/>
                <w:sz w:val="22"/>
                <w:szCs w:val="22"/>
                <w:lang w:eastAsia="en-US"/>
              </w:rPr>
            </w:pPr>
          </w:p>
        </w:tc>
        <w:tc>
          <w:tcPr>
            <w:tcW w:w="1822" w:type="dxa"/>
            <w:tcBorders>
              <w:top w:val="nil"/>
              <w:left w:val="nil"/>
              <w:bottom w:val="nil"/>
              <w:right w:val="nil"/>
            </w:tcBorders>
            <w:shd w:val="clear" w:color="auto" w:fill="auto"/>
          </w:tcPr>
          <w:p w14:paraId="498E1270" w14:textId="77777777" w:rsidR="008E54A5" w:rsidRPr="005518BD" w:rsidRDefault="008E54A5" w:rsidP="009522DE">
            <w:pPr>
              <w:widowControl w:val="0"/>
              <w:tabs>
                <w:tab w:val="left" w:pos="1340"/>
              </w:tabs>
              <w:jc w:val="center"/>
              <w:rPr>
                <w:rFonts w:eastAsia="Calibri"/>
                <w:b/>
                <w:sz w:val="22"/>
                <w:szCs w:val="22"/>
                <w:lang w:eastAsia="en-US"/>
              </w:rPr>
            </w:pPr>
            <w:r w:rsidRPr="005518BD">
              <w:rPr>
                <w:rFonts w:eastAsia="Calibri"/>
                <w:b/>
                <w:sz w:val="22"/>
                <w:szCs w:val="22"/>
                <w:lang w:eastAsia="en-US"/>
              </w:rPr>
              <w:t xml:space="preserve">      Bet kokio                  laipsnio</w:t>
            </w:r>
          </w:p>
        </w:tc>
        <w:tc>
          <w:tcPr>
            <w:tcW w:w="3510" w:type="dxa"/>
            <w:gridSpan w:val="2"/>
            <w:tcBorders>
              <w:top w:val="nil"/>
              <w:left w:val="nil"/>
              <w:bottom w:val="nil"/>
              <w:right w:val="nil"/>
            </w:tcBorders>
            <w:shd w:val="clear" w:color="auto" w:fill="auto"/>
          </w:tcPr>
          <w:p w14:paraId="6A66378A" w14:textId="77777777" w:rsidR="008E54A5" w:rsidRPr="005518BD" w:rsidRDefault="008E54A5" w:rsidP="009522DE">
            <w:pPr>
              <w:widowControl w:val="0"/>
              <w:tabs>
                <w:tab w:val="left" w:pos="1340"/>
              </w:tabs>
              <w:jc w:val="center"/>
              <w:rPr>
                <w:rFonts w:eastAsia="Calibri"/>
                <w:b/>
                <w:sz w:val="22"/>
                <w:szCs w:val="22"/>
                <w:lang w:eastAsia="en-US"/>
              </w:rPr>
            </w:pPr>
            <w:r w:rsidRPr="005518BD">
              <w:rPr>
                <w:rFonts w:eastAsia="Calibri"/>
                <w:b/>
                <w:sz w:val="22"/>
                <w:szCs w:val="22"/>
                <w:lang w:eastAsia="en-US"/>
              </w:rPr>
              <w:t xml:space="preserve">                 3-4 laipsnio</w:t>
            </w:r>
          </w:p>
        </w:tc>
      </w:tr>
      <w:tr w:rsidR="008E54A5" w:rsidRPr="005518BD" w14:paraId="6464A53A" w14:textId="77777777" w:rsidTr="009522DE">
        <w:tc>
          <w:tcPr>
            <w:tcW w:w="3791" w:type="dxa"/>
            <w:tcBorders>
              <w:top w:val="nil"/>
              <w:left w:val="nil"/>
              <w:bottom w:val="single" w:sz="4" w:space="0" w:color="auto"/>
              <w:right w:val="nil"/>
            </w:tcBorders>
            <w:shd w:val="clear" w:color="auto" w:fill="auto"/>
          </w:tcPr>
          <w:p w14:paraId="7D14FBCB" w14:textId="77777777" w:rsidR="008E54A5" w:rsidRPr="005518BD" w:rsidRDefault="008E54A5" w:rsidP="009522DE">
            <w:pPr>
              <w:widowControl w:val="0"/>
              <w:tabs>
                <w:tab w:val="left" w:pos="1340"/>
              </w:tabs>
              <w:rPr>
                <w:rFonts w:eastAsia="Calibri"/>
                <w:b/>
                <w:sz w:val="22"/>
                <w:szCs w:val="22"/>
                <w:lang w:eastAsia="en-US"/>
              </w:rPr>
            </w:pPr>
            <w:r w:rsidRPr="005518BD">
              <w:rPr>
                <w:rFonts w:eastAsia="Calibri"/>
                <w:b/>
                <w:bCs/>
                <w:sz w:val="22"/>
                <w:szCs w:val="22"/>
                <w:lang w:eastAsia="en-US"/>
              </w:rPr>
              <w:t>Tinkamiausias terminas</w:t>
            </w:r>
          </w:p>
        </w:tc>
        <w:tc>
          <w:tcPr>
            <w:tcW w:w="5332" w:type="dxa"/>
            <w:gridSpan w:val="3"/>
            <w:tcBorders>
              <w:top w:val="nil"/>
              <w:left w:val="nil"/>
              <w:bottom w:val="single" w:sz="4" w:space="0" w:color="auto"/>
              <w:right w:val="nil"/>
            </w:tcBorders>
            <w:shd w:val="clear" w:color="auto" w:fill="auto"/>
          </w:tcPr>
          <w:p w14:paraId="290CA00C" w14:textId="77777777" w:rsidR="008E54A5" w:rsidRPr="005518BD" w:rsidRDefault="008E54A5" w:rsidP="009522DE">
            <w:pPr>
              <w:widowControl w:val="0"/>
              <w:ind w:left="57"/>
              <w:jc w:val="center"/>
              <w:rPr>
                <w:rFonts w:eastAsia="Calibri"/>
                <w:b/>
                <w:sz w:val="22"/>
                <w:szCs w:val="22"/>
                <w:lang w:eastAsia="en-US"/>
              </w:rPr>
            </w:pPr>
            <w:r w:rsidRPr="005518BD">
              <w:rPr>
                <w:rFonts w:eastAsia="Calibri"/>
                <w:b/>
                <w:sz w:val="22"/>
                <w:szCs w:val="22"/>
                <w:lang w:eastAsia="en-US"/>
              </w:rPr>
              <w:t xml:space="preserve">    Pacientų dalis ( %) </w:t>
            </w:r>
          </w:p>
        </w:tc>
      </w:tr>
      <w:tr w:rsidR="008E54A5" w:rsidRPr="005518BD" w14:paraId="65C678F9" w14:textId="77777777" w:rsidTr="009522DE">
        <w:tc>
          <w:tcPr>
            <w:tcW w:w="3791" w:type="dxa"/>
            <w:tcBorders>
              <w:top w:val="single" w:sz="4" w:space="0" w:color="auto"/>
              <w:left w:val="nil"/>
              <w:bottom w:val="nil"/>
              <w:right w:val="nil"/>
            </w:tcBorders>
            <w:shd w:val="clear" w:color="auto" w:fill="auto"/>
          </w:tcPr>
          <w:p w14:paraId="04239D1B" w14:textId="77777777" w:rsidR="008E54A5" w:rsidRPr="005518BD" w:rsidRDefault="008E54A5" w:rsidP="009522DE">
            <w:pPr>
              <w:widowControl w:val="0"/>
              <w:tabs>
                <w:tab w:val="left" w:pos="1340"/>
              </w:tabs>
              <w:rPr>
                <w:rFonts w:eastAsia="Calibri"/>
                <w:b/>
                <w:sz w:val="22"/>
                <w:szCs w:val="22"/>
                <w:lang w:eastAsia="en-US"/>
              </w:rPr>
            </w:pPr>
            <w:r w:rsidRPr="005518BD">
              <w:rPr>
                <w:rFonts w:eastAsia="Calibri"/>
                <w:b/>
                <w:sz w:val="22"/>
                <w:szCs w:val="22"/>
                <w:lang w:eastAsia="en-US"/>
              </w:rPr>
              <w:t>Viduriavimas</w:t>
            </w:r>
          </w:p>
        </w:tc>
        <w:tc>
          <w:tcPr>
            <w:tcW w:w="2848" w:type="dxa"/>
            <w:gridSpan w:val="2"/>
            <w:tcBorders>
              <w:top w:val="single" w:sz="4" w:space="0" w:color="auto"/>
              <w:left w:val="nil"/>
              <w:bottom w:val="nil"/>
              <w:right w:val="nil"/>
            </w:tcBorders>
            <w:shd w:val="clear" w:color="auto" w:fill="auto"/>
          </w:tcPr>
          <w:p w14:paraId="654ED206" w14:textId="77777777" w:rsidR="008E54A5" w:rsidRPr="005518BD" w:rsidRDefault="008E54A5" w:rsidP="009522DE">
            <w:pPr>
              <w:widowControl w:val="0"/>
              <w:tabs>
                <w:tab w:val="left" w:pos="1340"/>
              </w:tabs>
              <w:jc w:val="center"/>
              <w:rPr>
                <w:rFonts w:eastAsia="Calibri"/>
                <w:b/>
                <w:sz w:val="22"/>
                <w:szCs w:val="22"/>
                <w:lang w:eastAsia="en-US"/>
              </w:rPr>
            </w:pPr>
            <w:r w:rsidRPr="005518BD">
              <w:rPr>
                <w:rFonts w:eastAsia="Calibri"/>
                <w:b/>
                <w:sz w:val="22"/>
                <w:szCs w:val="22"/>
                <w:lang w:eastAsia="en-US"/>
              </w:rPr>
              <w:t>28</w:t>
            </w:r>
          </w:p>
        </w:tc>
        <w:tc>
          <w:tcPr>
            <w:tcW w:w="2484" w:type="dxa"/>
            <w:tcBorders>
              <w:top w:val="single" w:sz="4" w:space="0" w:color="auto"/>
              <w:left w:val="nil"/>
              <w:bottom w:val="nil"/>
              <w:right w:val="nil"/>
            </w:tcBorders>
            <w:shd w:val="clear" w:color="auto" w:fill="auto"/>
          </w:tcPr>
          <w:p w14:paraId="1BDC1962" w14:textId="77777777" w:rsidR="008E54A5" w:rsidRPr="005518BD" w:rsidRDefault="008E54A5" w:rsidP="009522DE">
            <w:pPr>
              <w:widowControl w:val="0"/>
              <w:tabs>
                <w:tab w:val="left" w:pos="1340"/>
              </w:tabs>
              <w:jc w:val="center"/>
              <w:rPr>
                <w:rFonts w:eastAsia="Calibri"/>
                <w:b/>
                <w:sz w:val="22"/>
                <w:szCs w:val="22"/>
                <w:lang w:eastAsia="en-US"/>
              </w:rPr>
            </w:pPr>
            <w:r w:rsidRPr="005518BD">
              <w:rPr>
                <w:rFonts w:eastAsia="Calibri"/>
                <w:b/>
                <w:sz w:val="22"/>
                <w:szCs w:val="22"/>
                <w:lang w:eastAsia="en-US"/>
              </w:rPr>
              <w:t>3</w:t>
            </w:r>
          </w:p>
        </w:tc>
      </w:tr>
      <w:tr w:rsidR="008E54A5" w:rsidRPr="005518BD" w14:paraId="4DB67B74" w14:textId="77777777" w:rsidTr="009522DE">
        <w:tc>
          <w:tcPr>
            <w:tcW w:w="3791" w:type="dxa"/>
            <w:tcBorders>
              <w:top w:val="nil"/>
              <w:left w:val="nil"/>
              <w:bottom w:val="nil"/>
              <w:right w:val="nil"/>
            </w:tcBorders>
            <w:shd w:val="clear" w:color="auto" w:fill="auto"/>
          </w:tcPr>
          <w:p w14:paraId="0A1BE764" w14:textId="77777777" w:rsidR="008E54A5" w:rsidRPr="005518BD" w:rsidRDefault="008E54A5" w:rsidP="009522DE">
            <w:pPr>
              <w:widowControl w:val="0"/>
              <w:tabs>
                <w:tab w:val="left" w:pos="1340"/>
              </w:tabs>
              <w:rPr>
                <w:rFonts w:eastAsia="Calibri"/>
                <w:b/>
                <w:sz w:val="22"/>
                <w:szCs w:val="22"/>
                <w:lang w:eastAsia="en-US"/>
              </w:rPr>
            </w:pPr>
            <w:r w:rsidRPr="005518BD">
              <w:rPr>
                <w:rFonts w:eastAsia="Calibri"/>
                <w:b/>
                <w:sz w:val="22"/>
                <w:szCs w:val="22"/>
                <w:lang w:eastAsia="en-US"/>
              </w:rPr>
              <w:t>Skysčio susilaikymas</w:t>
            </w:r>
          </w:p>
        </w:tc>
        <w:tc>
          <w:tcPr>
            <w:tcW w:w="2848" w:type="dxa"/>
            <w:gridSpan w:val="2"/>
            <w:tcBorders>
              <w:top w:val="nil"/>
              <w:left w:val="nil"/>
              <w:bottom w:val="nil"/>
              <w:right w:val="nil"/>
            </w:tcBorders>
            <w:shd w:val="clear" w:color="auto" w:fill="auto"/>
          </w:tcPr>
          <w:p w14:paraId="6B888F43" w14:textId="77777777" w:rsidR="008E54A5" w:rsidRPr="005518BD" w:rsidRDefault="008E54A5" w:rsidP="009522DE">
            <w:pPr>
              <w:widowControl w:val="0"/>
              <w:tabs>
                <w:tab w:val="left" w:pos="1340"/>
              </w:tabs>
              <w:jc w:val="center"/>
              <w:rPr>
                <w:rFonts w:eastAsia="Calibri"/>
                <w:b/>
                <w:sz w:val="22"/>
                <w:szCs w:val="22"/>
                <w:lang w:eastAsia="en-US"/>
              </w:rPr>
            </w:pPr>
            <w:r w:rsidRPr="005518BD">
              <w:rPr>
                <w:rFonts w:eastAsia="Calibri"/>
                <w:b/>
                <w:sz w:val="22"/>
                <w:szCs w:val="22"/>
                <w:lang w:eastAsia="en-US"/>
              </w:rPr>
              <w:t>33</w:t>
            </w:r>
          </w:p>
        </w:tc>
        <w:tc>
          <w:tcPr>
            <w:tcW w:w="2484" w:type="dxa"/>
            <w:tcBorders>
              <w:top w:val="nil"/>
              <w:left w:val="nil"/>
              <w:bottom w:val="nil"/>
              <w:right w:val="nil"/>
            </w:tcBorders>
            <w:shd w:val="clear" w:color="auto" w:fill="auto"/>
          </w:tcPr>
          <w:p w14:paraId="70ECF66C" w14:textId="77777777" w:rsidR="008E54A5" w:rsidRPr="005518BD" w:rsidRDefault="008E54A5" w:rsidP="009522DE">
            <w:pPr>
              <w:widowControl w:val="0"/>
              <w:tabs>
                <w:tab w:val="left" w:pos="1340"/>
              </w:tabs>
              <w:jc w:val="center"/>
              <w:rPr>
                <w:rFonts w:eastAsia="Calibri"/>
                <w:b/>
                <w:sz w:val="22"/>
                <w:szCs w:val="22"/>
                <w:lang w:eastAsia="en-US"/>
              </w:rPr>
            </w:pPr>
            <w:r w:rsidRPr="005518BD">
              <w:rPr>
                <w:rFonts w:eastAsia="Calibri"/>
                <w:b/>
                <w:sz w:val="22"/>
                <w:szCs w:val="22"/>
                <w:lang w:eastAsia="en-US"/>
              </w:rPr>
              <w:t>7</w:t>
            </w:r>
          </w:p>
        </w:tc>
      </w:tr>
      <w:tr w:rsidR="008E54A5" w:rsidRPr="005518BD" w14:paraId="37CDFE99" w14:textId="77777777" w:rsidTr="009522DE">
        <w:tc>
          <w:tcPr>
            <w:tcW w:w="3791" w:type="dxa"/>
            <w:tcBorders>
              <w:top w:val="nil"/>
              <w:left w:val="nil"/>
              <w:bottom w:val="nil"/>
              <w:right w:val="nil"/>
            </w:tcBorders>
            <w:shd w:val="clear" w:color="auto" w:fill="auto"/>
          </w:tcPr>
          <w:p w14:paraId="6CAAF278" w14:textId="77777777" w:rsidR="008E54A5" w:rsidRPr="005518BD" w:rsidRDefault="008E54A5" w:rsidP="009522DE">
            <w:pPr>
              <w:widowControl w:val="0"/>
              <w:tabs>
                <w:tab w:val="left" w:pos="261"/>
                <w:tab w:val="left" w:pos="2580"/>
              </w:tabs>
              <w:ind w:left="261"/>
              <w:rPr>
                <w:rFonts w:eastAsia="Calibri"/>
                <w:sz w:val="22"/>
                <w:szCs w:val="22"/>
                <w:lang w:eastAsia="en-US"/>
              </w:rPr>
            </w:pPr>
            <w:r w:rsidRPr="005518BD">
              <w:rPr>
                <w:rFonts w:eastAsia="Calibri"/>
                <w:sz w:val="22"/>
                <w:szCs w:val="22"/>
                <w:lang w:eastAsia="en-US"/>
              </w:rPr>
              <w:t>Paviršinė edema</w:t>
            </w:r>
          </w:p>
        </w:tc>
        <w:tc>
          <w:tcPr>
            <w:tcW w:w="2848" w:type="dxa"/>
            <w:gridSpan w:val="2"/>
            <w:tcBorders>
              <w:top w:val="nil"/>
              <w:left w:val="nil"/>
              <w:bottom w:val="nil"/>
              <w:right w:val="nil"/>
            </w:tcBorders>
            <w:shd w:val="clear" w:color="auto" w:fill="auto"/>
          </w:tcPr>
          <w:p w14:paraId="7524E3EC" w14:textId="77777777" w:rsidR="008E54A5" w:rsidRPr="005518BD" w:rsidRDefault="008E54A5" w:rsidP="009522DE">
            <w:pPr>
              <w:widowControl w:val="0"/>
              <w:tabs>
                <w:tab w:val="left" w:pos="1340"/>
              </w:tabs>
              <w:jc w:val="center"/>
              <w:rPr>
                <w:rFonts w:eastAsia="Calibri"/>
                <w:sz w:val="22"/>
                <w:szCs w:val="22"/>
                <w:lang w:eastAsia="en-US"/>
              </w:rPr>
            </w:pPr>
            <w:r w:rsidRPr="005518BD">
              <w:rPr>
                <w:rFonts w:eastAsia="Calibri"/>
                <w:sz w:val="22"/>
                <w:szCs w:val="22"/>
                <w:lang w:eastAsia="en-US"/>
              </w:rPr>
              <w:t>15</w:t>
            </w:r>
          </w:p>
        </w:tc>
        <w:tc>
          <w:tcPr>
            <w:tcW w:w="2484" w:type="dxa"/>
            <w:tcBorders>
              <w:top w:val="nil"/>
              <w:left w:val="nil"/>
              <w:bottom w:val="nil"/>
              <w:right w:val="nil"/>
            </w:tcBorders>
            <w:shd w:val="clear" w:color="auto" w:fill="auto"/>
          </w:tcPr>
          <w:p w14:paraId="2348B82B" w14:textId="77777777" w:rsidR="008E54A5" w:rsidRPr="005518BD" w:rsidRDefault="008E54A5" w:rsidP="009522DE">
            <w:pPr>
              <w:widowControl w:val="0"/>
              <w:tabs>
                <w:tab w:val="left" w:pos="1340"/>
              </w:tabs>
              <w:jc w:val="center"/>
              <w:rPr>
                <w:rFonts w:eastAsia="Calibri"/>
                <w:sz w:val="22"/>
                <w:szCs w:val="22"/>
                <w:lang w:eastAsia="en-US"/>
              </w:rPr>
            </w:pPr>
            <w:r w:rsidRPr="005518BD">
              <w:rPr>
                <w:rFonts w:eastAsia="Calibri"/>
                <w:sz w:val="22"/>
                <w:szCs w:val="22"/>
                <w:lang w:eastAsia="en-US"/>
              </w:rPr>
              <w:t>&lt;1</w:t>
            </w:r>
          </w:p>
        </w:tc>
      </w:tr>
      <w:tr w:rsidR="008E54A5" w:rsidRPr="005518BD" w14:paraId="1C88B25C" w14:textId="77777777" w:rsidTr="009522DE">
        <w:tc>
          <w:tcPr>
            <w:tcW w:w="3791" w:type="dxa"/>
            <w:tcBorders>
              <w:top w:val="nil"/>
              <w:left w:val="nil"/>
              <w:bottom w:val="nil"/>
              <w:right w:val="nil"/>
            </w:tcBorders>
            <w:shd w:val="clear" w:color="auto" w:fill="auto"/>
          </w:tcPr>
          <w:p w14:paraId="74ACF72A" w14:textId="77777777" w:rsidR="008E54A5" w:rsidRPr="005518BD" w:rsidRDefault="008E54A5" w:rsidP="009522DE">
            <w:pPr>
              <w:widowControl w:val="0"/>
              <w:tabs>
                <w:tab w:val="left" w:pos="261"/>
              </w:tabs>
              <w:ind w:left="261"/>
              <w:rPr>
                <w:rFonts w:eastAsia="Calibri"/>
                <w:sz w:val="22"/>
                <w:szCs w:val="22"/>
                <w:lang w:eastAsia="en-US"/>
              </w:rPr>
            </w:pPr>
            <w:r>
              <w:rPr>
                <w:rFonts w:eastAsia="Calibri"/>
                <w:sz w:val="22"/>
                <w:szCs w:val="22"/>
                <w:lang w:eastAsia="en-US"/>
              </w:rPr>
              <w:t>Skystis p</w:t>
            </w:r>
            <w:r w:rsidRPr="005518BD">
              <w:rPr>
                <w:rFonts w:eastAsia="Calibri"/>
                <w:sz w:val="22"/>
                <w:szCs w:val="22"/>
                <w:lang w:eastAsia="en-US"/>
              </w:rPr>
              <w:t xml:space="preserve">leuros </w:t>
            </w:r>
            <w:r>
              <w:rPr>
                <w:rFonts w:eastAsia="Calibri"/>
                <w:sz w:val="22"/>
                <w:szCs w:val="22"/>
                <w:lang w:eastAsia="en-US"/>
              </w:rPr>
              <w:t>ertmėje</w:t>
            </w:r>
          </w:p>
        </w:tc>
        <w:tc>
          <w:tcPr>
            <w:tcW w:w="2848" w:type="dxa"/>
            <w:gridSpan w:val="2"/>
            <w:tcBorders>
              <w:top w:val="nil"/>
              <w:left w:val="nil"/>
              <w:bottom w:val="nil"/>
              <w:right w:val="nil"/>
            </w:tcBorders>
            <w:shd w:val="clear" w:color="auto" w:fill="auto"/>
          </w:tcPr>
          <w:p w14:paraId="2A930051" w14:textId="77777777" w:rsidR="008E54A5" w:rsidRPr="005518BD" w:rsidRDefault="008E54A5" w:rsidP="009522DE">
            <w:pPr>
              <w:widowControl w:val="0"/>
              <w:tabs>
                <w:tab w:val="left" w:pos="1340"/>
              </w:tabs>
              <w:jc w:val="center"/>
              <w:rPr>
                <w:rFonts w:eastAsia="Calibri"/>
                <w:sz w:val="22"/>
                <w:szCs w:val="22"/>
                <w:lang w:eastAsia="en-US"/>
              </w:rPr>
            </w:pPr>
            <w:r w:rsidRPr="005518BD">
              <w:rPr>
                <w:rFonts w:eastAsia="Calibri"/>
                <w:sz w:val="22"/>
                <w:szCs w:val="22"/>
                <w:lang w:eastAsia="en-US"/>
              </w:rPr>
              <w:t>20</w:t>
            </w:r>
          </w:p>
        </w:tc>
        <w:tc>
          <w:tcPr>
            <w:tcW w:w="2484" w:type="dxa"/>
            <w:tcBorders>
              <w:top w:val="nil"/>
              <w:left w:val="nil"/>
              <w:bottom w:val="nil"/>
              <w:right w:val="nil"/>
            </w:tcBorders>
            <w:shd w:val="clear" w:color="auto" w:fill="auto"/>
          </w:tcPr>
          <w:p w14:paraId="647FF937" w14:textId="77777777" w:rsidR="008E54A5" w:rsidRPr="005518BD" w:rsidRDefault="008E54A5" w:rsidP="009522DE">
            <w:pPr>
              <w:widowControl w:val="0"/>
              <w:tabs>
                <w:tab w:val="left" w:pos="1340"/>
              </w:tabs>
              <w:jc w:val="center"/>
              <w:rPr>
                <w:rFonts w:eastAsia="Calibri"/>
                <w:sz w:val="22"/>
                <w:szCs w:val="22"/>
                <w:lang w:eastAsia="en-US"/>
              </w:rPr>
            </w:pPr>
            <w:r w:rsidRPr="005518BD">
              <w:rPr>
                <w:rFonts w:eastAsia="Calibri"/>
                <w:sz w:val="22"/>
                <w:szCs w:val="22"/>
                <w:lang w:eastAsia="en-US"/>
              </w:rPr>
              <w:t>6</w:t>
            </w:r>
          </w:p>
        </w:tc>
      </w:tr>
      <w:tr w:rsidR="008E54A5" w:rsidRPr="005518BD" w14:paraId="087D4004" w14:textId="77777777" w:rsidTr="009522DE">
        <w:tc>
          <w:tcPr>
            <w:tcW w:w="3791" w:type="dxa"/>
            <w:tcBorders>
              <w:top w:val="nil"/>
              <w:left w:val="nil"/>
              <w:bottom w:val="nil"/>
              <w:right w:val="nil"/>
            </w:tcBorders>
            <w:shd w:val="clear" w:color="auto" w:fill="auto"/>
          </w:tcPr>
          <w:p w14:paraId="432F452B" w14:textId="77777777" w:rsidR="008E54A5" w:rsidRPr="005518BD" w:rsidRDefault="008E54A5" w:rsidP="009522DE">
            <w:pPr>
              <w:widowControl w:val="0"/>
              <w:tabs>
                <w:tab w:val="left" w:pos="261"/>
              </w:tabs>
              <w:ind w:left="261"/>
              <w:rPr>
                <w:rFonts w:eastAsia="Calibri"/>
                <w:sz w:val="22"/>
                <w:szCs w:val="22"/>
                <w:lang w:eastAsia="en-US"/>
              </w:rPr>
            </w:pPr>
            <w:r w:rsidRPr="005518BD">
              <w:rPr>
                <w:rFonts w:eastAsia="Calibri"/>
                <w:sz w:val="22"/>
                <w:szCs w:val="22"/>
                <w:lang w:eastAsia="en-US"/>
              </w:rPr>
              <w:t>Išplitusi edema</w:t>
            </w:r>
          </w:p>
        </w:tc>
        <w:tc>
          <w:tcPr>
            <w:tcW w:w="2848" w:type="dxa"/>
            <w:gridSpan w:val="2"/>
            <w:tcBorders>
              <w:top w:val="nil"/>
              <w:left w:val="nil"/>
              <w:bottom w:val="nil"/>
              <w:right w:val="nil"/>
            </w:tcBorders>
            <w:shd w:val="clear" w:color="auto" w:fill="auto"/>
          </w:tcPr>
          <w:p w14:paraId="077D62FC" w14:textId="77777777" w:rsidR="008E54A5" w:rsidRPr="005518BD" w:rsidRDefault="008E54A5" w:rsidP="009522DE">
            <w:pPr>
              <w:widowControl w:val="0"/>
              <w:tabs>
                <w:tab w:val="left" w:pos="1340"/>
              </w:tabs>
              <w:jc w:val="center"/>
              <w:rPr>
                <w:rFonts w:eastAsia="Calibri"/>
                <w:sz w:val="22"/>
                <w:szCs w:val="22"/>
                <w:lang w:eastAsia="en-US"/>
              </w:rPr>
            </w:pPr>
            <w:r w:rsidRPr="005518BD">
              <w:rPr>
                <w:rFonts w:eastAsia="Calibri"/>
                <w:sz w:val="22"/>
                <w:szCs w:val="22"/>
                <w:lang w:eastAsia="en-US"/>
              </w:rPr>
              <w:t>2</w:t>
            </w:r>
          </w:p>
        </w:tc>
        <w:tc>
          <w:tcPr>
            <w:tcW w:w="2484" w:type="dxa"/>
            <w:tcBorders>
              <w:top w:val="nil"/>
              <w:left w:val="nil"/>
              <w:bottom w:val="nil"/>
              <w:right w:val="nil"/>
            </w:tcBorders>
            <w:shd w:val="clear" w:color="auto" w:fill="auto"/>
          </w:tcPr>
          <w:p w14:paraId="704B0149" w14:textId="77777777" w:rsidR="008E54A5" w:rsidRPr="005518BD" w:rsidRDefault="008E54A5" w:rsidP="009522DE">
            <w:pPr>
              <w:widowControl w:val="0"/>
              <w:tabs>
                <w:tab w:val="left" w:pos="1340"/>
              </w:tabs>
              <w:jc w:val="center"/>
              <w:rPr>
                <w:rFonts w:eastAsia="Calibri"/>
                <w:sz w:val="22"/>
                <w:szCs w:val="22"/>
                <w:lang w:eastAsia="en-US"/>
              </w:rPr>
            </w:pPr>
            <w:r w:rsidRPr="005518BD">
              <w:rPr>
                <w:rFonts w:eastAsia="Calibri"/>
                <w:sz w:val="22"/>
                <w:szCs w:val="22"/>
                <w:lang w:eastAsia="en-US"/>
              </w:rPr>
              <w:t>0</w:t>
            </w:r>
          </w:p>
        </w:tc>
      </w:tr>
      <w:tr w:rsidR="008E54A5" w:rsidRPr="005518BD" w14:paraId="207D930C" w14:textId="77777777" w:rsidTr="009522DE">
        <w:tc>
          <w:tcPr>
            <w:tcW w:w="3791" w:type="dxa"/>
            <w:tcBorders>
              <w:top w:val="nil"/>
              <w:left w:val="nil"/>
              <w:bottom w:val="nil"/>
              <w:right w:val="nil"/>
            </w:tcBorders>
            <w:shd w:val="clear" w:color="auto" w:fill="auto"/>
          </w:tcPr>
          <w:p w14:paraId="480D7B8C" w14:textId="77777777" w:rsidR="008E54A5" w:rsidRPr="005518BD" w:rsidRDefault="008E54A5" w:rsidP="009522DE">
            <w:pPr>
              <w:widowControl w:val="0"/>
              <w:tabs>
                <w:tab w:val="left" w:pos="261"/>
              </w:tabs>
              <w:ind w:left="261"/>
              <w:rPr>
                <w:rFonts w:eastAsia="Calibri"/>
                <w:sz w:val="22"/>
                <w:szCs w:val="22"/>
                <w:lang w:eastAsia="en-US"/>
              </w:rPr>
            </w:pPr>
            <w:r w:rsidRPr="005518BD">
              <w:rPr>
                <w:rFonts w:eastAsia="Calibri"/>
                <w:sz w:val="22"/>
                <w:szCs w:val="22"/>
                <w:lang w:eastAsia="en-US"/>
              </w:rPr>
              <w:t>Stazinis širdies nepakankamumas/ Širdies funkcijos sutrikimas</w:t>
            </w:r>
            <w:r w:rsidRPr="005518BD">
              <w:rPr>
                <w:rFonts w:eastAsia="Calibri"/>
                <w:sz w:val="22"/>
                <w:szCs w:val="22"/>
                <w:vertAlign w:val="superscript"/>
                <w:lang w:eastAsia="en-US"/>
              </w:rPr>
              <w:t>b</w:t>
            </w:r>
          </w:p>
        </w:tc>
        <w:tc>
          <w:tcPr>
            <w:tcW w:w="2848" w:type="dxa"/>
            <w:gridSpan w:val="2"/>
            <w:tcBorders>
              <w:top w:val="nil"/>
              <w:left w:val="nil"/>
              <w:bottom w:val="nil"/>
              <w:right w:val="nil"/>
            </w:tcBorders>
            <w:shd w:val="clear" w:color="auto" w:fill="auto"/>
          </w:tcPr>
          <w:p w14:paraId="48497623" w14:textId="77777777" w:rsidR="008E54A5" w:rsidRPr="005518BD" w:rsidRDefault="008E54A5" w:rsidP="009522DE">
            <w:pPr>
              <w:widowControl w:val="0"/>
              <w:tabs>
                <w:tab w:val="left" w:pos="1340"/>
              </w:tabs>
              <w:jc w:val="center"/>
              <w:rPr>
                <w:rFonts w:eastAsia="Calibri"/>
                <w:sz w:val="22"/>
                <w:szCs w:val="22"/>
              </w:rPr>
            </w:pPr>
          </w:p>
          <w:p w14:paraId="4545F31B" w14:textId="77777777" w:rsidR="008E54A5" w:rsidRPr="005518BD" w:rsidRDefault="008E54A5" w:rsidP="009522DE">
            <w:pPr>
              <w:widowControl w:val="0"/>
              <w:tabs>
                <w:tab w:val="left" w:pos="1340"/>
              </w:tabs>
              <w:jc w:val="center"/>
              <w:rPr>
                <w:rFonts w:eastAsia="Calibri"/>
                <w:sz w:val="22"/>
                <w:szCs w:val="22"/>
                <w:lang w:eastAsia="en-US"/>
              </w:rPr>
            </w:pPr>
            <w:r w:rsidRPr="005518BD">
              <w:rPr>
                <w:rFonts w:eastAsia="Calibri"/>
                <w:sz w:val="22"/>
                <w:szCs w:val="22"/>
                <w:lang w:eastAsia="en-US"/>
              </w:rPr>
              <w:t>1</w:t>
            </w:r>
          </w:p>
        </w:tc>
        <w:tc>
          <w:tcPr>
            <w:tcW w:w="2484" w:type="dxa"/>
            <w:tcBorders>
              <w:top w:val="nil"/>
              <w:left w:val="nil"/>
              <w:bottom w:val="nil"/>
              <w:right w:val="nil"/>
            </w:tcBorders>
            <w:shd w:val="clear" w:color="auto" w:fill="auto"/>
          </w:tcPr>
          <w:p w14:paraId="278C3D35" w14:textId="77777777" w:rsidR="008E54A5" w:rsidRPr="005518BD" w:rsidRDefault="008E54A5" w:rsidP="009522DE">
            <w:pPr>
              <w:widowControl w:val="0"/>
              <w:tabs>
                <w:tab w:val="left" w:pos="1340"/>
              </w:tabs>
              <w:jc w:val="center"/>
              <w:rPr>
                <w:rFonts w:eastAsia="Calibri"/>
                <w:sz w:val="22"/>
                <w:szCs w:val="22"/>
                <w:lang w:eastAsia="en-US"/>
              </w:rPr>
            </w:pPr>
          </w:p>
          <w:p w14:paraId="4A14F165" w14:textId="77777777" w:rsidR="008E54A5" w:rsidRPr="005518BD" w:rsidRDefault="008E54A5" w:rsidP="009522DE">
            <w:pPr>
              <w:widowControl w:val="0"/>
              <w:tabs>
                <w:tab w:val="left" w:pos="1340"/>
              </w:tabs>
              <w:jc w:val="center"/>
              <w:rPr>
                <w:rFonts w:eastAsia="Calibri"/>
                <w:sz w:val="22"/>
                <w:szCs w:val="22"/>
                <w:lang w:eastAsia="en-US"/>
              </w:rPr>
            </w:pPr>
            <w:r w:rsidRPr="005518BD">
              <w:rPr>
                <w:rFonts w:eastAsia="Calibri"/>
                <w:sz w:val="22"/>
                <w:szCs w:val="22"/>
                <w:lang w:eastAsia="en-US"/>
              </w:rPr>
              <w:t>0</w:t>
            </w:r>
          </w:p>
        </w:tc>
      </w:tr>
      <w:tr w:rsidR="008E54A5" w:rsidRPr="005518BD" w14:paraId="27F22698" w14:textId="77777777" w:rsidTr="009522DE">
        <w:tc>
          <w:tcPr>
            <w:tcW w:w="3791" w:type="dxa"/>
            <w:tcBorders>
              <w:top w:val="nil"/>
              <w:left w:val="nil"/>
              <w:bottom w:val="nil"/>
              <w:right w:val="nil"/>
            </w:tcBorders>
            <w:shd w:val="clear" w:color="auto" w:fill="auto"/>
          </w:tcPr>
          <w:p w14:paraId="0C7F07A8" w14:textId="77777777" w:rsidR="008E54A5" w:rsidRPr="005518BD" w:rsidRDefault="008E54A5" w:rsidP="009522DE">
            <w:pPr>
              <w:widowControl w:val="0"/>
              <w:tabs>
                <w:tab w:val="left" w:pos="261"/>
              </w:tabs>
              <w:ind w:left="261"/>
              <w:rPr>
                <w:rFonts w:eastAsia="Calibri"/>
                <w:sz w:val="22"/>
                <w:szCs w:val="22"/>
                <w:lang w:eastAsia="en-US"/>
              </w:rPr>
            </w:pPr>
            <w:r>
              <w:rPr>
                <w:rFonts w:eastAsia="Calibri"/>
                <w:sz w:val="22"/>
                <w:szCs w:val="22"/>
                <w:lang w:eastAsia="en-US"/>
              </w:rPr>
              <w:t>Skystis p</w:t>
            </w:r>
            <w:r w:rsidRPr="005518BD">
              <w:rPr>
                <w:rFonts w:eastAsia="Calibri"/>
                <w:sz w:val="22"/>
                <w:szCs w:val="22"/>
                <w:lang w:eastAsia="en-US"/>
              </w:rPr>
              <w:t xml:space="preserve">erikardo </w:t>
            </w:r>
            <w:r>
              <w:rPr>
                <w:rFonts w:eastAsia="Calibri"/>
                <w:sz w:val="22"/>
                <w:szCs w:val="22"/>
                <w:lang w:eastAsia="en-US"/>
              </w:rPr>
              <w:t>ertmėje</w:t>
            </w:r>
          </w:p>
        </w:tc>
        <w:tc>
          <w:tcPr>
            <w:tcW w:w="2848" w:type="dxa"/>
            <w:gridSpan w:val="2"/>
            <w:tcBorders>
              <w:top w:val="nil"/>
              <w:left w:val="nil"/>
              <w:bottom w:val="nil"/>
              <w:right w:val="nil"/>
            </w:tcBorders>
            <w:shd w:val="clear" w:color="auto" w:fill="auto"/>
          </w:tcPr>
          <w:p w14:paraId="005578C6" w14:textId="77777777" w:rsidR="008E54A5" w:rsidRPr="005518BD" w:rsidRDefault="008E54A5" w:rsidP="009522DE">
            <w:pPr>
              <w:widowControl w:val="0"/>
              <w:tabs>
                <w:tab w:val="left" w:pos="1340"/>
              </w:tabs>
              <w:jc w:val="center"/>
              <w:rPr>
                <w:rFonts w:eastAsia="Calibri"/>
                <w:sz w:val="22"/>
                <w:szCs w:val="22"/>
                <w:lang w:eastAsia="en-US"/>
              </w:rPr>
            </w:pPr>
            <w:r w:rsidRPr="005518BD">
              <w:rPr>
                <w:rFonts w:eastAsia="Calibri"/>
                <w:sz w:val="22"/>
                <w:szCs w:val="22"/>
                <w:lang w:eastAsia="en-US"/>
              </w:rPr>
              <w:t>2</w:t>
            </w:r>
          </w:p>
        </w:tc>
        <w:tc>
          <w:tcPr>
            <w:tcW w:w="2484" w:type="dxa"/>
            <w:tcBorders>
              <w:top w:val="nil"/>
              <w:left w:val="nil"/>
              <w:bottom w:val="nil"/>
              <w:right w:val="nil"/>
            </w:tcBorders>
            <w:shd w:val="clear" w:color="auto" w:fill="auto"/>
          </w:tcPr>
          <w:p w14:paraId="6A06F501" w14:textId="77777777" w:rsidR="008E54A5" w:rsidRPr="005518BD" w:rsidRDefault="008E54A5" w:rsidP="009522DE">
            <w:pPr>
              <w:widowControl w:val="0"/>
              <w:tabs>
                <w:tab w:val="left" w:pos="1340"/>
              </w:tabs>
              <w:jc w:val="center"/>
              <w:rPr>
                <w:rFonts w:eastAsia="Calibri"/>
                <w:sz w:val="22"/>
                <w:szCs w:val="22"/>
                <w:lang w:eastAsia="en-US"/>
              </w:rPr>
            </w:pPr>
            <w:r w:rsidRPr="005518BD">
              <w:rPr>
                <w:rFonts w:eastAsia="Calibri"/>
                <w:sz w:val="22"/>
                <w:szCs w:val="22"/>
                <w:lang w:eastAsia="en-US"/>
              </w:rPr>
              <w:t>1</w:t>
            </w:r>
          </w:p>
        </w:tc>
      </w:tr>
      <w:tr w:rsidR="008E54A5" w:rsidRPr="005518BD" w14:paraId="20A32A37" w14:textId="77777777" w:rsidTr="009522DE">
        <w:tc>
          <w:tcPr>
            <w:tcW w:w="3791" w:type="dxa"/>
            <w:tcBorders>
              <w:top w:val="nil"/>
              <w:left w:val="nil"/>
              <w:bottom w:val="nil"/>
              <w:right w:val="nil"/>
            </w:tcBorders>
            <w:shd w:val="clear" w:color="auto" w:fill="auto"/>
          </w:tcPr>
          <w:p w14:paraId="0FBF676B" w14:textId="77777777" w:rsidR="008E54A5" w:rsidRPr="005518BD" w:rsidRDefault="008E54A5" w:rsidP="009522DE">
            <w:pPr>
              <w:widowControl w:val="0"/>
              <w:tabs>
                <w:tab w:val="left" w:pos="261"/>
              </w:tabs>
              <w:ind w:left="261"/>
              <w:rPr>
                <w:rFonts w:eastAsia="Calibri"/>
                <w:sz w:val="22"/>
                <w:szCs w:val="22"/>
                <w:lang w:eastAsia="en-US"/>
              </w:rPr>
            </w:pPr>
            <w:r w:rsidRPr="005518BD">
              <w:rPr>
                <w:rFonts w:eastAsia="Calibri"/>
                <w:sz w:val="22"/>
                <w:szCs w:val="22"/>
                <w:lang w:eastAsia="en-US"/>
              </w:rPr>
              <w:t>Plaučių edema</w:t>
            </w:r>
          </w:p>
        </w:tc>
        <w:tc>
          <w:tcPr>
            <w:tcW w:w="2848" w:type="dxa"/>
            <w:gridSpan w:val="2"/>
            <w:tcBorders>
              <w:top w:val="nil"/>
              <w:left w:val="nil"/>
              <w:bottom w:val="nil"/>
              <w:right w:val="nil"/>
            </w:tcBorders>
            <w:shd w:val="clear" w:color="auto" w:fill="auto"/>
          </w:tcPr>
          <w:p w14:paraId="3CEF3150" w14:textId="77777777" w:rsidR="008E54A5" w:rsidRPr="005518BD" w:rsidRDefault="008E54A5" w:rsidP="009522DE">
            <w:pPr>
              <w:widowControl w:val="0"/>
              <w:tabs>
                <w:tab w:val="left" w:pos="1340"/>
              </w:tabs>
              <w:jc w:val="center"/>
              <w:rPr>
                <w:rFonts w:eastAsia="Calibri"/>
                <w:sz w:val="22"/>
                <w:szCs w:val="22"/>
                <w:lang w:eastAsia="en-US"/>
              </w:rPr>
            </w:pPr>
            <w:r w:rsidRPr="005518BD">
              <w:rPr>
                <w:rFonts w:eastAsia="Calibri"/>
                <w:sz w:val="22"/>
                <w:szCs w:val="22"/>
                <w:lang w:eastAsia="en-US"/>
              </w:rPr>
              <w:t>1</w:t>
            </w:r>
          </w:p>
        </w:tc>
        <w:tc>
          <w:tcPr>
            <w:tcW w:w="2484" w:type="dxa"/>
            <w:tcBorders>
              <w:top w:val="nil"/>
              <w:left w:val="nil"/>
              <w:bottom w:val="nil"/>
              <w:right w:val="nil"/>
            </w:tcBorders>
            <w:shd w:val="clear" w:color="auto" w:fill="auto"/>
          </w:tcPr>
          <w:p w14:paraId="3F43A1CE" w14:textId="77777777" w:rsidR="008E54A5" w:rsidRPr="005518BD" w:rsidRDefault="008E54A5" w:rsidP="009522DE">
            <w:pPr>
              <w:widowControl w:val="0"/>
              <w:tabs>
                <w:tab w:val="left" w:pos="1340"/>
              </w:tabs>
              <w:jc w:val="center"/>
              <w:rPr>
                <w:rFonts w:eastAsia="Calibri"/>
                <w:sz w:val="22"/>
                <w:szCs w:val="22"/>
                <w:lang w:eastAsia="en-US"/>
              </w:rPr>
            </w:pPr>
            <w:r w:rsidRPr="005518BD">
              <w:rPr>
                <w:rFonts w:eastAsia="Calibri"/>
                <w:sz w:val="22"/>
                <w:szCs w:val="22"/>
                <w:lang w:eastAsia="en-US"/>
              </w:rPr>
              <w:t>1</w:t>
            </w:r>
          </w:p>
        </w:tc>
      </w:tr>
      <w:tr w:rsidR="008E54A5" w:rsidRPr="005518BD" w14:paraId="3E2B048E" w14:textId="77777777" w:rsidTr="009522DE">
        <w:tc>
          <w:tcPr>
            <w:tcW w:w="3791" w:type="dxa"/>
            <w:tcBorders>
              <w:top w:val="nil"/>
              <w:left w:val="nil"/>
              <w:bottom w:val="nil"/>
              <w:right w:val="nil"/>
            </w:tcBorders>
            <w:shd w:val="clear" w:color="auto" w:fill="auto"/>
          </w:tcPr>
          <w:p w14:paraId="2E97334F" w14:textId="77777777" w:rsidR="008E54A5" w:rsidRPr="005518BD" w:rsidRDefault="008E54A5" w:rsidP="009522DE">
            <w:pPr>
              <w:widowControl w:val="0"/>
              <w:tabs>
                <w:tab w:val="left" w:pos="1340"/>
              </w:tabs>
              <w:rPr>
                <w:rFonts w:eastAsia="Calibri"/>
                <w:b/>
                <w:sz w:val="22"/>
                <w:szCs w:val="22"/>
                <w:lang w:eastAsia="en-US"/>
              </w:rPr>
            </w:pPr>
            <w:r w:rsidRPr="005518BD">
              <w:rPr>
                <w:rFonts w:eastAsia="Calibri"/>
                <w:b/>
                <w:sz w:val="22"/>
                <w:szCs w:val="22"/>
                <w:lang w:eastAsia="en-US"/>
              </w:rPr>
              <w:t>Kraujavimas</w:t>
            </w:r>
          </w:p>
        </w:tc>
        <w:tc>
          <w:tcPr>
            <w:tcW w:w="2848" w:type="dxa"/>
            <w:gridSpan w:val="2"/>
            <w:tcBorders>
              <w:top w:val="nil"/>
              <w:left w:val="nil"/>
              <w:bottom w:val="nil"/>
              <w:right w:val="nil"/>
            </w:tcBorders>
            <w:shd w:val="clear" w:color="auto" w:fill="auto"/>
          </w:tcPr>
          <w:p w14:paraId="7998216E" w14:textId="77777777" w:rsidR="008E54A5" w:rsidRPr="005518BD" w:rsidRDefault="008E54A5" w:rsidP="009522DE">
            <w:pPr>
              <w:widowControl w:val="0"/>
              <w:tabs>
                <w:tab w:val="left" w:pos="1340"/>
              </w:tabs>
              <w:jc w:val="center"/>
              <w:rPr>
                <w:rFonts w:eastAsia="Calibri"/>
                <w:b/>
                <w:sz w:val="22"/>
                <w:szCs w:val="22"/>
                <w:lang w:eastAsia="en-US"/>
              </w:rPr>
            </w:pPr>
            <w:r w:rsidRPr="005518BD">
              <w:rPr>
                <w:rFonts w:eastAsia="Calibri"/>
                <w:b/>
                <w:sz w:val="22"/>
                <w:szCs w:val="22"/>
                <w:lang w:eastAsia="en-US"/>
              </w:rPr>
              <w:t>23</w:t>
            </w:r>
          </w:p>
        </w:tc>
        <w:tc>
          <w:tcPr>
            <w:tcW w:w="2484" w:type="dxa"/>
            <w:tcBorders>
              <w:top w:val="nil"/>
              <w:left w:val="nil"/>
              <w:bottom w:val="nil"/>
              <w:right w:val="nil"/>
            </w:tcBorders>
            <w:shd w:val="clear" w:color="auto" w:fill="auto"/>
          </w:tcPr>
          <w:p w14:paraId="5C4780F4" w14:textId="77777777" w:rsidR="008E54A5" w:rsidRPr="005518BD" w:rsidRDefault="008E54A5" w:rsidP="009522DE">
            <w:pPr>
              <w:widowControl w:val="0"/>
              <w:tabs>
                <w:tab w:val="left" w:pos="1340"/>
              </w:tabs>
              <w:jc w:val="center"/>
              <w:rPr>
                <w:rFonts w:eastAsia="Calibri"/>
                <w:b/>
                <w:sz w:val="22"/>
                <w:szCs w:val="22"/>
                <w:lang w:eastAsia="en-US"/>
              </w:rPr>
            </w:pPr>
            <w:r w:rsidRPr="005518BD">
              <w:rPr>
                <w:rFonts w:eastAsia="Calibri"/>
                <w:b/>
                <w:sz w:val="22"/>
                <w:szCs w:val="22"/>
                <w:lang w:eastAsia="en-US"/>
              </w:rPr>
              <w:t>8</w:t>
            </w:r>
          </w:p>
        </w:tc>
      </w:tr>
      <w:tr w:rsidR="008E54A5" w:rsidRPr="005518BD" w14:paraId="3D39FE87" w14:textId="77777777" w:rsidTr="009522DE">
        <w:tc>
          <w:tcPr>
            <w:tcW w:w="3791" w:type="dxa"/>
            <w:tcBorders>
              <w:top w:val="nil"/>
              <w:left w:val="nil"/>
              <w:bottom w:val="single" w:sz="4" w:space="0" w:color="auto"/>
              <w:right w:val="nil"/>
            </w:tcBorders>
            <w:shd w:val="clear" w:color="auto" w:fill="auto"/>
          </w:tcPr>
          <w:p w14:paraId="135A955A" w14:textId="77777777" w:rsidR="008E54A5" w:rsidRPr="005518BD" w:rsidRDefault="008E54A5" w:rsidP="009522DE">
            <w:pPr>
              <w:widowControl w:val="0"/>
              <w:tabs>
                <w:tab w:val="left" w:pos="261"/>
              </w:tabs>
              <w:ind w:left="261"/>
              <w:rPr>
                <w:rFonts w:eastAsia="Calibri"/>
                <w:sz w:val="22"/>
                <w:szCs w:val="22"/>
                <w:lang w:eastAsia="en-US"/>
              </w:rPr>
            </w:pPr>
            <w:r w:rsidRPr="005518BD">
              <w:rPr>
                <w:rFonts w:eastAsia="Calibri"/>
                <w:sz w:val="22"/>
                <w:szCs w:val="22"/>
                <w:lang w:eastAsia="en-US"/>
              </w:rPr>
              <w:t>Kraujavimas iš virškinimo trakto</w:t>
            </w:r>
          </w:p>
        </w:tc>
        <w:tc>
          <w:tcPr>
            <w:tcW w:w="2848" w:type="dxa"/>
            <w:gridSpan w:val="2"/>
            <w:tcBorders>
              <w:top w:val="nil"/>
              <w:left w:val="nil"/>
              <w:bottom w:val="single" w:sz="4" w:space="0" w:color="auto"/>
              <w:right w:val="nil"/>
            </w:tcBorders>
            <w:shd w:val="clear" w:color="auto" w:fill="auto"/>
          </w:tcPr>
          <w:p w14:paraId="15206867" w14:textId="77777777" w:rsidR="008E54A5" w:rsidRPr="005518BD" w:rsidRDefault="008E54A5" w:rsidP="009522DE">
            <w:pPr>
              <w:widowControl w:val="0"/>
              <w:tabs>
                <w:tab w:val="left" w:pos="1340"/>
              </w:tabs>
              <w:jc w:val="center"/>
              <w:rPr>
                <w:rFonts w:eastAsia="Calibri"/>
                <w:sz w:val="22"/>
                <w:szCs w:val="22"/>
                <w:lang w:eastAsia="en-US"/>
              </w:rPr>
            </w:pPr>
            <w:r w:rsidRPr="005518BD">
              <w:rPr>
                <w:rFonts w:eastAsia="Calibri"/>
                <w:sz w:val="22"/>
                <w:szCs w:val="22"/>
                <w:lang w:eastAsia="en-US"/>
              </w:rPr>
              <w:t>8</w:t>
            </w:r>
          </w:p>
        </w:tc>
        <w:tc>
          <w:tcPr>
            <w:tcW w:w="2484" w:type="dxa"/>
            <w:tcBorders>
              <w:top w:val="nil"/>
              <w:left w:val="nil"/>
              <w:bottom w:val="single" w:sz="4" w:space="0" w:color="auto"/>
              <w:right w:val="nil"/>
            </w:tcBorders>
            <w:shd w:val="clear" w:color="auto" w:fill="auto"/>
          </w:tcPr>
          <w:p w14:paraId="1751EE91" w14:textId="77777777" w:rsidR="008E54A5" w:rsidRPr="005518BD" w:rsidRDefault="008E54A5" w:rsidP="009522DE">
            <w:pPr>
              <w:widowControl w:val="0"/>
              <w:tabs>
                <w:tab w:val="left" w:pos="1340"/>
              </w:tabs>
              <w:jc w:val="center"/>
              <w:rPr>
                <w:rFonts w:eastAsia="Calibri"/>
                <w:sz w:val="22"/>
                <w:szCs w:val="22"/>
                <w:lang w:eastAsia="en-US"/>
              </w:rPr>
            </w:pPr>
            <w:r w:rsidRPr="005518BD">
              <w:rPr>
                <w:rFonts w:eastAsia="Calibri"/>
                <w:sz w:val="22"/>
                <w:szCs w:val="22"/>
                <w:lang w:eastAsia="en-US"/>
              </w:rPr>
              <w:t>6</w:t>
            </w:r>
          </w:p>
        </w:tc>
      </w:tr>
    </w:tbl>
    <w:p w14:paraId="74E65050" w14:textId="77777777" w:rsidR="008E54A5" w:rsidRPr="005518BD" w:rsidRDefault="008E54A5" w:rsidP="008E54A5">
      <w:pPr>
        <w:widowControl w:val="0"/>
        <w:ind w:left="284" w:hanging="284"/>
        <w:rPr>
          <w:rFonts w:eastAsia="SimSun"/>
          <w:sz w:val="22"/>
          <w:szCs w:val="22"/>
          <w:lang w:eastAsia="zh-CN"/>
        </w:rPr>
      </w:pPr>
      <w:r w:rsidRPr="005518BD">
        <w:rPr>
          <w:rFonts w:eastAsia="SimSun"/>
          <w:sz w:val="22"/>
          <w:szCs w:val="22"/>
          <w:vertAlign w:val="superscript"/>
          <w:lang w:eastAsia="zh-CN"/>
        </w:rPr>
        <w:t>a</w:t>
      </w:r>
      <w:r w:rsidRPr="005518BD">
        <w:rPr>
          <w:rFonts w:eastAsia="SimSun"/>
          <w:sz w:val="22"/>
          <w:szCs w:val="22"/>
          <w:lang w:eastAsia="zh-CN"/>
        </w:rPr>
        <w:tab/>
        <w:t>3 fazės dozės optimizavimo tyrimo duomenys, apie kuriuos gauta pranešimų iš rekomenduojamą pradinę 140 mg dozę kartą per parą vartojusių pacientų populiacijos (n=304) baigus 2 metus trukusį galutinį stebėjimą.</w:t>
      </w:r>
    </w:p>
    <w:p w14:paraId="42A41402" w14:textId="77777777" w:rsidR="008E54A5" w:rsidRPr="005518BD" w:rsidRDefault="008E54A5" w:rsidP="008E54A5">
      <w:pPr>
        <w:widowControl w:val="0"/>
        <w:ind w:left="284" w:hanging="284"/>
        <w:rPr>
          <w:rFonts w:eastAsia="SimSun"/>
          <w:sz w:val="22"/>
          <w:szCs w:val="22"/>
          <w:lang w:eastAsia="zh-CN"/>
        </w:rPr>
      </w:pPr>
      <w:r w:rsidRPr="005518BD">
        <w:rPr>
          <w:rFonts w:eastAsia="SimSun"/>
          <w:sz w:val="22"/>
          <w:szCs w:val="22"/>
          <w:vertAlign w:val="superscript"/>
          <w:lang w:eastAsia="zh-CN"/>
        </w:rPr>
        <w:t>b</w:t>
      </w:r>
      <w:r w:rsidRPr="005518BD">
        <w:rPr>
          <w:rFonts w:eastAsia="SimSun"/>
          <w:sz w:val="22"/>
          <w:szCs w:val="22"/>
          <w:lang w:eastAsia="zh-CN"/>
        </w:rPr>
        <w:tab/>
        <w:t>Apima skilvelių disfunkciją, širdies nepakankamumą, stazinį širdies nepakankamumą, kardiomiopatiją, stazinę kardiomiopatiją, diastolinę disfunkciją, sumažėjusią išstūmimo frakciją ir skilvelių nepakankamumą.</w:t>
      </w:r>
    </w:p>
    <w:p w14:paraId="2BA06FD0" w14:textId="77777777" w:rsidR="008E54A5" w:rsidRPr="005518BD" w:rsidRDefault="008E54A5" w:rsidP="008E54A5">
      <w:pPr>
        <w:widowControl w:val="0"/>
        <w:rPr>
          <w:rFonts w:eastAsia="SimSun"/>
          <w:sz w:val="22"/>
          <w:szCs w:val="22"/>
          <w:lang w:eastAsia="zh-CN"/>
        </w:rPr>
      </w:pPr>
    </w:p>
    <w:p w14:paraId="44EE454B" w14:textId="77777777" w:rsidR="008E54A5" w:rsidRPr="005518BD" w:rsidRDefault="008E54A5" w:rsidP="008E54A5">
      <w:pPr>
        <w:widowControl w:val="0"/>
        <w:rPr>
          <w:rFonts w:eastAsia="SimSun"/>
          <w:sz w:val="22"/>
          <w:szCs w:val="22"/>
          <w:lang w:eastAsia="zh-CN"/>
        </w:rPr>
      </w:pPr>
      <w:r w:rsidRPr="005518BD">
        <w:rPr>
          <w:rFonts w:eastAsia="SimSun"/>
          <w:sz w:val="22"/>
          <w:szCs w:val="22"/>
          <w:lang w:eastAsia="zh-CN"/>
        </w:rPr>
        <w:lastRenderedPageBreak/>
        <w:t>Be to, atlikti 2 tyrimai, kuriuose dalyvavusiam 161 Ph+ ŪLL sirgusiam vaikui skirtas dazatinibas kartu su chemoterapija. Pagrindinio tyrimo metu 106 vaikai gydyti dazatinibu kartu su chemoterapija nepertraukiama schema. Palaikomajame tyrime dalyvavo 55 vaikai, iš kurių 35 gydyti dazatinibu kartu su chemoterapija pertraukiama schema (2 savaitės gydymo, po to 1</w:t>
      </w:r>
      <w:r w:rsidRPr="005518BD">
        <w:rPr>
          <w:rFonts w:eastAsia="SimSun"/>
          <w:sz w:val="22"/>
          <w:szCs w:val="22"/>
          <w:lang w:eastAsia="zh-CN"/>
        </w:rPr>
        <w:noBreakHyphen/>
        <w:t>2 savaičių pertrauka) ir 20 vaikų gydyti dazatinibu kartu su chemoterapija nepertraukiama schema. 126 Ph+ ŪLL sirgusių vaikų, gydytų dazatinibu kartu su chemoterapija nepertraukiama schema, gydymo trukmės mediana buvo 23,6 mėnesio (ribos – nuo 1,4 iki 33 mėnesių).</w:t>
      </w:r>
    </w:p>
    <w:p w14:paraId="03E53A12" w14:textId="77777777" w:rsidR="008E54A5" w:rsidRPr="005518BD" w:rsidRDefault="008E54A5" w:rsidP="008E54A5">
      <w:pPr>
        <w:widowControl w:val="0"/>
        <w:rPr>
          <w:rFonts w:eastAsia="SimSun"/>
          <w:sz w:val="22"/>
          <w:szCs w:val="22"/>
          <w:lang w:eastAsia="zh-CN"/>
        </w:rPr>
      </w:pPr>
    </w:p>
    <w:p w14:paraId="0BF186A1" w14:textId="77777777" w:rsidR="008E54A5" w:rsidRPr="005518BD" w:rsidRDefault="008E54A5" w:rsidP="008E54A5">
      <w:pPr>
        <w:widowControl w:val="0"/>
        <w:rPr>
          <w:rFonts w:eastAsia="SimSun"/>
          <w:sz w:val="22"/>
          <w:szCs w:val="22"/>
          <w:lang w:eastAsia="zh-CN"/>
        </w:rPr>
      </w:pPr>
      <w:r w:rsidRPr="005518BD">
        <w:rPr>
          <w:rFonts w:eastAsia="SimSun"/>
          <w:sz w:val="22"/>
          <w:szCs w:val="22"/>
          <w:lang w:eastAsia="zh-CN"/>
        </w:rPr>
        <w:t xml:space="preserve">2 iš 126 (1,6 %) Ph+ ŪLL sirgusių vaikų, gydytų nepertraukiama schema, patyrė nepageidaujamų reakcijų, dėl kurių teko nutraukti gydymą. Šių dviejų pediatrinių tyrimų metu pacientams, gydytiems nepertraukiama schema, nustatytos nepageidaujamos reakcijos, kurių dažnis ≥10 %, pateikiamos </w:t>
      </w:r>
      <w:r>
        <w:rPr>
          <w:rFonts w:eastAsia="SimSun"/>
          <w:sz w:val="22"/>
          <w:szCs w:val="22"/>
          <w:lang w:eastAsia="zh-CN"/>
        </w:rPr>
        <w:t>7</w:t>
      </w:r>
      <w:r w:rsidRPr="005518BD">
        <w:rPr>
          <w:rFonts w:eastAsia="SimSun"/>
          <w:sz w:val="22"/>
          <w:szCs w:val="22"/>
          <w:lang w:eastAsia="zh-CN"/>
        </w:rPr>
        <w:t xml:space="preserve"> lentelėje. Pažymėtina, kad </w:t>
      </w:r>
      <w:r>
        <w:rPr>
          <w:rFonts w:eastAsia="SimSun"/>
          <w:sz w:val="22"/>
          <w:szCs w:val="22"/>
          <w:lang w:eastAsia="zh-CN"/>
        </w:rPr>
        <w:t xml:space="preserve">skystis </w:t>
      </w:r>
      <w:r w:rsidRPr="005518BD">
        <w:rPr>
          <w:rFonts w:eastAsia="SimSun"/>
          <w:sz w:val="22"/>
          <w:szCs w:val="22"/>
          <w:lang w:eastAsia="zh-CN"/>
        </w:rPr>
        <w:t xml:space="preserve">pleuros </w:t>
      </w:r>
      <w:r>
        <w:rPr>
          <w:rFonts w:eastAsia="SimSun"/>
          <w:sz w:val="22"/>
          <w:szCs w:val="22"/>
          <w:lang w:eastAsia="zh-CN"/>
        </w:rPr>
        <w:t>ertmėje</w:t>
      </w:r>
      <w:r w:rsidRPr="005518BD">
        <w:rPr>
          <w:rFonts w:eastAsia="SimSun"/>
          <w:sz w:val="22"/>
          <w:szCs w:val="22"/>
          <w:lang w:eastAsia="zh-CN"/>
        </w:rPr>
        <w:t xml:space="preserve"> nustatyta</w:t>
      </w:r>
      <w:r>
        <w:rPr>
          <w:rFonts w:eastAsia="SimSun"/>
          <w:sz w:val="22"/>
          <w:szCs w:val="22"/>
          <w:lang w:eastAsia="zh-CN"/>
        </w:rPr>
        <w:t>s</w:t>
      </w:r>
      <w:r w:rsidRPr="005518BD">
        <w:rPr>
          <w:rFonts w:eastAsia="SimSun"/>
          <w:sz w:val="22"/>
          <w:szCs w:val="22"/>
          <w:lang w:eastAsia="zh-CN"/>
        </w:rPr>
        <w:t xml:space="preserve"> tik 7 šios grupės pacientams (5,6 %), todėl į lentelę neįtraukta.</w:t>
      </w:r>
    </w:p>
    <w:p w14:paraId="4BC689E8" w14:textId="77777777" w:rsidR="008E54A5" w:rsidRPr="005518BD" w:rsidRDefault="008E54A5" w:rsidP="008E54A5">
      <w:pPr>
        <w:widowControl w:val="0"/>
        <w:rPr>
          <w:rFonts w:eastAsia="SimSun"/>
          <w:sz w:val="22"/>
          <w:szCs w:val="22"/>
          <w:lang w:eastAsia="zh-CN"/>
        </w:rPr>
      </w:pPr>
    </w:p>
    <w:p w14:paraId="1AA564B2" w14:textId="77777777" w:rsidR="008E54A5" w:rsidRPr="005518BD" w:rsidRDefault="008E54A5" w:rsidP="008E54A5">
      <w:pPr>
        <w:widowControl w:val="0"/>
        <w:rPr>
          <w:sz w:val="22"/>
          <w:szCs w:val="22"/>
          <w:lang w:eastAsia="en-GB"/>
        </w:rPr>
      </w:pPr>
      <w:r>
        <w:rPr>
          <w:rFonts w:eastAsia="SimSun"/>
          <w:b/>
          <w:sz w:val="22"/>
          <w:szCs w:val="22"/>
          <w:lang w:eastAsia="zh-CN"/>
        </w:rPr>
        <w:t>7</w:t>
      </w:r>
      <w:r w:rsidRPr="005518BD">
        <w:rPr>
          <w:rFonts w:eastAsia="SimSun"/>
          <w:b/>
          <w:sz w:val="22"/>
          <w:szCs w:val="22"/>
          <w:lang w:eastAsia="zh-CN"/>
        </w:rPr>
        <w:t> lentelė. Nepageidaujamos reakcijos, užfiksuotos ≥ 10 % Ph+ ŪLL sirgusių vaikų, gydytų dazatinibu nepertraukiama schema kartu su chemoterapija (N=126)</w:t>
      </w:r>
      <w:r w:rsidRPr="005518BD">
        <w:rPr>
          <w:rFonts w:eastAsia="SimSun"/>
          <w:b/>
          <w:sz w:val="22"/>
          <w:szCs w:val="22"/>
          <w:vertAlign w:val="superscript"/>
          <w:lang w:eastAsia="zh-CN"/>
        </w:rPr>
        <w:t>a</w:t>
      </w:r>
    </w:p>
    <w:tbl>
      <w:tblPr>
        <w:tblOverlap w:val="never"/>
        <w:tblW w:w="5000" w:type="pct"/>
        <w:jc w:val="center"/>
        <w:tblCellMar>
          <w:left w:w="10" w:type="dxa"/>
          <w:right w:w="10" w:type="dxa"/>
        </w:tblCellMar>
        <w:tblLook w:val="04A0" w:firstRow="1" w:lastRow="0" w:firstColumn="1" w:lastColumn="0" w:noHBand="0" w:noVBand="1"/>
      </w:tblPr>
      <w:tblGrid>
        <w:gridCol w:w="3110"/>
        <w:gridCol w:w="1667"/>
        <w:gridCol w:w="4294"/>
      </w:tblGrid>
      <w:tr w:rsidR="008E54A5" w:rsidRPr="005518BD" w14:paraId="76C4F2EA" w14:textId="77777777" w:rsidTr="009522DE">
        <w:trPr>
          <w:trHeight w:val="278"/>
          <w:jc w:val="center"/>
        </w:trPr>
        <w:tc>
          <w:tcPr>
            <w:tcW w:w="5000" w:type="pct"/>
            <w:gridSpan w:val="3"/>
            <w:tcBorders>
              <w:top w:val="single" w:sz="4" w:space="0" w:color="auto"/>
              <w:left w:val="nil"/>
              <w:bottom w:val="nil"/>
              <w:right w:val="nil"/>
            </w:tcBorders>
            <w:shd w:val="clear" w:color="auto" w:fill="FFFFFF"/>
            <w:vAlign w:val="bottom"/>
            <w:hideMark/>
          </w:tcPr>
          <w:p w14:paraId="5614CB37" w14:textId="77777777" w:rsidR="008E54A5" w:rsidRPr="005518BD" w:rsidRDefault="008E54A5" w:rsidP="009522DE">
            <w:pPr>
              <w:widowControl w:val="0"/>
              <w:jc w:val="center"/>
              <w:rPr>
                <w:b/>
                <w:bCs/>
                <w:color w:val="000000"/>
                <w:sz w:val="22"/>
                <w:szCs w:val="22"/>
                <w:lang w:eastAsia="en-US" w:bidi="en-US"/>
              </w:rPr>
            </w:pPr>
            <w:r w:rsidRPr="005518BD">
              <w:rPr>
                <w:b/>
                <w:bCs/>
                <w:color w:val="000000"/>
                <w:sz w:val="22"/>
                <w:szCs w:val="22"/>
                <w:u w:val="single"/>
                <w:lang w:eastAsia="en-US" w:bidi="en-US"/>
              </w:rPr>
              <w:t xml:space="preserve">                               Pacientų dalis ( %) </w:t>
            </w:r>
          </w:p>
        </w:tc>
      </w:tr>
      <w:tr w:rsidR="008E54A5" w:rsidRPr="005518BD" w14:paraId="609AF347" w14:textId="77777777" w:rsidTr="009522DE">
        <w:trPr>
          <w:trHeight w:hRule="exact" w:val="508"/>
          <w:jc w:val="center"/>
        </w:trPr>
        <w:tc>
          <w:tcPr>
            <w:tcW w:w="1714" w:type="pct"/>
            <w:tcBorders>
              <w:top w:val="single" w:sz="4" w:space="0" w:color="auto"/>
              <w:left w:val="nil"/>
              <w:bottom w:val="nil"/>
              <w:right w:val="nil"/>
            </w:tcBorders>
            <w:shd w:val="clear" w:color="auto" w:fill="FFFFFF"/>
            <w:vAlign w:val="bottom"/>
            <w:hideMark/>
          </w:tcPr>
          <w:p w14:paraId="7CA7F776" w14:textId="77777777" w:rsidR="008E54A5" w:rsidRPr="005518BD" w:rsidRDefault="008E54A5" w:rsidP="009522DE">
            <w:pPr>
              <w:widowControl w:val="0"/>
              <w:ind w:left="160"/>
              <w:rPr>
                <w:b/>
                <w:sz w:val="22"/>
                <w:szCs w:val="22"/>
                <w:lang w:eastAsia="en-GB"/>
              </w:rPr>
            </w:pPr>
            <w:r w:rsidRPr="005518BD">
              <w:rPr>
                <w:b/>
                <w:bCs/>
                <w:color w:val="000000"/>
                <w:sz w:val="22"/>
                <w:szCs w:val="22"/>
                <w:lang w:eastAsia="en-US" w:bidi="en-US"/>
              </w:rPr>
              <w:t>Nepageidaujama reakcija</w:t>
            </w:r>
          </w:p>
        </w:tc>
        <w:tc>
          <w:tcPr>
            <w:tcW w:w="919" w:type="pct"/>
            <w:tcBorders>
              <w:top w:val="single" w:sz="4" w:space="0" w:color="auto"/>
              <w:left w:val="nil"/>
              <w:bottom w:val="nil"/>
              <w:right w:val="nil"/>
            </w:tcBorders>
            <w:shd w:val="clear" w:color="auto" w:fill="FFFFFF"/>
            <w:vAlign w:val="bottom"/>
            <w:hideMark/>
          </w:tcPr>
          <w:p w14:paraId="52CD5ED4" w14:textId="77777777" w:rsidR="008E54A5" w:rsidRPr="005518BD" w:rsidRDefault="008E54A5" w:rsidP="009522DE">
            <w:pPr>
              <w:widowControl w:val="0"/>
              <w:jc w:val="center"/>
              <w:rPr>
                <w:b/>
                <w:sz w:val="22"/>
                <w:szCs w:val="22"/>
                <w:lang w:eastAsia="en-GB"/>
              </w:rPr>
            </w:pPr>
            <w:r w:rsidRPr="005518BD">
              <w:rPr>
                <w:b/>
                <w:bCs/>
                <w:color w:val="000000"/>
                <w:sz w:val="22"/>
                <w:szCs w:val="22"/>
                <w:lang w:eastAsia="en-US" w:bidi="en-US"/>
              </w:rPr>
              <w:t>Bet kokio laipsnio</w:t>
            </w:r>
          </w:p>
        </w:tc>
        <w:tc>
          <w:tcPr>
            <w:tcW w:w="2367" w:type="pct"/>
            <w:tcBorders>
              <w:top w:val="single" w:sz="4" w:space="0" w:color="auto"/>
              <w:left w:val="nil"/>
              <w:bottom w:val="nil"/>
              <w:right w:val="nil"/>
            </w:tcBorders>
            <w:shd w:val="clear" w:color="auto" w:fill="FFFFFF"/>
            <w:vAlign w:val="bottom"/>
            <w:hideMark/>
          </w:tcPr>
          <w:p w14:paraId="2BBBD9B0" w14:textId="77777777" w:rsidR="008E54A5" w:rsidRPr="005518BD" w:rsidRDefault="008E54A5" w:rsidP="009522DE">
            <w:pPr>
              <w:widowControl w:val="0"/>
              <w:ind w:left="10"/>
              <w:jc w:val="center"/>
              <w:rPr>
                <w:b/>
                <w:sz w:val="22"/>
                <w:szCs w:val="22"/>
                <w:lang w:eastAsia="en-GB"/>
              </w:rPr>
            </w:pPr>
            <w:r w:rsidRPr="005518BD">
              <w:rPr>
                <w:b/>
                <w:bCs/>
                <w:color w:val="000000"/>
                <w:sz w:val="22"/>
                <w:szCs w:val="22"/>
                <w:lang w:eastAsia="en-US" w:bidi="en-US"/>
              </w:rPr>
              <w:t>3</w:t>
            </w:r>
            <w:r w:rsidRPr="005518BD">
              <w:rPr>
                <w:b/>
                <w:bCs/>
                <w:color w:val="000000"/>
                <w:sz w:val="22"/>
                <w:szCs w:val="22"/>
                <w:lang w:eastAsia="en-US" w:bidi="en-US"/>
              </w:rPr>
              <w:noBreakHyphen/>
              <w:t>4 laipsnio</w:t>
            </w:r>
          </w:p>
        </w:tc>
      </w:tr>
      <w:tr w:rsidR="008E54A5" w:rsidRPr="005518BD" w14:paraId="45A8AFD1" w14:textId="77777777" w:rsidTr="009522DE">
        <w:trPr>
          <w:trHeight w:hRule="exact" w:val="278"/>
          <w:jc w:val="center"/>
        </w:trPr>
        <w:tc>
          <w:tcPr>
            <w:tcW w:w="1714" w:type="pct"/>
            <w:tcBorders>
              <w:top w:val="single" w:sz="4" w:space="0" w:color="auto"/>
              <w:left w:val="nil"/>
              <w:bottom w:val="nil"/>
              <w:right w:val="nil"/>
            </w:tcBorders>
            <w:shd w:val="clear" w:color="auto" w:fill="FFFFFF"/>
            <w:vAlign w:val="bottom"/>
            <w:hideMark/>
          </w:tcPr>
          <w:p w14:paraId="3373C96E" w14:textId="77777777" w:rsidR="008E54A5" w:rsidRPr="005518BD" w:rsidRDefault="008E54A5" w:rsidP="009522DE">
            <w:pPr>
              <w:widowControl w:val="0"/>
              <w:ind w:left="340"/>
              <w:rPr>
                <w:sz w:val="22"/>
                <w:szCs w:val="22"/>
                <w:lang w:eastAsia="en-GB"/>
              </w:rPr>
            </w:pPr>
            <w:r w:rsidRPr="005518BD">
              <w:rPr>
                <w:color w:val="000000"/>
                <w:sz w:val="22"/>
                <w:szCs w:val="22"/>
                <w:lang w:eastAsia="en-US" w:bidi="en-US"/>
              </w:rPr>
              <w:t>Febrili</w:t>
            </w:r>
            <w:r>
              <w:rPr>
                <w:color w:val="000000"/>
                <w:sz w:val="22"/>
                <w:szCs w:val="22"/>
                <w:lang w:eastAsia="en-US" w:bidi="en-US"/>
              </w:rPr>
              <w:t>nė</w:t>
            </w:r>
            <w:r w:rsidRPr="005518BD">
              <w:rPr>
                <w:color w:val="000000"/>
                <w:sz w:val="22"/>
                <w:szCs w:val="22"/>
                <w:lang w:eastAsia="en-US" w:bidi="en-US"/>
              </w:rPr>
              <w:t xml:space="preserve"> neutropenija</w:t>
            </w:r>
          </w:p>
        </w:tc>
        <w:tc>
          <w:tcPr>
            <w:tcW w:w="919" w:type="pct"/>
            <w:tcBorders>
              <w:top w:val="single" w:sz="4" w:space="0" w:color="auto"/>
              <w:left w:val="nil"/>
              <w:bottom w:val="nil"/>
              <w:right w:val="nil"/>
            </w:tcBorders>
            <w:shd w:val="clear" w:color="auto" w:fill="FFFFFF"/>
            <w:vAlign w:val="bottom"/>
            <w:hideMark/>
          </w:tcPr>
          <w:p w14:paraId="7C03443E" w14:textId="77777777" w:rsidR="008E54A5" w:rsidRPr="005518BD" w:rsidRDefault="008E54A5" w:rsidP="009522DE">
            <w:pPr>
              <w:widowControl w:val="0"/>
              <w:jc w:val="center"/>
              <w:rPr>
                <w:sz w:val="22"/>
                <w:szCs w:val="22"/>
                <w:lang w:eastAsia="en-GB"/>
              </w:rPr>
            </w:pPr>
            <w:r w:rsidRPr="005518BD">
              <w:rPr>
                <w:color w:val="000000"/>
                <w:sz w:val="22"/>
                <w:szCs w:val="22"/>
                <w:lang w:eastAsia="en-US" w:bidi="en-US"/>
              </w:rPr>
              <w:t>27,0</w:t>
            </w:r>
          </w:p>
        </w:tc>
        <w:tc>
          <w:tcPr>
            <w:tcW w:w="2367" w:type="pct"/>
            <w:tcBorders>
              <w:top w:val="single" w:sz="4" w:space="0" w:color="auto"/>
              <w:left w:val="nil"/>
              <w:bottom w:val="nil"/>
              <w:right w:val="nil"/>
            </w:tcBorders>
            <w:shd w:val="clear" w:color="auto" w:fill="FFFFFF"/>
            <w:vAlign w:val="bottom"/>
            <w:hideMark/>
          </w:tcPr>
          <w:p w14:paraId="245E0313" w14:textId="77777777" w:rsidR="008E54A5" w:rsidRPr="005518BD" w:rsidRDefault="008E54A5" w:rsidP="009522DE">
            <w:pPr>
              <w:widowControl w:val="0"/>
              <w:ind w:left="10"/>
              <w:jc w:val="center"/>
              <w:rPr>
                <w:sz w:val="22"/>
                <w:szCs w:val="22"/>
                <w:lang w:eastAsia="en-GB"/>
              </w:rPr>
            </w:pPr>
            <w:r w:rsidRPr="005518BD">
              <w:rPr>
                <w:color w:val="000000"/>
                <w:sz w:val="22"/>
                <w:szCs w:val="22"/>
                <w:lang w:eastAsia="en-US" w:bidi="en-US"/>
              </w:rPr>
              <w:t>26,2</w:t>
            </w:r>
          </w:p>
        </w:tc>
      </w:tr>
      <w:tr w:rsidR="008E54A5" w:rsidRPr="005518BD" w14:paraId="59AC3F03" w14:textId="77777777" w:rsidTr="009522DE">
        <w:trPr>
          <w:trHeight w:hRule="exact" w:val="235"/>
          <w:jc w:val="center"/>
        </w:trPr>
        <w:tc>
          <w:tcPr>
            <w:tcW w:w="1714" w:type="pct"/>
            <w:shd w:val="clear" w:color="auto" w:fill="FFFFFF"/>
            <w:vAlign w:val="bottom"/>
            <w:hideMark/>
          </w:tcPr>
          <w:p w14:paraId="736DBC70" w14:textId="77777777" w:rsidR="008E54A5" w:rsidRPr="005518BD" w:rsidRDefault="008E54A5" w:rsidP="009522DE">
            <w:pPr>
              <w:widowControl w:val="0"/>
              <w:ind w:left="340"/>
              <w:rPr>
                <w:sz w:val="22"/>
                <w:szCs w:val="22"/>
                <w:lang w:eastAsia="en-GB"/>
              </w:rPr>
            </w:pPr>
            <w:r w:rsidRPr="005518BD">
              <w:rPr>
                <w:color w:val="000000"/>
                <w:sz w:val="22"/>
                <w:szCs w:val="22"/>
                <w:lang w:eastAsia="en-US" w:bidi="en-US"/>
              </w:rPr>
              <w:t>Pykinimas</w:t>
            </w:r>
          </w:p>
        </w:tc>
        <w:tc>
          <w:tcPr>
            <w:tcW w:w="919" w:type="pct"/>
            <w:shd w:val="clear" w:color="auto" w:fill="FFFFFF"/>
            <w:hideMark/>
          </w:tcPr>
          <w:p w14:paraId="53E31AE2" w14:textId="77777777" w:rsidR="008E54A5" w:rsidRPr="005518BD" w:rsidRDefault="008E54A5" w:rsidP="009522DE">
            <w:pPr>
              <w:widowControl w:val="0"/>
              <w:jc w:val="center"/>
              <w:rPr>
                <w:sz w:val="22"/>
                <w:szCs w:val="22"/>
                <w:lang w:eastAsia="en-GB"/>
              </w:rPr>
            </w:pPr>
            <w:r w:rsidRPr="005518BD">
              <w:rPr>
                <w:color w:val="000000"/>
                <w:sz w:val="22"/>
                <w:szCs w:val="22"/>
                <w:lang w:eastAsia="en-US" w:bidi="en-US"/>
              </w:rPr>
              <w:t>20,6</w:t>
            </w:r>
          </w:p>
        </w:tc>
        <w:tc>
          <w:tcPr>
            <w:tcW w:w="2367" w:type="pct"/>
            <w:shd w:val="clear" w:color="auto" w:fill="FFFFFF"/>
            <w:vAlign w:val="bottom"/>
            <w:hideMark/>
          </w:tcPr>
          <w:p w14:paraId="4A8B363A" w14:textId="77777777" w:rsidR="008E54A5" w:rsidRPr="005518BD" w:rsidRDefault="008E54A5" w:rsidP="009522DE">
            <w:pPr>
              <w:widowControl w:val="0"/>
              <w:ind w:left="10"/>
              <w:jc w:val="center"/>
              <w:rPr>
                <w:sz w:val="22"/>
                <w:szCs w:val="22"/>
                <w:lang w:eastAsia="en-GB"/>
              </w:rPr>
            </w:pPr>
            <w:r w:rsidRPr="005518BD">
              <w:rPr>
                <w:color w:val="000000"/>
                <w:sz w:val="22"/>
                <w:szCs w:val="22"/>
                <w:lang w:eastAsia="en-US" w:bidi="en-US"/>
              </w:rPr>
              <w:t>5,6</w:t>
            </w:r>
          </w:p>
        </w:tc>
      </w:tr>
      <w:tr w:rsidR="008E54A5" w:rsidRPr="005518BD" w14:paraId="274FA1DA" w14:textId="77777777" w:rsidTr="009522DE">
        <w:trPr>
          <w:trHeight w:hRule="exact" w:val="269"/>
          <w:jc w:val="center"/>
        </w:trPr>
        <w:tc>
          <w:tcPr>
            <w:tcW w:w="1714" w:type="pct"/>
            <w:shd w:val="clear" w:color="auto" w:fill="FFFFFF"/>
            <w:hideMark/>
          </w:tcPr>
          <w:p w14:paraId="3FFA3E2A" w14:textId="77777777" w:rsidR="008E54A5" w:rsidRPr="005518BD" w:rsidRDefault="008E54A5" w:rsidP="009522DE">
            <w:pPr>
              <w:widowControl w:val="0"/>
              <w:ind w:left="340"/>
              <w:rPr>
                <w:sz w:val="22"/>
                <w:szCs w:val="22"/>
                <w:lang w:eastAsia="en-GB"/>
              </w:rPr>
            </w:pPr>
            <w:r w:rsidRPr="005518BD">
              <w:rPr>
                <w:color w:val="000000"/>
                <w:sz w:val="22"/>
                <w:szCs w:val="22"/>
                <w:lang w:eastAsia="en-US" w:bidi="en-US"/>
              </w:rPr>
              <w:t>Vėmimas</w:t>
            </w:r>
          </w:p>
        </w:tc>
        <w:tc>
          <w:tcPr>
            <w:tcW w:w="919" w:type="pct"/>
            <w:shd w:val="clear" w:color="auto" w:fill="FFFFFF"/>
            <w:vAlign w:val="bottom"/>
            <w:hideMark/>
          </w:tcPr>
          <w:p w14:paraId="7E2FB68F" w14:textId="77777777" w:rsidR="008E54A5" w:rsidRPr="005518BD" w:rsidRDefault="008E54A5" w:rsidP="009522DE">
            <w:pPr>
              <w:widowControl w:val="0"/>
              <w:jc w:val="center"/>
              <w:rPr>
                <w:sz w:val="22"/>
                <w:szCs w:val="22"/>
                <w:lang w:eastAsia="en-GB"/>
              </w:rPr>
            </w:pPr>
            <w:r w:rsidRPr="005518BD">
              <w:rPr>
                <w:color w:val="000000"/>
                <w:sz w:val="22"/>
                <w:szCs w:val="22"/>
                <w:lang w:eastAsia="en-US" w:bidi="en-US"/>
              </w:rPr>
              <w:t>20,6</w:t>
            </w:r>
          </w:p>
        </w:tc>
        <w:tc>
          <w:tcPr>
            <w:tcW w:w="2367" w:type="pct"/>
            <w:shd w:val="clear" w:color="auto" w:fill="FFFFFF"/>
            <w:hideMark/>
          </w:tcPr>
          <w:p w14:paraId="077B7BF9" w14:textId="77777777" w:rsidR="008E54A5" w:rsidRPr="005518BD" w:rsidRDefault="008E54A5" w:rsidP="009522DE">
            <w:pPr>
              <w:widowControl w:val="0"/>
              <w:ind w:left="10"/>
              <w:jc w:val="center"/>
              <w:rPr>
                <w:sz w:val="22"/>
                <w:szCs w:val="22"/>
                <w:lang w:eastAsia="en-GB"/>
              </w:rPr>
            </w:pPr>
            <w:r w:rsidRPr="005518BD">
              <w:rPr>
                <w:color w:val="000000"/>
                <w:sz w:val="22"/>
                <w:szCs w:val="22"/>
                <w:lang w:eastAsia="en-US" w:bidi="en-US"/>
              </w:rPr>
              <w:t>4,8</w:t>
            </w:r>
          </w:p>
        </w:tc>
      </w:tr>
      <w:tr w:rsidR="008E54A5" w:rsidRPr="005518BD" w14:paraId="1F83BCB1" w14:textId="77777777" w:rsidTr="009522DE">
        <w:trPr>
          <w:trHeight w:hRule="exact" w:val="240"/>
          <w:jc w:val="center"/>
        </w:trPr>
        <w:tc>
          <w:tcPr>
            <w:tcW w:w="1714" w:type="pct"/>
            <w:shd w:val="clear" w:color="auto" w:fill="FFFFFF"/>
            <w:hideMark/>
          </w:tcPr>
          <w:p w14:paraId="3500E9FC" w14:textId="77777777" w:rsidR="008E54A5" w:rsidRPr="005518BD" w:rsidRDefault="008E54A5" w:rsidP="009522DE">
            <w:pPr>
              <w:widowControl w:val="0"/>
              <w:ind w:left="340"/>
              <w:rPr>
                <w:sz w:val="22"/>
                <w:szCs w:val="22"/>
                <w:lang w:eastAsia="en-GB"/>
              </w:rPr>
            </w:pPr>
            <w:r w:rsidRPr="005518BD">
              <w:rPr>
                <w:color w:val="000000"/>
                <w:sz w:val="22"/>
                <w:szCs w:val="22"/>
                <w:lang w:eastAsia="en-US" w:bidi="en-US"/>
              </w:rPr>
              <w:t>Pilvo skausmas</w:t>
            </w:r>
          </w:p>
        </w:tc>
        <w:tc>
          <w:tcPr>
            <w:tcW w:w="919" w:type="pct"/>
            <w:shd w:val="clear" w:color="auto" w:fill="FFFFFF"/>
            <w:hideMark/>
          </w:tcPr>
          <w:p w14:paraId="7F1D2E74" w14:textId="77777777" w:rsidR="008E54A5" w:rsidRPr="005518BD" w:rsidRDefault="008E54A5" w:rsidP="009522DE">
            <w:pPr>
              <w:widowControl w:val="0"/>
              <w:jc w:val="center"/>
              <w:rPr>
                <w:sz w:val="22"/>
                <w:szCs w:val="22"/>
                <w:lang w:eastAsia="en-GB"/>
              </w:rPr>
            </w:pPr>
            <w:r w:rsidRPr="005518BD">
              <w:rPr>
                <w:color w:val="000000"/>
                <w:sz w:val="22"/>
                <w:szCs w:val="22"/>
                <w:lang w:eastAsia="en-US" w:bidi="en-US"/>
              </w:rPr>
              <w:t>14,3</w:t>
            </w:r>
          </w:p>
        </w:tc>
        <w:tc>
          <w:tcPr>
            <w:tcW w:w="2367" w:type="pct"/>
            <w:shd w:val="clear" w:color="auto" w:fill="FFFFFF"/>
            <w:hideMark/>
          </w:tcPr>
          <w:p w14:paraId="1D8C040A" w14:textId="77777777" w:rsidR="008E54A5" w:rsidRPr="005518BD" w:rsidRDefault="008E54A5" w:rsidP="009522DE">
            <w:pPr>
              <w:widowControl w:val="0"/>
              <w:ind w:left="10"/>
              <w:jc w:val="center"/>
              <w:rPr>
                <w:sz w:val="22"/>
                <w:szCs w:val="22"/>
                <w:lang w:eastAsia="en-GB"/>
              </w:rPr>
            </w:pPr>
            <w:r w:rsidRPr="005518BD">
              <w:rPr>
                <w:color w:val="000000"/>
                <w:sz w:val="22"/>
                <w:szCs w:val="22"/>
                <w:lang w:eastAsia="en-US" w:bidi="en-US"/>
              </w:rPr>
              <w:t>3,2</w:t>
            </w:r>
          </w:p>
        </w:tc>
      </w:tr>
      <w:tr w:rsidR="008E54A5" w:rsidRPr="005518BD" w14:paraId="597E4AD4" w14:textId="77777777" w:rsidTr="009522DE">
        <w:trPr>
          <w:trHeight w:hRule="exact" w:val="250"/>
          <w:jc w:val="center"/>
        </w:trPr>
        <w:tc>
          <w:tcPr>
            <w:tcW w:w="1714" w:type="pct"/>
            <w:shd w:val="clear" w:color="auto" w:fill="FFFFFF"/>
            <w:hideMark/>
          </w:tcPr>
          <w:p w14:paraId="1BEA899A" w14:textId="77777777" w:rsidR="008E54A5" w:rsidRPr="005518BD" w:rsidRDefault="008E54A5" w:rsidP="009522DE">
            <w:pPr>
              <w:widowControl w:val="0"/>
              <w:ind w:left="340"/>
              <w:rPr>
                <w:sz w:val="22"/>
                <w:szCs w:val="22"/>
                <w:lang w:eastAsia="en-GB"/>
              </w:rPr>
            </w:pPr>
            <w:r w:rsidRPr="005518BD">
              <w:rPr>
                <w:color w:val="000000"/>
                <w:sz w:val="22"/>
                <w:szCs w:val="22"/>
                <w:lang w:eastAsia="en-US" w:bidi="en-US"/>
              </w:rPr>
              <w:t>Viduriavimas</w:t>
            </w:r>
          </w:p>
        </w:tc>
        <w:tc>
          <w:tcPr>
            <w:tcW w:w="919" w:type="pct"/>
            <w:shd w:val="clear" w:color="auto" w:fill="FFFFFF"/>
            <w:hideMark/>
          </w:tcPr>
          <w:p w14:paraId="0FAD8E5F" w14:textId="77777777" w:rsidR="008E54A5" w:rsidRPr="005518BD" w:rsidRDefault="008E54A5" w:rsidP="009522DE">
            <w:pPr>
              <w:widowControl w:val="0"/>
              <w:jc w:val="center"/>
              <w:rPr>
                <w:sz w:val="22"/>
                <w:szCs w:val="22"/>
                <w:lang w:eastAsia="en-GB"/>
              </w:rPr>
            </w:pPr>
            <w:r w:rsidRPr="005518BD">
              <w:rPr>
                <w:color w:val="000000"/>
                <w:sz w:val="22"/>
                <w:szCs w:val="22"/>
                <w:lang w:eastAsia="en-US" w:bidi="en-US"/>
              </w:rPr>
              <w:t>12,7</w:t>
            </w:r>
          </w:p>
        </w:tc>
        <w:tc>
          <w:tcPr>
            <w:tcW w:w="2367" w:type="pct"/>
            <w:shd w:val="clear" w:color="auto" w:fill="FFFFFF"/>
            <w:hideMark/>
          </w:tcPr>
          <w:p w14:paraId="103B998C" w14:textId="77777777" w:rsidR="008E54A5" w:rsidRPr="005518BD" w:rsidRDefault="008E54A5" w:rsidP="009522DE">
            <w:pPr>
              <w:widowControl w:val="0"/>
              <w:ind w:left="10"/>
              <w:jc w:val="center"/>
              <w:rPr>
                <w:sz w:val="22"/>
                <w:szCs w:val="22"/>
                <w:lang w:eastAsia="en-GB"/>
              </w:rPr>
            </w:pPr>
            <w:r w:rsidRPr="005518BD">
              <w:rPr>
                <w:color w:val="000000"/>
                <w:sz w:val="22"/>
                <w:szCs w:val="22"/>
                <w:lang w:eastAsia="en-US" w:bidi="en-US"/>
              </w:rPr>
              <w:t>4,8</w:t>
            </w:r>
          </w:p>
        </w:tc>
      </w:tr>
      <w:tr w:rsidR="008E54A5" w:rsidRPr="005518BD" w14:paraId="3A1502CF" w14:textId="77777777" w:rsidTr="009522DE">
        <w:trPr>
          <w:trHeight w:hRule="exact" w:val="264"/>
          <w:jc w:val="center"/>
        </w:trPr>
        <w:tc>
          <w:tcPr>
            <w:tcW w:w="1714" w:type="pct"/>
            <w:shd w:val="clear" w:color="auto" w:fill="FFFFFF"/>
            <w:hideMark/>
          </w:tcPr>
          <w:p w14:paraId="5D097EFB" w14:textId="77777777" w:rsidR="008E54A5" w:rsidRPr="005518BD" w:rsidRDefault="008E54A5" w:rsidP="009522DE">
            <w:pPr>
              <w:widowControl w:val="0"/>
              <w:ind w:left="340"/>
              <w:rPr>
                <w:sz w:val="22"/>
                <w:szCs w:val="22"/>
                <w:lang w:eastAsia="en-GB"/>
              </w:rPr>
            </w:pPr>
            <w:r w:rsidRPr="005518BD">
              <w:rPr>
                <w:color w:val="000000"/>
                <w:sz w:val="22"/>
                <w:szCs w:val="22"/>
                <w:lang w:eastAsia="en-US" w:bidi="en-US"/>
              </w:rPr>
              <w:t>Karščiavimas</w:t>
            </w:r>
          </w:p>
        </w:tc>
        <w:tc>
          <w:tcPr>
            <w:tcW w:w="919" w:type="pct"/>
            <w:shd w:val="clear" w:color="auto" w:fill="FFFFFF"/>
            <w:hideMark/>
          </w:tcPr>
          <w:p w14:paraId="50594677" w14:textId="77777777" w:rsidR="008E54A5" w:rsidRPr="005518BD" w:rsidRDefault="008E54A5" w:rsidP="009522DE">
            <w:pPr>
              <w:widowControl w:val="0"/>
              <w:jc w:val="center"/>
              <w:rPr>
                <w:sz w:val="22"/>
                <w:szCs w:val="22"/>
                <w:lang w:eastAsia="en-GB"/>
              </w:rPr>
            </w:pPr>
            <w:r w:rsidRPr="005518BD">
              <w:rPr>
                <w:color w:val="000000"/>
                <w:sz w:val="22"/>
                <w:szCs w:val="22"/>
                <w:lang w:eastAsia="en-US" w:bidi="en-US"/>
              </w:rPr>
              <w:t>12,7</w:t>
            </w:r>
          </w:p>
        </w:tc>
        <w:tc>
          <w:tcPr>
            <w:tcW w:w="2367" w:type="pct"/>
            <w:shd w:val="clear" w:color="auto" w:fill="FFFFFF"/>
            <w:hideMark/>
          </w:tcPr>
          <w:p w14:paraId="0BF1108F" w14:textId="77777777" w:rsidR="008E54A5" w:rsidRPr="005518BD" w:rsidRDefault="008E54A5" w:rsidP="009522DE">
            <w:pPr>
              <w:widowControl w:val="0"/>
              <w:ind w:left="10"/>
              <w:jc w:val="center"/>
              <w:rPr>
                <w:sz w:val="22"/>
                <w:szCs w:val="22"/>
                <w:lang w:eastAsia="en-GB"/>
              </w:rPr>
            </w:pPr>
            <w:r w:rsidRPr="005518BD">
              <w:rPr>
                <w:color w:val="000000"/>
                <w:sz w:val="22"/>
                <w:szCs w:val="22"/>
                <w:lang w:eastAsia="en-US" w:bidi="en-US"/>
              </w:rPr>
              <w:t>5,6</w:t>
            </w:r>
          </w:p>
        </w:tc>
      </w:tr>
      <w:tr w:rsidR="008E54A5" w:rsidRPr="005518BD" w14:paraId="1673714C" w14:textId="77777777" w:rsidTr="009522DE">
        <w:trPr>
          <w:trHeight w:hRule="exact" w:val="240"/>
          <w:jc w:val="center"/>
        </w:trPr>
        <w:tc>
          <w:tcPr>
            <w:tcW w:w="1714" w:type="pct"/>
            <w:shd w:val="clear" w:color="auto" w:fill="FFFFFF"/>
            <w:hideMark/>
          </w:tcPr>
          <w:p w14:paraId="53199644" w14:textId="77777777" w:rsidR="008E54A5" w:rsidRPr="005518BD" w:rsidRDefault="008E54A5" w:rsidP="009522DE">
            <w:pPr>
              <w:widowControl w:val="0"/>
              <w:ind w:left="340"/>
              <w:rPr>
                <w:sz w:val="22"/>
                <w:szCs w:val="22"/>
                <w:lang w:eastAsia="en-GB"/>
              </w:rPr>
            </w:pPr>
            <w:r w:rsidRPr="005518BD">
              <w:rPr>
                <w:color w:val="000000"/>
                <w:sz w:val="22"/>
                <w:szCs w:val="22"/>
                <w:lang w:eastAsia="en-US" w:bidi="en-US"/>
              </w:rPr>
              <w:t>Galvos skausmas</w:t>
            </w:r>
          </w:p>
        </w:tc>
        <w:tc>
          <w:tcPr>
            <w:tcW w:w="919" w:type="pct"/>
            <w:shd w:val="clear" w:color="auto" w:fill="FFFFFF"/>
            <w:vAlign w:val="bottom"/>
            <w:hideMark/>
          </w:tcPr>
          <w:p w14:paraId="17A68B18" w14:textId="77777777" w:rsidR="008E54A5" w:rsidRPr="005518BD" w:rsidRDefault="008E54A5" w:rsidP="009522DE">
            <w:pPr>
              <w:widowControl w:val="0"/>
              <w:jc w:val="center"/>
              <w:rPr>
                <w:sz w:val="22"/>
                <w:szCs w:val="22"/>
                <w:lang w:eastAsia="en-GB"/>
              </w:rPr>
            </w:pPr>
            <w:r w:rsidRPr="005518BD">
              <w:rPr>
                <w:color w:val="000000"/>
                <w:sz w:val="22"/>
                <w:szCs w:val="22"/>
                <w:lang w:eastAsia="en-US" w:bidi="en-US"/>
              </w:rPr>
              <w:t>11,1</w:t>
            </w:r>
          </w:p>
        </w:tc>
        <w:tc>
          <w:tcPr>
            <w:tcW w:w="2367" w:type="pct"/>
            <w:shd w:val="clear" w:color="auto" w:fill="FFFFFF"/>
            <w:hideMark/>
          </w:tcPr>
          <w:p w14:paraId="6B32C9C5" w14:textId="77777777" w:rsidR="008E54A5" w:rsidRPr="005518BD" w:rsidRDefault="008E54A5" w:rsidP="009522DE">
            <w:pPr>
              <w:widowControl w:val="0"/>
              <w:ind w:left="10"/>
              <w:jc w:val="center"/>
              <w:rPr>
                <w:sz w:val="22"/>
                <w:szCs w:val="22"/>
                <w:lang w:eastAsia="en-GB"/>
              </w:rPr>
            </w:pPr>
            <w:r w:rsidRPr="005518BD">
              <w:rPr>
                <w:color w:val="000000"/>
                <w:sz w:val="22"/>
                <w:szCs w:val="22"/>
                <w:lang w:eastAsia="en-US" w:bidi="en-US"/>
              </w:rPr>
              <w:t>4,8</w:t>
            </w:r>
          </w:p>
        </w:tc>
      </w:tr>
      <w:tr w:rsidR="008E54A5" w:rsidRPr="005518BD" w14:paraId="5A4C2346" w14:textId="77777777" w:rsidTr="009522DE">
        <w:trPr>
          <w:trHeight w:hRule="exact" w:val="269"/>
          <w:jc w:val="center"/>
        </w:trPr>
        <w:tc>
          <w:tcPr>
            <w:tcW w:w="1714" w:type="pct"/>
            <w:shd w:val="clear" w:color="auto" w:fill="FFFFFF"/>
            <w:hideMark/>
          </w:tcPr>
          <w:p w14:paraId="65CE2548" w14:textId="77777777" w:rsidR="008E54A5" w:rsidRPr="005518BD" w:rsidRDefault="008E54A5" w:rsidP="009522DE">
            <w:pPr>
              <w:widowControl w:val="0"/>
              <w:ind w:left="340"/>
              <w:rPr>
                <w:sz w:val="22"/>
                <w:szCs w:val="22"/>
                <w:lang w:eastAsia="en-GB"/>
              </w:rPr>
            </w:pPr>
            <w:r w:rsidRPr="005518BD">
              <w:rPr>
                <w:color w:val="000000"/>
                <w:sz w:val="22"/>
                <w:szCs w:val="22"/>
                <w:lang w:eastAsia="en-US" w:bidi="en-US"/>
              </w:rPr>
              <w:t>Sumažėjęs apetitas</w:t>
            </w:r>
          </w:p>
        </w:tc>
        <w:tc>
          <w:tcPr>
            <w:tcW w:w="919" w:type="pct"/>
            <w:shd w:val="clear" w:color="auto" w:fill="FFFFFF"/>
            <w:hideMark/>
          </w:tcPr>
          <w:p w14:paraId="30792F99" w14:textId="77777777" w:rsidR="008E54A5" w:rsidRPr="005518BD" w:rsidRDefault="008E54A5" w:rsidP="009522DE">
            <w:pPr>
              <w:widowControl w:val="0"/>
              <w:jc w:val="center"/>
              <w:rPr>
                <w:sz w:val="22"/>
                <w:szCs w:val="22"/>
                <w:lang w:eastAsia="en-GB"/>
              </w:rPr>
            </w:pPr>
            <w:r w:rsidRPr="005518BD">
              <w:rPr>
                <w:color w:val="000000"/>
                <w:sz w:val="22"/>
                <w:szCs w:val="22"/>
                <w:lang w:eastAsia="en-US" w:bidi="en-US"/>
              </w:rPr>
              <w:t>10,3</w:t>
            </w:r>
          </w:p>
        </w:tc>
        <w:tc>
          <w:tcPr>
            <w:tcW w:w="2367" w:type="pct"/>
            <w:shd w:val="clear" w:color="auto" w:fill="FFFFFF"/>
            <w:hideMark/>
          </w:tcPr>
          <w:p w14:paraId="3423BE66" w14:textId="77777777" w:rsidR="008E54A5" w:rsidRPr="005518BD" w:rsidRDefault="008E54A5" w:rsidP="009522DE">
            <w:pPr>
              <w:widowControl w:val="0"/>
              <w:ind w:left="10"/>
              <w:jc w:val="center"/>
              <w:rPr>
                <w:sz w:val="22"/>
                <w:szCs w:val="22"/>
                <w:lang w:eastAsia="en-GB"/>
              </w:rPr>
            </w:pPr>
            <w:r w:rsidRPr="005518BD">
              <w:rPr>
                <w:color w:val="000000"/>
                <w:sz w:val="22"/>
                <w:szCs w:val="22"/>
                <w:lang w:eastAsia="en-US" w:bidi="en-US"/>
              </w:rPr>
              <w:t>4,8</w:t>
            </w:r>
          </w:p>
        </w:tc>
      </w:tr>
      <w:tr w:rsidR="008E54A5" w:rsidRPr="005518BD" w14:paraId="12F6BBFC" w14:textId="77777777" w:rsidTr="009522DE">
        <w:trPr>
          <w:trHeight w:hRule="exact" w:val="245"/>
          <w:jc w:val="center"/>
        </w:trPr>
        <w:tc>
          <w:tcPr>
            <w:tcW w:w="1714" w:type="pct"/>
            <w:tcBorders>
              <w:top w:val="nil"/>
              <w:left w:val="nil"/>
              <w:bottom w:val="single" w:sz="4" w:space="0" w:color="auto"/>
              <w:right w:val="nil"/>
            </w:tcBorders>
            <w:shd w:val="clear" w:color="auto" w:fill="FFFFFF"/>
            <w:hideMark/>
          </w:tcPr>
          <w:p w14:paraId="35F21490" w14:textId="77777777" w:rsidR="008E54A5" w:rsidRPr="005518BD" w:rsidRDefault="008E54A5" w:rsidP="009522DE">
            <w:pPr>
              <w:widowControl w:val="0"/>
              <w:ind w:left="340"/>
              <w:rPr>
                <w:sz w:val="22"/>
                <w:szCs w:val="22"/>
                <w:lang w:eastAsia="en-GB"/>
              </w:rPr>
            </w:pPr>
            <w:r w:rsidRPr="005518BD">
              <w:rPr>
                <w:color w:val="000000"/>
                <w:sz w:val="22"/>
                <w:szCs w:val="22"/>
                <w:lang w:eastAsia="en-US" w:bidi="en-US"/>
              </w:rPr>
              <w:t>Nuovargis</w:t>
            </w:r>
          </w:p>
        </w:tc>
        <w:tc>
          <w:tcPr>
            <w:tcW w:w="919" w:type="pct"/>
            <w:tcBorders>
              <w:top w:val="nil"/>
              <w:left w:val="nil"/>
              <w:bottom w:val="single" w:sz="4" w:space="0" w:color="auto"/>
              <w:right w:val="nil"/>
            </w:tcBorders>
            <w:shd w:val="clear" w:color="auto" w:fill="FFFFFF"/>
            <w:hideMark/>
          </w:tcPr>
          <w:p w14:paraId="230BB3E1" w14:textId="77777777" w:rsidR="008E54A5" w:rsidRPr="005518BD" w:rsidRDefault="008E54A5" w:rsidP="009522DE">
            <w:pPr>
              <w:widowControl w:val="0"/>
              <w:jc w:val="center"/>
              <w:rPr>
                <w:sz w:val="22"/>
                <w:szCs w:val="22"/>
                <w:lang w:eastAsia="en-GB"/>
              </w:rPr>
            </w:pPr>
            <w:r w:rsidRPr="005518BD">
              <w:rPr>
                <w:color w:val="000000"/>
                <w:sz w:val="22"/>
                <w:szCs w:val="22"/>
                <w:lang w:eastAsia="en-US" w:bidi="en-US"/>
              </w:rPr>
              <w:t>10,3</w:t>
            </w:r>
          </w:p>
        </w:tc>
        <w:tc>
          <w:tcPr>
            <w:tcW w:w="2367" w:type="pct"/>
            <w:tcBorders>
              <w:top w:val="nil"/>
              <w:left w:val="nil"/>
              <w:bottom w:val="single" w:sz="4" w:space="0" w:color="auto"/>
              <w:right w:val="nil"/>
            </w:tcBorders>
            <w:shd w:val="clear" w:color="auto" w:fill="FFFFFF"/>
            <w:vAlign w:val="bottom"/>
            <w:hideMark/>
          </w:tcPr>
          <w:p w14:paraId="130070DE" w14:textId="77777777" w:rsidR="008E54A5" w:rsidRPr="005518BD" w:rsidRDefault="008E54A5" w:rsidP="009522DE">
            <w:pPr>
              <w:widowControl w:val="0"/>
              <w:ind w:left="10"/>
              <w:jc w:val="center"/>
              <w:rPr>
                <w:sz w:val="22"/>
                <w:szCs w:val="22"/>
                <w:lang w:eastAsia="en-GB"/>
              </w:rPr>
            </w:pPr>
            <w:r w:rsidRPr="005518BD">
              <w:rPr>
                <w:color w:val="000000"/>
                <w:sz w:val="22"/>
                <w:szCs w:val="22"/>
                <w:lang w:eastAsia="en-US" w:bidi="en-US"/>
              </w:rPr>
              <w:t>0</w:t>
            </w:r>
          </w:p>
        </w:tc>
      </w:tr>
    </w:tbl>
    <w:p w14:paraId="1E966307" w14:textId="77777777" w:rsidR="008E54A5" w:rsidRPr="005518BD" w:rsidRDefault="008E54A5" w:rsidP="008E54A5">
      <w:pPr>
        <w:widowControl w:val="0"/>
        <w:ind w:left="284" w:hanging="284"/>
        <w:jc w:val="both"/>
        <w:rPr>
          <w:rFonts w:eastAsia="SimSun"/>
          <w:sz w:val="22"/>
          <w:szCs w:val="22"/>
          <w:lang w:eastAsia="zh-CN"/>
        </w:rPr>
      </w:pPr>
      <w:r w:rsidRPr="005518BD">
        <w:rPr>
          <w:rFonts w:eastAsia="SimSun"/>
          <w:sz w:val="22"/>
          <w:szCs w:val="22"/>
          <w:vertAlign w:val="superscript"/>
        </w:rPr>
        <w:t>a</w:t>
      </w:r>
      <w:r w:rsidRPr="005518BD">
        <w:rPr>
          <w:rFonts w:eastAsia="SimSun"/>
          <w:sz w:val="22"/>
          <w:szCs w:val="22"/>
        </w:rPr>
        <w:t xml:space="preserve"> </w:t>
      </w:r>
      <w:r w:rsidRPr="005518BD">
        <w:rPr>
          <w:rFonts w:eastAsia="SimSun"/>
          <w:sz w:val="22"/>
          <w:szCs w:val="22"/>
        </w:rPr>
        <w:tab/>
        <w:t>Pagrindinio tyrimo metu 24 iš 106 pacientų išgėrė bent vieną miltelių geriamajai suspensijai dozę, 8 iš jų vartojo tik miltelius geriamajai suspensijai</w:t>
      </w:r>
      <w:r w:rsidRPr="005518BD">
        <w:rPr>
          <w:rFonts w:eastAsia="SimSun"/>
          <w:sz w:val="22"/>
          <w:szCs w:val="22"/>
          <w:lang w:eastAsia="zh-CN"/>
        </w:rPr>
        <w:t>.</w:t>
      </w:r>
    </w:p>
    <w:p w14:paraId="0A61CB07" w14:textId="77777777" w:rsidR="008E54A5" w:rsidRPr="005518BD" w:rsidRDefault="008E54A5" w:rsidP="008E54A5">
      <w:pPr>
        <w:widowControl w:val="0"/>
        <w:rPr>
          <w:rFonts w:eastAsia="SimSun"/>
          <w:sz w:val="22"/>
          <w:szCs w:val="22"/>
          <w:lang w:eastAsia="zh-CN"/>
        </w:rPr>
      </w:pPr>
    </w:p>
    <w:p w14:paraId="64B689F5" w14:textId="77777777" w:rsidR="008E54A5" w:rsidRPr="005518BD" w:rsidRDefault="008E54A5" w:rsidP="008E54A5">
      <w:pPr>
        <w:widowControl w:val="0"/>
        <w:rPr>
          <w:rFonts w:eastAsia="SimSun"/>
          <w:sz w:val="22"/>
          <w:szCs w:val="22"/>
          <w:lang w:eastAsia="zh-CN"/>
        </w:rPr>
      </w:pPr>
      <w:r>
        <w:rPr>
          <w:rFonts w:eastAsia="SimSun"/>
          <w:i/>
          <w:sz w:val="22"/>
          <w:szCs w:val="22"/>
          <w:u w:val="single"/>
          <w:lang w:eastAsia="zh-CN"/>
        </w:rPr>
        <w:t>L</w:t>
      </w:r>
      <w:r w:rsidRPr="005518BD">
        <w:rPr>
          <w:rFonts w:eastAsia="SimSun"/>
          <w:i/>
          <w:sz w:val="22"/>
          <w:szCs w:val="22"/>
          <w:u w:val="single"/>
          <w:lang w:eastAsia="zh-CN"/>
        </w:rPr>
        <w:t xml:space="preserve">aboratorinių tyrimų </w:t>
      </w:r>
      <w:r>
        <w:rPr>
          <w:rFonts w:eastAsia="SimSun"/>
          <w:i/>
          <w:sz w:val="22"/>
          <w:szCs w:val="22"/>
          <w:u w:val="single"/>
          <w:lang w:eastAsia="zh-CN"/>
        </w:rPr>
        <w:t>nukrypimai</w:t>
      </w:r>
    </w:p>
    <w:p w14:paraId="49D7619B" w14:textId="77777777" w:rsidR="008E54A5" w:rsidRPr="005518BD" w:rsidRDefault="008E54A5" w:rsidP="008E54A5">
      <w:pPr>
        <w:widowControl w:val="0"/>
        <w:rPr>
          <w:rFonts w:eastAsia="SimSun"/>
          <w:i/>
          <w:sz w:val="22"/>
          <w:szCs w:val="22"/>
          <w:lang w:eastAsia="zh-CN"/>
        </w:rPr>
      </w:pPr>
      <w:r w:rsidRPr="005518BD">
        <w:rPr>
          <w:rFonts w:eastAsia="SimSun"/>
          <w:i/>
          <w:sz w:val="22"/>
          <w:szCs w:val="22"/>
          <w:lang w:eastAsia="zh-CN"/>
        </w:rPr>
        <w:t>Hematologiniai tyrimai</w:t>
      </w:r>
    </w:p>
    <w:p w14:paraId="66C85CD6" w14:textId="77777777" w:rsidR="008E54A5" w:rsidRDefault="008E54A5" w:rsidP="008E54A5">
      <w:pPr>
        <w:widowControl w:val="0"/>
        <w:rPr>
          <w:sz w:val="22"/>
          <w:szCs w:val="22"/>
        </w:rPr>
      </w:pPr>
      <w:r w:rsidRPr="00960764">
        <w:rPr>
          <w:rFonts w:eastAsia="SimSun"/>
          <w:sz w:val="22"/>
          <w:szCs w:val="22"/>
          <w:lang w:eastAsia="zh-CN"/>
        </w:rPr>
        <w:t>III</w:t>
      </w:r>
      <w:r>
        <w:rPr>
          <w:rFonts w:eastAsia="SimSun"/>
          <w:sz w:val="22"/>
          <w:szCs w:val="22"/>
          <w:lang w:eastAsia="zh-CN"/>
        </w:rPr>
        <w:t> </w:t>
      </w:r>
      <w:r w:rsidRPr="00960764">
        <w:rPr>
          <w:rFonts w:eastAsia="SimSun"/>
          <w:sz w:val="22"/>
          <w:szCs w:val="22"/>
          <w:lang w:eastAsia="zh-CN"/>
        </w:rPr>
        <w:t>fazės tyrimo, kuriame dalyvavo naujai diagnozuota lėtinės fazės LML sirgę pacientai, metu per ne</w:t>
      </w:r>
      <w:r>
        <w:rPr>
          <w:rFonts w:eastAsia="SimSun"/>
          <w:sz w:val="22"/>
          <w:szCs w:val="22"/>
          <w:lang w:eastAsia="zh-CN"/>
        </w:rPr>
        <w:t xml:space="preserve"> trumpesnį kaip 12 </w:t>
      </w:r>
      <w:r w:rsidRPr="00960764">
        <w:rPr>
          <w:rFonts w:eastAsia="SimSun"/>
          <w:sz w:val="22"/>
          <w:szCs w:val="22"/>
          <w:lang w:eastAsia="zh-CN"/>
        </w:rPr>
        <w:t xml:space="preserve">mėn. stebėjimo laikotarpį gauta pranešimų apie vartojant </w:t>
      </w:r>
      <w:r>
        <w:rPr>
          <w:rFonts w:eastAsia="SimSun"/>
          <w:sz w:val="22"/>
          <w:szCs w:val="22"/>
          <w:lang w:eastAsia="zh-CN"/>
        </w:rPr>
        <w:t>dazatinibo</w:t>
      </w:r>
      <w:r w:rsidRPr="00960764">
        <w:rPr>
          <w:rFonts w:eastAsia="SimSun"/>
          <w:sz w:val="22"/>
          <w:szCs w:val="22"/>
          <w:lang w:eastAsia="zh-CN"/>
        </w:rPr>
        <w:t xml:space="preserve"> pasireiškusias</w:t>
      </w:r>
      <w:r>
        <w:rPr>
          <w:rFonts w:eastAsia="SimSun"/>
          <w:sz w:val="22"/>
          <w:szCs w:val="22"/>
          <w:lang w:eastAsia="zh-CN"/>
        </w:rPr>
        <w:t xml:space="preserve"> </w:t>
      </w:r>
      <w:r w:rsidRPr="00960764">
        <w:rPr>
          <w:rFonts w:eastAsia="SimSun"/>
          <w:sz w:val="22"/>
          <w:szCs w:val="22"/>
          <w:lang w:eastAsia="zh-CN"/>
        </w:rPr>
        <w:t>šias 3 ar 4 laipsnio laboratorines anomalijas: neutropeniją (21</w:t>
      </w:r>
      <w:r>
        <w:rPr>
          <w:rFonts w:eastAsia="SimSun"/>
          <w:sz w:val="22"/>
          <w:szCs w:val="22"/>
          <w:lang w:eastAsia="zh-CN"/>
        </w:rPr>
        <w:t> </w:t>
      </w:r>
      <w:r w:rsidRPr="00960764">
        <w:rPr>
          <w:rFonts w:eastAsia="SimSun"/>
          <w:sz w:val="22"/>
          <w:szCs w:val="22"/>
          <w:lang w:eastAsia="zh-CN"/>
        </w:rPr>
        <w:t>%), trombocitopeniją (19</w:t>
      </w:r>
      <w:r>
        <w:rPr>
          <w:rFonts w:eastAsia="SimSun"/>
          <w:sz w:val="22"/>
          <w:szCs w:val="22"/>
          <w:lang w:eastAsia="zh-CN"/>
        </w:rPr>
        <w:t> </w:t>
      </w:r>
      <w:r w:rsidRPr="00960764">
        <w:rPr>
          <w:rFonts w:eastAsia="SimSun"/>
          <w:sz w:val="22"/>
          <w:szCs w:val="22"/>
          <w:lang w:eastAsia="zh-CN"/>
        </w:rPr>
        <w:t>%) ir anemiją</w:t>
      </w:r>
      <w:r>
        <w:rPr>
          <w:rFonts w:eastAsia="SimSun"/>
          <w:sz w:val="22"/>
          <w:szCs w:val="22"/>
          <w:lang w:eastAsia="zh-CN"/>
        </w:rPr>
        <w:t xml:space="preserve"> </w:t>
      </w:r>
      <w:r w:rsidRPr="00960764">
        <w:rPr>
          <w:rFonts w:eastAsia="SimSun"/>
          <w:sz w:val="22"/>
          <w:szCs w:val="22"/>
          <w:lang w:eastAsia="zh-CN"/>
        </w:rPr>
        <w:t>(10</w:t>
      </w:r>
      <w:r>
        <w:rPr>
          <w:rFonts w:eastAsia="SimSun"/>
          <w:sz w:val="22"/>
          <w:szCs w:val="22"/>
          <w:lang w:eastAsia="zh-CN"/>
        </w:rPr>
        <w:t> %). Per ne trumpesnį kaip 60 </w:t>
      </w:r>
      <w:r w:rsidRPr="00960764">
        <w:rPr>
          <w:rFonts w:eastAsia="SimSun"/>
          <w:sz w:val="22"/>
          <w:szCs w:val="22"/>
          <w:lang w:eastAsia="zh-CN"/>
        </w:rPr>
        <w:t>mėn. stebėjimo laikotarpį suminis neutropenijos pasireiškimo dažnis</w:t>
      </w:r>
      <w:r>
        <w:rPr>
          <w:rFonts w:eastAsia="SimSun"/>
          <w:sz w:val="22"/>
          <w:szCs w:val="22"/>
          <w:lang w:eastAsia="zh-CN"/>
        </w:rPr>
        <w:t xml:space="preserve"> </w:t>
      </w:r>
      <w:r w:rsidRPr="00960764">
        <w:rPr>
          <w:rFonts w:eastAsia="SimSun"/>
          <w:sz w:val="22"/>
          <w:szCs w:val="22"/>
          <w:lang w:eastAsia="zh-CN"/>
        </w:rPr>
        <w:t>buvo 29</w:t>
      </w:r>
      <w:r>
        <w:rPr>
          <w:rFonts w:eastAsia="SimSun"/>
          <w:sz w:val="22"/>
          <w:szCs w:val="22"/>
          <w:lang w:eastAsia="zh-CN"/>
        </w:rPr>
        <w:t> </w:t>
      </w:r>
      <w:r w:rsidRPr="00960764">
        <w:rPr>
          <w:rFonts w:eastAsia="SimSun"/>
          <w:sz w:val="22"/>
          <w:szCs w:val="22"/>
          <w:lang w:eastAsia="zh-CN"/>
        </w:rPr>
        <w:t xml:space="preserve">%, trombocitopenijos </w:t>
      </w:r>
      <w:r>
        <w:rPr>
          <w:rFonts w:eastAsia="SimSun"/>
          <w:sz w:val="22"/>
          <w:szCs w:val="22"/>
          <w:lang w:eastAsia="zh-CN"/>
        </w:rPr>
        <w:t>–</w:t>
      </w:r>
      <w:r w:rsidRPr="00960764">
        <w:rPr>
          <w:rFonts w:eastAsia="SimSun"/>
          <w:sz w:val="22"/>
          <w:szCs w:val="22"/>
          <w:lang w:eastAsia="zh-CN"/>
        </w:rPr>
        <w:t xml:space="preserve"> 22</w:t>
      </w:r>
      <w:r>
        <w:rPr>
          <w:rFonts w:eastAsia="SimSun"/>
          <w:sz w:val="22"/>
          <w:szCs w:val="22"/>
          <w:lang w:eastAsia="zh-CN"/>
        </w:rPr>
        <w:t> </w:t>
      </w:r>
      <w:r w:rsidRPr="00960764">
        <w:rPr>
          <w:rFonts w:eastAsia="SimSun"/>
          <w:sz w:val="22"/>
          <w:szCs w:val="22"/>
          <w:lang w:eastAsia="zh-CN"/>
        </w:rPr>
        <w:t>%, anemijos – 13</w:t>
      </w:r>
      <w:r>
        <w:rPr>
          <w:rFonts w:eastAsia="SimSun"/>
          <w:sz w:val="22"/>
          <w:szCs w:val="22"/>
          <w:lang w:eastAsia="zh-CN"/>
        </w:rPr>
        <w:t> </w:t>
      </w:r>
      <w:r w:rsidRPr="00960764">
        <w:rPr>
          <w:rFonts w:eastAsia="SimSun"/>
          <w:sz w:val="22"/>
          <w:szCs w:val="22"/>
          <w:lang w:eastAsia="zh-CN"/>
        </w:rPr>
        <w:t>%.</w:t>
      </w:r>
    </w:p>
    <w:p w14:paraId="2F9E5C4E" w14:textId="77777777" w:rsidR="008E54A5" w:rsidRPr="00B019E0" w:rsidRDefault="008E54A5" w:rsidP="008E54A5">
      <w:pPr>
        <w:widowControl w:val="0"/>
        <w:rPr>
          <w:sz w:val="22"/>
          <w:szCs w:val="22"/>
        </w:rPr>
      </w:pPr>
      <w:r>
        <w:rPr>
          <w:sz w:val="22"/>
          <w:szCs w:val="22"/>
        </w:rPr>
        <w:t>Dazatinibo</w:t>
      </w:r>
      <w:r w:rsidRPr="00B019E0">
        <w:rPr>
          <w:sz w:val="22"/>
          <w:szCs w:val="22"/>
        </w:rPr>
        <w:t xml:space="preserve"> vartojusių naujai diagnozuota lėtinės fazės LML sirgusių pacientų, kuriems pasireiškė 3 ar 4 laipsnio kaulų čiulpų slopinimas, būklė paprastai sunormalėdavo trumpam nutraukus vaistinio preparato vartojimą ir (arba) sumažinus jo dozę; per ne trumpesnį kaip 12 mėn. stebėjimo laikotarpį visam laikui vaistinio preparato vartojimą nutraukė 1,6</w:t>
      </w:r>
      <w:r>
        <w:rPr>
          <w:sz w:val="22"/>
          <w:szCs w:val="22"/>
        </w:rPr>
        <w:t> </w:t>
      </w:r>
      <w:r w:rsidRPr="00B019E0">
        <w:rPr>
          <w:sz w:val="22"/>
          <w:szCs w:val="22"/>
        </w:rPr>
        <w:t>% pacientų. Per ne trumpesnį kaip 60</w:t>
      </w:r>
      <w:r>
        <w:rPr>
          <w:sz w:val="22"/>
          <w:szCs w:val="22"/>
        </w:rPr>
        <w:t> </w:t>
      </w:r>
      <w:r w:rsidRPr="00B019E0">
        <w:rPr>
          <w:sz w:val="22"/>
          <w:szCs w:val="22"/>
        </w:rPr>
        <w:t>mėn. stebėjimo laikotarpį dėl 3 ar 4 laipsnio kaulų čiulpų slopinimo visam laikui vaistinio preparato vartojimą nutraukė 2,3</w:t>
      </w:r>
      <w:r>
        <w:rPr>
          <w:sz w:val="22"/>
          <w:szCs w:val="22"/>
        </w:rPr>
        <w:t> </w:t>
      </w:r>
      <w:r w:rsidRPr="00B019E0">
        <w:rPr>
          <w:sz w:val="22"/>
          <w:szCs w:val="22"/>
        </w:rPr>
        <w:t>% pacien</w:t>
      </w:r>
      <w:r>
        <w:rPr>
          <w:sz w:val="22"/>
          <w:szCs w:val="22"/>
        </w:rPr>
        <w:t>tų.</w:t>
      </w:r>
    </w:p>
    <w:p w14:paraId="6947D8A7" w14:textId="77777777" w:rsidR="008E54A5" w:rsidRPr="00B019E0" w:rsidRDefault="008E54A5" w:rsidP="008E54A5">
      <w:pPr>
        <w:widowControl w:val="0"/>
        <w:rPr>
          <w:sz w:val="22"/>
          <w:szCs w:val="22"/>
        </w:rPr>
      </w:pPr>
    </w:p>
    <w:p w14:paraId="044F60FA" w14:textId="77777777" w:rsidR="008E54A5" w:rsidRPr="00B019E0" w:rsidRDefault="008E54A5" w:rsidP="008E54A5">
      <w:pPr>
        <w:widowControl w:val="0"/>
        <w:rPr>
          <w:rFonts w:eastAsia="SimSun"/>
          <w:sz w:val="22"/>
          <w:szCs w:val="22"/>
          <w:lang w:eastAsia="zh-CN"/>
        </w:rPr>
      </w:pPr>
      <w:r w:rsidRPr="00B019E0">
        <w:rPr>
          <w:sz w:val="22"/>
          <w:szCs w:val="22"/>
        </w:rPr>
        <w:t>Pacientams, sirgusiems ankstesniam gydymui imatinibu atsparia LML arba jo netoleravusiems, citopenijų (trombocitopenija, neutropenija, anemija) būdavo randama nuolat, jų pasireiškimas akivaizdžiai priklausė nuo ligos stadijos. 3 ir 4 laipsnio hematologinių anomalijų pa</w:t>
      </w:r>
      <w:r>
        <w:rPr>
          <w:sz w:val="22"/>
          <w:szCs w:val="22"/>
        </w:rPr>
        <w:t>sireiškimo dažnis pateikiamas 8 </w:t>
      </w:r>
      <w:r w:rsidRPr="00B019E0">
        <w:rPr>
          <w:sz w:val="22"/>
          <w:szCs w:val="22"/>
        </w:rPr>
        <w:t>lentelėje.</w:t>
      </w:r>
    </w:p>
    <w:p w14:paraId="74481648" w14:textId="77777777" w:rsidR="008E54A5" w:rsidRDefault="008E54A5" w:rsidP="008E54A5">
      <w:pPr>
        <w:widowControl w:val="0"/>
        <w:rPr>
          <w:rFonts w:eastAsia="SimSun"/>
          <w:sz w:val="22"/>
          <w:szCs w:val="22"/>
          <w:lang w:eastAsia="zh-CN"/>
        </w:rPr>
      </w:pPr>
    </w:p>
    <w:p w14:paraId="0C8BC298" w14:textId="77777777" w:rsidR="008E54A5" w:rsidRPr="001D255C" w:rsidRDefault="008E54A5" w:rsidP="008E54A5">
      <w:pPr>
        <w:keepNext/>
        <w:keepLines/>
        <w:ind w:left="1134" w:hanging="1134"/>
        <w:rPr>
          <w:b/>
          <w:sz w:val="22"/>
        </w:rPr>
      </w:pPr>
      <w:r w:rsidRPr="001D255C">
        <w:rPr>
          <w:b/>
          <w:sz w:val="22"/>
        </w:rPr>
        <w:lastRenderedPageBreak/>
        <w:t>8 lentelė.</w:t>
      </w:r>
      <w:r w:rsidRPr="001D255C">
        <w:rPr>
          <w:b/>
          <w:sz w:val="22"/>
        </w:rPr>
        <w:tab/>
        <w:t xml:space="preserve">3-4 laipsnio pagal bendruosius toksiškumo kriterijus (angl. </w:t>
      </w:r>
      <w:r w:rsidRPr="001D255C">
        <w:rPr>
          <w:b/>
          <w:i/>
          <w:sz w:val="22"/>
        </w:rPr>
        <w:t>Common Toxicity Criteria</w:t>
      </w:r>
      <w:r w:rsidRPr="001D255C">
        <w:rPr>
          <w:b/>
          <w:sz w:val="22"/>
        </w:rPr>
        <w:t>, CTC) hematologinės laboratorinės anomalijos, klinikinių tyrimų metu pasireiškusios pacientams, sirgusiems ankstesniam gydymui imatinibu atsparia liga arba jo netoleravusiems</w:t>
      </w:r>
      <w:r w:rsidRPr="001D255C">
        <w:rPr>
          <w:b/>
          <w:sz w:val="22"/>
          <w:vertAlign w:val="superscript"/>
        </w:rPr>
        <w:t>a</w:t>
      </w:r>
    </w:p>
    <w:tbl>
      <w:tblPr>
        <w:tblW w:w="0" w:type="auto"/>
        <w:tblInd w:w="108" w:type="dxa"/>
        <w:tblLook w:val="04A0" w:firstRow="1" w:lastRow="0" w:firstColumn="1" w:lastColumn="0" w:noHBand="0" w:noVBand="1"/>
      </w:tblPr>
      <w:tblGrid>
        <w:gridCol w:w="2933"/>
        <w:gridCol w:w="1366"/>
        <w:gridCol w:w="1638"/>
        <w:gridCol w:w="1551"/>
        <w:gridCol w:w="1475"/>
      </w:tblGrid>
      <w:tr w:rsidR="008E54A5" w:rsidRPr="00992E16" w14:paraId="676EB067" w14:textId="77777777" w:rsidTr="009522DE">
        <w:tc>
          <w:tcPr>
            <w:tcW w:w="2694" w:type="dxa"/>
            <w:tcBorders>
              <w:top w:val="single" w:sz="4" w:space="0" w:color="000000"/>
            </w:tcBorders>
            <w:shd w:val="clear" w:color="auto" w:fill="auto"/>
          </w:tcPr>
          <w:p w14:paraId="68B4ED33" w14:textId="77777777" w:rsidR="008E54A5" w:rsidRPr="001D255C" w:rsidRDefault="008E54A5" w:rsidP="009522DE">
            <w:pPr>
              <w:keepNext/>
              <w:keepLines/>
              <w:rPr>
                <w:sz w:val="22"/>
              </w:rPr>
            </w:pPr>
          </w:p>
          <w:p w14:paraId="7FFCAF44" w14:textId="77777777" w:rsidR="008E54A5" w:rsidRPr="001D255C" w:rsidRDefault="008E54A5" w:rsidP="009522DE">
            <w:pPr>
              <w:keepNext/>
              <w:keepLines/>
              <w:rPr>
                <w:sz w:val="22"/>
              </w:rPr>
            </w:pPr>
          </w:p>
          <w:p w14:paraId="1BDCB991" w14:textId="77777777" w:rsidR="008E54A5" w:rsidRPr="001D255C" w:rsidRDefault="008E54A5" w:rsidP="009522DE">
            <w:pPr>
              <w:keepNext/>
              <w:keepLines/>
              <w:rPr>
                <w:sz w:val="22"/>
              </w:rPr>
            </w:pPr>
          </w:p>
        </w:tc>
        <w:tc>
          <w:tcPr>
            <w:tcW w:w="1842" w:type="dxa"/>
            <w:tcBorders>
              <w:top w:val="single" w:sz="4" w:space="0" w:color="000000"/>
              <w:bottom w:val="single" w:sz="12" w:space="0" w:color="000000"/>
            </w:tcBorders>
            <w:shd w:val="clear" w:color="auto" w:fill="auto"/>
          </w:tcPr>
          <w:p w14:paraId="7DC7BEDF" w14:textId="77777777" w:rsidR="008E54A5" w:rsidRPr="00992E16" w:rsidRDefault="008E54A5" w:rsidP="009522DE">
            <w:pPr>
              <w:keepNext/>
              <w:keepLines/>
              <w:jc w:val="center"/>
              <w:rPr>
                <w:b/>
                <w:iCs/>
                <w:sz w:val="22"/>
                <w:szCs w:val="22"/>
                <w:lang w:val="en-GB"/>
              </w:rPr>
            </w:pPr>
            <w:proofErr w:type="spellStart"/>
            <w:r>
              <w:rPr>
                <w:b/>
                <w:iCs/>
                <w:sz w:val="22"/>
                <w:szCs w:val="22"/>
                <w:lang w:val="en-GB"/>
              </w:rPr>
              <w:t>Lėtinė</w:t>
            </w:r>
            <w:proofErr w:type="spellEnd"/>
            <w:r>
              <w:rPr>
                <w:b/>
                <w:iCs/>
                <w:sz w:val="22"/>
                <w:szCs w:val="22"/>
                <w:lang w:val="en-GB"/>
              </w:rPr>
              <w:t xml:space="preserve"> </w:t>
            </w:r>
            <w:proofErr w:type="spellStart"/>
            <w:r>
              <w:rPr>
                <w:b/>
                <w:iCs/>
                <w:sz w:val="22"/>
                <w:szCs w:val="22"/>
                <w:lang w:val="en-GB"/>
              </w:rPr>
              <w:t>fazė</w:t>
            </w:r>
            <w:proofErr w:type="spellEnd"/>
          </w:p>
          <w:p w14:paraId="72F270FD" w14:textId="77777777" w:rsidR="008E54A5" w:rsidRPr="00992E16" w:rsidRDefault="008E54A5" w:rsidP="009522DE">
            <w:pPr>
              <w:keepNext/>
              <w:keepLines/>
              <w:jc w:val="center"/>
              <w:rPr>
                <w:b/>
                <w:iCs/>
                <w:sz w:val="22"/>
                <w:szCs w:val="22"/>
                <w:lang w:val="en-GB"/>
              </w:rPr>
            </w:pPr>
            <w:r w:rsidRPr="00992E16">
              <w:rPr>
                <w:b/>
                <w:iCs/>
                <w:sz w:val="22"/>
                <w:szCs w:val="22"/>
                <w:lang w:val="en-GB"/>
              </w:rPr>
              <w:t>(n=</w:t>
            </w:r>
            <w:proofErr w:type="gramStart"/>
            <w:r w:rsidRPr="00992E16">
              <w:rPr>
                <w:b/>
                <w:iCs/>
                <w:sz w:val="22"/>
                <w:szCs w:val="22"/>
                <w:lang w:val="en-GB"/>
              </w:rPr>
              <w:t>165)</w:t>
            </w:r>
            <w:r w:rsidRPr="00992E16">
              <w:rPr>
                <w:b/>
                <w:iCs/>
                <w:sz w:val="22"/>
                <w:szCs w:val="22"/>
                <w:vertAlign w:val="superscript"/>
                <w:lang w:val="en-GB"/>
              </w:rPr>
              <w:t>b</w:t>
            </w:r>
            <w:proofErr w:type="gramEnd"/>
          </w:p>
        </w:tc>
        <w:tc>
          <w:tcPr>
            <w:tcW w:w="1843" w:type="dxa"/>
            <w:tcBorders>
              <w:top w:val="single" w:sz="4" w:space="0" w:color="000000"/>
              <w:bottom w:val="single" w:sz="12" w:space="0" w:color="000000"/>
            </w:tcBorders>
            <w:shd w:val="clear" w:color="auto" w:fill="auto"/>
          </w:tcPr>
          <w:p w14:paraId="59E57D0A" w14:textId="77777777" w:rsidR="008E54A5" w:rsidRPr="00992E16" w:rsidRDefault="008E54A5" w:rsidP="009522DE">
            <w:pPr>
              <w:keepNext/>
              <w:keepLines/>
              <w:jc w:val="center"/>
              <w:rPr>
                <w:b/>
                <w:iCs/>
                <w:sz w:val="22"/>
                <w:szCs w:val="22"/>
                <w:lang w:val="en-GB"/>
              </w:rPr>
            </w:pPr>
            <w:proofErr w:type="spellStart"/>
            <w:r>
              <w:rPr>
                <w:b/>
                <w:iCs/>
                <w:sz w:val="22"/>
                <w:szCs w:val="22"/>
                <w:lang w:val="en-GB"/>
              </w:rPr>
              <w:t>Akceleracijos</w:t>
            </w:r>
            <w:proofErr w:type="spellEnd"/>
            <w:r>
              <w:rPr>
                <w:b/>
                <w:iCs/>
                <w:sz w:val="22"/>
                <w:szCs w:val="22"/>
                <w:lang w:val="en-GB"/>
              </w:rPr>
              <w:t xml:space="preserve"> </w:t>
            </w:r>
            <w:proofErr w:type="spellStart"/>
            <w:r>
              <w:rPr>
                <w:b/>
                <w:iCs/>
                <w:sz w:val="22"/>
                <w:szCs w:val="22"/>
                <w:lang w:val="en-GB"/>
              </w:rPr>
              <w:t>fazė</w:t>
            </w:r>
            <w:proofErr w:type="spellEnd"/>
          </w:p>
          <w:p w14:paraId="53FACE76" w14:textId="77777777" w:rsidR="008E54A5" w:rsidRPr="00992E16" w:rsidRDefault="008E54A5" w:rsidP="009522DE">
            <w:pPr>
              <w:keepNext/>
              <w:keepLines/>
              <w:jc w:val="center"/>
              <w:rPr>
                <w:b/>
                <w:iCs/>
                <w:sz w:val="22"/>
                <w:szCs w:val="22"/>
                <w:lang w:val="en-GB"/>
              </w:rPr>
            </w:pPr>
            <w:r w:rsidRPr="00992E16">
              <w:rPr>
                <w:b/>
                <w:iCs/>
                <w:sz w:val="22"/>
                <w:szCs w:val="22"/>
                <w:lang w:val="en-GB"/>
              </w:rPr>
              <w:t>(n=</w:t>
            </w:r>
            <w:proofErr w:type="gramStart"/>
            <w:r w:rsidRPr="00992E16">
              <w:rPr>
                <w:b/>
                <w:iCs/>
                <w:sz w:val="22"/>
                <w:szCs w:val="22"/>
                <w:lang w:val="en-GB"/>
              </w:rPr>
              <w:t>157)</w:t>
            </w:r>
            <w:r w:rsidRPr="00992E16">
              <w:rPr>
                <w:b/>
                <w:iCs/>
                <w:sz w:val="22"/>
                <w:szCs w:val="22"/>
                <w:vertAlign w:val="superscript"/>
                <w:lang w:val="en-GB"/>
              </w:rPr>
              <w:t>c</w:t>
            </w:r>
            <w:proofErr w:type="gramEnd"/>
          </w:p>
        </w:tc>
        <w:tc>
          <w:tcPr>
            <w:tcW w:w="1887" w:type="dxa"/>
            <w:tcBorders>
              <w:top w:val="single" w:sz="4" w:space="0" w:color="000000"/>
              <w:bottom w:val="single" w:sz="12" w:space="0" w:color="000000"/>
            </w:tcBorders>
            <w:shd w:val="clear" w:color="auto" w:fill="auto"/>
          </w:tcPr>
          <w:p w14:paraId="57CF58F0" w14:textId="77777777" w:rsidR="008E54A5" w:rsidRPr="00992E16" w:rsidRDefault="008E54A5" w:rsidP="009522DE">
            <w:pPr>
              <w:keepNext/>
              <w:keepLines/>
              <w:jc w:val="center"/>
              <w:rPr>
                <w:b/>
                <w:iCs/>
                <w:sz w:val="22"/>
                <w:szCs w:val="22"/>
                <w:lang w:val="en-GB"/>
              </w:rPr>
            </w:pPr>
            <w:proofErr w:type="spellStart"/>
            <w:r>
              <w:rPr>
                <w:b/>
                <w:iCs/>
                <w:sz w:val="22"/>
                <w:szCs w:val="22"/>
                <w:lang w:val="en-GB"/>
              </w:rPr>
              <w:t>Mieloidinių</w:t>
            </w:r>
            <w:proofErr w:type="spellEnd"/>
            <w:r>
              <w:rPr>
                <w:b/>
                <w:iCs/>
                <w:sz w:val="22"/>
                <w:szCs w:val="22"/>
                <w:lang w:val="en-GB"/>
              </w:rPr>
              <w:t xml:space="preserve"> </w:t>
            </w:r>
            <w:proofErr w:type="spellStart"/>
            <w:r>
              <w:rPr>
                <w:b/>
                <w:iCs/>
                <w:sz w:val="22"/>
                <w:szCs w:val="22"/>
                <w:lang w:val="en-GB"/>
              </w:rPr>
              <w:t>blastų</w:t>
            </w:r>
            <w:proofErr w:type="spellEnd"/>
            <w:r>
              <w:rPr>
                <w:b/>
                <w:iCs/>
                <w:sz w:val="22"/>
                <w:szCs w:val="22"/>
                <w:lang w:val="en-GB"/>
              </w:rPr>
              <w:t xml:space="preserve"> </w:t>
            </w:r>
            <w:proofErr w:type="spellStart"/>
            <w:r>
              <w:rPr>
                <w:b/>
                <w:iCs/>
                <w:sz w:val="22"/>
                <w:szCs w:val="22"/>
                <w:lang w:val="en-GB"/>
              </w:rPr>
              <w:t>fazė</w:t>
            </w:r>
            <w:proofErr w:type="spellEnd"/>
            <w:r w:rsidRPr="00992E16">
              <w:rPr>
                <w:b/>
                <w:iCs/>
                <w:sz w:val="22"/>
                <w:szCs w:val="22"/>
                <w:lang w:val="en-GB"/>
              </w:rPr>
              <w:t xml:space="preserve"> (n=</w:t>
            </w:r>
            <w:proofErr w:type="gramStart"/>
            <w:r w:rsidRPr="00992E16">
              <w:rPr>
                <w:b/>
                <w:iCs/>
                <w:sz w:val="22"/>
                <w:szCs w:val="22"/>
                <w:lang w:val="en-GB"/>
              </w:rPr>
              <w:t>74)</w:t>
            </w:r>
            <w:r w:rsidRPr="00992E16">
              <w:rPr>
                <w:b/>
                <w:iCs/>
                <w:sz w:val="22"/>
                <w:szCs w:val="22"/>
                <w:vertAlign w:val="superscript"/>
                <w:lang w:val="en-GB"/>
              </w:rPr>
              <w:t>c</w:t>
            </w:r>
            <w:proofErr w:type="gramEnd"/>
          </w:p>
        </w:tc>
        <w:tc>
          <w:tcPr>
            <w:tcW w:w="1657" w:type="dxa"/>
            <w:tcBorders>
              <w:top w:val="single" w:sz="4" w:space="0" w:color="000000"/>
              <w:bottom w:val="single" w:sz="12" w:space="0" w:color="000000"/>
            </w:tcBorders>
            <w:shd w:val="clear" w:color="auto" w:fill="auto"/>
          </w:tcPr>
          <w:p w14:paraId="4893C162" w14:textId="77777777" w:rsidR="008E54A5" w:rsidRPr="001D255C" w:rsidRDefault="008E54A5" w:rsidP="009522DE">
            <w:pPr>
              <w:keepNext/>
              <w:keepLines/>
              <w:jc w:val="center"/>
              <w:rPr>
                <w:b/>
                <w:sz w:val="22"/>
                <w:lang w:val="pt-PT"/>
              </w:rPr>
            </w:pPr>
            <w:r w:rsidRPr="001D255C">
              <w:rPr>
                <w:b/>
                <w:sz w:val="22"/>
                <w:lang w:val="pt-PT"/>
              </w:rPr>
              <w:t>Limfoidinių blastų fazė ir Ph+ ŪLL (n=168)</w:t>
            </w:r>
            <w:r w:rsidRPr="001D255C">
              <w:rPr>
                <w:b/>
                <w:sz w:val="22"/>
                <w:vertAlign w:val="superscript"/>
                <w:lang w:val="pt-PT"/>
              </w:rPr>
              <w:t>c</w:t>
            </w:r>
          </w:p>
        </w:tc>
      </w:tr>
      <w:tr w:rsidR="008E54A5" w:rsidRPr="00992E16" w14:paraId="7F276EC6" w14:textId="77777777" w:rsidTr="009522DE">
        <w:tc>
          <w:tcPr>
            <w:tcW w:w="2694" w:type="dxa"/>
            <w:tcBorders>
              <w:bottom w:val="single" w:sz="12" w:space="0" w:color="000000"/>
            </w:tcBorders>
            <w:shd w:val="clear" w:color="auto" w:fill="auto"/>
          </w:tcPr>
          <w:p w14:paraId="1C725D86" w14:textId="77777777" w:rsidR="008E54A5" w:rsidRPr="001D255C" w:rsidRDefault="008E54A5" w:rsidP="009522DE">
            <w:pPr>
              <w:keepNext/>
              <w:keepLines/>
              <w:rPr>
                <w:sz w:val="22"/>
                <w:lang w:val="pt-PT"/>
              </w:rPr>
            </w:pPr>
          </w:p>
        </w:tc>
        <w:tc>
          <w:tcPr>
            <w:tcW w:w="7229" w:type="dxa"/>
            <w:gridSpan w:val="4"/>
            <w:tcBorders>
              <w:top w:val="single" w:sz="12" w:space="0" w:color="000000"/>
              <w:bottom w:val="single" w:sz="12" w:space="0" w:color="000000"/>
            </w:tcBorders>
            <w:shd w:val="clear" w:color="auto" w:fill="auto"/>
          </w:tcPr>
          <w:p w14:paraId="6A7AAC0D" w14:textId="77777777" w:rsidR="008E54A5" w:rsidRPr="00992E16" w:rsidRDefault="008E54A5" w:rsidP="009522DE">
            <w:pPr>
              <w:keepNext/>
              <w:keepLines/>
              <w:jc w:val="center"/>
              <w:rPr>
                <w:iCs/>
                <w:sz w:val="22"/>
                <w:szCs w:val="22"/>
                <w:lang w:val="en-GB"/>
              </w:rPr>
            </w:pPr>
            <w:proofErr w:type="spellStart"/>
            <w:r w:rsidRPr="00992E16">
              <w:rPr>
                <w:b/>
                <w:bCs/>
                <w:sz w:val="22"/>
                <w:szCs w:val="22"/>
                <w:lang w:val="en-GB"/>
              </w:rPr>
              <w:t>P</w:t>
            </w:r>
            <w:r>
              <w:rPr>
                <w:b/>
                <w:bCs/>
                <w:sz w:val="22"/>
                <w:szCs w:val="22"/>
                <w:lang w:val="en-GB"/>
              </w:rPr>
              <w:t>acientų</w:t>
            </w:r>
            <w:proofErr w:type="spellEnd"/>
            <w:r>
              <w:rPr>
                <w:b/>
                <w:bCs/>
                <w:sz w:val="22"/>
                <w:szCs w:val="22"/>
                <w:lang w:val="en-GB"/>
              </w:rPr>
              <w:t xml:space="preserve"> </w:t>
            </w:r>
            <w:proofErr w:type="spellStart"/>
            <w:r>
              <w:rPr>
                <w:b/>
                <w:bCs/>
                <w:sz w:val="22"/>
                <w:szCs w:val="22"/>
                <w:lang w:val="en-GB"/>
              </w:rPr>
              <w:t>dalis</w:t>
            </w:r>
            <w:proofErr w:type="spellEnd"/>
            <w:r>
              <w:rPr>
                <w:b/>
                <w:bCs/>
                <w:sz w:val="22"/>
                <w:szCs w:val="22"/>
                <w:lang w:val="en-GB"/>
              </w:rPr>
              <w:t xml:space="preserve"> </w:t>
            </w:r>
            <w:r w:rsidRPr="00992E16">
              <w:rPr>
                <w:b/>
                <w:bCs/>
                <w:spacing w:val="-1"/>
                <w:sz w:val="22"/>
                <w:szCs w:val="22"/>
                <w:lang w:val="en-GB"/>
              </w:rPr>
              <w:t>(%)</w:t>
            </w:r>
          </w:p>
        </w:tc>
      </w:tr>
      <w:tr w:rsidR="008E54A5" w:rsidRPr="00992E16" w14:paraId="27C4ED15" w14:textId="77777777" w:rsidTr="009522DE">
        <w:tc>
          <w:tcPr>
            <w:tcW w:w="2694" w:type="dxa"/>
            <w:tcBorders>
              <w:top w:val="single" w:sz="12" w:space="0" w:color="000000"/>
            </w:tcBorders>
            <w:shd w:val="clear" w:color="auto" w:fill="auto"/>
          </w:tcPr>
          <w:p w14:paraId="26D18C08" w14:textId="77777777" w:rsidR="008E54A5" w:rsidRPr="00992E16" w:rsidRDefault="008E54A5" w:rsidP="009522DE">
            <w:pPr>
              <w:tabs>
                <w:tab w:val="right" w:leader="dot" w:pos="9923"/>
              </w:tabs>
              <w:spacing w:before="120"/>
              <w:ind w:left="1140" w:hanging="1140"/>
              <w:rPr>
                <w:b/>
                <w:iCs/>
                <w:sz w:val="22"/>
                <w:szCs w:val="22"/>
                <w:lang w:val="en-GB"/>
              </w:rPr>
            </w:pPr>
            <w:proofErr w:type="spellStart"/>
            <w:r>
              <w:rPr>
                <w:b/>
                <w:iCs/>
                <w:sz w:val="22"/>
                <w:szCs w:val="22"/>
                <w:lang w:val="en-GB"/>
              </w:rPr>
              <w:t>Hematologiniai</w:t>
            </w:r>
            <w:proofErr w:type="spellEnd"/>
            <w:r>
              <w:rPr>
                <w:b/>
                <w:iCs/>
                <w:sz w:val="22"/>
                <w:szCs w:val="22"/>
                <w:lang w:val="en-GB"/>
              </w:rPr>
              <w:t xml:space="preserve"> </w:t>
            </w:r>
            <w:proofErr w:type="spellStart"/>
            <w:r>
              <w:rPr>
                <w:b/>
                <w:iCs/>
                <w:sz w:val="22"/>
                <w:szCs w:val="22"/>
                <w:lang w:val="en-GB"/>
              </w:rPr>
              <w:t>rodikliai</w:t>
            </w:r>
            <w:proofErr w:type="spellEnd"/>
          </w:p>
        </w:tc>
        <w:tc>
          <w:tcPr>
            <w:tcW w:w="1842" w:type="dxa"/>
            <w:tcBorders>
              <w:top w:val="single" w:sz="12" w:space="0" w:color="000000"/>
            </w:tcBorders>
            <w:shd w:val="clear" w:color="auto" w:fill="auto"/>
          </w:tcPr>
          <w:p w14:paraId="4FF5CA2D" w14:textId="77777777" w:rsidR="008E54A5" w:rsidRPr="00992E16" w:rsidRDefault="008E54A5" w:rsidP="009522DE">
            <w:pPr>
              <w:rPr>
                <w:iCs/>
                <w:sz w:val="22"/>
                <w:szCs w:val="22"/>
                <w:lang w:val="en-GB"/>
              </w:rPr>
            </w:pPr>
          </w:p>
        </w:tc>
        <w:tc>
          <w:tcPr>
            <w:tcW w:w="1843" w:type="dxa"/>
            <w:tcBorders>
              <w:top w:val="single" w:sz="12" w:space="0" w:color="000000"/>
            </w:tcBorders>
            <w:shd w:val="clear" w:color="auto" w:fill="auto"/>
          </w:tcPr>
          <w:p w14:paraId="2359EDD3" w14:textId="77777777" w:rsidR="008E54A5" w:rsidRPr="00992E16" w:rsidRDefault="008E54A5" w:rsidP="009522DE">
            <w:pPr>
              <w:rPr>
                <w:iCs/>
                <w:sz w:val="22"/>
                <w:szCs w:val="22"/>
                <w:lang w:val="en-GB"/>
              </w:rPr>
            </w:pPr>
          </w:p>
        </w:tc>
        <w:tc>
          <w:tcPr>
            <w:tcW w:w="1887" w:type="dxa"/>
            <w:tcBorders>
              <w:top w:val="single" w:sz="12" w:space="0" w:color="000000"/>
            </w:tcBorders>
            <w:shd w:val="clear" w:color="auto" w:fill="auto"/>
          </w:tcPr>
          <w:p w14:paraId="4C058A73" w14:textId="77777777" w:rsidR="008E54A5" w:rsidRPr="00992E16" w:rsidRDefault="008E54A5" w:rsidP="009522DE">
            <w:pPr>
              <w:rPr>
                <w:iCs/>
                <w:sz w:val="22"/>
                <w:szCs w:val="22"/>
                <w:lang w:val="en-GB"/>
              </w:rPr>
            </w:pPr>
          </w:p>
        </w:tc>
        <w:tc>
          <w:tcPr>
            <w:tcW w:w="1657" w:type="dxa"/>
            <w:tcBorders>
              <w:top w:val="single" w:sz="12" w:space="0" w:color="000000"/>
            </w:tcBorders>
            <w:shd w:val="clear" w:color="auto" w:fill="auto"/>
          </w:tcPr>
          <w:p w14:paraId="0B9D2C9B" w14:textId="77777777" w:rsidR="008E54A5" w:rsidRPr="00992E16" w:rsidRDefault="008E54A5" w:rsidP="009522DE">
            <w:pPr>
              <w:rPr>
                <w:iCs/>
                <w:sz w:val="22"/>
                <w:szCs w:val="22"/>
                <w:lang w:val="en-GB"/>
              </w:rPr>
            </w:pPr>
          </w:p>
        </w:tc>
      </w:tr>
      <w:tr w:rsidR="008E54A5" w:rsidRPr="00992E16" w14:paraId="54FF33D2" w14:textId="77777777" w:rsidTr="009522DE">
        <w:tc>
          <w:tcPr>
            <w:tcW w:w="2694" w:type="dxa"/>
            <w:shd w:val="clear" w:color="auto" w:fill="auto"/>
          </w:tcPr>
          <w:p w14:paraId="48C81000" w14:textId="77777777" w:rsidR="008E54A5" w:rsidRPr="00992E16" w:rsidRDefault="008E54A5" w:rsidP="009522DE">
            <w:pPr>
              <w:tabs>
                <w:tab w:val="right" w:leader="dot" w:pos="9923"/>
              </w:tabs>
              <w:spacing w:before="120"/>
              <w:ind w:left="1140" w:hanging="1140"/>
              <w:rPr>
                <w:iCs/>
                <w:sz w:val="22"/>
                <w:szCs w:val="22"/>
                <w:lang w:val="en-GB"/>
              </w:rPr>
            </w:pPr>
            <w:r w:rsidRPr="00992E16">
              <w:rPr>
                <w:iCs/>
                <w:sz w:val="22"/>
                <w:szCs w:val="22"/>
                <w:lang w:val="en-GB"/>
              </w:rPr>
              <w:tab/>
            </w:r>
            <w:proofErr w:type="spellStart"/>
            <w:r w:rsidRPr="00992E16">
              <w:rPr>
                <w:iCs/>
                <w:sz w:val="22"/>
                <w:szCs w:val="22"/>
                <w:lang w:val="en-GB"/>
              </w:rPr>
              <w:t>Neutropeni</w:t>
            </w:r>
            <w:r>
              <w:rPr>
                <w:iCs/>
                <w:sz w:val="22"/>
                <w:szCs w:val="22"/>
                <w:lang w:val="en-GB"/>
              </w:rPr>
              <w:t>j</w:t>
            </w:r>
            <w:r w:rsidRPr="00992E16">
              <w:rPr>
                <w:iCs/>
                <w:sz w:val="22"/>
                <w:szCs w:val="22"/>
                <w:lang w:val="en-GB"/>
              </w:rPr>
              <w:t>a</w:t>
            </w:r>
            <w:proofErr w:type="spellEnd"/>
          </w:p>
        </w:tc>
        <w:tc>
          <w:tcPr>
            <w:tcW w:w="1842" w:type="dxa"/>
            <w:shd w:val="clear" w:color="auto" w:fill="auto"/>
          </w:tcPr>
          <w:p w14:paraId="3E1AB3E1" w14:textId="77777777" w:rsidR="008E54A5" w:rsidRPr="00992E16" w:rsidRDefault="008E54A5" w:rsidP="009522DE">
            <w:pPr>
              <w:tabs>
                <w:tab w:val="right" w:leader="dot" w:pos="9923"/>
              </w:tabs>
              <w:spacing w:before="120"/>
              <w:ind w:left="1140" w:hanging="1140"/>
              <w:jc w:val="center"/>
              <w:rPr>
                <w:iCs/>
                <w:sz w:val="22"/>
                <w:szCs w:val="22"/>
                <w:lang w:val="en-GB"/>
              </w:rPr>
            </w:pPr>
            <w:r w:rsidRPr="00992E16">
              <w:rPr>
                <w:iCs/>
                <w:sz w:val="22"/>
                <w:szCs w:val="22"/>
                <w:lang w:val="en-GB"/>
              </w:rPr>
              <w:t>36</w:t>
            </w:r>
          </w:p>
        </w:tc>
        <w:tc>
          <w:tcPr>
            <w:tcW w:w="1843" w:type="dxa"/>
            <w:shd w:val="clear" w:color="auto" w:fill="auto"/>
          </w:tcPr>
          <w:p w14:paraId="21739D73" w14:textId="77777777" w:rsidR="008E54A5" w:rsidRPr="00992E16" w:rsidRDefault="008E54A5" w:rsidP="009522DE">
            <w:pPr>
              <w:tabs>
                <w:tab w:val="right" w:leader="dot" w:pos="9923"/>
              </w:tabs>
              <w:spacing w:before="120"/>
              <w:ind w:left="1140" w:hanging="1140"/>
              <w:jc w:val="center"/>
              <w:rPr>
                <w:iCs/>
                <w:sz w:val="22"/>
                <w:szCs w:val="22"/>
                <w:lang w:val="en-GB"/>
              </w:rPr>
            </w:pPr>
            <w:r w:rsidRPr="00992E16">
              <w:rPr>
                <w:iCs/>
                <w:sz w:val="22"/>
                <w:szCs w:val="22"/>
                <w:lang w:val="en-GB"/>
              </w:rPr>
              <w:t>58</w:t>
            </w:r>
          </w:p>
        </w:tc>
        <w:tc>
          <w:tcPr>
            <w:tcW w:w="1887" w:type="dxa"/>
            <w:shd w:val="clear" w:color="auto" w:fill="auto"/>
          </w:tcPr>
          <w:p w14:paraId="6B6C0F07" w14:textId="77777777" w:rsidR="008E54A5" w:rsidRPr="00992E16" w:rsidRDefault="008E54A5" w:rsidP="009522DE">
            <w:pPr>
              <w:tabs>
                <w:tab w:val="right" w:leader="dot" w:pos="9923"/>
              </w:tabs>
              <w:spacing w:before="120"/>
              <w:ind w:left="1140" w:hanging="1140"/>
              <w:jc w:val="center"/>
              <w:rPr>
                <w:iCs/>
                <w:sz w:val="22"/>
                <w:szCs w:val="22"/>
                <w:lang w:val="en-GB"/>
              </w:rPr>
            </w:pPr>
            <w:r w:rsidRPr="00992E16">
              <w:rPr>
                <w:iCs/>
                <w:sz w:val="22"/>
                <w:szCs w:val="22"/>
                <w:lang w:val="en-GB"/>
              </w:rPr>
              <w:t>77</w:t>
            </w:r>
          </w:p>
        </w:tc>
        <w:tc>
          <w:tcPr>
            <w:tcW w:w="1657" w:type="dxa"/>
            <w:shd w:val="clear" w:color="auto" w:fill="auto"/>
          </w:tcPr>
          <w:p w14:paraId="2B897FF9" w14:textId="77777777" w:rsidR="008E54A5" w:rsidRPr="00992E16" w:rsidRDefault="008E54A5" w:rsidP="009522DE">
            <w:pPr>
              <w:tabs>
                <w:tab w:val="right" w:leader="dot" w:pos="9923"/>
              </w:tabs>
              <w:spacing w:before="120"/>
              <w:ind w:left="1140" w:hanging="1140"/>
              <w:jc w:val="center"/>
              <w:rPr>
                <w:iCs/>
                <w:sz w:val="22"/>
                <w:szCs w:val="22"/>
                <w:lang w:val="en-GB"/>
              </w:rPr>
            </w:pPr>
            <w:r w:rsidRPr="00992E16">
              <w:rPr>
                <w:iCs/>
                <w:sz w:val="22"/>
                <w:szCs w:val="22"/>
                <w:lang w:val="en-GB"/>
              </w:rPr>
              <w:t>76</w:t>
            </w:r>
          </w:p>
        </w:tc>
      </w:tr>
      <w:tr w:rsidR="008E54A5" w:rsidRPr="00992E16" w14:paraId="287C2027" w14:textId="77777777" w:rsidTr="009522DE">
        <w:tc>
          <w:tcPr>
            <w:tcW w:w="2694" w:type="dxa"/>
            <w:shd w:val="clear" w:color="auto" w:fill="auto"/>
          </w:tcPr>
          <w:p w14:paraId="5D73DA40" w14:textId="77777777" w:rsidR="008E54A5" w:rsidRPr="00992E16" w:rsidRDefault="008E54A5" w:rsidP="009522DE">
            <w:pPr>
              <w:tabs>
                <w:tab w:val="right" w:leader="dot" w:pos="9923"/>
              </w:tabs>
              <w:spacing w:before="120"/>
              <w:ind w:left="1140" w:hanging="1140"/>
              <w:rPr>
                <w:iCs/>
                <w:sz w:val="22"/>
                <w:szCs w:val="22"/>
                <w:lang w:val="en-GB"/>
              </w:rPr>
            </w:pPr>
            <w:r w:rsidRPr="00992E16">
              <w:rPr>
                <w:iCs/>
                <w:sz w:val="22"/>
                <w:szCs w:val="22"/>
                <w:lang w:val="en-GB"/>
              </w:rPr>
              <w:tab/>
            </w:r>
            <w:proofErr w:type="spellStart"/>
            <w:r w:rsidRPr="00992E16">
              <w:rPr>
                <w:iCs/>
                <w:sz w:val="22"/>
                <w:szCs w:val="22"/>
                <w:lang w:val="en-GB"/>
              </w:rPr>
              <w:t>Tromboc</w:t>
            </w:r>
            <w:r>
              <w:rPr>
                <w:iCs/>
                <w:sz w:val="22"/>
                <w:szCs w:val="22"/>
                <w:lang w:val="en-GB"/>
              </w:rPr>
              <w:t>itopenija</w:t>
            </w:r>
            <w:proofErr w:type="spellEnd"/>
          </w:p>
        </w:tc>
        <w:tc>
          <w:tcPr>
            <w:tcW w:w="1842" w:type="dxa"/>
            <w:shd w:val="clear" w:color="auto" w:fill="auto"/>
          </w:tcPr>
          <w:p w14:paraId="4088B6B8" w14:textId="77777777" w:rsidR="008E54A5" w:rsidRPr="00992E16" w:rsidRDefault="008E54A5" w:rsidP="009522DE">
            <w:pPr>
              <w:tabs>
                <w:tab w:val="right" w:leader="dot" w:pos="9923"/>
              </w:tabs>
              <w:spacing w:before="120"/>
              <w:ind w:left="1140" w:hanging="1140"/>
              <w:jc w:val="center"/>
              <w:rPr>
                <w:iCs/>
                <w:sz w:val="22"/>
                <w:szCs w:val="22"/>
                <w:lang w:val="en-GB"/>
              </w:rPr>
            </w:pPr>
            <w:r w:rsidRPr="00992E16">
              <w:rPr>
                <w:iCs/>
                <w:sz w:val="22"/>
                <w:szCs w:val="22"/>
                <w:lang w:val="en-GB"/>
              </w:rPr>
              <w:t>23</w:t>
            </w:r>
          </w:p>
        </w:tc>
        <w:tc>
          <w:tcPr>
            <w:tcW w:w="1843" w:type="dxa"/>
            <w:shd w:val="clear" w:color="auto" w:fill="auto"/>
          </w:tcPr>
          <w:p w14:paraId="57D69925" w14:textId="77777777" w:rsidR="008E54A5" w:rsidRPr="00992E16" w:rsidRDefault="008E54A5" w:rsidP="009522DE">
            <w:pPr>
              <w:tabs>
                <w:tab w:val="right" w:leader="dot" w:pos="9923"/>
              </w:tabs>
              <w:spacing w:before="120"/>
              <w:ind w:left="1140" w:hanging="1140"/>
              <w:jc w:val="center"/>
              <w:rPr>
                <w:iCs/>
                <w:sz w:val="22"/>
                <w:szCs w:val="22"/>
                <w:lang w:val="en-GB"/>
              </w:rPr>
            </w:pPr>
            <w:r w:rsidRPr="00992E16">
              <w:rPr>
                <w:iCs/>
                <w:sz w:val="22"/>
                <w:szCs w:val="22"/>
                <w:lang w:val="en-GB"/>
              </w:rPr>
              <w:t>63</w:t>
            </w:r>
          </w:p>
        </w:tc>
        <w:tc>
          <w:tcPr>
            <w:tcW w:w="1887" w:type="dxa"/>
            <w:shd w:val="clear" w:color="auto" w:fill="auto"/>
          </w:tcPr>
          <w:p w14:paraId="5EBDF449" w14:textId="77777777" w:rsidR="008E54A5" w:rsidRPr="00992E16" w:rsidRDefault="008E54A5" w:rsidP="009522DE">
            <w:pPr>
              <w:tabs>
                <w:tab w:val="right" w:leader="dot" w:pos="9923"/>
              </w:tabs>
              <w:spacing w:before="120"/>
              <w:ind w:left="1140" w:hanging="1140"/>
              <w:jc w:val="center"/>
              <w:rPr>
                <w:iCs/>
                <w:sz w:val="22"/>
                <w:szCs w:val="22"/>
                <w:lang w:val="en-GB"/>
              </w:rPr>
            </w:pPr>
            <w:r w:rsidRPr="00992E16">
              <w:rPr>
                <w:iCs/>
                <w:sz w:val="22"/>
                <w:szCs w:val="22"/>
                <w:lang w:val="en-GB"/>
              </w:rPr>
              <w:t>78</w:t>
            </w:r>
          </w:p>
        </w:tc>
        <w:tc>
          <w:tcPr>
            <w:tcW w:w="1657" w:type="dxa"/>
            <w:shd w:val="clear" w:color="auto" w:fill="auto"/>
          </w:tcPr>
          <w:p w14:paraId="3851782D" w14:textId="77777777" w:rsidR="008E54A5" w:rsidRPr="00992E16" w:rsidRDefault="008E54A5" w:rsidP="009522DE">
            <w:pPr>
              <w:tabs>
                <w:tab w:val="right" w:leader="dot" w:pos="9923"/>
              </w:tabs>
              <w:spacing w:before="120"/>
              <w:ind w:left="1140" w:hanging="1140"/>
              <w:jc w:val="center"/>
              <w:rPr>
                <w:iCs/>
                <w:sz w:val="22"/>
                <w:szCs w:val="22"/>
                <w:lang w:val="en-GB"/>
              </w:rPr>
            </w:pPr>
            <w:r w:rsidRPr="00992E16">
              <w:rPr>
                <w:iCs/>
                <w:sz w:val="22"/>
                <w:szCs w:val="22"/>
                <w:lang w:val="en-GB"/>
              </w:rPr>
              <w:t>74</w:t>
            </w:r>
          </w:p>
        </w:tc>
      </w:tr>
      <w:tr w:rsidR="008E54A5" w:rsidRPr="00992E16" w14:paraId="6CB21BE0" w14:textId="77777777" w:rsidTr="009522DE">
        <w:tc>
          <w:tcPr>
            <w:tcW w:w="2694" w:type="dxa"/>
            <w:tcBorders>
              <w:bottom w:val="single" w:sz="2" w:space="0" w:color="000000"/>
            </w:tcBorders>
            <w:shd w:val="clear" w:color="auto" w:fill="auto"/>
          </w:tcPr>
          <w:p w14:paraId="3CEA4EC9" w14:textId="77777777" w:rsidR="008E54A5" w:rsidRPr="00992E16" w:rsidRDefault="008E54A5" w:rsidP="009522DE">
            <w:pPr>
              <w:tabs>
                <w:tab w:val="right" w:leader="dot" w:pos="9923"/>
              </w:tabs>
              <w:spacing w:before="120"/>
              <w:ind w:left="1140" w:hanging="1140"/>
              <w:rPr>
                <w:iCs/>
                <w:sz w:val="22"/>
                <w:szCs w:val="22"/>
                <w:lang w:val="en-GB"/>
              </w:rPr>
            </w:pPr>
            <w:r>
              <w:rPr>
                <w:iCs/>
                <w:sz w:val="22"/>
                <w:szCs w:val="22"/>
                <w:lang w:val="en-GB"/>
              </w:rPr>
              <w:tab/>
            </w:r>
            <w:proofErr w:type="spellStart"/>
            <w:r>
              <w:rPr>
                <w:iCs/>
                <w:sz w:val="22"/>
                <w:szCs w:val="22"/>
                <w:lang w:val="en-GB"/>
              </w:rPr>
              <w:t>An</w:t>
            </w:r>
            <w:r w:rsidRPr="00992E16">
              <w:rPr>
                <w:iCs/>
                <w:sz w:val="22"/>
                <w:szCs w:val="22"/>
                <w:lang w:val="en-GB"/>
              </w:rPr>
              <w:t>emi</w:t>
            </w:r>
            <w:r>
              <w:rPr>
                <w:iCs/>
                <w:sz w:val="22"/>
                <w:szCs w:val="22"/>
                <w:lang w:val="en-GB"/>
              </w:rPr>
              <w:t>j</w:t>
            </w:r>
            <w:r w:rsidRPr="00992E16">
              <w:rPr>
                <w:iCs/>
                <w:sz w:val="22"/>
                <w:szCs w:val="22"/>
                <w:lang w:val="en-GB"/>
              </w:rPr>
              <w:t>a</w:t>
            </w:r>
            <w:proofErr w:type="spellEnd"/>
          </w:p>
        </w:tc>
        <w:tc>
          <w:tcPr>
            <w:tcW w:w="1842" w:type="dxa"/>
            <w:tcBorders>
              <w:bottom w:val="single" w:sz="2" w:space="0" w:color="000000"/>
            </w:tcBorders>
            <w:shd w:val="clear" w:color="auto" w:fill="auto"/>
          </w:tcPr>
          <w:p w14:paraId="03DD4DF7" w14:textId="77777777" w:rsidR="008E54A5" w:rsidRPr="00992E16" w:rsidRDefault="008E54A5" w:rsidP="009522DE">
            <w:pPr>
              <w:tabs>
                <w:tab w:val="right" w:leader="dot" w:pos="9923"/>
              </w:tabs>
              <w:spacing w:before="120"/>
              <w:ind w:left="1140" w:hanging="1140"/>
              <w:jc w:val="center"/>
              <w:rPr>
                <w:iCs/>
                <w:sz w:val="22"/>
                <w:szCs w:val="22"/>
                <w:lang w:val="en-GB"/>
              </w:rPr>
            </w:pPr>
            <w:r w:rsidRPr="00992E16">
              <w:rPr>
                <w:iCs/>
                <w:sz w:val="22"/>
                <w:szCs w:val="22"/>
                <w:lang w:val="en-GB"/>
              </w:rPr>
              <w:t>13</w:t>
            </w:r>
          </w:p>
        </w:tc>
        <w:tc>
          <w:tcPr>
            <w:tcW w:w="1843" w:type="dxa"/>
            <w:tcBorders>
              <w:bottom w:val="single" w:sz="2" w:space="0" w:color="000000"/>
            </w:tcBorders>
            <w:shd w:val="clear" w:color="auto" w:fill="auto"/>
          </w:tcPr>
          <w:p w14:paraId="5C04A125" w14:textId="77777777" w:rsidR="008E54A5" w:rsidRPr="00992E16" w:rsidRDefault="008E54A5" w:rsidP="009522DE">
            <w:pPr>
              <w:tabs>
                <w:tab w:val="right" w:leader="dot" w:pos="9923"/>
              </w:tabs>
              <w:spacing w:before="120"/>
              <w:ind w:left="1140" w:hanging="1140"/>
              <w:jc w:val="center"/>
              <w:rPr>
                <w:iCs/>
                <w:sz w:val="22"/>
                <w:szCs w:val="22"/>
                <w:lang w:val="en-GB"/>
              </w:rPr>
            </w:pPr>
            <w:r w:rsidRPr="00992E16">
              <w:rPr>
                <w:iCs/>
                <w:sz w:val="22"/>
                <w:szCs w:val="22"/>
                <w:lang w:val="en-GB"/>
              </w:rPr>
              <w:t>47</w:t>
            </w:r>
          </w:p>
        </w:tc>
        <w:tc>
          <w:tcPr>
            <w:tcW w:w="1887" w:type="dxa"/>
            <w:tcBorders>
              <w:bottom w:val="single" w:sz="2" w:space="0" w:color="000000"/>
            </w:tcBorders>
            <w:shd w:val="clear" w:color="auto" w:fill="auto"/>
          </w:tcPr>
          <w:p w14:paraId="38A6ECEC" w14:textId="77777777" w:rsidR="008E54A5" w:rsidRPr="00992E16" w:rsidRDefault="008E54A5" w:rsidP="009522DE">
            <w:pPr>
              <w:tabs>
                <w:tab w:val="right" w:leader="dot" w:pos="9923"/>
              </w:tabs>
              <w:spacing w:before="120"/>
              <w:ind w:left="1140" w:hanging="1140"/>
              <w:jc w:val="center"/>
              <w:rPr>
                <w:iCs/>
                <w:sz w:val="22"/>
                <w:szCs w:val="22"/>
                <w:lang w:val="en-GB"/>
              </w:rPr>
            </w:pPr>
            <w:r w:rsidRPr="00992E16">
              <w:rPr>
                <w:iCs/>
                <w:sz w:val="22"/>
                <w:szCs w:val="22"/>
                <w:lang w:val="en-GB"/>
              </w:rPr>
              <w:t>74</w:t>
            </w:r>
          </w:p>
        </w:tc>
        <w:tc>
          <w:tcPr>
            <w:tcW w:w="1657" w:type="dxa"/>
            <w:tcBorders>
              <w:bottom w:val="single" w:sz="2" w:space="0" w:color="000000"/>
            </w:tcBorders>
            <w:shd w:val="clear" w:color="auto" w:fill="auto"/>
          </w:tcPr>
          <w:p w14:paraId="76DBE376" w14:textId="77777777" w:rsidR="008E54A5" w:rsidRPr="00992E16" w:rsidRDefault="008E54A5" w:rsidP="009522DE">
            <w:pPr>
              <w:tabs>
                <w:tab w:val="right" w:leader="dot" w:pos="9923"/>
              </w:tabs>
              <w:spacing w:before="120"/>
              <w:ind w:left="1140" w:hanging="1140"/>
              <w:jc w:val="center"/>
              <w:rPr>
                <w:iCs/>
                <w:sz w:val="22"/>
                <w:szCs w:val="22"/>
                <w:lang w:val="en-GB"/>
              </w:rPr>
            </w:pPr>
            <w:r w:rsidRPr="00992E16">
              <w:rPr>
                <w:iCs/>
                <w:sz w:val="22"/>
                <w:szCs w:val="22"/>
                <w:lang w:val="en-GB"/>
              </w:rPr>
              <w:t>44</w:t>
            </w:r>
          </w:p>
        </w:tc>
      </w:tr>
    </w:tbl>
    <w:p w14:paraId="07E463E1" w14:textId="77777777" w:rsidR="008E54A5" w:rsidRDefault="008E54A5" w:rsidP="008E54A5">
      <w:pPr>
        <w:widowControl w:val="0"/>
        <w:rPr>
          <w:sz w:val="22"/>
        </w:rPr>
      </w:pPr>
      <w:r w:rsidRPr="006958B5">
        <w:rPr>
          <w:rFonts w:eastAsia="SimSun"/>
          <w:iCs/>
          <w:sz w:val="22"/>
          <w:szCs w:val="22"/>
          <w:vertAlign w:val="superscript"/>
          <w:lang w:eastAsia="zh-CN"/>
        </w:rPr>
        <w:t>a</w:t>
      </w:r>
      <w:r w:rsidRPr="006342FB">
        <w:rPr>
          <w:sz w:val="22"/>
        </w:rPr>
        <w:t xml:space="preserve"> III fazės dozės optimizavim</w:t>
      </w:r>
      <w:r>
        <w:rPr>
          <w:sz w:val="22"/>
        </w:rPr>
        <w:t>o tyrimo duomenys, užfiksuoti 2 </w:t>
      </w:r>
      <w:r w:rsidRPr="006342FB">
        <w:rPr>
          <w:sz w:val="22"/>
        </w:rPr>
        <w:t xml:space="preserve">metų stebėjimo metu. </w:t>
      </w:r>
    </w:p>
    <w:p w14:paraId="5FD859D2" w14:textId="77777777" w:rsidR="008E54A5" w:rsidRDefault="008E54A5" w:rsidP="008E54A5">
      <w:pPr>
        <w:widowControl w:val="0"/>
        <w:rPr>
          <w:sz w:val="22"/>
        </w:rPr>
      </w:pPr>
      <w:r>
        <w:rPr>
          <w:rFonts w:eastAsia="SimSun"/>
          <w:iCs/>
          <w:sz w:val="22"/>
          <w:szCs w:val="22"/>
          <w:vertAlign w:val="superscript"/>
          <w:lang w:eastAsia="zh-CN"/>
        </w:rPr>
        <w:t>b</w:t>
      </w:r>
      <w:r w:rsidRPr="006342FB">
        <w:rPr>
          <w:sz w:val="22"/>
        </w:rPr>
        <w:t xml:space="preserve"> CA180-034 tyrimo duomenys, užfiksuoti varto</w:t>
      </w:r>
      <w:r>
        <w:rPr>
          <w:sz w:val="22"/>
        </w:rPr>
        <w:t>jant rekomenduojamą pradinę 100 </w:t>
      </w:r>
      <w:r w:rsidRPr="006342FB">
        <w:rPr>
          <w:sz w:val="22"/>
        </w:rPr>
        <w:t xml:space="preserve">mg kartą per parą dozę. </w:t>
      </w:r>
    </w:p>
    <w:p w14:paraId="09FAB824" w14:textId="77777777" w:rsidR="008E54A5" w:rsidRPr="006342FB" w:rsidRDefault="008E54A5" w:rsidP="008E54A5">
      <w:pPr>
        <w:widowControl w:val="0"/>
        <w:rPr>
          <w:rFonts w:eastAsia="SimSun"/>
          <w:sz w:val="20"/>
          <w:szCs w:val="22"/>
          <w:lang w:eastAsia="zh-CN"/>
        </w:rPr>
      </w:pPr>
      <w:r>
        <w:rPr>
          <w:rFonts w:eastAsia="SimSun"/>
          <w:iCs/>
          <w:sz w:val="22"/>
          <w:szCs w:val="22"/>
          <w:vertAlign w:val="superscript"/>
          <w:lang w:eastAsia="zh-CN"/>
        </w:rPr>
        <w:t>c</w:t>
      </w:r>
      <w:r w:rsidRPr="006342FB">
        <w:rPr>
          <w:sz w:val="22"/>
        </w:rPr>
        <w:t xml:space="preserve"> CA180-035 tyrimo duomenys, užfiksuoti varto</w:t>
      </w:r>
      <w:r>
        <w:rPr>
          <w:sz w:val="22"/>
        </w:rPr>
        <w:t>jant rekomenduojamą pradinę 140 </w:t>
      </w:r>
      <w:r w:rsidRPr="006342FB">
        <w:rPr>
          <w:sz w:val="22"/>
        </w:rPr>
        <w:t>mg kartą per parą dozę. CTC laipsn</w:t>
      </w:r>
      <w:r>
        <w:rPr>
          <w:sz w:val="22"/>
        </w:rPr>
        <w:t>iai: neutropenija (3 laipsnis ≥ 0,5 – &lt; 1,0 × </w:t>
      </w:r>
      <w:r w:rsidRPr="006342FB">
        <w:rPr>
          <w:sz w:val="22"/>
        </w:rPr>
        <w:t>10</w:t>
      </w:r>
      <w:r w:rsidRPr="006342FB">
        <w:rPr>
          <w:rFonts w:eastAsia="SimSun"/>
          <w:iCs/>
          <w:sz w:val="22"/>
          <w:szCs w:val="22"/>
          <w:vertAlign w:val="superscript"/>
          <w:lang w:eastAsia="zh-CN"/>
        </w:rPr>
        <w:t>9</w:t>
      </w:r>
      <w:r w:rsidRPr="006342FB">
        <w:rPr>
          <w:sz w:val="22"/>
        </w:rPr>
        <w:t>/l, 4 laipsnis &lt;</w:t>
      </w:r>
      <w:r>
        <w:rPr>
          <w:sz w:val="22"/>
        </w:rPr>
        <w:t> </w:t>
      </w:r>
      <w:r w:rsidRPr="006342FB">
        <w:rPr>
          <w:sz w:val="22"/>
        </w:rPr>
        <w:t>0,5</w:t>
      </w:r>
      <w:r>
        <w:rPr>
          <w:sz w:val="22"/>
        </w:rPr>
        <w:t> </w:t>
      </w:r>
      <w:r w:rsidRPr="006342FB">
        <w:rPr>
          <w:sz w:val="22"/>
        </w:rPr>
        <w:t>×</w:t>
      </w:r>
      <w:r>
        <w:rPr>
          <w:sz w:val="22"/>
        </w:rPr>
        <w:t> </w:t>
      </w:r>
      <w:r w:rsidRPr="006342FB">
        <w:rPr>
          <w:sz w:val="22"/>
        </w:rPr>
        <w:t>10</w:t>
      </w:r>
      <w:r w:rsidRPr="006342FB">
        <w:rPr>
          <w:rFonts w:eastAsia="SimSun"/>
          <w:iCs/>
          <w:sz w:val="22"/>
          <w:szCs w:val="22"/>
          <w:vertAlign w:val="superscript"/>
          <w:lang w:eastAsia="zh-CN"/>
        </w:rPr>
        <w:t>9</w:t>
      </w:r>
      <w:r w:rsidRPr="006342FB">
        <w:rPr>
          <w:sz w:val="22"/>
        </w:rPr>
        <w:t>/l); trombocitopenija (3 laipsnis ≥</w:t>
      </w:r>
      <w:r>
        <w:rPr>
          <w:sz w:val="22"/>
        </w:rPr>
        <w:t> </w:t>
      </w:r>
      <w:r w:rsidRPr="006342FB">
        <w:rPr>
          <w:sz w:val="22"/>
        </w:rPr>
        <w:t>25</w:t>
      </w:r>
      <w:r>
        <w:rPr>
          <w:sz w:val="22"/>
        </w:rPr>
        <w:t> </w:t>
      </w:r>
      <w:r w:rsidRPr="006342FB">
        <w:rPr>
          <w:sz w:val="22"/>
        </w:rPr>
        <w:t>– &lt;</w:t>
      </w:r>
      <w:r>
        <w:rPr>
          <w:sz w:val="22"/>
        </w:rPr>
        <w:t> </w:t>
      </w:r>
      <w:r w:rsidRPr="006342FB">
        <w:rPr>
          <w:sz w:val="22"/>
        </w:rPr>
        <w:t>50</w:t>
      </w:r>
      <w:r>
        <w:rPr>
          <w:sz w:val="22"/>
        </w:rPr>
        <w:t> </w:t>
      </w:r>
      <w:r w:rsidRPr="006342FB">
        <w:rPr>
          <w:sz w:val="22"/>
        </w:rPr>
        <w:t>×</w:t>
      </w:r>
      <w:r>
        <w:rPr>
          <w:sz w:val="22"/>
        </w:rPr>
        <w:t> </w:t>
      </w:r>
      <w:r w:rsidRPr="006342FB">
        <w:rPr>
          <w:sz w:val="22"/>
        </w:rPr>
        <w:t>10</w:t>
      </w:r>
      <w:r w:rsidRPr="006342FB">
        <w:rPr>
          <w:rFonts w:eastAsia="SimSun"/>
          <w:iCs/>
          <w:sz w:val="22"/>
          <w:szCs w:val="22"/>
          <w:vertAlign w:val="superscript"/>
          <w:lang w:eastAsia="zh-CN"/>
        </w:rPr>
        <w:t>9</w:t>
      </w:r>
      <w:r w:rsidRPr="006342FB">
        <w:rPr>
          <w:sz w:val="22"/>
        </w:rPr>
        <w:t>/l, 4 laipsnis &lt;</w:t>
      </w:r>
      <w:r>
        <w:rPr>
          <w:sz w:val="22"/>
        </w:rPr>
        <w:t> </w:t>
      </w:r>
      <w:r w:rsidRPr="006342FB">
        <w:rPr>
          <w:sz w:val="22"/>
        </w:rPr>
        <w:t>25</w:t>
      </w:r>
      <w:r>
        <w:rPr>
          <w:sz w:val="22"/>
        </w:rPr>
        <w:t> </w:t>
      </w:r>
      <w:r w:rsidRPr="006342FB">
        <w:rPr>
          <w:sz w:val="22"/>
        </w:rPr>
        <w:t>×</w:t>
      </w:r>
      <w:r>
        <w:rPr>
          <w:sz w:val="22"/>
        </w:rPr>
        <w:t> </w:t>
      </w:r>
      <w:r w:rsidRPr="006342FB">
        <w:rPr>
          <w:sz w:val="22"/>
        </w:rPr>
        <w:t>10</w:t>
      </w:r>
      <w:r w:rsidRPr="006342FB">
        <w:rPr>
          <w:rFonts w:eastAsia="SimSun"/>
          <w:iCs/>
          <w:sz w:val="22"/>
          <w:szCs w:val="22"/>
          <w:vertAlign w:val="superscript"/>
          <w:lang w:eastAsia="zh-CN"/>
        </w:rPr>
        <w:t>9</w:t>
      </w:r>
      <w:r w:rsidRPr="006342FB">
        <w:rPr>
          <w:sz w:val="22"/>
        </w:rPr>
        <w:t>/l); anemija (hemoglobino 3 laipsnis ≥</w:t>
      </w:r>
      <w:r>
        <w:rPr>
          <w:sz w:val="22"/>
        </w:rPr>
        <w:t> 65 – &lt; 80 g/l, 4 laipsnis &lt; 65 </w:t>
      </w:r>
      <w:r w:rsidRPr="006342FB">
        <w:rPr>
          <w:sz w:val="22"/>
        </w:rPr>
        <w:t>g/l).</w:t>
      </w:r>
    </w:p>
    <w:p w14:paraId="7276F14D" w14:textId="77777777" w:rsidR="008E54A5" w:rsidRDefault="008E54A5" w:rsidP="008E54A5">
      <w:pPr>
        <w:widowControl w:val="0"/>
        <w:rPr>
          <w:rFonts w:eastAsia="SimSun"/>
          <w:sz w:val="22"/>
          <w:szCs w:val="22"/>
          <w:lang w:eastAsia="zh-CN"/>
        </w:rPr>
      </w:pPr>
    </w:p>
    <w:p w14:paraId="581407F7" w14:textId="77777777" w:rsidR="008E54A5" w:rsidRPr="006342FB" w:rsidRDefault="008E54A5" w:rsidP="008E54A5">
      <w:pPr>
        <w:widowControl w:val="0"/>
        <w:rPr>
          <w:rFonts w:eastAsia="SimSun"/>
          <w:sz w:val="22"/>
          <w:szCs w:val="22"/>
          <w:lang w:eastAsia="zh-CN"/>
        </w:rPr>
      </w:pPr>
      <w:r w:rsidRPr="006342FB">
        <w:rPr>
          <w:sz w:val="22"/>
          <w:szCs w:val="22"/>
        </w:rPr>
        <w:t>Kumuliacinis 3 ar 4 laipsnio citopenijų pa</w:t>
      </w:r>
      <w:r>
        <w:rPr>
          <w:sz w:val="22"/>
          <w:szCs w:val="22"/>
        </w:rPr>
        <w:t xml:space="preserve">sireiškimo dažnis vartojant 100 mg </w:t>
      </w:r>
      <w:r w:rsidRPr="006342FB">
        <w:rPr>
          <w:sz w:val="22"/>
          <w:szCs w:val="22"/>
        </w:rPr>
        <w:t>kartą per parą po 2 ir 5 metų buvo panašus: neutropenijos – atitinkamai 35</w:t>
      </w:r>
      <w:r>
        <w:rPr>
          <w:sz w:val="22"/>
          <w:szCs w:val="22"/>
        </w:rPr>
        <w:t> </w:t>
      </w:r>
      <w:r w:rsidRPr="006342FB">
        <w:rPr>
          <w:sz w:val="22"/>
          <w:szCs w:val="22"/>
        </w:rPr>
        <w:t>% ir 36</w:t>
      </w:r>
      <w:r>
        <w:rPr>
          <w:sz w:val="22"/>
          <w:szCs w:val="22"/>
        </w:rPr>
        <w:t> </w:t>
      </w:r>
      <w:r w:rsidRPr="006342FB">
        <w:rPr>
          <w:sz w:val="22"/>
          <w:szCs w:val="22"/>
        </w:rPr>
        <w:t>%, trombocitopenijos – 23</w:t>
      </w:r>
      <w:r>
        <w:rPr>
          <w:sz w:val="22"/>
          <w:szCs w:val="22"/>
        </w:rPr>
        <w:t> </w:t>
      </w:r>
      <w:r w:rsidRPr="006342FB">
        <w:rPr>
          <w:sz w:val="22"/>
          <w:szCs w:val="22"/>
        </w:rPr>
        <w:t>% ir 24</w:t>
      </w:r>
      <w:r>
        <w:rPr>
          <w:sz w:val="22"/>
          <w:szCs w:val="22"/>
        </w:rPr>
        <w:t> </w:t>
      </w:r>
      <w:r w:rsidRPr="006342FB">
        <w:rPr>
          <w:sz w:val="22"/>
          <w:szCs w:val="22"/>
        </w:rPr>
        <w:t>%, anemijos – 13</w:t>
      </w:r>
      <w:r>
        <w:rPr>
          <w:sz w:val="22"/>
          <w:szCs w:val="22"/>
        </w:rPr>
        <w:t> </w:t>
      </w:r>
      <w:r w:rsidRPr="006342FB">
        <w:rPr>
          <w:sz w:val="22"/>
          <w:szCs w:val="22"/>
        </w:rPr>
        <w:t>% ir 13</w:t>
      </w:r>
      <w:r>
        <w:rPr>
          <w:sz w:val="22"/>
          <w:szCs w:val="22"/>
        </w:rPr>
        <w:t> </w:t>
      </w:r>
      <w:r w:rsidRPr="006342FB">
        <w:rPr>
          <w:sz w:val="22"/>
          <w:szCs w:val="22"/>
        </w:rPr>
        <w:t>%.</w:t>
      </w:r>
    </w:p>
    <w:p w14:paraId="13826547" w14:textId="77777777" w:rsidR="008E54A5" w:rsidRPr="005518BD" w:rsidRDefault="008E54A5" w:rsidP="008E54A5">
      <w:pPr>
        <w:widowControl w:val="0"/>
        <w:rPr>
          <w:rFonts w:eastAsia="SimSun"/>
          <w:sz w:val="22"/>
          <w:szCs w:val="22"/>
          <w:lang w:eastAsia="zh-CN"/>
        </w:rPr>
      </w:pPr>
      <w:r w:rsidRPr="005518BD">
        <w:rPr>
          <w:rFonts w:eastAsia="SimSun"/>
          <w:sz w:val="22"/>
          <w:szCs w:val="22"/>
          <w:lang w:eastAsia="zh-CN"/>
        </w:rPr>
        <w:t>Pasireiškęs 3 ar 4 laipsnio kaulų čiulpų slopinimas paprastai praeidavo trumpam nutraukus vaistinio preparato vartojimą ir (arba) sumažinus jo dozę. Visam laikui vaistinio preparato vartojimą nutraukė 5 % pacientų. Dauguma pacientų vėliau gydymą tęsė nebepasireiškiant aiškiam kaulų čiulpų slopinimui.</w:t>
      </w:r>
    </w:p>
    <w:p w14:paraId="0C740068" w14:textId="77777777" w:rsidR="008E54A5" w:rsidRPr="005518BD" w:rsidRDefault="008E54A5" w:rsidP="008E54A5">
      <w:pPr>
        <w:widowControl w:val="0"/>
        <w:rPr>
          <w:rFonts w:eastAsia="SimSun"/>
          <w:sz w:val="22"/>
          <w:szCs w:val="22"/>
          <w:lang w:eastAsia="zh-CN"/>
        </w:rPr>
      </w:pPr>
    </w:p>
    <w:p w14:paraId="59403E51" w14:textId="77777777" w:rsidR="008E54A5" w:rsidRPr="005518BD" w:rsidRDefault="008E54A5" w:rsidP="008E54A5">
      <w:pPr>
        <w:widowControl w:val="0"/>
        <w:rPr>
          <w:rFonts w:eastAsia="SimSun"/>
          <w:i/>
          <w:sz w:val="22"/>
          <w:szCs w:val="22"/>
          <w:lang w:eastAsia="zh-CN"/>
        </w:rPr>
      </w:pPr>
      <w:r w:rsidRPr="005518BD">
        <w:rPr>
          <w:rFonts w:eastAsia="SimSun"/>
          <w:i/>
          <w:sz w:val="22"/>
          <w:szCs w:val="22"/>
          <w:lang w:eastAsia="zh-CN"/>
        </w:rPr>
        <w:t>Biocheminiai rodmenys</w:t>
      </w:r>
    </w:p>
    <w:p w14:paraId="10A38D88" w14:textId="77777777" w:rsidR="008E54A5" w:rsidRPr="005518BD" w:rsidRDefault="008E54A5" w:rsidP="008E54A5">
      <w:pPr>
        <w:widowControl w:val="0"/>
        <w:rPr>
          <w:rFonts w:eastAsia="SimSun"/>
          <w:sz w:val="22"/>
          <w:szCs w:val="22"/>
          <w:lang w:eastAsia="zh-CN"/>
        </w:rPr>
      </w:pPr>
      <w:r w:rsidRPr="006342FB">
        <w:rPr>
          <w:rFonts w:eastAsia="SimSun"/>
          <w:sz w:val="22"/>
          <w:szCs w:val="22"/>
          <w:lang w:eastAsia="zh-CN"/>
        </w:rPr>
        <w:t>Naujai</w:t>
      </w:r>
      <w:r>
        <w:rPr>
          <w:rFonts w:eastAsia="SimSun"/>
          <w:sz w:val="22"/>
          <w:szCs w:val="22"/>
          <w:lang w:eastAsia="zh-CN"/>
        </w:rPr>
        <w:t xml:space="preserve"> diagnozuotos lėtinės fazės LML</w:t>
      </w:r>
      <w:r w:rsidRPr="005518BD">
        <w:rPr>
          <w:rFonts w:eastAsia="SimSun"/>
          <w:sz w:val="22"/>
          <w:szCs w:val="22"/>
          <w:lang w:eastAsia="zh-CN"/>
        </w:rPr>
        <w:t xml:space="preserve"> tyrimo metu per ne trumpesnį kaip 12 mėnesių stebėjimo laikotarpį gauta pranešimų apie 3 ar 4 laipsnio hipofosfatemiją, pasireiškusią 4 % dazatinibu gydytų pacientų, bei pranešimų apie 3 ar 4 laipsnio transaminazių aktyvumo bei kreatinino ir bilirubino kiekio padidėjimą ≤ 1 % pacientų. Per ne trumpesnį kaip 60 mėnesių stebėjimo laikotarpį kumuliacinis 3 ar 4 laipsnio hipofosfatemijos pasireiškimo dažnis buvo 7 %, 3 ar 4 laipsnio kreatinino ir bilirubino kiekio padidėjimo dažnis – 1 %, o 3 ar 4 laipsnio transaminazių aktyvumo padidėjimo dažnis išliko 1 %. Dėl šių biocheminių laboratorinių rodmenų pokyčių dazatinibo vartojimo nenutraukė nė vienas pacientas.</w:t>
      </w:r>
    </w:p>
    <w:p w14:paraId="6D7967A8" w14:textId="77777777" w:rsidR="008E54A5" w:rsidRDefault="008E54A5" w:rsidP="008E54A5">
      <w:pPr>
        <w:widowControl w:val="0"/>
        <w:rPr>
          <w:rFonts w:eastAsia="SimSun"/>
          <w:i/>
          <w:sz w:val="22"/>
          <w:szCs w:val="22"/>
          <w:lang w:eastAsia="zh-CN"/>
        </w:rPr>
      </w:pPr>
    </w:p>
    <w:p w14:paraId="658A7C49" w14:textId="77777777" w:rsidR="008E54A5" w:rsidRPr="005518BD" w:rsidRDefault="008E54A5" w:rsidP="008E54A5">
      <w:pPr>
        <w:widowControl w:val="0"/>
        <w:rPr>
          <w:rFonts w:eastAsia="SimSun"/>
          <w:i/>
          <w:sz w:val="22"/>
          <w:szCs w:val="22"/>
          <w:lang w:eastAsia="zh-CN"/>
        </w:rPr>
      </w:pPr>
      <w:r w:rsidRPr="005518BD">
        <w:rPr>
          <w:rFonts w:eastAsia="SimSun"/>
          <w:i/>
          <w:sz w:val="22"/>
          <w:szCs w:val="22"/>
          <w:lang w:eastAsia="zh-CN"/>
        </w:rPr>
        <w:t>2 metų trukmės stebėjimas</w:t>
      </w:r>
    </w:p>
    <w:p w14:paraId="0CCED7DC" w14:textId="77777777" w:rsidR="008E54A5" w:rsidRPr="005518BD" w:rsidRDefault="008E54A5" w:rsidP="008E54A5">
      <w:pPr>
        <w:widowControl w:val="0"/>
        <w:rPr>
          <w:rFonts w:eastAsia="SimSun"/>
          <w:sz w:val="22"/>
          <w:szCs w:val="22"/>
          <w:lang w:eastAsia="zh-CN"/>
        </w:rPr>
      </w:pPr>
      <w:r w:rsidRPr="005518BD">
        <w:rPr>
          <w:rFonts w:eastAsia="SimSun"/>
          <w:sz w:val="22"/>
          <w:szCs w:val="22"/>
          <w:lang w:eastAsia="zh-CN"/>
        </w:rPr>
        <w:t>3 ar 4 laipsnio transaminazių aktyvumo ar bilirubino kiekio padidėjimas nustatytas 1</w:t>
      </w:r>
      <w:r>
        <w:rPr>
          <w:rFonts w:eastAsia="SimSun"/>
          <w:sz w:val="22"/>
          <w:szCs w:val="22"/>
          <w:lang w:eastAsia="zh-CN"/>
        </w:rPr>
        <w:t xml:space="preserve"> % </w:t>
      </w:r>
      <w:r w:rsidRPr="006342FB">
        <w:rPr>
          <w:rFonts w:eastAsia="SimSun"/>
          <w:sz w:val="22"/>
          <w:szCs w:val="22"/>
          <w:lang w:eastAsia="zh-CN"/>
        </w:rPr>
        <w:t>pacientų, sirgusių</w:t>
      </w:r>
      <w:r>
        <w:rPr>
          <w:rFonts w:eastAsia="SimSun"/>
          <w:sz w:val="22"/>
          <w:szCs w:val="22"/>
          <w:lang w:eastAsia="zh-CN"/>
        </w:rPr>
        <w:t xml:space="preserve"> </w:t>
      </w:r>
      <w:r w:rsidRPr="006342FB">
        <w:rPr>
          <w:rFonts w:eastAsia="SimSun"/>
          <w:sz w:val="22"/>
          <w:szCs w:val="22"/>
          <w:lang w:eastAsia="zh-CN"/>
        </w:rPr>
        <w:t>ankstesniam gydymui imatinibu atsparios LML lėtine faze arba jo netoleravusių, bei</w:t>
      </w:r>
      <w:r w:rsidRPr="006342FB" w:rsidDel="006342FB">
        <w:rPr>
          <w:rFonts w:eastAsia="SimSun"/>
          <w:sz w:val="22"/>
          <w:szCs w:val="22"/>
          <w:lang w:eastAsia="zh-CN"/>
        </w:rPr>
        <w:t xml:space="preserve"> </w:t>
      </w:r>
      <w:r>
        <w:rPr>
          <w:rFonts w:eastAsia="SimSun"/>
          <w:sz w:val="22"/>
          <w:szCs w:val="22"/>
          <w:lang w:eastAsia="zh-CN"/>
        </w:rPr>
        <w:t>1</w:t>
      </w:r>
      <w:r w:rsidRPr="005518BD">
        <w:rPr>
          <w:rFonts w:eastAsia="SimSun"/>
          <w:sz w:val="22"/>
          <w:szCs w:val="22"/>
          <w:lang w:eastAsia="zh-CN"/>
        </w:rPr>
        <w:noBreakHyphen/>
        <w:t xml:space="preserve">7 % </w:t>
      </w:r>
      <w:r w:rsidRPr="006342FB">
        <w:rPr>
          <w:rFonts w:eastAsia="SimSun"/>
          <w:sz w:val="22"/>
          <w:szCs w:val="22"/>
          <w:lang w:eastAsia="zh-CN"/>
        </w:rPr>
        <w:t>LML</w:t>
      </w:r>
      <w:r>
        <w:rPr>
          <w:rFonts w:eastAsia="SimSun"/>
          <w:sz w:val="22"/>
          <w:szCs w:val="22"/>
          <w:lang w:eastAsia="zh-CN"/>
        </w:rPr>
        <w:t xml:space="preserve"> </w:t>
      </w:r>
      <w:r w:rsidRPr="006342FB">
        <w:rPr>
          <w:rFonts w:eastAsia="SimSun"/>
          <w:sz w:val="22"/>
          <w:szCs w:val="22"/>
          <w:lang w:eastAsia="zh-CN"/>
        </w:rPr>
        <w:t>progresavusia faze ir</w:t>
      </w:r>
      <w:r>
        <w:rPr>
          <w:rFonts w:eastAsia="SimSun"/>
          <w:sz w:val="22"/>
          <w:szCs w:val="22"/>
          <w:lang w:eastAsia="zh-CN"/>
        </w:rPr>
        <w:t xml:space="preserve"> </w:t>
      </w:r>
      <w:r w:rsidRPr="005518BD">
        <w:rPr>
          <w:rFonts w:eastAsia="SimSun"/>
          <w:sz w:val="22"/>
          <w:szCs w:val="22"/>
          <w:lang w:eastAsia="zh-CN"/>
        </w:rPr>
        <w:t xml:space="preserve">Ph+ ŪLL sergančių pacientų. Toks poveikis paprastai buvo kontroliuojamas mažinant dozę arba gydymą laikinai nutraukiant. III fazės dozės optimizavimo tyrimo </w:t>
      </w:r>
      <w:r w:rsidRPr="006342FB">
        <w:rPr>
          <w:rFonts w:eastAsia="SimSun"/>
          <w:sz w:val="22"/>
          <w:szCs w:val="22"/>
          <w:lang w:eastAsia="zh-CN"/>
        </w:rPr>
        <w:t>, atlikto su lėtinės fazės LML sirgusiais pacientais, metu 3 ar 4 laipsnio transaminazių ar</w:t>
      </w:r>
      <w:r>
        <w:rPr>
          <w:rFonts w:eastAsia="SimSun"/>
          <w:sz w:val="22"/>
          <w:szCs w:val="22"/>
          <w:lang w:eastAsia="zh-CN"/>
        </w:rPr>
        <w:t xml:space="preserve"> </w:t>
      </w:r>
      <w:r w:rsidRPr="006342FB">
        <w:rPr>
          <w:rFonts w:eastAsia="SimSun"/>
          <w:sz w:val="22"/>
          <w:szCs w:val="22"/>
          <w:lang w:eastAsia="zh-CN"/>
        </w:rPr>
        <w:t>bilirubino koncentracijos p</w:t>
      </w:r>
      <w:r>
        <w:rPr>
          <w:rFonts w:eastAsia="SimSun"/>
          <w:sz w:val="22"/>
          <w:szCs w:val="22"/>
          <w:lang w:eastAsia="zh-CN"/>
        </w:rPr>
        <w:t>adidėjimas stebėtas ≤ </w:t>
      </w:r>
      <w:r w:rsidRPr="006342FB">
        <w:rPr>
          <w:rFonts w:eastAsia="SimSun"/>
          <w:sz w:val="22"/>
          <w:szCs w:val="22"/>
          <w:lang w:eastAsia="zh-CN"/>
        </w:rPr>
        <w:t>1</w:t>
      </w:r>
      <w:r>
        <w:rPr>
          <w:rFonts w:eastAsia="SimSun"/>
          <w:sz w:val="22"/>
          <w:szCs w:val="22"/>
          <w:lang w:eastAsia="zh-CN"/>
        </w:rPr>
        <w:t> </w:t>
      </w:r>
      <w:r w:rsidRPr="006342FB">
        <w:rPr>
          <w:rFonts w:eastAsia="SimSun"/>
          <w:sz w:val="22"/>
          <w:szCs w:val="22"/>
          <w:lang w:eastAsia="zh-CN"/>
        </w:rPr>
        <w:t>% pacientų (panašiu mažu dažniu visose 4 gydymo</w:t>
      </w:r>
      <w:r>
        <w:rPr>
          <w:rFonts w:eastAsia="SimSun"/>
          <w:sz w:val="22"/>
          <w:szCs w:val="22"/>
          <w:lang w:eastAsia="zh-CN"/>
        </w:rPr>
        <w:t xml:space="preserve"> grupėse). III </w:t>
      </w:r>
      <w:r w:rsidRPr="006342FB">
        <w:rPr>
          <w:rFonts w:eastAsia="SimSun"/>
          <w:sz w:val="22"/>
          <w:szCs w:val="22"/>
          <w:lang w:eastAsia="zh-CN"/>
        </w:rPr>
        <w:t xml:space="preserve">fazės dozės optimizavimo tyrimo, atlikto su progresavusios fazės LML ir </w:t>
      </w:r>
      <w:r w:rsidRPr="005518BD">
        <w:rPr>
          <w:rFonts w:eastAsia="SimSun"/>
          <w:sz w:val="22"/>
          <w:szCs w:val="22"/>
          <w:lang w:eastAsia="zh-CN"/>
        </w:rPr>
        <w:t>Ph+ ŪLL sergantys pacientai, metu 3 ar 4 laipsnio transaminazių aktyvumo ar bilirubino kiekio padidėjimas nustatytas 1</w:t>
      </w:r>
      <w:r w:rsidRPr="005518BD">
        <w:rPr>
          <w:rFonts w:eastAsia="SimSun"/>
          <w:sz w:val="22"/>
          <w:szCs w:val="22"/>
          <w:lang w:eastAsia="zh-CN"/>
        </w:rPr>
        <w:noBreakHyphen/>
        <w:t>5 % visų gydymo grupių pacientų.</w:t>
      </w:r>
    </w:p>
    <w:p w14:paraId="763BD681" w14:textId="77777777" w:rsidR="008E54A5" w:rsidRPr="005518BD" w:rsidRDefault="008E54A5" w:rsidP="008E54A5">
      <w:pPr>
        <w:widowControl w:val="0"/>
        <w:rPr>
          <w:rFonts w:eastAsia="SimSun"/>
          <w:sz w:val="22"/>
          <w:szCs w:val="22"/>
          <w:lang w:eastAsia="zh-CN"/>
        </w:rPr>
      </w:pPr>
    </w:p>
    <w:p w14:paraId="70A10CEB" w14:textId="77777777" w:rsidR="008E54A5" w:rsidRPr="005518BD" w:rsidRDefault="008E54A5" w:rsidP="008E54A5">
      <w:pPr>
        <w:widowControl w:val="0"/>
        <w:rPr>
          <w:rFonts w:eastAsia="SimSun"/>
          <w:sz w:val="22"/>
          <w:szCs w:val="22"/>
          <w:lang w:eastAsia="zh-CN"/>
        </w:rPr>
      </w:pPr>
      <w:r w:rsidRPr="005518BD">
        <w:rPr>
          <w:rFonts w:eastAsia="SimSun"/>
          <w:sz w:val="22"/>
          <w:szCs w:val="22"/>
          <w:lang w:eastAsia="zh-CN"/>
        </w:rPr>
        <w:t>Maždaug 5 % dazatinibu gydytų pacientų, kurių pradinis kalcio kiekis buvo normalus, tyrimo metu kuriuo nors laiku pasireiškė 3 ar 4 laipsnio laikina hipokalcemija. Apskritai ryšio tarp sumažėjusio kalcio kiekio ir klinikinių simptomų nebuvo. 3 ar 4 laipsnio hipokalcemiją dažnai pavykdavo koreguoti geriamaisiais kalcio papildais.</w:t>
      </w:r>
    </w:p>
    <w:p w14:paraId="6D798F86" w14:textId="77777777" w:rsidR="008E54A5" w:rsidRPr="005518BD" w:rsidRDefault="008E54A5" w:rsidP="008E54A5">
      <w:pPr>
        <w:widowControl w:val="0"/>
        <w:rPr>
          <w:rFonts w:eastAsia="SimSun"/>
          <w:sz w:val="22"/>
          <w:szCs w:val="22"/>
          <w:lang w:eastAsia="zh-CN"/>
        </w:rPr>
      </w:pPr>
      <w:r w:rsidRPr="005518BD">
        <w:rPr>
          <w:rFonts w:eastAsia="SimSun"/>
          <w:sz w:val="22"/>
          <w:szCs w:val="22"/>
          <w:lang w:eastAsia="zh-CN"/>
        </w:rPr>
        <w:t xml:space="preserve">3 ar 4 laipsnio hipokalcemija, hipokalemija bei hipofosfatemija </w:t>
      </w:r>
      <w:r w:rsidRPr="006342FB">
        <w:rPr>
          <w:rFonts w:eastAsia="SimSun"/>
          <w:sz w:val="22"/>
          <w:szCs w:val="22"/>
          <w:lang w:eastAsia="zh-CN"/>
        </w:rPr>
        <w:t xml:space="preserve">stebėtos visose LML fazėse, tačiau </w:t>
      </w:r>
      <w:r w:rsidRPr="006342FB">
        <w:rPr>
          <w:rFonts w:eastAsia="SimSun"/>
          <w:sz w:val="22"/>
          <w:szCs w:val="22"/>
          <w:lang w:eastAsia="zh-CN"/>
        </w:rPr>
        <w:lastRenderedPageBreak/>
        <w:t>dažniau pasireiškė</w:t>
      </w:r>
      <w:r>
        <w:rPr>
          <w:rFonts w:eastAsia="SimSun"/>
          <w:sz w:val="22"/>
          <w:szCs w:val="22"/>
          <w:lang w:eastAsia="zh-CN"/>
        </w:rPr>
        <w:t xml:space="preserve"> </w:t>
      </w:r>
      <w:r w:rsidRPr="006342FB">
        <w:rPr>
          <w:rFonts w:eastAsia="SimSun"/>
          <w:sz w:val="22"/>
          <w:szCs w:val="22"/>
          <w:lang w:eastAsia="zh-CN"/>
        </w:rPr>
        <w:t>mieloidinių ar limfoidinių blastų fazės LML ir Ph+ ŪLL sirgusiems pacientams. 3 ar 4 laipsnio</w:t>
      </w:r>
      <w:r>
        <w:rPr>
          <w:rFonts w:eastAsia="SimSun"/>
          <w:sz w:val="22"/>
          <w:szCs w:val="22"/>
          <w:lang w:eastAsia="zh-CN"/>
        </w:rPr>
        <w:t xml:space="preserve"> </w:t>
      </w:r>
      <w:r w:rsidRPr="006342FB">
        <w:rPr>
          <w:rFonts w:eastAsia="SimSun"/>
          <w:sz w:val="22"/>
          <w:szCs w:val="22"/>
          <w:lang w:eastAsia="zh-CN"/>
        </w:rPr>
        <w:t>kreatinino koncentr</w:t>
      </w:r>
      <w:r>
        <w:rPr>
          <w:rFonts w:eastAsia="SimSun"/>
          <w:sz w:val="22"/>
          <w:szCs w:val="22"/>
          <w:lang w:eastAsia="zh-CN"/>
        </w:rPr>
        <w:t>acijos padidėjimas nustatytas &lt; </w:t>
      </w:r>
      <w:r w:rsidRPr="006342FB">
        <w:rPr>
          <w:rFonts w:eastAsia="SimSun"/>
          <w:sz w:val="22"/>
          <w:szCs w:val="22"/>
          <w:lang w:eastAsia="zh-CN"/>
        </w:rPr>
        <w:t>1</w:t>
      </w:r>
      <w:r>
        <w:rPr>
          <w:rFonts w:eastAsia="SimSun"/>
          <w:sz w:val="22"/>
          <w:szCs w:val="22"/>
          <w:lang w:eastAsia="zh-CN"/>
        </w:rPr>
        <w:t> </w:t>
      </w:r>
      <w:r w:rsidRPr="006342FB">
        <w:rPr>
          <w:rFonts w:eastAsia="SimSun"/>
          <w:sz w:val="22"/>
          <w:szCs w:val="22"/>
          <w:lang w:eastAsia="zh-CN"/>
        </w:rPr>
        <w:t>% LML lėtine faze ir 1–4</w:t>
      </w:r>
      <w:r>
        <w:rPr>
          <w:rFonts w:eastAsia="SimSun"/>
          <w:sz w:val="22"/>
          <w:szCs w:val="22"/>
          <w:lang w:eastAsia="zh-CN"/>
        </w:rPr>
        <w:t> </w:t>
      </w:r>
      <w:r w:rsidRPr="006342FB">
        <w:rPr>
          <w:rFonts w:eastAsia="SimSun"/>
          <w:sz w:val="22"/>
          <w:szCs w:val="22"/>
          <w:lang w:eastAsia="zh-CN"/>
        </w:rPr>
        <w:t>% progresavusia LML</w:t>
      </w:r>
      <w:r>
        <w:rPr>
          <w:rFonts w:eastAsia="SimSun"/>
          <w:sz w:val="22"/>
          <w:szCs w:val="22"/>
          <w:lang w:eastAsia="zh-CN"/>
        </w:rPr>
        <w:t xml:space="preserve"> </w:t>
      </w:r>
      <w:r w:rsidRPr="006342FB">
        <w:rPr>
          <w:rFonts w:eastAsia="SimSun"/>
          <w:sz w:val="22"/>
          <w:szCs w:val="22"/>
          <w:lang w:eastAsia="zh-CN"/>
        </w:rPr>
        <w:t>faze sirgusių pacientų.</w:t>
      </w:r>
    </w:p>
    <w:p w14:paraId="6B840721" w14:textId="77777777" w:rsidR="008E54A5" w:rsidRPr="005518BD" w:rsidRDefault="008E54A5" w:rsidP="008E54A5">
      <w:pPr>
        <w:widowControl w:val="0"/>
        <w:rPr>
          <w:rFonts w:eastAsia="SimSun"/>
          <w:sz w:val="22"/>
          <w:szCs w:val="22"/>
          <w:lang w:eastAsia="zh-CN"/>
        </w:rPr>
      </w:pPr>
    </w:p>
    <w:p w14:paraId="43127C24" w14:textId="77777777" w:rsidR="008E54A5" w:rsidRPr="005518BD" w:rsidRDefault="008E54A5" w:rsidP="008E54A5">
      <w:pPr>
        <w:widowControl w:val="0"/>
        <w:rPr>
          <w:rFonts w:eastAsia="SimSun"/>
          <w:sz w:val="22"/>
          <w:szCs w:val="22"/>
          <w:u w:val="single"/>
          <w:lang w:eastAsia="zh-CN"/>
        </w:rPr>
      </w:pPr>
      <w:r w:rsidRPr="005518BD">
        <w:rPr>
          <w:rFonts w:eastAsia="SimSun"/>
          <w:sz w:val="22"/>
          <w:szCs w:val="22"/>
          <w:u w:val="single"/>
          <w:lang w:eastAsia="zh-CN"/>
        </w:rPr>
        <w:t>Vaikų populiacija</w:t>
      </w:r>
    </w:p>
    <w:p w14:paraId="3731545C" w14:textId="77777777" w:rsidR="008E54A5" w:rsidRPr="007B03FF" w:rsidRDefault="008E54A5" w:rsidP="008E54A5">
      <w:pPr>
        <w:widowControl w:val="0"/>
        <w:rPr>
          <w:rFonts w:eastAsia="SimSun"/>
          <w:sz w:val="20"/>
          <w:szCs w:val="22"/>
          <w:lang w:eastAsia="zh-CN"/>
        </w:rPr>
      </w:pPr>
      <w:r>
        <w:rPr>
          <w:sz w:val="22"/>
        </w:rPr>
        <w:t>Dazatinibo</w:t>
      </w:r>
      <w:r w:rsidRPr="007B03FF">
        <w:rPr>
          <w:sz w:val="22"/>
        </w:rPr>
        <w:t xml:space="preserve"> monoterapijos saugumo pobūdis LF Ph+ LML sergantiems vaikams buvo panašus kaip suaugusiesiems</w:t>
      </w:r>
      <w:r>
        <w:rPr>
          <w:sz w:val="22"/>
        </w:rPr>
        <w:t>.</w:t>
      </w:r>
    </w:p>
    <w:p w14:paraId="7A7E1ABF" w14:textId="77777777" w:rsidR="008E54A5" w:rsidRDefault="008E54A5" w:rsidP="008E54A5">
      <w:pPr>
        <w:widowControl w:val="0"/>
        <w:rPr>
          <w:rFonts w:eastAsia="SimSun"/>
          <w:sz w:val="22"/>
          <w:szCs w:val="22"/>
          <w:lang w:eastAsia="zh-CN"/>
        </w:rPr>
      </w:pPr>
    </w:p>
    <w:p w14:paraId="52D4FC9C" w14:textId="77777777" w:rsidR="008E54A5" w:rsidRPr="005518BD" w:rsidRDefault="008E54A5" w:rsidP="008E54A5">
      <w:pPr>
        <w:widowControl w:val="0"/>
        <w:rPr>
          <w:rFonts w:eastAsia="SimSun"/>
          <w:sz w:val="22"/>
          <w:szCs w:val="22"/>
          <w:lang w:eastAsia="zh-CN"/>
        </w:rPr>
      </w:pPr>
      <w:r w:rsidRPr="005518BD">
        <w:rPr>
          <w:rFonts w:eastAsia="SimSun"/>
          <w:sz w:val="22"/>
          <w:szCs w:val="22"/>
          <w:lang w:eastAsia="zh-CN"/>
        </w:rPr>
        <w:t xml:space="preserve">Dazatinibo derinio su chemoterapija saugumo savybės Ph+ ŪLL sergantiems vaikams buvo panašios į žinomas dazatinibo saugumo savybes suaugusiesiems ir atitiko tikėtiną chemoterapijos poveikį, išskyrus tai, kad </w:t>
      </w:r>
      <w:r>
        <w:rPr>
          <w:rFonts w:eastAsia="SimSun"/>
          <w:sz w:val="22"/>
          <w:szCs w:val="22"/>
          <w:lang w:eastAsia="zh-CN"/>
        </w:rPr>
        <w:t xml:space="preserve">skysčio susikaupimas </w:t>
      </w:r>
      <w:r w:rsidRPr="005518BD">
        <w:rPr>
          <w:rFonts w:eastAsia="SimSun"/>
          <w:sz w:val="22"/>
          <w:szCs w:val="22"/>
          <w:lang w:eastAsia="zh-CN"/>
        </w:rPr>
        <w:t xml:space="preserve">pleuros </w:t>
      </w:r>
      <w:r>
        <w:rPr>
          <w:rFonts w:eastAsia="SimSun"/>
          <w:sz w:val="22"/>
          <w:szCs w:val="22"/>
          <w:lang w:eastAsia="zh-CN"/>
        </w:rPr>
        <w:t>ertmėje</w:t>
      </w:r>
      <w:r w:rsidRPr="005518BD">
        <w:rPr>
          <w:rFonts w:eastAsia="SimSun"/>
          <w:sz w:val="22"/>
          <w:szCs w:val="22"/>
          <w:lang w:eastAsia="zh-CN"/>
        </w:rPr>
        <w:t xml:space="preserve"> vaikams pasireiškė rečiau negu suaugusiesiems.</w:t>
      </w:r>
    </w:p>
    <w:p w14:paraId="4FEBC3D0" w14:textId="77777777" w:rsidR="008E54A5" w:rsidRDefault="008E54A5" w:rsidP="008E54A5">
      <w:pPr>
        <w:widowControl w:val="0"/>
        <w:rPr>
          <w:rFonts w:eastAsia="SimSun"/>
          <w:sz w:val="22"/>
          <w:szCs w:val="22"/>
          <w:lang w:eastAsia="zh-CN"/>
        </w:rPr>
      </w:pPr>
    </w:p>
    <w:p w14:paraId="22C3E5EB" w14:textId="77777777" w:rsidR="008E54A5" w:rsidRDefault="008E54A5" w:rsidP="008E54A5">
      <w:pPr>
        <w:widowControl w:val="0"/>
        <w:rPr>
          <w:rFonts w:eastAsia="SimSun"/>
          <w:sz w:val="22"/>
          <w:szCs w:val="22"/>
          <w:lang w:eastAsia="zh-CN"/>
        </w:rPr>
      </w:pPr>
      <w:r w:rsidRPr="007B03FF">
        <w:rPr>
          <w:rFonts w:eastAsia="SimSun"/>
          <w:sz w:val="22"/>
          <w:szCs w:val="22"/>
          <w:lang w:eastAsia="zh-CN"/>
        </w:rPr>
        <w:t>Vaikų LML tyrimų metu laboratorinių nukrypimų dažnis buvo panašus kaip anksčiau nustatytas</w:t>
      </w:r>
      <w:r>
        <w:rPr>
          <w:rFonts w:eastAsia="SimSun"/>
          <w:sz w:val="22"/>
          <w:szCs w:val="22"/>
          <w:lang w:eastAsia="zh-CN"/>
        </w:rPr>
        <w:t xml:space="preserve"> suaugusiesiems.</w:t>
      </w:r>
    </w:p>
    <w:p w14:paraId="50583CAA" w14:textId="77777777" w:rsidR="008E54A5" w:rsidRPr="005518BD" w:rsidRDefault="008E54A5" w:rsidP="008E54A5">
      <w:pPr>
        <w:widowControl w:val="0"/>
        <w:rPr>
          <w:rFonts w:eastAsia="SimSun"/>
          <w:sz w:val="22"/>
          <w:szCs w:val="22"/>
          <w:lang w:eastAsia="zh-CN"/>
        </w:rPr>
      </w:pPr>
    </w:p>
    <w:p w14:paraId="641C2CDB" w14:textId="77777777" w:rsidR="008E54A5" w:rsidRPr="005518BD" w:rsidRDefault="008E54A5" w:rsidP="008E54A5">
      <w:pPr>
        <w:widowControl w:val="0"/>
        <w:rPr>
          <w:rFonts w:eastAsia="SimSun"/>
          <w:sz w:val="22"/>
          <w:szCs w:val="22"/>
          <w:lang w:eastAsia="zh-CN"/>
        </w:rPr>
      </w:pPr>
      <w:r w:rsidRPr="005518BD">
        <w:rPr>
          <w:rFonts w:eastAsia="SimSun"/>
          <w:sz w:val="22"/>
          <w:szCs w:val="22"/>
          <w:lang w:eastAsia="zh-CN"/>
        </w:rPr>
        <w:t>Vaikų ŪLL tyrimų metu nenormalių laboratorinių rodmenų pokyčių dažnis buvo panašus į anksčiau nustatytą nenormalių laboratorinių rodmenų pokyčių dažnį ūmine leukemija sergantiems suaugusiesiems pacientams, kuriems buvo skiriama bazinė chemoterapija.</w:t>
      </w:r>
    </w:p>
    <w:p w14:paraId="27F1CB5D" w14:textId="77777777" w:rsidR="008E54A5" w:rsidRPr="005518BD" w:rsidRDefault="008E54A5" w:rsidP="008E54A5">
      <w:pPr>
        <w:widowControl w:val="0"/>
        <w:rPr>
          <w:rFonts w:eastAsia="SimSun"/>
          <w:sz w:val="22"/>
          <w:szCs w:val="22"/>
          <w:lang w:eastAsia="zh-CN"/>
        </w:rPr>
      </w:pPr>
    </w:p>
    <w:p w14:paraId="021387A7" w14:textId="77777777" w:rsidR="008E54A5" w:rsidRPr="005518BD" w:rsidRDefault="008E54A5" w:rsidP="008E54A5">
      <w:pPr>
        <w:widowControl w:val="0"/>
        <w:rPr>
          <w:rFonts w:eastAsia="SimSun"/>
          <w:sz w:val="22"/>
          <w:szCs w:val="22"/>
          <w:u w:val="single"/>
          <w:lang w:eastAsia="zh-CN"/>
        </w:rPr>
      </w:pPr>
      <w:r w:rsidRPr="005518BD">
        <w:rPr>
          <w:rFonts w:eastAsia="SimSun"/>
          <w:sz w:val="22"/>
          <w:szCs w:val="22"/>
          <w:u w:val="single"/>
          <w:lang w:eastAsia="zh-CN"/>
        </w:rPr>
        <w:t>Ypatingos populiacijos</w:t>
      </w:r>
    </w:p>
    <w:p w14:paraId="4247D57A" w14:textId="77777777" w:rsidR="008E54A5" w:rsidRPr="005518BD" w:rsidRDefault="008E54A5" w:rsidP="008E54A5">
      <w:pPr>
        <w:widowControl w:val="0"/>
        <w:rPr>
          <w:rFonts w:eastAsia="SimSun"/>
          <w:sz w:val="22"/>
          <w:szCs w:val="22"/>
          <w:lang w:eastAsia="zh-CN"/>
        </w:rPr>
      </w:pPr>
      <w:r w:rsidRPr="005518BD">
        <w:rPr>
          <w:rFonts w:eastAsia="SimSun"/>
          <w:sz w:val="22"/>
          <w:szCs w:val="22"/>
          <w:lang w:eastAsia="zh-CN"/>
        </w:rPr>
        <w:t xml:space="preserve">Dazatinibo saugumo savybės senyviems žmonėms yra panašios į nustatytas jaunesniems asmenims, tačiau 65 metų ir vyresniems pacientams dažnų nepageidaujamų reakcijų (pvz., nuovargio, </w:t>
      </w:r>
      <w:r>
        <w:rPr>
          <w:rFonts w:eastAsia="SimSun"/>
          <w:sz w:val="22"/>
          <w:szCs w:val="22"/>
          <w:lang w:eastAsia="zh-CN"/>
        </w:rPr>
        <w:t xml:space="preserve">skysčio </w:t>
      </w:r>
      <w:r w:rsidRPr="005518BD">
        <w:rPr>
          <w:rFonts w:eastAsia="SimSun"/>
          <w:sz w:val="22"/>
          <w:szCs w:val="22"/>
          <w:lang w:eastAsia="zh-CN"/>
        </w:rPr>
        <w:t xml:space="preserve">pleuros </w:t>
      </w:r>
      <w:r>
        <w:rPr>
          <w:rFonts w:eastAsia="SimSun"/>
          <w:sz w:val="22"/>
          <w:szCs w:val="22"/>
          <w:lang w:eastAsia="zh-CN"/>
        </w:rPr>
        <w:t>ertmėje</w:t>
      </w:r>
      <w:r w:rsidRPr="005518BD">
        <w:rPr>
          <w:rFonts w:eastAsia="SimSun"/>
          <w:sz w:val="22"/>
          <w:szCs w:val="22"/>
          <w:lang w:eastAsia="zh-CN"/>
        </w:rPr>
        <w:t xml:space="preserve">, dusulio, kosulio, kraujavimo apatinėje virškinimo trakto dalyje ir apetito sutrikimų) bei retesnių nepageidaujamų reakcijų (pvz., pilvo tempimo, svaigulio, </w:t>
      </w:r>
      <w:r>
        <w:rPr>
          <w:rFonts w:eastAsia="SimSun"/>
          <w:sz w:val="22"/>
          <w:szCs w:val="22"/>
          <w:lang w:eastAsia="zh-CN"/>
        </w:rPr>
        <w:t xml:space="preserve">skysčio </w:t>
      </w:r>
      <w:r w:rsidRPr="005518BD">
        <w:rPr>
          <w:rFonts w:eastAsia="SimSun"/>
          <w:sz w:val="22"/>
          <w:szCs w:val="22"/>
          <w:lang w:eastAsia="zh-CN"/>
        </w:rPr>
        <w:t xml:space="preserve">perikardo </w:t>
      </w:r>
      <w:r>
        <w:rPr>
          <w:rFonts w:eastAsia="SimSun"/>
          <w:sz w:val="22"/>
          <w:szCs w:val="22"/>
          <w:lang w:eastAsia="zh-CN"/>
        </w:rPr>
        <w:t>ertmėje</w:t>
      </w:r>
      <w:r w:rsidRPr="005518BD">
        <w:rPr>
          <w:rFonts w:eastAsia="SimSun"/>
          <w:sz w:val="22"/>
          <w:szCs w:val="22"/>
          <w:lang w:eastAsia="zh-CN"/>
        </w:rPr>
        <w:t>, stazinio širdies nepakankamumo ir kūno svorio sumažėjimo) rizika yra didesnė, todėl jų būklę reikia atidžiai stebėti (žr. 4.4 skyrių).</w:t>
      </w:r>
    </w:p>
    <w:p w14:paraId="58D591EC" w14:textId="77777777" w:rsidR="008E54A5" w:rsidRPr="005518BD" w:rsidRDefault="008E54A5" w:rsidP="008E54A5">
      <w:pPr>
        <w:widowControl w:val="0"/>
        <w:rPr>
          <w:rFonts w:eastAsia="SimSun"/>
          <w:sz w:val="22"/>
          <w:szCs w:val="22"/>
          <w:lang w:eastAsia="zh-CN"/>
        </w:rPr>
      </w:pPr>
    </w:p>
    <w:p w14:paraId="144BEB18" w14:textId="77777777" w:rsidR="008E54A5" w:rsidRPr="005518BD" w:rsidRDefault="008E54A5" w:rsidP="008E54A5">
      <w:pPr>
        <w:widowControl w:val="0"/>
        <w:autoSpaceDE w:val="0"/>
        <w:autoSpaceDN w:val="0"/>
        <w:adjustRightInd w:val="0"/>
        <w:rPr>
          <w:snapToGrid w:val="0"/>
          <w:sz w:val="22"/>
          <w:szCs w:val="22"/>
          <w:u w:val="single"/>
          <w:lang w:eastAsia="en-US"/>
        </w:rPr>
      </w:pPr>
      <w:r w:rsidRPr="005518BD">
        <w:rPr>
          <w:snapToGrid w:val="0"/>
          <w:sz w:val="22"/>
          <w:szCs w:val="22"/>
          <w:u w:val="single"/>
          <w:lang w:eastAsia="en-US"/>
        </w:rPr>
        <w:t>Pranešimas apie įtariamas nepageidaujamas reakcijas</w:t>
      </w:r>
    </w:p>
    <w:p w14:paraId="3A55528F" w14:textId="209AE532" w:rsidR="00204ABF" w:rsidRPr="00B32487" w:rsidRDefault="00204ABF" w:rsidP="00B32487">
      <w:pPr>
        <w:tabs>
          <w:tab w:val="left" w:pos="567"/>
        </w:tabs>
        <w:spacing w:line="260" w:lineRule="exact"/>
        <w:jc w:val="both"/>
        <w:rPr>
          <w:sz w:val="22"/>
          <w:lang w:val="lt-LT"/>
        </w:rPr>
      </w:pPr>
      <w:r w:rsidRPr="00B32487">
        <w:rPr>
          <w:sz w:val="22"/>
          <w:lang w:val="lt-LT"/>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w:t>
      </w:r>
      <w:r w:rsidRPr="00204ABF">
        <w:rPr>
          <w:sz w:val="22"/>
          <w:szCs w:val="22"/>
          <w:lang w:val="lt-LT" w:eastAsia="en-US"/>
        </w:rPr>
        <w:t xml:space="preserve"> ir pateikę</w:t>
      </w:r>
      <w:r w:rsidRPr="00B32487">
        <w:rPr>
          <w:sz w:val="22"/>
          <w:lang w:val="lt-LT"/>
        </w:rPr>
        <w:t xml:space="preserve"> pranešimo formą </w:t>
      </w:r>
      <w:r w:rsidRPr="00204ABF">
        <w:rPr>
          <w:sz w:val="22"/>
          <w:szCs w:val="22"/>
          <w:lang w:val="lt-LT" w:eastAsia="en-US"/>
        </w:rPr>
        <w:t xml:space="preserve">Valstybinės vaistų kontrolės tarnybos prie Lietuvos Respublikos sveikatos apsaugos ministerijos tinklalapyje </w:t>
      </w:r>
      <w:r w:rsidRPr="00204ABF">
        <w:rPr>
          <w:sz w:val="22"/>
          <w:szCs w:val="22"/>
          <w:u w:val="single"/>
          <w:lang w:val="lt-LT" w:eastAsia="en-US"/>
        </w:rPr>
        <w:t>https://vvkt.lrv.lt/lt/</w:t>
      </w:r>
      <w:r w:rsidRPr="00204ABF">
        <w:rPr>
          <w:sz w:val="22"/>
          <w:szCs w:val="22"/>
          <w:lang w:val="lt-LT" w:eastAsia="en-US"/>
        </w:rPr>
        <w:t xml:space="preserve"> nurodytais būdais.</w:t>
      </w:r>
    </w:p>
    <w:p w14:paraId="2FC687C8" w14:textId="77777777" w:rsidR="008E54A5" w:rsidRPr="005518BD" w:rsidRDefault="008E54A5" w:rsidP="008E54A5">
      <w:pPr>
        <w:widowControl w:val="0"/>
        <w:autoSpaceDE w:val="0"/>
        <w:autoSpaceDN w:val="0"/>
        <w:adjustRightInd w:val="0"/>
        <w:rPr>
          <w:rFonts w:eastAsia="Calibri"/>
          <w:sz w:val="22"/>
          <w:szCs w:val="22"/>
          <w:lang w:eastAsia="en-US"/>
        </w:rPr>
      </w:pPr>
    </w:p>
    <w:p w14:paraId="6E53CC1C" w14:textId="77777777" w:rsidR="008E54A5" w:rsidRPr="005518BD" w:rsidRDefault="008E54A5" w:rsidP="008E54A5">
      <w:pPr>
        <w:widowControl w:val="0"/>
        <w:rPr>
          <w:rFonts w:eastAsia="SimSun"/>
          <w:sz w:val="22"/>
          <w:szCs w:val="22"/>
          <w:lang w:eastAsia="zh-CN"/>
        </w:rPr>
      </w:pPr>
    </w:p>
    <w:p w14:paraId="1FCA40D1" w14:textId="77777777" w:rsidR="008E54A5" w:rsidRPr="008F4344" w:rsidRDefault="008E54A5" w:rsidP="008E54A5">
      <w:pPr>
        <w:widowControl w:val="0"/>
        <w:ind w:left="567" w:hanging="567"/>
        <w:rPr>
          <w:rFonts w:eastAsia="SimSun"/>
          <w:b/>
          <w:sz w:val="22"/>
          <w:szCs w:val="22"/>
          <w:lang w:eastAsia="en-US"/>
        </w:rPr>
      </w:pPr>
      <w:r w:rsidRPr="008F4344">
        <w:rPr>
          <w:rFonts w:eastAsia="SimSun"/>
          <w:b/>
          <w:sz w:val="22"/>
          <w:szCs w:val="22"/>
          <w:lang w:eastAsia="en-US"/>
        </w:rPr>
        <w:t>4.9</w:t>
      </w:r>
      <w:r w:rsidRPr="008F4344">
        <w:rPr>
          <w:rFonts w:eastAsia="SimSun"/>
          <w:b/>
          <w:sz w:val="22"/>
          <w:szCs w:val="22"/>
          <w:lang w:eastAsia="en-US"/>
        </w:rPr>
        <w:tab/>
        <w:t>Perdozavimas</w:t>
      </w:r>
    </w:p>
    <w:p w14:paraId="2D25421B" w14:textId="77777777" w:rsidR="008E54A5" w:rsidRPr="005518BD" w:rsidRDefault="008E54A5" w:rsidP="008E54A5">
      <w:pPr>
        <w:widowControl w:val="0"/>
        <w:autoSpaceDE w:val="0"/>
        <w:autoSpaceDN w:val="0"/>
        <w:adjustRightInd w:val="0"/>
        <w:rPr>
          <w:rFonts w:eastAsia="SimSun"/>
          <w:sz w:val="22"/>
          <w:szCs w:val="22"/>
          <w:lang w:eastAsia="en-US"/>
        </w:rPr>
      </w:pPr>
    </w:p>
    <w:p w14:paraId="0965D7C9" w14:textId="77777777" w:rsidR="008E54A5" w:rsidRPr="005518BD" w:rsidRDefault="008E54A5" w:rsidP="008E54A5">
      <w:pPr>
        <w:widowControl w:val="0"/>
        <w:autoSpaceDE w:val="0"/>
        <w:autoSpaceDN w:val="0"/>
        <w:adjustRightInd w:val="0"/>
        <w:rPr>
          <w:rFonts w:eastAsia="SimSun"/>
          <w:sz w:val="22"/>
          <w:szCs w:val="22"/>
          <w:lang w:eastAsia="zh-CN"/>
        </w:rPr>
      </w:pPr>
      <w:r w:rsidRPr="0085735D">
        <w:rPr>
          <w:rFonts w:eastAsia="SimSun"/>
          <w:sz w:val="22"/>
          <w:szCs w:val="22"/>
          <w:lang w:eastAsia="zh-CN"/>
        </w:rPr>
        <w:t>Klinikinių tyrimų metu buvo tik pavienių dazatinibo perdozavimo atvejų. Du didžiausią dozę suvartoję pacientai vartojo 280 mg paros dozę vieną savaitę, jiems abiem reikšmingai sumažėjo trombocitų kiekis. Dazatinibas yra susijęs su 3 ar 4 laipsnio kaulų čiulpų slopinimu (žr. 4.4 skyrių), todėl didesnę negu rekomenduojama dozę išgėrusį pacientą reikia atidžiai stebėti dėl galimo kaulų čiulpų slopinimo ir skirti tinkamą palaikomąjį gydymą.</w:t>
      </w:r>
    </w:p>
    <w:p w14:paraId="2313E28F" w14:textId="77777777" w:rsidR="008E54A5" w:rsidRPr="005518BD" w:rsidRDefault="008E54A5" w:rsidP="008E54A5">
      <w:pPr>
        <w:widowControl w:val="0"/>
        <w:autoSpaceDE w:val="0"/>
        <w:autoSpaceDN w:val="0"/>
        <w:adjustRightInd w:val="0"/>
        <w:rPr>
          <w:rFonts w:eastAsia="SimSun"/>
          <w:sz w:val="22"/>
          <w:szCs w:val="22"/>
          <w:lang w:eastAsia="zh-CN"/>
        </w:rPr>
      </w:pPr>
    </w:p>
    <w:p w14:paraId="4CE745B1" w14:textId="77777777" w:rsidR="008E54A5" w:rsidRPr="005518BD" w:rsidRDefault="008E54A5" w:rsidP="008E54A5">
      <w:pPr>
        <w:widowControl w:val="0"/>
        <w:autoSpaceDE w:val="0"/>
        <w:autoSpaceDN w:val="0"/>
        <w:adjustRightInd w:val="0"/>
        <w:rPr>
          <w:rFonts w:eastAsia="SimSun"/>
          <w:sz w:val="22"/>
          <w:szCs w:val="22"/>
          <w:lang w:eastAsia="zh-CN"/>
        </w:rPr>
      </w:pPr>
    </w:p>
    <w:p w14:paraId="5F69648D" w14:textId="77777777" w:rsidR="008E54A5" w:rsidRPr="005518BD" w:rsidRDefault="008E54A5" w:rsidP="008E54A5">
      <w:pPr>
        <w:widowControl w:val="0"/>
        <w:autoSpaceDE w:val="0"/>
        <w:autoSpaceDN w:val="0"/>
        <w:adjustRightInd w:val="0"/>
        <w:ind w:left="567" w:hanging="567"/>
        <w:rPr>
          <w:rFonts w:eastAsia="SimSun"/>
          <w:b/>
          <w:sz w:val="22"/>
          <w:szCs w:val="22"/>
          <w:lang w:eastAsia="zh-CN"/>
        </w:rPr>
      </w:pPr>
      <w:r w:rsidRPr="005518BD">
        <w:rPr>
          <w:rFonts w:eastAsia="SimSun"/>
          <w:b/>
          <w:sz w:val="22"/>
          <w:szCs w:val="22"/>
          <w:lang w:eastAsia="zh-CN"/>
        </w:rPr>
        <w:t>5.</w:t>
      </w:r>
      <w:r w:rsidRPr="005518BD">
        <w:rPr>
          <w:rFonts w:eastAsia="SimSun"/>
          <w:b/>
          <w:sz w:val="22"/>
          <w:szCs w:val="22"/>
          <w:lang w:eastAsia="zh-CN"/>
        </w:rPr>
        <w:tab/>
        <w:t>FARMAKOLOGINĖS SAVYBĖS</w:t>
      </w:r>
    </w:p>
    <w:p w14:paraId="69435979" w14:textId="77777777" w:rsidR="008E54A5" w:rsidRPr="005518BD" w:rsidRDefault="008E54A5" w:rsidP="008E54A5">
      <w:pPr>
        <w:widowControl w:val="0"/>
        <w:autoSpaceDE w:val="0"/>
        <w:autoSpaceDN w:val="0"/>
        <w:adjustRightInd w:val="0"/>
        <w:rPr>
          <w:rFonts w:eastAsia="SimSun"/>
          <w:sz w:val="22"/>
          <w:szCs w:val="22"/>
          <w:lang w:eastAsia="zh-CN"/>
        </w:rPr>
      </w:pPr>
    </w:p>
    <w:p w14:paraId="57CC7882" w14:textId="77777777" w:rsidR="008E54A5" w:rsidRPr="005518BD" w:rsidRDefault="008E54A5" w:rsidP="008E54A5">
      <w:pPr>
        <w:widowControl w:val="0"/>
        <w:autoSpaceDE w:val="0"/>
        <w:autoSpaceDN w:val="0"/>
        <w:adjustRightInd w:val="0"/>
        <w:ind w:left="567" w:hanging="567"/>
        <w:rPr>
          <w:rFonts w:eastAsia="SimSun"/>
          <w:b/>
          <w:sz w:val="22"/>
          <w:szCs w:val="22"/>
          <w:lang w:eastAsia="zh-CN"/>
        </w:rPr>
      </w:pPr>
      <w:r w:rsidRPr="005518BD">
        <w:rPr>
          <w:rFonts w:eastAsia="SimSun"/>
          <w:b/>
          <w:sz w:val="22"/>
          <w:szCs w:val="22"/>
          <w:lang w:eastAsia="zh-CN"/>
        </w:rPr>
        <w:t>5.1</w:t>
      </w:r>
      <w:r w:rsidRPr="005518BD">
        <w:rPr>
          <w:rFonts w:eastAsia="SimSun"/>
          <w:b/>
          <w:sz w:val="22"/>
          <w:szCs w:val="22"/>
          <w:lang w:eastAsia="zh-CN"/>
        </w:rPr>
        <w:tab/>
        <w:t>Farmakodinaminės savybės</w:t>
      </w:r>
    </w:p>
    <w:p w14:paraId="5A37EF3D" w14:textId="77777777" w:rsidR="008E54A5" w:rsidRPr="005518BD" w:rsidRDefault="008E54A5" w:rsidP="008E54A5">
      <w:pPr>
        <w:widowControl w:val="0"/>
        <w:autoSpaceDE w:val="0"/>
        <w:autoSpaceDN w:val="0"/>
        <w:adjustRightInd w:val="0"/>
        <w:rPr>
          <w:rFonts w:eastAsia="SimSun"/>
          <w:sz w:val="22"/>
          <w:szCs w:val="22"/>
          <w:lang w:eastAsia="zh-CN"/>
        </w:rPr>
      </w:pPr>
    </w:p>
    <w:p w14:paraId="2EE1D319" w14:textId="77777777" w:rsidR="008E54A5" w:rsidRPr="005518BD" w:rsidRDefault="008E54A5" w:rsidP="008E54A5">
      <w:pPr>
        <w:widowControl w:val="0"/>
        <w:autoSpaceDE w:val="0"/>
        <w:autoSpaceDN w:val="0"/>
        <w:adjustRightInd w:val="0"/>
        <w:rPr>
          <w:rFonts w:eastAsia="SimSun"/>
          <w:sz w:val="22"/>
          <w:szCs w:val="22"/>
          <w:lang w:eastAsia="zh-CN"/>
        </w:rPr>
      </w:pPr>
      <w:r w:rsidRPr="005518BD">
        <w:rPr>
          <w:rFonts w:eastAsia="SimSun"/>
          <w:sz w:val="22"/>
          <w:szCs w:val="22"/>
          <w:lang w:eastAsia="zh-CN"/>
        </w:rPr>
        <w:t>Farmakoterapinė grupė: vaistiniai preparatai nuo vėžio, proteinkinazės inhibitoriai.</w:t>
      </w:r>
    </w:p>
    <w:p w14:paraId="286C3B0D" w14:textId="77777777" w:rsidR="008E54A5" w:rsidRPr="005518BD" w:rsidRDefault="008E54A5" w:rsidP="008E54A5">
      <w:pPr>
        <w:widowControl w:val="0"/>
        <w:autoSpaceDE w:val="0"/>
        <w:autoSpaceDN w:val="0"/>
        <w:adjustRightInd w:val="0"/>
        <w:rPr>
          <w:rFonts w:eastAsia="SimSun"/>
          <w:sz w:val="22"/>
          <w:szCs w:val="22"/>
          <w:lang w:eastAsia="zh-CN"/>
        </w:rPr>
      </w:pPr>
      <w:r w:rsidRPr="005518BD">
        <w:rPr>
          <w:rFonts w:eastAsia="SimSun"/>
          <w:sz w:val="22"/>
          <w:szCs w:val="22"/>
          <w:lang w:eastAsia="zh-CN"/>
        </w:rPr>
        <w:t xml:space="preserve">ATC kodas: </w:t>
      </w:r>
      <w:r>
        <w:rPr>
          <w:rFonts w:eastAsia="SimSun"/>
          <w:sz w:val="22"/>
          <w:szCs w:val="22"/>
          <w:lang w:eastAsia="zh-CN"/>
        </w:rPr>
        <w:t>L01EA02</w:t>
      </w:r>
      <w:r w:rsidRPr="005518BD">
        <w:rPr>
          <w:rFonts w:eastAsia="SimSun"/>
          <w:sz w:val="22"/>
          <w:szCs w:val="22"/>
          <w:lang w:eastAsia="zh-CN"/>
        </w:rPr>
        <w:t>.</w:t>
      </w:r>
    </w:p>
    <w:p w14:paraId="5B223AD0" w14:textId="77777777" w:rsidR="008E54A5" w:rsidRPr="005518BD" w:rsidRDefault="008E54A5" w:rsidP="008E54A5">
      <w:pPr>
        <w:widowControl w:val="0"/>
        <w:autoSpaceDE w:val="0"/>
        <w:autoSpaceDN w:val="0"/>
        <w:adjustRightInd w:val="0"/>
        <w:rPr>
          <w:rFonts w:eastAsia="SimSun"/>
          <w:sz w:val="22"/>
          <w:szCs w:val="22"/>
          <w:lang w:eastAsia="zh-CN"/>
        </w:rPr>
      </w:pPr>
    </w:p>
    <w:p w14:paraId="4B371647" w14:textId="77777777" w:rsidR="008E54A5" w:rsidRPr="005518BD" w:rsidRDefault="008E54A5" w:rsidP="008E54A5">
      <w:pPr>
        <w:widowControl w:val="0"/>
        <w:autoSpaceDE w:val="0"/>
        <w:autoSpaceDN w:val="0"/>
        <w:adjustRightInd w:val="0"/>
        <w:rPr>
          <w:rFonts w:eastAsia="SimSun"/>
          <w:sz w:val="22"/>
          <w:szCs w:val="22"/>
          <w:u w:val="single"/>
          <w:lang w:eastAsia="zh-CN"/>
        </w:rPr>
      </w:pPr>
      <w:r w:rsidRPr="005518BD">
        <w:rPr>
          <w:rFonts w:eastAsia="SimSun"/>
          <w:sz w:val="22"/>
          <w:szCs w:val="22"/>
          <w:u w:val="single"/>
          <w:lang w:eastAsia="zh-CN"/>
        </w:rPr>
        <w:t>Farmakodinamika</w:t>
      </w:r>
    </w:p>
    <w:p w14:paraId="1B5E7E08" w14:textId="77777777" w:rsidR="008E54A5" w:rsidRPr="005518BD" w:rsidRDefault="008E54A5" w:rsidP="008E54A5">
      <w:pPr>
        <w:widowControl w:val="0"/>
        <w:autoSpaceDE w:val="0"/>
        <w:autoSpaceDN w:val="0"/>
        <w:adjustRightInd w:val="0"/>
        <w:rPr>
          <w:rFonts w:eastAsia="SimSun"/>
          <w:sz w:val="22"/>
          <w:szCs w:val="22"/>
          <w:lang w:eastAsia="zh-CN"/>
        </w:rPr>
      </w:pPr>
      <w:r w:rsidRPr="005518BD">
        <w:rPr>
          <w:rFonts w:eastAsia="SimSun"/>
          <w:sz w:val="22"/>
          <w:szCs w:val="22"/>
          <w:lang w:eastAsia="zh-CN"/>
        </w:rPr>
        <w:t>Dazatinibas slopina BCR-ABL kinazės ir SRC šeimos kinazių aktyvumą, taip pat daugelį kitų onkogeninių kinazių, tarp jų c-KIT, efrino (EPH) receptorių kinazes ir PDGFβ receptorius. Dazatinibas yra stipriai veikiantis BCR-ABL kinazės inhibitorius, kurio poveikis pasireiškia esant subnanomolinei koncentracijai (0,6</w:t>
      </w:r>
      <w:r w:rsidRPr="005518BD">
        <w:rPr>
          <w:rFonts w:eastAsia="SimSun"/>
          <w:sz w:val="22"/>
          <w:szCs w:val="22"/>
          <w:lang w:eastAsia="zh-CN"/>
        </w:rPr>
        <w:noBreakHyphen/>
        <w:t xml:space="preserve">0,8 nM). Dazatinibas prisijungia tiek prie neaktyvios, tiek prie </w:t>
      </w:r>
      <w:r w:rsidRPr="005518BD">
        <w:rPr>
          <w:rFonts w:eastAsia="SimSun"/>
          <w:sz w:val="22"/>
          <w:szCs w:val="22"/>
          <w:lang w:eastAsia="zh-CN"/>
        </w:rPr>
        <w:lastRenderedPageBreak/>
        <w:t>aktyvios konformacijos BCR-ABL fermento.</w:t>
      </w:r>
    </w:p>
    <w:p w14:paraId="1315C363" w14:textId="77777777" w:rsidR="008E54A5" w:rsidRPr="005518BD" w:rsidRDefault="008E54A5" w:rsidP="008E54A5">
      <w:pPr>
        <w:widowControl w:val="0"/>
        <w:autoSpaceDE w:val="0"/>
        <w:autoSpaceDN w:val="0"/>
        <w:adjustRightInd w:val="0"/>
        <w:rPr>
          <w:rFonts w:eastAsia="SimSun"/>
          <w:sz w:val="22"/>
          <w:szCs w:val="22"/>
          <w:lang w:eastAsia="zh-CN"/>
        </w:rPr>
      </w:pPr>
    </w:p>
    <w:p w14:paraId="44F57592" w14:textId="77777777" w:rsidR="008E54A5" w:rsidRPr="005518BD" w:rsidRDefault="008E54A5" w:rsidP="008E54A5">
      <w:pPr>
        <w:widowControl w:val="0"/>
        <w:autoSpaceDE w:val="0"/>
        <w:autoSpaceDN w:val="0"/>
        <w:adjustRightInd w:val="0"/>
        <w:rPr>
          <w:rFonts w:eastAsia="SimSun"/>
          <w:sz w:val="22"/>
          <w:szCs w:val="22"/>
          <w:u w:val="single"/>
          <w:lang w:eastAsia="zh-CN"/>
        </w:rPr>
      </w:pPr>
      <w:r w:rsidRPr="005518BD">
        <w:rPr>
          <w:rFonts w:eastAsia="SimSun"/>
          <w:sz w:val="22"/>
          <w:szCs w:val="22"/>
          <w:u w:val="single"/>
          <w:lang w:eastAsia="zh-CN"/>
        </w:rPr>
        <w:t>Veikimo mechanizmas</w:t>
      </w:r>
    </w:p>
    <w:p w14:paraId="17AC3C41" w14:textId="77777777" w:rsidR="008E54A5" w:rsidRPr="005518BD" w:rsidRDefault="008E54A5" w:rsidP="008E54A5">
      <w:pPr>
        <w:widowControl w:val="0"/>
        <w:autoSpaceDE w:val="0"/>
        <w:autoSpaceDN w:val="0"/>
        <w:adjustRightInd w:val="0"/>
        <w:rPr>
          <w:rFonts w:eastAsia="SimSun"/>
          <w:sz w:val="22"/>
          <w:szCs w:val="22"/>
          <w:lang w:eastAsia="zh-CN"/>
        </w:rPr>
      </w:pPr>
      <w:r w:rsidRPr="005518BD">
        <w:rPr>
          <w:rFonts w:eastAsia="SimSun"/>
          <w:i/>
          <w:sz w:val="22"/>
          <w:szCs w:val="22"/>
          <w:lang w:eastAsia="zh-CN"/>
        </w:rPr>
        <w:t>In vitro</w:t>
      </w:r>
      <w:r w:rsidRPr="005518BD">
        <w:rPr>
          <w:rFonts w:eastAsia="SimSun"/>
          <w:sz w:val="22"/>
          <w:szCs w:val="22"/>
          <w:lang w:eastAsia="zh-CN"/>
        </w:rPr>
        <w:t xml:space="preserve"> dazatinibas yra aktyvus prieš imatinibui jautrios ir jam atsparios ligos leukeminių ląstelių linijas. Šie ikiklinikiniai tyrimai parodė, kad dazatinibas gali veikti ir tada, kai yra atsparumas imatinibui dėl BCR-ABL hiperekspresijos, BCR-ABL kinazės domeno mutacijų, alternatyvių signalo perdavimo kelių dalyvaujant SRC šeimos kinazėms (LYN, HCK) suaktyvėjimo ir atsparumą daugeliui vaistinių preparatų lemiančių genų hiperekspresijos. Be to, subnanomolinės dazatinibo koncentracijos slopina SRC šeimos kinazes.</w:t>
      </w:r>
    </w:p>
    <w:p w14:paraId="459057C3" w14:textId="77777777" w:rsidR="008E54A5" w:rsidRDefault="008E54A5" w:rsidP="008E54A5">
      <w:pPr>
        <w:widowControl w:val="0"/>
        <w:autoSpaceDE w:val="0"/>
        <w:autoSpaceDN w:val="0"/>
        <w:adjustRightInd w:val="0"/>
        <w:rPr>
          <w:sz w:val="22"/>
        </w:rPr>
      </w:pPr>
    </w:p>
    <w:p w14:paraId="4D83BEFD" w14:textId="77777777" w:rsidR="008E54A5" w:rsidRPr="009D01A7" w:rsidRDefault="008E54A5" w:rsidP="008E54A5">
      <w:pPr>
        <w:widowControl w:val="0"/>
        <w:autoSpaceDE w:val="0"/>
        <w:autoSpaceDN w:val="0"/>
        <w:adjustRightInd w:val="0"/>
        <w:rPr>
          <w:rFonts w:eastAsia="SimSun"/>
          <w:sz w:val="20"/>
          <w:szCs w:val="22"/>
          <w:lang w:eastAsia="zh-CN"/>
        </w:rPr>
      </w:pPr>
      <w:r w:rsidRPr="009D01A7">
        <w:rPr>
          <w:sz w:val="22"/>
        </w:rPr>
        <w:t xml:space="preserve">Atliekant atskirus eksperimentus su graužikų LML modeliais </w:t>
      </w:r>
      <w:r w:rsidRPr="009D01A7">
        <w:rPr>
          <w:i/>
          <w:sz w:val="22"/>
        </w:rPr>
        <w:t>in vivo</w:t>
      </w:r>
      <w:r w:rsidRPr="009D01A7">
        <w:rPr>
          <w:sz w:val="22"/>
        </w:rPr>
        <w:t>, dazatinibas užkirto kelią lėtinei LML progresuoti į blastų fazę ir pailgino išgyvenamą laikotarpį pelių, kurioms buvo perkelta LML ląstelių linijų iš įvairių paciento organizmo vietų (įskaitant centrinę nervų sistemą).</w:t>
      </w:r>
    </w:p>
    <w:p w14:paraId="5242C002" w14:textId="77777777" w:rsidR="008E54A5" w:rsidRPr="005518BD" w:rsidRDefault="008E54A5" w:rsidP="008E54A5">
      <w:pPr>
        <w:widowControl w:val="0"/>
        <w:autoSpaceDE w:val="0"/>
        <w:autoSpaceDN w:val="0"/>
        <w:adjustRightInd w:val="0"/>
        <w:rPr>
          <w:rFonts w:eastAsia="SimSun"/>
          <w:sz w:val="22"/>
          <w:szCs w:val="22"/>
          <w:lang w:eastAsia="zh-CN"/>
        </w:rPr>
      </w:pPr>
    </w:p>
    <w:p w14:paraId="65CCED3B" w14:textId="77777777" w:rsidR="008E54A5" w:rsidRPr="005518BD" w:rsidRDefault="008E54A5" w:rsidP="008E54A5">
      <w:pPr>
        <w:widowControl w:val="0"/>
        <w:autoSpaceDE w:val="0"/>
        <w:autoSpaceDN w:val="0"/>
        <w:adjustRightInd w:val="0"/>
        <w:rPr>
          <w:rFonts w:eastAsia="SimSun"/>
          <w:sz w:val="22"/>
          <w:szCs w:val="22"/>
          <w:u w:val="single"/>
          <w:lang w:eastAsia="zh-CN"/>
        </w:rPr>
      </w:pPr>
      <w:r w:rsidRPr="005518BD">
        <w:rPr>
          <w:rFonts w:eastAsia="SimSun"/>
          <w:sz w:val="22"/>
          <w:szCs w:val="22"/>
          <w:u w:val="single"/>
          <w:lang w:eastAsia="zh-CN"/>
        </w:rPr>
        <w:t>Klinikinis veiksmingumas ir saugumas</w:t>
      </w:r>
    </w:p>
    <w:p w14:paraId="01B5EED7" w14:textId="77777777" w:rsidR="008E54A5" w:rsidRDefault="008E54A5" w:rsidP="008E54A5">
      <w:pPr>
        <w:widowControl w:val="0"/>
        <w:autoSpaceDE w:val="0"/>
        <w:autoSpaceDN w:val="0"/>
        <w:adjustRightInd w:val="0"/>
        <w:rPr>
          <w:rFonts w:eastAsia="SimSun"/>
          <w:sz w:val="22"/>
          <w:szCs w:val="22"/>
          <w:lang w:eastAsia="zh-CN"/>
        </w:rPr>
      </w:pPr>
      <w:r>
        <w:rPr>
          <w:rFonts w:eastAsia="SimSun"/>
          <w:sz w:val="22"/>
          <w:szCs w:val="22"/>
          <w:lang w:eastAsia="zh-CN"/>
        </w:rPr>
        <w:t>I </w:t>
      </w:r>
      <w:r w:rsidRPr="00D21607">
        <w:rPr>
          <w:rFonts w:eastAsia="SimSun"/>
          <w:sz w:val="22"/>
          <w:szCs w:val="22"/>
          <w:lang w:eastAsia="zh-CN"/>
        </w:rPr>
        <w:t>fazės tyrimo metu hematologinis ir citogenetinis atsakas pirmiesiems 84 gydytiems pacientams,</w:t>
      </w:r>
      <w:r>
        <w:rPr>
          <w:rFonts w:eastAsia="SimSun"/>
          <w:sz w:val="22"/>
          <w:szCs w:val="22"/>
          <w:lang w:eastAsia="zh-CN"/>
        </w:rPr>
        <w:t xml:space="preserve"> </w:t>
      </w:r>
      <w:r w:rsidRPr="00D21607">
        <w:rPr>
          <w:rFonts w:eastAsia="SimSun"/>
          <w:sz w:val="22"/>
          <w:szCs w:val="22"/>
          <w:lang w:eastAsia="zh-CN"/>
        </w:rPr>
        <w:t>stebėtiems iki 27 mėnesių, nustatytas visose LML ir Ph+ ŪLL fazėse. Visose LML ir Ph+ ŪLL fazėse</w:t>
      </w:r>
      <w:r>
        <w:rPr>
          <w:rFonts w:eastAsia="SimSun"/>
          <w:sz w:val="22"/>
          <w:szCs w:val="22"/>
          <w:lang w:eastAsia="zh-CN"/>
        </w:rPr>
        <w:t xml:space="preserve"> </w:t>
      </w:r>
      <w:r w:rsidRPr="00D21607">
        <w:rPr>
          <w:rFonts w:eastAsia="SimSun"/>
          <w:sz w:val="22"/>
          <w:szCs w:val="22"/>
          <w:lang w:eastAsia="zh-CN"/>
        </w:rPr>
        <w:t>jis buvo ilgalaikis.</w:t>
      </w:r>
    </w:p>
    <w:p w14:paraId="3B9871FE" w14:textId="77777777" w:rsidR="008E54A5" w:rsidRPr="00D21607" w:rsidRDefault="008E54A5" w:rsidP="008E54A5">
      <w:pPr>
        <w:widowControl w:val="0"/>
        <w:autoSpaceDE w:val="0"/>
        <w:autoSpaceDN w:val="0"/>
        <w:adjustRightInd w:val="0"/>
        <w:rPr>
          <w:rFonts w:eastAsia="SimSun"/>
          <w:sz w:val="22"/>
          <w:szCs w:val="22"/>
          <w:lang w:eastAsia="zh-CN"/>
        </w:rPr>
      </w:pPr>
    </w:p>
    <w:p w14:paraId="6259E67B" w14:textId="77777777" w:rsidR="008E54A5" w:rsidRPr="00D21607" w:rsidRDefault="008E54A5" w:rsidP="008E54A5">
      <w:pPr>
        <w:widowControl w:val="0"/>
        <w:autoSpaceDE w:val="0"/>
        <w:autoSpaceDN w:val="0"/>
        <w:adjustRightInd w:val="0"/>
        <w:rPr>
          <w:rFonts w:eastAsia="SimSun"/>
          <w:sz w:val="22"/>
          <w:szCs w:val="22"/>
          <w:lang w:eastAsia="zh-CN"/>
        </w:rPr>
      </w:pPr>
      <w:r w:rsidRPr="00D21607">
        <w:rPr>
          <w:rFonts w:eastAsia="SimSun"/>
          <w:sz w:val="22"/>
          <w:szCs w:val="22"/>
          <w:lang w:eastAsia="zh-CN"/>
        </w:rPr>
        <w:t>Norint nustatyti dazatinibo saugumą ir veiksmingumą sergant LML lėtine, akceleracijos ar blastų faze,</w:t>
      </w:r>
      <w:r>
        <w:rPr>
          <w:rFonts w:eastAsia="SimSun"/>
          <w:sz w:val="22"/>
          <w:szCs w:val="22"/>
          <w:lang w:eastAsia="zh-CN"/>
        </w:rPr>
        <w:t xml:space="preserve"> </w:t>
      </w:r>
      <w:r w:rsidRPr="00D21607">
        <w:rPr>
          <w:rFonts w:eastAsia="SimSun"/>
          <w:sz w:val="22"/>
          <w:szCs w:val="22"/>
          <w:lang w:eastAsia="zh-CN"/>
        </w:rPr>
        <w:t>kai yra atsparumas imatinibui arba jo netoleravimas, atlikti 4 vienos grupės nekontroliuojami atviri II</w:t>
      </w:r>
      <w:r>
        <w:rPr>
          <w:rFonts w:eastAsia="SimSun"/>
          <w:sz w:val="22"/>
          <w:szCs w:val="22"/>
          <w:lang w:eastAsia="zh-CN"/>
        </w:rPr>
        <w:t> </w:t>
      </w:r>
      <w:r w:rsidRPr="00D21607">
        <w:rPr>
          <w:rFonts w:eastAsia="SimSun"/>
          <w:sz w:val="22"/>
          <w:szCs w:val="22"/>
          <w:lang w:eastAsia="zh-CN"/>
        </w:rPr>
        <w:t>fazės klinikiniai tyrimai. Vienas atsitiktinės atrankos nepalyginamasis tyrimas atliktas su lėtinės fazės</w:t>
      </w:r>
      <w:r>
        <w:rPr>
          <w:rFonts w:eastAsia="SimSun"/>
          <w:sz w:val="22"/>
          <w:szCs w:val="22"/>
          <w:lang w:eastAsia="zh-CN"/>
        </w:rPr>
        <w:t xml:space="preserve"> </w:t>
      </w:r>
      <w:r w:rsidRPr="00D21607">
        <w:rPr>
          <w:rFonts w:eastAsia="SimSun"/>
          <w:sz w:val="22"/>
          <w:szCs w:val="22"/>
          <w:lang w:eastAsia="zh-CN"/>
        </w:rPr>
        <w:t>pacientais, kuri</w:t>
      </w:r>
      <w:r>
        <w:rPr>
          <w:rFonts w:eastAsia="SimSun"/>
          <w:sz w:val="22"/>
          <w:szCs w:val="22"/>
          <w:lang w:eastAsia="zh-CN"/>
        </w:rPr>
        <w:t>ems pradinis gydymas 400 ar 600 </w:t>
      </w:r>
      <w:r w:rsidRPr="00D21607">
        <w:rPr>
          <w:rFonts w:eastAsia="SimSun"/>
          <w:sz w:val="22"/>
          <w:szCs w:val="22"/>
          <w:lang w:eastAsia="zh-CN"/>
        </w:rPr>
        <w:t>mg imatinibo doze buvo neveiksmingas. Pradinė</w:t>
      </w:r>
      <w:r>
        <w:rPr>
          <w:rFonts w:eastAsia="SimSun"/>
          <w:sz w:val="22"/>
          <w:szCs w:val="22"/>
          <w:lang w:eastAsia="zh-CN"/>
        </w:rPr>
        <w:t xml:space="preserve"> dazatinibo dozė buvo po 70 mg 2 </w:t>
      </w:r>
      <w:r w:rsidRPr="00D21607">
        <w:rPr>
          <w:rFonts w:eastAsia="SimSun"/>
          <w:sz w:val="22"/>
          <w:szCs w:val="22"/>
          <w:lang w:eastAsia="zh-CN"/>
        </w:rPr>
        <w:t>kartus per parą. Vaistinio preparato aktyvumui pagerinti ar</w:t>
      </w:r>
      <w:r>
        <w:rPr>
          <w:rFonts w:eastAsia="SimSun"/>
          <w:sz w:val="22"/>
          <w:szCs w:val="22"/>
          <w:lang w:eastAsia="zh-CN"/>
        </w:rPr>
        <w:t xml:space="preserve"> </w:t>
      </w:r>
      <w:r w:rsidRPr="00D21607">
        <w:rPr>
          <w:rFonts w:eastAsia="SimSun"/>
          <w:sz w:val="22"/>
          <w:szCs w:val="22"/>
          <w:lang w:eastAsia="zh-CN"/>
        </w:rPr>
        <w:t>toksiškumui koreguoti buvo leidži</w:t>
      </w:r>
      <w:r>
        <w:rPr>
          <w:rFonts w:eastAsia="SimSun"/>
          <w:sz w:val="22"/>
          <w:szCs w:val="22"/>
          <w:lang w:eastAsia="zh-CN"/>
        </w:rPr>
        <w:t>amas dozės koregavimas (žr. 4.2 </w:t>
      </w:r>
      <w:r w:rsidRPr="00D21607">
        <w:rPr>
          <w:rFonts w:eastAsia="SimSun"/>
          <w:sz w:val="22"/>
          <w:szCs w:val="22"/>
          <w:lang w:eastAsia="zh-CN"/>
        </w:rPr>
        <w:t>skyrių).</w:t>
      </w:r>
    </w:p>
    <w:p w14:paraId="2DEBD8EC" w14:textId="77777777" w:rsidR="008E54A5" w:rsidRPr="005518BD" w:rsidRDefault="008E54A5" w:rsidP="008E54A5">
      <w:pPr>
        <w:widowControl w:val="0"/>
        <w:autoSpaceDE w:val="0"/>
        <w:autoSpaceDN w:val="0"/>
        <w:adjustRightInd w:val="0"/>
        <w:rPr>
          <w:rFonts w:eastAsia="SimSun"/>
          <w:sz w:val="22"/>
          <w:szCs w:val="22"/>
          <w:lang w:eastAsia="zh-CN"/>
        </w:rPr>
      </w:pPr>
      <w:r w:rsidRPr="00D21607">
        <w:rPr>
          <w:rFonts w:eastAsia="SimSun"/>
          <w:sz w:val="22"/>
          <w:szCs w:val="22"/>
          <w:lang w:eastAsia="zh-CN"/>
        </w:rPr>
        <w:t>2 a</w:t>
      </w:r>
      <w:r>
        <w:rPr>
          <w:rFonts w:eastAsia="SimSun"/>
          <w:sz w:val="22"/>
          <w:szCs w:val="22"/>
          <w:lang w:eastAsia="zh-CN"/>
        </w:rPr>
        <w:t>tsitiktinės atrankos atviri III </w:t>
      </w:r>
      <w:r w:rsidRPr="00D21607">
        <w:rPr>
          <w:rFonts w:eastAsia="SimSun"/>
          <w:sz w:val="22"/>
          <w:szCs w:val="22"/>
          <w:lang w:eastAsia="zh-CN"/>
        </w:rPr>
        <w:t>fazės tyrimai atlikti d</w:t>
      </w:r>
      <w:r>
        <w:rPr>
          <w:rFonts w:eastAsia="SimSun"/>
          <w:sz w:val="22"/>
          <w:szCs w:val="22"/>
          <w:lang w:eastAsia="zh-CN"/>
        </w:rPr>
        <w:t xml:space="preserve">azatinibo vartojimo </w:t>
      </w:r>
      <w:r w:rsidRPr="00D21607">
        <w:rPr>
          <w:rFonts w:eastAsia="SimSun"/>
          <w:sz w:val="22"/>
          <w:szCs w:val="22"/>
          <w:lang w:eastAsia="zh-CN"/>
        </w:rPr>
        <w:t>kartą per parą</w:t>
      </w:r>
      <w:r>
        <w:rPr>
          <w:rFonts w:eastAsia="SimSun"/>
          <w:sz w:val="22"/>
          <w:szCs w:val="22"/>
          <w:lang w:eastAsia="zh-CN"/>
        </w:rPr>
        <w:t xml:space="preserve"> </w:t>
      </w:r>
      <w:r w:rsidRPr="00D21607">
        <w:rPr>
          <w:rFonts w:eastAsia="SimSun"/>
          <w:sz w:val="22"/>
          <w:szCs w:val="22"/>
          <w:lang w:eastAsia="zh-CN"/>
        </w:rPr>
        <w:t>veiksmingumui palyginti su vartojimu 2</w:t>
      </w:r>
      <w:r>
        <w:rPr>
          <w:rFonts w:eastAsia="SimSun"/>
          <w:sz w:val="22"/>
          <w:szCs w:val="22"/>
          <w:lang w:eastAsia="zh-CN"/>
        </w:rPr>
        <w:t> </w:t>
      </w:r>
      <w:r w:rsidRPr="00D21607">
        <w:rPr>
          <w:rFonts w:eastAsia="SimSun"/>
          <w:sz w:val="22"/>
          <w:szCs w:val="22"/>
          <w:lang w:eastAsia="zh-CN"/>
        </w:rPr>
        <w:t>kartus per parą. Be to, vienas atviras atsitiktinės atrankos</w:t>
      </w:r>
      <w:r>
        <w:rPr>
          <w:rFonts w:eastAsia="SimSun"/>
          <w:sz w:val="22"/>
          <w:szCs w:val="22"/>
          <w:lang w:eastAsia="zh-CN"/>
        </w:rPr>
        <w:t xml:space="preserve"> </w:t>
      </w:r>
      <w:r w:rsidRPr="00D21607">
        <w:rPr>
          <w:rFonts w:eastAsia="SimSun"/>
          <w:sz w:val="22"/>
          <w:szCs w:val="22"/>
          <w:lang w:eastAsia="zh-CN"/>
        </w:rPr>
        <w:t>palyginamasis III</w:t>
      </w:r>
      <w:r>
        <w:rPr>
          <w:rFonts w:eastAsia="SimSun"/>
          <w:sz w:val="22"/>
          <w:szCs w:val="22"/>
          <w:lang w:eastAsia="zh-CN"/>
        </w:rPr>
        <w:t> </w:t>
      </w:r>
      <w:r w:rsidRPr="00D21607">
        <w:rPr>
          <w:rFonts w:eastAsia="SimSun"/>
          <w:sz w:val="22"/>
          <w:szCs w:val="22"/>
          <w:lang w:eastAsia="zh-CN"/>
        </w:rPr>
        <w:t>fazės tyrimas atliktas su suaugusiais pacientais, sirgusiais naujai diagnozuota lėtinės</w:t>
      </w:r>
      <w:r>
        <w:rPr>
          <w:rFonts w:eastAsia="SimSun"/>
          <w:sz w:val="22"/>
          <w:szCs w:val="22"/>
          <w:lang w:eastAsia="zh-CN"/>
        </w:rPr>
        <w:t xml:space="preserve"> fazės LML.</w:t>
      </w:r>
    </w:p>
    <w:p w14:paraId="4BEDA036" w14:textId="77777777" w:rsidR="008E54A5" w:rsidRPr="005518BD" w:rsidRDefault="008E54A5" w:rsidP="008E54A5">
      <w:pPr>
        <w:widowControl w:val="0"/>
        <w:autoSpaceDE w:val="0"/>
        <w:autoSpaceDN w:val="0"/>
        <w:adjustRightInd w:val="0"/>
        <w:rPr>
          <w:rFonts w:eastAsia="SimSun"/>
          <w:sz w:val="22"/>
          <w:szCs w:val="22"/>
          <w:lang w:eastAsia="zh-CN"/>
        </w:rPr>
      </w:pPr>
      <w:r w:rsidRPr="005518BD">
        <w:rPr>
          <w:rFonts w:eastAsia="SimSun"/>
          <w:sz w:val="22"/>
          <w:szCs w:val="22"/>
          <w:lang w:eastAsia="zh-CN"/>
        </w:rPr>
        <w:t>Dazatinibo veiksmingumo įrodymai pagrįsti hematologinio ir citogenetinio atsako dažniu.</w:t>
      </w:r>
    </w:p>
    <w:p w14:paraId="76282695" w14:textId="77777777" w:rsidR="008E54A5" w:rsidRPr="005518BD" w:rsidRDefault="008E54A5" w:rsidP="008E54A5">
      <w:pPr>
        <w:widowControl w:val="0"/>
        <w:autoSpaceDE w:val="0"/>
        <w:autoSpaceDN w:val="0"/>
        <w:adjustRightInd w:val="0"/>
        <w:rPr>
          <w:rFonts w:eastAsia="SimSun"/>
          <w:sz w:val="22"/>
          <w:szCs w:val="22"/>
          <w:lang w:eastAsia="zh-CN"/>
        </w:rPr>
      </w:pPr>
      <w:r w:rsidRPr="005518BD">
        <w:rPr>
          <w:rFonts w:eastAsia="SimSun"/>
          <w:sz w:val="22"/>
          <w:szCs w:val="22"/>
          <w:lang w:eastAsia="zh-CN"/>
        </w:rPr>
        <w:t>Papildomi dazatinibo klinikinės naudos įrodymai yra sukeliamo atsako trukmė ir apskaičiuoti išgyvenimo parametrai.</w:t>
      </w:r>
    </w:p>
    <w:p w14:paraId="7D5D22B4" w14:textId="77777777" w:rsidR="008E54A5" w:rsidRPr="005518BD" w:rsidRDefault="008E54A5" w:rsidP="008E54A5">
      <w:pPr>
        <w:widowControl w:val="0"/>
        <w:autoSpaceDE w:val="0"/>
        <w:autoSpaceDN w:val="0"/>
        <w:adjustRightInd w:val="0"/>
        <w:rPr>
          <w:rFonts w:eastAsia="SimSun"/>
          <w:sz w:val="22"/>
          <w:szCs w:val="22"/>
          <w:lang w:eastAsia="zh-CN"/>
        </w:rPr>
      </w:pPr>
    </w:p>
    <w:p w14:paraId="790947E7" w14:textId="77777777" w:rsidR="008E54A5" w:rsidRPr="005518BD" w:rsidRDefault="008E54A5" w:rsidP="008E54A5">
      <w:pPr>
        <w:widowControl w:val="0"/>
        <w:autoSpaceDE w:val="0"/>
        <w:autoSpaceDN w:val="0"/>
        <w:adjustRightInd w:val="0"/>
        <w:rPr>
          <w:rFonts w:eastAsia="SimSun"/>
          <w:sz w:val="22"/>
          <w:szCs w:val="22"/>
          <w:lang w:eastAsia="zh-CN"/>
        </w:rPr>
      </w:pPr>
      <w:r w:rsidRPr="005518BD">
        <w:rPr>
          <w:rFonts w:eastAsia="SimSun"/>
          <w:sz w:val="22"/>
          <w:szCs w:val="22"/>
          <w:lang w:eastAsia="zh-CN"/>
        </w:rPr>
        <w:t>Klinikinių tyrimų metu iš viso tirta 2 712 pacientų, 23 % iš jų buvo 65 metų ar vyresni, 5 % – 75 metų ar vyresni.</w:t>
      </w:r>
    </w:p>
    <w:p w14:paraId="74185423" w14:textId="77777777" w:rsidR="008E54A5" w:rsidRPr="005518BD" w:rsidRDefault="008E54A5" w:rsidP="008E54A5">
      <w:pPr>
        <w:widowControl w:val="0"/>
        <w:autoSpaceDE w:val="0"/>
        <w:autoSpaceDN w:val="0"/>
        <w:adjustRightInd w:val="0"/>
        <w:rPr>
          <w:sz w:val="22"/>
          <w:szCs w:val="22"/>
        </w:rPr>
      </w:pPr>
    </w:p>
    <w:p w14:paraId="6460C038" w14:textId="77777777" w:rsidR="008E54A5" w:rsidRPr="009D01A7" w:rsidRDefault="008E54A5" w:rsidP="008E54A5">
      <w:pPr>
        <w:widowControl w:val="0"/>
        <w:autoSpaceDE w:val="0"/>
        <w:autoSpaceDN w:val="0"/>
        <w:adjustRightInd w:val="0"/>
        <w:rPr>
          <w:sz w:val="22"/>
          <w:szCs w:val="22"/>
        </w:rPr>
      </w:pPr>
      <w:r w:rsidRPr="009D01A7">
        <w:rPr>
          <w:sz w:val="22"/>
          <w:szCs w:val="22"/>
        </w:rPr>
        <w:t xml:space="preserve">Naujai diagnozuotos LML lėtinė fazė </w:t>
      </w:r>
    </w:p>
    <w:p w14:paraId="6EBB07C5" w14:textId="77777777" w:rsidR="008E54A5" w:rsidRDefault="008E54A5" w:rsidP="008E54A5">
      <w:pPr>
        <w:widowControl w:val="0"/>
        <w:autoSpaceDE w:val="0"/>
        <w:autoSpaceDN w:val="0"/>
        <w:adjustRightInd w:val="0"/>
        <w:rPr>
          <w:sz w:val="22"/>
          <w:szCs w:val="22"/>
        </w:rPr>
      </w:pPr>
      <w:r w:rsidRPr="009D01A7">
        <w:rPr>
          <w:sz w:val="22"/>
          <w:szCs w:val="22"/>
        </w:rPr>
        <w:t>Tarptautiniame atvirame daugiacentriame atsitiktinės atrankos palyginamajame III</w:t>
      </w:r>
      <w:r>
        <w:rPr>
          <w:sz w:val="22"/>
          <w:szCs w:val="22"/>
        </w:rPr>
        <w:t> </w:t>
      </w:r>
      <w:r w:rsidRPr="009D01A7">
        <w:rPr>
          <w:sz w:val="22"/>
          <w:szCs w:val="22"/>
        </w:rPr>
        <w:t>fazės tyrime dalyvavo suaugę pacientai, sirgę naujai diagnozuotos LML lėtine faze. Pacientai buvo atsitiktinai parinkti vartoti 100</w:t>
      </w:r>
      <w:r>
        <w:rPr>
          <w:sz w:val="22"/>
          <w:szCs w:val="22"/>
        </w:rPr>
        <w:t> mg</w:t>
      </w:r>
      <w:r w:rsidRPr="009D01A7">
        <w:rPr>
          <w:sz w:val="22"/>
          <w:szCs w:val="22"/>
        </w:rPr>
        <w:t xml:space="preserve"> </w:t>
      </w:r>
      <w:r>
        <w:rPr>
          <w:sz w:val="22"/>
          <w:szCs w:val="22"/>
        </w:rPr>
        <w:t xml:space="preserve">dazatinibo </w:t>
      </w:r>
      <w:r w:rsidRPr="009D01A7">
        <w:rPr>
          <w:sz w:val="22"/>
          <w:szCs w:val="22"/>
        </w:rPr>
        <w:t>kartą per parą arba 400</w:t>
      </w:r>
      <w:r>
        <w:rPr>
          <w:sz w:val="22"/>
          <w:szCs w:val="22"/>
        </w:rPr>
        <w:t xml:space="preserve"> mg imatinibo </w:t>
      </w:r>
      <w:r w:rsidRPr="009D01A7">
        <w:rPr>
          <w:sz w:val="22"/>
          <w:szCs w:val="22"/>
        </w:rPr>
        <w:t>kartą per parą. Pagrindinė vertinamoji baigtis buvo patvirtinto visiško citogenetinio atsako (cCCyR) pasireiškimo dažnis per 12</w:t>
      </w:r>
      <w:r>
        <w:rPr>
          <w:sz w:val="22"/>
          <w:szCs w:val="22"/>
        </w:rPr>
        <w:t> mėn.</w:t>
      </w:r>
      <w:r w:rsidRPr="009D01A7">
        <w:rPr>
          <w:sz w:val="22"/>
          <w:szCs w:val="22"/>
        </w:rPr>
        <w:t xml:space="preserve"> Antrinės vertinamosios baigtys buvo cCCyR trukmė (atsako tvarumo matas), laikas iki cCCyR pasireiškimo, didžiojo molekulinio atsako (MMR, </w:t>
      </w:r>
      <w:r>
        <w:rPr>
          <w:sz w:val="22"/>
          <w:szCs w:val="22"/>
        </w:rPr>
        <w:t xml:space="preserve">angl. </w:t>
      </w:r>
      <w:r w:rsidRPr="009D01A7">
        <w:rPr>
          <w:i/>
          <w:sz w:val="22"/>
          <w:szCs w:val="22"/>
        </w:rPr>
        <w:t>major molecular response</w:t>
      </w:r>
      <w:r w:rsidRPr="009D01A7">
        <w:rPr>
          <w:sz w:val="22"/>
          <w:szCs w:val="22"/>
        </w:rPr>
        <w:t xml:space="preserve">) pasireiškimo dažnis, laikas iki MMR pasireiškimo, neprogresuojant ligai išgyventas laikotarpis (PFS, </w:t>
      </w:r>
      <w:r>
        <w:rPr>
          <w:sz w:val="22"/>
          <w:szCs w:val="22"/>
        </w:rPr>
        <w:t xml:space="preserve">angl. </w:t>
      </w:r>
      <w:r w:rsidRPr="009D01A7">
        <w:rPr>
          <w:i/>
          <w:sz w:val="22"/>
          <w:szCs w:val="22"/>
        </w:rPr>
        <w:t>progression free survival</w:t>
      </w:r>
      <w:r w:rsidRPr="009D01A7">
        <w:rPr>
          <w:sz w:val="22"/>
          <w:szCs w:val="22"/>
        </w:rPr>
        <w:t>) ir bendras išgyventas laikotarpis (OS,</w:t>
      </w:r>
      <w:r>
        <w:rPr>
          <w:sz w:val="22"/>
          <w:szCs w:val="22"/>
        </w:rPr>
        <w:t xml:space="preserve"> angl.</w:t>
      </w:r>
      <w:r w:rsidRPr="009D01A7">
        <w:rPr>
          <w:sz w:val="22"/>
          <w:szCs w:val="22"/>
        </w:rPr>
        <w:t xml:space="preserve"> </w:t>
      </w:r>
      <w:r w:rsidRPr="009D01A7">
        <w:rPr>
          <w:i/>
          <w:sz w:val="22"/>
          <w:szCs w:val="22"/>
        </w:rPr>
        <w:t>overall survival</w:t>
      </w:r>
      <w:r w:rsidRPr="009D01A7">
        <w:rPr>
          <w:sz w:val="22"/>
          <w:szCs w:val="22"/>
        </w:rPr>
        <w:t>). Kiti nagrinėti veiksmingumo duomenys buvo CCyR pasireiškimo dažnis ir visiško molekulinio atsako (CMR,</w:t>
      </w:r>
      <w:r>
        <w:rPr>
          <w:sz w:val="22"/>
          <w:szCs w:val="22"/>
        </w:rPr>
        <w:t xml:space="preserve"> angl.</w:t>
      </w:r>
      <w:r w:rsidRPr="009D01A7">
        <w:rPr>
          <w:sz w:val="22"/>
          <w:szCs w:val="22"/>
        </w:rPr>
        <w:t xml:space="preserve"> </w:t>
      </w:r>
      <w:r w:rsidRPr="009D01A7">
        <w:rPr>
          <w:i/>
          <w:sz w:val="22"/>
          <w:szCs w:val="22"/>
        </w:rPr>
        <w:t>complete molecular response</w:t>
      </w:r>
      <w:r w:rsidRPr="009D01A7">
        <w:rPr>
          <w:sz w:val="22"/>
          <w:szCs w:val="22"/>
        </w:rPr>
        <w:t xml:space="preserve">) pasireiškimo dažnis. Šis tyrimas dar vyksta. </w:t>
      </w:r>
    </w:p>
    <w:p w14:paraId="18261232" w14:textId="77777777" w:rsidR="008E54A5" w:rsidRDefault="008E54A5" w:rsidP="008E54A5">
      <w:pPr>
        <w:widowControl w:val="0"/>
        <w:autoSpaceDE w:val="0"/>
        <w:autoSpaceDN w:val="0"/>
        <w:adjustRightInd w:val="0"/>
        <w:rPr>
          <w:sz w:val="22"/>
          <w:szCs w:val="22"/>
        </w:rPr>
      </w:pPr>
    </w:p>
    <w:p w14:paraId="0794C4EF" w14:textId="77777777" w:rsidR="008E54A5" w:rsidRDefault="008E54A5" w:rsidP="008E54A5">
      <w:pPr>
        <w:widowControl w:val="0"/>
        <w:autoSpaceDE w:val="0"/>
        <w:autoSpaceDN w:val="0"/>
        <w:adjustRightInd w:val="0"/>
        <w:rPr>
          <w:sz w:val="22"/>
          <w:szCs w:val="22"/>
        </w:rPr>
      </w:pPr>
      <w:r w:rsidRPr="009D01A7">
        <w:rPr>
          <w:sz w:val="22"/>
          <w:szCs w:val="22"/>
        </w:rPr>
        <w:t xml:space="preserve">Iš viso į gydymo grupes buvo atsitiktinai įtraukta 519 pacientų (259 į </w:t>
      </w:r>
      <w:r>
        <w:rPr>
          <w:sz w:val="22"/>
          <w:szCs w:val="22"/>
        </w:rPr>
        <w:t>dazatinibo</w:t>
      </w:r>
      <w:r w:rsidRPr="009D01A7">
        <w:rPr>
          <w:sz w:val="22"/>
          <w:szCs w:val="22"/>
        </w:rPr>
        <w:t xml:space="preserve"> ir 260 į imatinibo grupę). Įtraukiant pacientus į šias grupes, buvo gerai išlaikyta pusiausvyra pagal pagrindines jų savybes: amžių (</w:t>
      </w:r>
      <w:r>
        <w:rPr>
          <w:sz w:val="22"/>
          <w:szCs w:val="22"/>
        </w:rPr>
        <w:t>dazatinibo</w:t>
      </w:r>
      <w:r w:rsidRPr="009D01A7">
        <w:rPr>
          <w:sz w:val="22"/>
          <w:szCs w:val="22"/>
        </w:rPr>
        <w:t xml:space="preserve"> grupės pacientų amžiaus mediana buvo 46 metai, imatinibo – 49; 65 metų ir vyresni buvo atitinkamai 10</w:t>
      </w:r>
      <w:r>
        <w:rPr>
          <w:sz w:val="22"/>
          <w:szCs w:val="22"/>
        </w:rPr>
        <w:t> %</w:t>
      </w:r>
      <w:r w:rsidRPr="009D01A7">
        <w:rPr>
          <w:sz w:val="22"/>
          <w:szCs w:val="22"/>
        </w:rPr>
        <w:t xml:space="preserve"> ir 11</w:t>
      </w:r>
      <w:r>
        <w:rPr>
          <w:sz w:val="22"/>
          <w:szCs w:val="22"/>
        </w:rPr>
        <w:t> %</w:t>
      </w:r>
      <w:r w:rsidRPr="009D01A7">
        <w:rPr>
          <w:sz w:val="22"/>
          <w:szCs w:val="22"/>
        </w:rPr>
        <w:t>), lytį (moterų buvo atitinkamai 44</w:t>
      </w:r>
      <w:r>
        <w:rPr>
          <w:sz w:val="22"/>
          <w:szCs w:val="22"/>
        </w:rPr>
        <w:t> %</w:t>
      </w:r>
      <w:r w:rsidRPr="009D01A7">
        <w:rPr>
          <w:sz w:val="22"/>
          <w:szCs w:val="22"/>
        </w:rPr>
        <w:t xml:space="preserve"> ir 37</w:t>
      </w:r>
      <w:r>
        <w:rPr>
          <w:sz w:val="22"/>
          <w:szCs w:val="22"/>
        </w:rPr>
        <w:t> %</w:t>
      </w:r>
      <w:r w:rsidRPr="009D01A7">
        <w:rPr>
          <w:sz w:val="22"/>
          <w:szCs w:val="22"/>
        </w:rPr>
        <w:t>) ir rasę (kaukaziečių buvo atitinkamai 51</w:t>
      </w:r>
      <w:r>
        <w:rPr>
          <w:sz w:val="22"/>
          <w:szCs w:val="22"/>
        </w:rPr>
        <w:t> %</w:t>
      </w:r>
      <w:r w:rsidRPr="009D01A7">
        <w:rPr>
          <w:sz w:val="22"/>
          <w:szCs w:val="22"/>
        </w:rPr>
        <w:t xml:space="preserve"> ir 55</w:t>
      </w:r>
      <w:r>
        <w:rPr>
          <w:sz w:val="22"/>
          <w:szCs w:val="22"/>
        </w:rPr>
        <w:t> %</w:t>
      </w:r>
      <w:r w:rsidRPr="009D01A7">
        <w:rPr>
          <w:sz w:val="22"/>
          <w:szCs w:val="22"/>
        </w:rPr>
        <w:t>, azijiečių – 42</w:t>
      </w:r>
      <w:r>
        <w:rPr>
          <w:sz w:val="22"/>
          <w:szCs w:val="22"/>
        </w:rPr>
        <w:t> %</w:t>
      </w:r>
      <w:r w:rsidRPr="009D01A7">
        <w:rPr>
          <w:sz w:val="22"/>
          <w:szCs w:val="22"/>
        </w:rPr>
        <w:t xml:space="preserve"> ir 37</w:t>
      </w:r>
      <w:r>
        <w:rPr>
          <w:sz w:val="22"/>
          <w:szCs w:val="22"/>
        </w:rPr>
        <w:t> %</w:t>
      </w:r>
      <w:r w:rsidRPr="009D01A7">
        <w:rPr>
          <w:sz w:val="22"/>
          <w:szCs w:val="22"/>
        </w:rPr>
        <w:t xml:space="preserve">). Iki gydymo Hasford rodiklio pasiskirstymas </w:t>
      </w:r>
      <w:r>
        <w:rPr>
          <w:sz w:val="22"/>
          <w:szCs w:val="22"/>
        </w:rPr>
        <w:t>dazatinibo</w:t>
      </w:r>
      <w:r w:rsidRPr="009D01A7">
        <w:rPr>
          <w:sz w:val="22"/>
          <w:szCs w:val="22"/>
        </w:rPr>
        <w:t xml:space="preserve"> ir imatinibo grupėse buvo panašus (maža rizika – atitinkamai 33</w:t>
      </w:r>
      <w:r>
        <w:rPr>
          <w:sz w:val="22"/>
          <w:szCs w:val="22"/>
        </w:rPr>
        <w:t> %</w:t>
      </w:r>
      <w:r w:rsidRPr="009D01A7">
        <w:rPr>
          <w:sz w:val="22"/>
          <w:szCs w:val="22"/>
        </w:rPr>
        <w:t xml:space="preserve"> ir 34</w:t>
      </w:r>
      <w:r>
        <w:rPr>
          <w:sz w:val="22"/>
          <w:szCs w:val="22"/>
        </w:rPr>
        <w:t> %</w:t>
      </w:r>
      <w:r w:rsidRPr="009D01A7">
        <w:rPr>
          <w:sz w:val="22"/>
          <w:szCs w:val="22"/>
        </w:rPr>
        <w:t>, vidutinė rizika – 48</w:t>
      </w:r>
      <w:r>
        <w:rPr>
          <w:sz w:val="22"/>
          <w:szCs w:val="22"/>
        </w:rPr>
        <w:t> %</w:t>
      </w:r>
      <w:r w:rsidRPr="009D01A7">
        <w:rPr>
          <w:sz w:val="22"/>
          <w:szCs w:val="22"/>
        </w:rPr>
        <w:t xml:space="preserve"> ir 47</w:t>
      </w:r>
      <w:r>
        <w:rPr>
          <w:sz w:val="22"/>
          <w:szCs w:val="22"/>
        </w:rPr>
        <w:t> %</w:t>
      </w:r>
      <w:r w:rsidRPr="009D01A7">
        <w:rPr>
          <w:sz w:val="22"/>
          <w:szCs w:val="22"/>
        </w:rPr>
        <w:t>, didelė rizika – 19</w:t>
      </w:r>
      <w:r>
        <w:rPr>
          <w:sz w:val="22"/>
          <w:szCs w:val="22"/>
        </w:rPr>
        <w:t> %</w:t>
      </w:r>
      <w:r w:rsidRPr="009D01A7">
        <w:rPr>
          <w:sz w:val="22"/>
          <w:szCs w:val="22"/>
        </w:rPr>
        <w:t xml:space="preserve"> ir 19</w:t>
      </w:r>
      <w:r>
        <w:rPr>
          <w:sz w:val="22"/>
          <w:szCs w:val="22"/>
        </w:rPr>
        <w:t> %</w:t>
      </w:r>
      <w:r w:rsidRPr="009D01A7">
        <w:rPr>
          <w:sz w:val="22"/>
          <w:szCs w:val="22"/>
        </w:rPr>
        <w:t>). Po bent 12</w:t>
      </w:r>
      <w:r>
        <w:rPr>
          <w:sz w:val="22"/>
          <w:szCs w:val="22"/>
        </w:rPr>
        <w:t> mėn.</w:t>
      </w:r>
      <w:r w:rsidRPr="009D01A7">
        <w:rPr>
          <w:sz w:val="22"/>
          <w:szCs w:val="22"/>
        </w:rPr>
        <w:t xml:space="preserve"> trukusio stebėjimo 85</w:t>
      </w:r>
      <w:r>
        <w:rPr>
          <w:sz w:val="22"/>
          <w:szCs w:val="22"/>
        </w:rPr>
        <w:t> %</w:t>
      </w:r>
      <w:r w:rsidRPr="009D01A7">
        <w:rPr>
          <w:sz w:val="22"/>
          <w:szCs w:val="22"/>
        </w:rPr>
        <w:t xml:space="preserve"> </w:t>
      </w:r>
      <w:r>
        <w:rPr>
          <w:sz w:val="22"/>
          <w:szCs w:val="22"/>
        </w:rPr>
        <w:t>dazatinibo</w:t>
      </w:r>
      <w:r w:rsidRPr="009D01A7">
        <w:rPr>
          <w:sz w:val="22"/>
          <w:szCs w:val="22"/>
        </w:rPr>
        <w:t xml:space="preserve"> grupės ir 81</w:t>
      </w:r>
      <w:r>
        <w:rPr>
          <w:sz w:val="22"/>
          <w:szCs w:val="22"/>
        </w:rPr>
        <w:t> %</w:t>
      </w:r>
      <w:r w:rsidRPr="009D01A7">
        <w:rPr>
          <w:sz w:val="22"/>
          <w:szCs w:val="22"/>
        </w:rPr>
        <w:t xml:space="preserve"> imatinibo grupės pacientų tebebuvo taikomas pirmojo pasirinkimo gydymas. Dėl ligos progresavimo per 12</w:t>
      </w:r>
      <w:r>
        <w:rPr>
          <w:sz w:val="22"/>
          <w:szCs w:val="22"/>
        </w:rPr>
        <w:t> mėn.</w:t>
      </w:r>
      <w:r w:rsidRPr="009D01A7">
        <w:rPr>
          <w:sz w:val="22"/>
          <w:szCs w:val="22"/>
        </w:rPr>
        <w:t xml:space="preserve"> </w:t>
      </w:r>
      <w:r>
        <w:rPr>
          <w:sz w:val="22"/>
          <w:szCs w:val="22"/>
        </w:rPr>
        <w:t>dazatinibo</w:t>
      </w:r>
      <w:r w:rsidRPr="009D01A7">
        <w:rPr>
          <w:sz w:val="22"/>
          <w:szCs w:val="22"/>
        </w:rPr>
        <w:t xml:space="preserve"> vartojimą nutraukė 3</w:t>
      </w:r>
      <w:r>
        <w:rPr>
          <w:sz w:val="22"/>
          <w:szCs w:val="22"/>
        </w:rPr>
        <w:t> %</w:t>
      </w:r>
      <w:r w:rsidRPr="009D01A7">
        <w:rPr>
          <w:sz w:val="22"/>
          <w:szCs w:val="22"/>
        </w:rPr>
        <w:t xml:space="preserve"> ir imatinibo - 5</w:t>
      </w:r>
      <w:r>
        <w:rPr>
          <w:sz w:val="22"/>
          <w:szCs w:val="22"/>
        </w:rPr>
        <w:t> %</w:t>
      </w:r>
      <w:r w:rsidRPr="009D01A7">
        <w:rPr>
          <w:sz w:val="22"/>
          <w:szCs w:val="22"/>
        </w:rPr>
        <w:t xml:space="preserve"> pacientų. </w:t>
      </w:r>
    </w:p>
    <w:p w14:paraId="7153C436" w14:textId="77777777" w:rsidR="008E54A5" w:rsidRDefault="008E54A5" w:rsidP="008E54A5">
      <w:pPr>
        <w:widowControl w:val="0"/>
        <w:autoSpaceDE w:val="0"/>
        <w:autoSpaceDN w:val="0"/>
        <w:adjustRightInd w:val="0"/>
        <w:rPr>
          <w:sz w:val="22"/>
          <w:szCs w:val="22"/>
        </w:rPr>
      </w:pPr>
    </w:p>
    <w:p w14:paraId="359B3F15" w14:textId="77777777" w:rsidR="008E54A5" w:rsidRPr="009D01A7" w:rsidRDefault="008E54A5" w:rsidP="008E54A5">
      <w:pPr>
        <w:widowControl w:val="0"/>
        <w:autoSpaceDE w:val="0"/>
        <w:autoSpaceDN w:val="0"/>
        <w:adjustRightInd w:val="0"/>
        <w:rPr>
          <w:sz w:val="22"/>
          <w:szCs w:val="22"/>
        </w:rPr>
      </w:pPr>
      <w:r w:rsidRPr="009D01A7">
        <w:rPr>
          <w:sz w:val="22"/>
          <w:szCs w:val="22"/>
        </w:rPr>
        <w:t>Po bent 60</w:t>
      </w:r>
      <w:r>
        <w:rPr>
          <w:sz w:val="22"/>
          <w:szCs w:val="22"/>
        </w:rPr>
        <w:t> mėn.</w:t>
      </w:r>
      <w:r w:rsidRPr="009D01A7">
        <w:rPr>
          <w:sz w:val="22"/>
          <w:szCs w:val="22"/>
        </w:rPr>
        <w:t xml:space="preserve"> trukusio stebėjimo 60</w:t>
      </w:r>
      <w:r>
        <w:rPr>
          <w:sz w:val="22"/>
          <w:szCs w:val="22"/>
        </w:rPr>
        <w:t> %</w:t>
      </w:r>
      <w:r w:rsidRPr="009D01A7">
        <w:rPr>
          <w:sz w:val="22"/>
          <w:szCs w:val="22"/>
        </w:rPr>
        <w:t xml:space="preserve"> </w:t>
      </w:r>
      <w:r>
        <w:rPr>
          <w:sz w:val="22"/>
          <w:szCs w:val="22"/>
        </w:rPr>
        <w:t>dazatinibo</w:t>
      </w:r>
      <w:r w:rsidRPr="009D01A7">
        <w:rPr>
          <w:sz w:val="22"/>
          <w:szCs w:val="22"/>
        </w:rPr>
        <w:t xml:space="preserve"> grupės ir 63</w:t>
      </w:r>
      <w:r>
        <w:rPr>
          <w:sz w:val="22"/>
          <w:szCs w:val="22"/>
        </w:rPr>
        <w:t> %</w:t>
      </w:r>
      <w:r w:rsidRPr="009D01A7">
        <w:rPr>
          <w:sz w:val="22"/>
          <w:szCs w:val="22"/>
        </w:rPr>
        <w:t xml:space="preserve"> imatinibo grupės pacientų tebebuvo taikomas pirmojo pasirinkimo gydymas. Dėl ligos progresavimo per 60</w:t>
      </w:r>
      <w:r>
        <w:rPr>
          <w:sz w:val="22"/>
          <w:szCs w:val="22"/>
        </w:rPr>
        <w:t> mėn.</w:t>
      </w:r>
      <w:r w:rsidRPr="009D01A7">
        <w:rPr>
          <w:sz w:val="22"/>
          <w:szCs w:val="22"/>
        </w:rPr>
        <w:t xml:space="preserve"> </w:t>
      </w:r>
      <w:r>
        <w:rPr>
          <w:sz w:val="22"/>
          <w:szCs w:val="22"/>
        </w:rPr>
        <w:t>dazatinibo</w:t>
      </w:r>
      <w:r w:rsidRPr="009D01A7">
        <w:rPr>
          <w:sz w:val="22"/>
          <w:szCs w:val="22"/>
        </w:rPr>
        <w:t xml:space="preserve"> vartojimą nutraukė 11</w:t>
      </w:r>
      <w:r>
        <w:rPr>
          <w:sz w:val="22"/>
          <w:szCs w:val="22"/>
        </w:rPr>
        <w:t> %</w:t>
      </w:r>
      <w:r w:rsidRPr="009D01A7">
        <w:rPr>
          <w:sz w:val="22"/>
          <w:szCs w:val="22"/>
        </w:rPr>
        <w:t xml:space="preserve"> ir imatinibo - 14</w:t>
      </w:r>
      <w:r>
        <w:rPr>
          <w:sz w:val="22"/>
          <w:szCs w:val="22"/>
        </w:rPr>
        <w:t> %</w:t>
      </w:r>
      <w:r w:rsidRPr="009D01A7">
        <w:rPr>
          <w:sz w:val="22"/>
          <w:szCs w:val="22"/>
        </w:rPr>
        <w:t xml:space="preserve"> pacientų.</w:t>
      </w:r>
    </w:p>
    <w:p w14:paraId="1FCFDF06" w14:textId="77777777" w:rsidR="008E54A5" w:rsidRPr="009D01A7" w:rsidRDefault="008E54A5" w:rsidP="008E54A5">
      <w:pPr>
        <w:widowControl w:val="0"/>
        <w:autoSpaceDE w:val="0"/>
        <w:autoSpaceDN w:val="0"/>
        <w:adjustRightInd w:val="0"/>
        <w:rPr>
          <w:sz w:val="22"/>
          <w:szCs w:val="22"/>
        </w:rPr>
      </w:pPr>
    </w:p>
    <w:p w14:paraId="04ABAD38" w14:textId="77777777" w:rsidR="008E54A5" w:rsidRPr="009D01A7" w:rsidRDefault="008E54A5" w:rsidP="008E54A5">
      <w:pPr>
        <w:widowControl w:val="0"/>
        <w:autoSpaceDE w:val="0"/>
        <w:autoSpaceDN w:val="0"/>
        <w:adjustRightInd w:val="0"/>
        <w:rPr>
          <w:sz w:val="22"/>
          <w:szCs w:val="22"/>
        </w:rPr>
      </w:pPr>
      <w:r w:rsidRPr="009D01A7">
        <w:rPr>
          <w:sz w:val="22"/>
          <w:szCs w:val="22"/>
        </w:rPr>
        <w:t xml:space="preserve">Veiksmingumo duomenys pateikiami 9 lentelėje. Per pirmuosius 12 gydymo mėnesių cCCyR pasireiškė statistiškai patikimai didesnei </w:t>
      </w:r>
      <w:r>
        <w:rPr>
          <w:sz w:val="22"/>
          <w:szCs w:val="22"/>
        </w:rPr>
        <w:t xml:space="preserve">dazatinibo </w:t>
      </w:r>
      <w:r w:rsidRPr="009D01A7">
        <w:rPr>
          <w:sz w:val="22"/>
          <w:szCs w:val="22"/>
        </w:rPr>
        <w:t xml:space="preserve">grupės pacientų daliai negu imatinibo. </w:t>
      </w:r>
      <w:r>
        <w:rPr>
          <w:sz w:val="22"/>
          <w:szCs w:val="22"/>
        </w:rPr>
        <w:t>Dazatinibo</w:t>
      </w:r>
      <w:r w:rsidRPr="009D01A7">
        <w:rPr>
          <w:sz w:val="22"/>
          <w:szCs w:val="22"/>
        </w:rPr>
        <w:t xml:space="preserve"> veiksmingumas nustatytas visiems pacientų pogrupiams, sudarytiems pagal amžių, lytį ir Hasford rodiklį iki gydymo.</w:t>
      </w:r>
    </w:p>
    <w:p w14:paraId="4920EE1F" w14:textId="77777777" w:rsidR="008E54A5" w:rsidRPr="009D01A7" w:rsidRDefault="008E54A5" w:rsidP="008E54A5">
      <w:pPr>
        <w:rPr>
          <w:sz w:val="22"/>
          <w:szCs w:val="22"/>
        </w:rPr>
      </w:pPr>
      <w:r w:rsidRPr="009D01A7">
        <w:rPr>
          <w:sz w:val="22"/>
          <w:szCs w:val="22"/>
        </w:rPr>
        <w:br w:type="page"/>
      </w:r>
    </w:p>
    <w:p w14:paraId="0F5BFE9F" w14:textId="77777777" w:rsidR="008E54A5" w:rsidRPr="001D255C" w:rsidRDefault="008E54A5" w:rsidP="008E54A5">
      <w:pPr>
        <w:ind w:left="1134" w:hanging="1134"/>
        <w:rPr>
          <w:spacing w:val="-1"/>
          <w:sz w:val="22"/>
        </w:rPr>
      </w:pPr>
      <w:r w:rsidRPr="001D255C">
        <w:rPr>
          <w:b/>
          <w:sz w:val="22"/>
        </w:rPr>
        <w:lastRenderedPageBreak/>
        <w:t>9 lentelė.</w:t>
      </w:r>
      <w:r w:rsidRPr="001D255C">
        <w:rPr>
          <w:b/>
          <w:sz w:val="22"/>
        </w:rPr>
        <w:tab/>
        <w:t>Veiksmingumo pacientams, sergantiems naujai diagnozuota lėtinės fazės LML, duomenys, gauti III fazės tyrimo metu</w:t>
      </w:r>
    </w:p>
    <w:tbl>
      <w:tblPr>
        <w:tblW w:w="9293" w:type="dxa"/>
        <w:tblInd w:w="-5" w:type="dxa"/>
        <w:tblLook w:val="04A0" w:firstRow="1" w:lastRow="0" w:firstColumn="1" w:lastColumn="0" w:noHBand="0" w:noVBand="1"/>
      </w:tblPr>
      <w:tblGrid>
        <w:gridCol w:w="113"/>
        <w:gridCol w:w="3496"/>
        <w:gridCol w:w="48"/>
        <w:gridCol w:w="56"/>
        <w:gridCol w:w="2079"/>
        <w:gridCol w:w="103"/>
        <w:gridCol w:w="1768"/>
        <w:gridCol w:w="105"/>
        <w:gridCol w:w="34"/>
        <w:gridCol w:w="1383"/>
        <w:gridCol w:w="108"/>
      </w:tblGrid>
      <w:tr w:rsidR="008E54A5" w:rsidRPr="00DF5290" w14:paraId="1FCDDA1B" w14:textId="77777777" w:rsidTr="009522DE">
        <w:trPr>
          <w:gridBefore w:val="1"/>
          <w:wBefore w:w="113" w:type="dxa"/>
        </w:trPr>
        <w:tc>
          <w:tcPr>
            <w:tcW w:w="3600" w:type="dxa"/>
            <w:gridSpan w:val="3"/>
            <w:tcBorders>
              <w:top w:val="single" w:sz="4" w:space="0" w:color="000000"/>
              <w:bottom w:val="single" w:sz="4" w:space="0" w:color="000000"/>
            </w:tcBorders>
            <w:shd w:val="clear" w:color="auto" w:fill="auto"/>
          </w:tcPr>
          <w:p w14:paraId="5743C7B1" w14:textId="77777777" w:rsidR="008E54A5" w:rsidRPr="001D255C" w:rsidRDefault="008E54A5" w:rsidP="009522DE">
            <w:pPr>
              <w:rPr>
                <w:sz w:val="20"/>
              </w:rPr>
            </w:pPr>
          </w:p>
        </w:tc>
        <w:tc>
          <w:tcPr>
            <w:tcW w:w="2182" w:type="dxa"/>
            <w:gridSpan w:val="2"/>
            <w:tcBorders>
              <w:top w:val="single" w:sz="4" w:space="0" w:color="000000"/>
              <w:bottom w:val="single" w:sz="4" w:space="0" w:color="000000"/>
            </w:tcBorders>
            <w:shd w:val="clear" w:color="auto" w:fill="auto"/>
          </w:tcPr>
          <w:p w14:paraId="5E50B867" w14:textId="77777777" w:rsidR="008E54A5" w:rsidRPr="00DF5290" w:rsidRDefault="008E54A5" w:rsidP="009522DE">
            <w:pPr>
              <w:pStyle w:val="TableParagraph"/>
              <w:kinsoku w:val="0"/>
              <w:overflowPunct w:val="0"/>
              <w:spacing w:before="74"/>
              <w:jc w:val="center"/>
              <w:rPr>
                <w:b/>
                <w:spacing w:val="-1"/>
                <w:sz w:val="20"/>
                <w:szCs w:val="22"/>
                <w:lang w:val="en-GB"/>
              </w:rPr>
            </w:pPr>
            <w:proofErr w:type="spellStart"/>
            <w:r w:rsidRPr="00DF5290">
              <w:rPr>
                <w:b/>
                <w:spacing w:val="-1"/>
                <w:sz w:val="20"/>
                <w:szCs w:val="22"/>
                <w:lang w:val="en-GB"/>
              </w:rPr>
              <w:t>Da</w:t>
            </w:r>
            <w:r>
              <w:rPr>
                <w:b/>
                <w:spacing w:val="-1"/>
                <w:sz w:val="20"/>
                <w:szCs w:val="22"/>
                <w:lang w:val="en-GB"/>
              </w:rPr>
              <w:t>z</w:t>
            </w:r>
            <w:r w:rsidRPr="00DF5290">
              <w:rPr>
                <w:b/>
                <w:spacing w:val="-1"/>
                <w:sz w:val="20"/>
                <w:szCs w:val="22"/>
                <w:lang w:val="en-GB"/>
              </w:rPr>
              <w:t>atinib</w:t>
            </w:r>
            <w:r>
              <w:rPr>
                <w:b/>
                <w:spacing w:val="-1"/>
                <w:sz w:val="20"/>
                <w:szCs w:val="22"/>
                <w:lang w:val="en-GB"/>
              </w:rPr>
              <w:t>as</w:t>
            </w:r>
            <w:proofErr w:type="spellEnd"/>
          </w:p>
          <w:p w14:paraId="59BF1EDC" w14:textId="77777777" w:rsidR="008E54A5" w:rsidRPr="00DF5290" w:rsidRDefault="008E54A5" w:rsidP="009522DE">
            <w:pPr>
              <w:jc w:val="center"/>
              <w:rPr>
                <w:sz w:val="20"/>
                <w:szCs w:val="22"/>
                <w:lang w:val="en-GB"/>
              </w:rPr>
            </w:pPr>
            <w:r w:rsidRPr="00DF5290">
              <w:rPr>
                <w:b/>
                <w:spacing w:val="-1"/>
                <w:sz w:val="20"/>
                <w:szCs w:val="22"/>
                <w:lang w:val="en-GB"/>
              </w:rPr>
              <w:t>N=259</w:t>
            </w:r>
          </w:p>
        </w:tc>
        <w:tc>
          <w:tcPr>
            <w:tcW w:w="1907" w:type="dxa"/>
            <w:gridSpan w:val="3"/>
            <w:tcBorders>
              <w:top w:val="single" w:sz="4" w:space="0" w:color="000000"/>
              <w:bottom w:val="single" w:sz="4" w:space="0" w:color="000000"/>
            </w:tcBorders>
            <w:shd w:val="clear" w:color="auto" w:fill="auto"/>
          </w:tcPr>
          <w:p w14:paraId="140FB6CA" w14:textId="77777777" w:rsidR="008E54A5" w:rsidRPr="00DF5290" w:rsidRDefault="008E54A5" w:rsidP="009522DE">
            <w:pPr>
              <w:pStyle w:val="TableParagraph"/>
              <w:kinsoku w:val="0"/>
              <w:overflowPunct w:val="0"/>
              <w:spacing w:before="74"/>
              <w:jc w:val="center"/>
              <w:rPr>
                <w:b/>
                <w:spacing w:val="-1"/>
                <w:sz w:val="20"/>
                <w:szCs w:val="22"/>
                <w:lang w:val="en-GB"/>
              </w:rPr>
            </w:pPr>
            <w:proofErr w:type="spellStart"/>
            <w:r w:rsidRPr="00DF5290">
              <w:rPr>
                <w:b/>
                <w:spacing w:val="-1"/>
                <w:sz w:val="20"/>
                <w:szCs w:val="22"/>
                <w:lang w:val="en-GB"/>
              </w:rPr>
              <w:t>Imatinib</w:t>
            </w:r>
            <w:r>
              <w:rPr>
                <w:b/>
                <w:spacing w:val="-1"/>
                <w:sz w:val="20"/>
                <w:szCs w:val="22"/>
                <w:lang w:val="en-GB"/>
              </w:rPr>
              <w:t>as</w:t>
            </w:r>
            <w:proofErr w:type="spellEnd"/>
          </w:p>
          <w:p w14:paraId="39E42732" w14:textId="77777777" w:rsidR="008E54A5" w:rsidRPr="00DF5290" w:rsidRDefault="008E54A5" w:rsidP="009522DE">
            <w:pPr>
              <w:jc w:val="center"/>
              <w:rPr>
                <w:sz w:val="20"/>
                <w:szCs w:val="22"/>
                <w:lang w:val="en-GB"/>
              </w:rPr>
            </w:pPr>
            <w:r w:rsidRPr="00DF5290">
              <w:rPr>
                <w:b/>
                <w:spacing w:val="-1"/>
                <w:sz w:val="20"/>
                <w:szCs w:val="22"/>
                <w:lang w:val="en-GB"/>
              </w:rPr>
              <w:t>n=260</w:t>
            </w:r>
          </w:p>
        </w:tc>
        <w:tc>
          <w:tcPr>
            <w:tcW w:w="1490" w:type="dxa"/>
            <w:gridSpan w:val="2"/>
            <w:tcBorders>
              <w:top w:val="single" w:sz="4" w:space="0" w:color="000000"/>
              <w:bottom w:val="single" w:sz="4" w:space="0" w:color="000000"/>
            </w:tcBorders>
            <w:shd w:val="clear" w:color="auto" w:fill="auto"/>
          </w:tcPr>
          <w:p w14:paraId="00C06B68" w14:textId="77777777" w:rsidR="008E54A5" w:rsidRDefault="008E54A5" w:rsidP="009522DE">
            <w:pPr>
              <w:rPr>
                <w:b/>
                <w:sz w:val="20"/>
                <w:szCs w:val="22"/>
                <w:lang w:val="en-GB"/>
              </w:rPr>
            </w:pPr>
            <w:r w:rsidRPr="00DF5290">
              <w:rPr>
                <w:b/>
                <w:sz w:val="20"/>
                <w:szCs w:val="22"/>
                <w:lang w:val="en-GB"/>
              </w:rPr>
              <w:t xml:space="preserve"> </w:t>
            </w:r>
          </w:p>
          <w:p w14:paraId="70E517C5" w14:textId="77777777" w:rsidR="008E54A5" w:rsidRPr="00DF5290" w:rsidRDefault="008E54A5" w:rsidP="009522DE">
            <w:pPr>
              <w:rPr>
                <w:b/>
                <w:sz w:val="20"/>
                <w:szCs w:val="22"/>
                <w:lang w:val="en-GB"/>
              </w:rPr>
            </w:pPr>
            <w:r>
              <w:rPr>
                <w:b/>
                <w:sz w:val="20"/>
                <w:szCs w:val="22"/>
                <w:lang w:val="en-GB"/>
              </w:rPr>
              <w:t xml:space="preserve">   </w:t>
            </w:r>
            <w:r w:rsidRPr="00DF5290">
              <w:rPr>
                <w:b/>
                <w:sz w:val="20"/>
                <w:szCs w:val="22"/>
                <w:lang w:val="en-GB"/>
              </w:rPr>
              <w:t xml:space="preserve">  </w:t>
            </w:r>
            <w:r>
              <w:rPr>
                <w:b/>
                <w:sz w:val="20"/>
                <w:szCs w:val="22"/>
                <w:lang w:val="en-GB"/>
              </w:rPr>
              <w:t xml:space="preserve">p </w:t>
            </w:r>
            <w:proofErr w:type="spellStart"/>
            <w:r>
              <w:rPr>
                <w:b/>
                <w:sz w:val="20"/>
                <w:szCs w:val="22"/>
                <w:lang w:val="en-GB"/>
              </w:rPr>
              <w:t>reikšmė</w:t>
            </w:r>
            <w:proofErr w:type="spellEnd"/>
          </w:p>
        </w:tc>
      </w:tr>
      <w:tr w:rsidR="008E54A5" w:rsidRPr="00DF5290" w14:paraId="0DF571EB" w14:textId="77777777" w:rsidTr="009522DE">
        <w:trPr>
          <w:gridBefore w:val="1"/>
          <w:wBefore w:w="113" w:type="dxa"/>
          <w:trHeight w:val="357"/>
        </w:trPr>
        <w:tc>
          <w:tcPr>
            <w:tcW w:w="3600" w:type="dxa"/>
            <w:gridSpan w:val="3"/>
            <w:tcBorders>
              <w:top w:val="single" w:sz="4" w:space="0" w:color="000000"/>
              <w:bottom w:val="single" w:sz="4" w:space="0" w:color="000000"/>
            </w:tcBorders>
            <w:shd w:val="clear" w:color="auto" w:fill="auto"/>
          </w:tcPr>
          <w:p w14:paraId="3734EE4A" w14:textId="77777777" w:rsidR="008E54A5" w:rsidRPr="00DF5290" w:rsidRDefault="008E54A5" w:rsidP="009522DE">
            <w:pPr>
              <w:rPr>
                <w:sz w:val="20"/>
                <w:szCs w:val="22"/>
                <w:lang w:val="en-GB"/>
              </w:rPr>
            </w:pPr>
          </w:p>
        </w:tc>
        <w:tc>
          <w:tcPr>
            <w:tcW w:w="4089" w:type="dxa"/>
            <w:gridSpan w:val="5"/>
            <w:tcBorders>
              <w:top w:val="single" w:sz="4" w:space="0" w:color="000000"/>
              <w:bottom w:val="single" w:sz="4" w:space="0" w:color="000000"/>
            </w:tcBorders>
            <w:shd w:val="clear" w:color="auto" w:fill="auto"/>
          </w:tcPr>
          <w:p w14:paraId="04A6545E" w14:textId="77777777" w:rsidR="008E54A5" w:rsidRPr="00DF5290" w:rsidRDefault="008E54A5" w:rsidP="009522DE">
            <w:pPr>
              <w:jc w:val="center"/>
              <w:rPr>
                <w:sz w:val="20"/>
                <w:szCs w:val="22"/>
                <w:lang w:val="en-GB"/>
              </w:rPr>
            </w:pPr>
            <w:proofErr w:type="spellStart"/>
            <w:r>
              <w:rPr>
                <w:b/>
                <w:spacing w:val="-1"/>
                <w:sz w:val="20"/>
                <w:szCs w:val="22"/>
                <w:lang w:val="en-GB"/>
              </w:rPr>
              <w:t>Atsako</w:t>
            </w:r>
            <w:proofErr w:type="spellEnd"/>
            <w:r>
              <w:rPr>
                <w:b/>
                <w:spacing w:val="-1"/>
                <w:sz w:val="20"/>
                <w:szCs w:val="22"/>
                <w:lang w:val="en-GB"/>
              </w:rPr>
              <w:t xml:space="preserve"> </w:t>
            </w:r>
            <w:proofErr w:type="spellStart"/>
            <w:r>
              <w:rPr>
                <w:b/>
                <w:spacing w:val="-1"/>
                <w:sz w:val="20"/>
                <w:szCs w:val="22"/>
                <w:lang w:val="en-GB"/>
              </w:rPr>
              <w:t>dažnis</w:t>
            </w:r>
            <w:proofErr w:type="spellEnd"/>
            <w:r>
              <w:rPr>
                <w:b/>
                <w:spacing w:val="-1"/>
                <w:sz w:val="20"/>
                <w:szCs w:val="22"/>
                <w:lang w:val="en-GB"/>
              </w:rPr>
              <w:t xml:space="preserve"> (95   % P</w:t>
            </w:r>
            <w:r w:rsidRPr="00DF5290">
              <w:rPr>
                <w:b/>
                <w:spacing w:val="-1"/>
                <w:sz w:val="20"/>
                <w:szCs w:val="22"/>
                <w:lang w:val="en-GB"/>
              </w:rPr>
              <w:t>I)</w:t>
            </w:r>
          </w:p>
        </w:tc>
        <w:tc>
          <w:tcPr>
            <w:tcW w:w="1490" w:type="dxa"/>
            <w:gridSpan w:val="2"/>
            <w:tcBorders>
              <w:top w:val="single" w:sz="4" w:space="0" w:color="000000"/>
              <w:bottom w:val="single" w:sz="4" w:space="0" w:color="000000"/>
            </w:tcBorders>
            <w:shd w:val="clear" w:color="auto" w:fill="auto"/>
          </w:tcPr>
          <w:p w14:paraId="7BFF588F" w14:textId="77777777" w:rsidR="008E54A5" w:rsidRPr="00DF5290" w:rsidRDefault="008E54A5" w:rsidP="009522DE">
            <w:pPr>
              <w:rPr>
                <w:sz w:val="20"/>
                <w:szCs w:val="22"/>
                <w:lang w:val="en-GB"/>
              </w:rPr>
            </w:pPr>
          </w:p>
        </w:tc>
      </w:tr>
      <w:tr w:rsidR="008E54A5" w:rsidRPr="00DF5290" w14:paraId="3CC9336C" w14:textId="77777777" w:rsidTr="009522DE">
        <w:trPr>
          <w:gridBefore w:val="1"/>
          <w:wBefore w:w="113" w:type="dxa"/>
        </w:trPr>
        <w:tc>
          <w:tcPr>
            <w:tcW w:w="3600" w:type="dxa"/>
            <w:gridSpan w:val="3"/>
            <w:tcBorders>
              <w:top w:val="single" w:sz="4" w:space="0" w:color="000000"/>
            </w:tcBorders>
            <w:shd w:val="clear" w:color="auto" w:fill="auto"/>
          </w:tcPr>
          <w:p w14:paraId="1C20038A" w14:textId="77777777" w:rsidR="008E54A5" w:rsidRPr="00DF5290" w:rsidRDefault="008E54A5" w:rsidP="009522DE">
            <w:pPr>
              <w:jc w:val="center"/>
              <w:rPr>
                <w:sz w:val="20"/>
                <w:szCs w:val="22"/>
                <w:lang w:val="en-GB"/>
              </w:rPr>
            </w:pPr>
            <w:proofErr w:type="spellStart"/>
            <w:r>
              <w:rPr>
                <w:b/>
                <w:spacing w:val="-1"/>
                <w:sz w:val="20"/>
                <w:szCs w:val="22"/>
                <w:lang w:val="en-GB"/>
              </w:rPr>
              <w:t>Citogenetinis</w:t>
            </w:r>
            <w:proofErr w:type="spellEnd"/>
            <w:r>
              <w:rPr>
                <w:b/>
                <w:spacing w:val="-1"/>
                <w:sz w:val="20"/>
                <w:szCs w:val="22"/>
                <w:lang w:val="en-GB"/>
              </w:rPr>
              <w:t xml:space="preserve"> </w:t>
            </w:r>
            <w:proofErr w:type="spellStart"/>
            <w:r>
              <w:rPr>
                <w:b/>
                <w:spacing w:val="-1"/>
                <w:sz w:val="20"/>
                <w:szCs w:val="22"/>
                <w:lang w:val="en-GB"/>
              </w:rPr>
              <w:t>atsakas</w:t>
            </w:r>
            <w:proofErr w:type="spellEnd"/>
            <w:r>
              <w:rPr>
                <w:b/>
                <w:spacing w:val="-1"/>
                <w:sz w:val="20"/>
                <w:szCs w:val="22"/>
                <w:lang w:val="en-GB"/>
              </w:rPr>
              <w:t xml:space="preserve"> per 12 </w:t>
            </w:r>
            <w:proofErr w:type="spellStart"/>
            <w:r>
              <w:rPr>
                <w:b/>
                <w:spacing w:val="-1"/>
                <w:sz w:val="20"/>
                <w:szCs w:val="22"/>
                <w:lang w:val="en-GB"/>
              </w:rPr>
              <w:t>mėn</w:t>
            </w:r>
            <w:proofErr w:type="spellEnd"/>
            <w:r>
              <w:rPr>
                <w:b/>
                <w:spacing w:val="-1"/>
                <w:sz w:val="20"/>
                <w:szCs w:val="22"/>
                <w:lang w:val="en-GB"/>
              </w:rPr>
              <w:t xml:space="preserve">. </w:t>
            </w:r>
          </w:p>
        </w:tc>
        <w:tc>
          <w:tcPr>
            <w:tcW w:w="2182" w:type="dxa"/>
            <w:gridSpan w:val="2"/>
            <w:tcBorders>
              <w:top w:val="single" w:sz="4" w:space="0" w:color="000000"/>
            </w:tcBorders>
            <w:shd w:val="clear" w:color="auto" w:fill="auto"/>
          </w:tcPr>
          <w:p w14:paraId="13347D55" w14:textId="77777777" w:rsidR="008E54A5" w:rsidRPr="00DF5290" w:rsidRDefault="008E54A5" w:rsidP="009522DE">
            <w:pPr>
              <w:rPr>
                <w:sz w:val="20"/>
                <w:szCs w:val="22"/>
                <w:lang w:val="en-GB"/>
              </w:rPr>
            </w:pPr>
          </w:p>
        </w:tc>
        <w:tc>
          <w:tcPr>
            <w:tcW w:w="1907" w:type="dxa"/>
            <w:gridSpan w:val="3"/>
            <w:tcBorders>
              <w:top w:val="single" w:sz="4" w:space="0" w:color="000000"/>
            </w:tcBorders>
            <w:shd w:val="clear" w:color="auto" w:fill="auto"/>
          </w:tcPr>
          <w:p w14:paraId="5FB8E232" w14:textId="77777777" w:rsidR="008E54A5" w:rsidRPr="00DF5290" w:rsidRDefault="008E54A5" w:rsidP="009522DE">
            <w:pPr>
              <w:rPr>
                <w:sz w:val="20"/>
                <w:szCs w:val="22"/>
                <w:lang w:val="en-GB"/>
              </w:rPr>
            </w:pPr>
          </w:p>
        </w:tc>
        <w:tc>
          <w:tcPr>
            <w:tcW w:w="1490" w:type="dxa"/>
            <w:gridSpan w:val="2"/>
            <w:tcBorders>
              <w:top w:val="single" w:sz="4" w:space="0" w:color="000000"/>
            </w:tcBorders>
            <w:shd w:val="clear" w:color="auto" w:fill="auto"/>
          </w:tcPr>
          <w:p w14:paraId="52CA7A78" w14:textId="77777777" w:rsidR="008E54A5" w:rsidRPr="00DF5290" w:rsidRDefault="008E54A5" w:rsidP="009522DE">
            <w:pPr>
              <w:rPr>
                <w:sz w:val="20"/>
                <w:szCs w:val="22"/>
                <w:lang w:val="en-GB"/>
              </w:rPr>
            </w:pPr>
          </w:p>
        </w:tc>
      </w:tr>
      <w:tr w:rsidR="008E54A5" w:rsidRPr="00DF5290" w14:paraId="35F9932F" w14:textId="77777777" w:rsidTr="009522DE">
        <w:tblPrEx>
          <w:tblBorders>
            <w:bottom w:val="single" w:sz="4" w:space="0" w:color="000000"/>
          </w:tblBorders>
          <w:tblCellMar>
            <w:left w:w="0" w:type="dxa"/>
            <w:right w:w="0" w:type="dxa"/>
          </w:tblCellMar>
          <w:tblLook w:val="0000" w:firstRow="0" w:lastRow="0" w:firstColumn="0" w:lastColumn="0" w:noHBand="0" w:noVBand="0"/>
        </w:tblPrEx>
        <w:trPr>
          <w:gridAfter w:val="1"/>
          <w:wAfter w:w="108" w:type="dxa"/>
          <w:trHeight w:hRule="exact" w:val="1114"/>
        </w:trPr>
        <w:tc>
          <w:tcPr>
            <w:tcW w:w="3609" w:type="dxa"/>
            <w:gridSpan w:val="2"/>
            <w:vMerge w:val="restart"/>
          </w:tcPr>
          <w:p w14:paraId="0DC68A4F" w14:textId="77777777" w:rsidR="008E54A5" w:rsidRPr="007E0259" w:rsidRDefault="008E54A5" w:rsidP="009522DE">
            <w:pPr>
              <w:pStyle w:val="TableParagraph"/>
              <w:kinsoku w:val="0"/>
              <w:overflowPunct w:val="0"/>
              <w:spacing w:before="67" w:line="340" w:lineRule="auto"/>
              <w:ind w:hanging="40"/>
              <w:jc w:val="center"/>
              <w:rPr>
                <w:spacing w:val="21"/>
                <w:w w:val="99"/>
                <w:position w:val="10"/>
                <w:sz w:val="20"/>
                <w:szCs w:val="22"/>
                <w:lang w:val="en-GB"/>
              </w:rPr>
            </w:pPr>
            <w:proofErr w:type="spellStart"/>
            <w:r w:rsidRPr="007E0259">
              <w:rPr>
                <w:spacing w:val="-1"/>
                <w:sz w:val="20"/>
                <w:szCs w:val="22"/>
                <w:lang w:val="en-GB"/>
              </w:rPr>
              <w:t>cCCyR</w:t>
            </w:r>
            <w:proofErr w:type="spellEnd"/>
            <w:r w:rsidRPr="007E0259">
              <w:rPr>
                <w:spacing w:val="-1"/>
                <w:position w:val="10"/>
                <w:sz w:val="20"/>
                <w:szCs w:val="22"/>
                <w:lang w:val="en-GB"/>
              </w:rPr>
              <w:t>a</w:t>
            </w:r>
          </w:p>
          <w:p w14:paraId="14B4A489" w14:textId="77777777" w:rsidR="008E54A5" w:rsidRPr="007E0259" w:rsidRDefault="008E54A5" w:rsidP="009522DE">
            <w:pPr>
              <w:pStyle w:val="TableParagraph"/>
              <w:kinsoku w:val="0"/>
              <w:overflowPunct w:val="0"/>
              <w:spacing w:before="67" w:line="340" w:lineRule="auto"/>
              <w:ind w:hanging="40"/>
              <w:jc w:val="center"/>
              <w:rPr>
                <w:sz w:val="20"/>
                <w:szCs w:val="22"/>
                <w:lang w:val="en-GB"/>
              </w:rPr>
            </w:pPr>
            <w:proofErr w:type="spellStart"/>
            <w:r w:rsidRPr="007E0259">
              <w:rPr>
                <w:spacing w:val="-1"/>
                <w:sz w:val="20"/>
                <w:szCs w:val="22"/>
                <w:lang w:val="en-GB"/>
              </w:rPr>
              <w:t>CCyR</w:t>
            </w:r>
            <w:proofErr w:type="spellEnd"/>
            <w:r w:rsidRPr="007E0259">
              <w:rPr>
                <w:spacing w:val="-1"/>
                <w:position w:val="10"/>
                <w:sz w:val="20"/>
                <w:szCs w:val="22"/>
                <w:lang w:val="en-GB"/>
              </w:rPr>
              <w:t>b</w:t>
            </w:r>
          </w:p>
          <w:p w14:paraId="7118D935" w14:textId="77777777" w:rsidR="008E54A5" w:rsidRPr="007E0259" w:rsidRDefault="008E54A5" w:rsidP="009522DE">
            <w:pPr>
              <w:pStyle w:val="TableParagraph"/>
              <w:kinsoku w:val="0"/>
              <w:overflowPunct w:val="0"/>
              <w:spacing w:before="14" w:line="347" w:lineRule="auto"/>
              <w:ind w:hanging="40"/>
              <w:jc w:val="center"/>
              <w:rPr>
                <w:b/>
                <w:bCs/>
                <w:spacing w:val="26"/>
                <w:sz w:val="20"/>
                <w:szCs w:val="22"/>
                <w:lang w:val="en-GB"/>
              </w:rPr>
            </w:pPr>
            <w:r w:rsidRPr="007E0259">
              <w:rPr>
                <w:b/>
                <w:bCs/>
                <w:spacing w:val="-1"/>
                <w:sz w:val="20"/>
                <w:szCs w:val="22"/>
                <w:lang w:val="en-GB"/>
              </w:rPr>
              <w:t xml:space="preserve">per 24 </w:t>
            </w:r>
            <w:proofErr w:type="spellStart"/>
            <w:r w:rsidRPr="007E0259">
              <w:rPr>
                <w:b/>
                <w:bCs/>
                <w:spacing w:val="-1"/>
                <w:sz w:val="20"/>
                <w:szCs w:val="22"/>
                <w:lang w:val="en-GB"/>
              </w:rPr>
              <w:t>mėn</w:t>
            </w:r>
            <w:proofErr w:type="spellEnd"/>
            <w:r w:rsidRPr="007E0259">
              <w:rPr>
                <w:b/>
                <w:bCs/>
                <w:spacing w:val="-1"/>
                <w:sz w:val="20"/>
                <w:szCs w:val="22"/>
                <w:lang w:val="en-GB"/>
              </w:rPr>
              <w:t>.</w:t>
            </w:r>
          </w:p>
          <w:p w14:paraId="6151C45B" w14:textId="77777777" w:rsidR="008E54A5" w:rsidRPr="007E0259" w:rsidRDefault="008E54A5" w:rsidP="009522DE">
            <w:pPr>
              <w:pStyle w:val="TableParagraph"/>
              <w:kinsoku w:val="0"/>
              <w:overflowPunct w:val="0"/>
              <w:spacing w:before="14" w:line="347" w:lineRule="auto"/>
              <w:ind w:hanging="40"/>
              <w:jc w:val="center"/>
              <w:rPr>
                <w:spacing w:val="-1"/>
                <w:position w:val="10"/>
                <w:sz w:val="20"/>
                <w:szCs w:val="22"/>
                <w:lang w:val="en-GB"/>
              </w:rPr>
            </w:pPr>
            <w:proofErr w:type="spellStart"/>
            <w:r w:rsidRPr="007E0259">
              <w:rPr>
                <w:spacing w:val="-1"/>
                <w:sz w:val="20"/>
                <w:szCs w:val="22"/>
                <w:lang w:val="en-GB"/>
              </w:rPr>
              <w:t>cCCyR</w:t>
            </w:r>
            <w:proofErr w:type="spellEnd"/>
            <w:r w:rsidRPr="007E0259">
              <w:rPr>
                <w:spacing w:val="-1"/>
                <w:position w:val="10"/>
                <w:sz w:val="20"/>
                <w:szCs w:val="22"/>
                <w:lang w:val="en-GB"/>
              </w:rPr>
              <w:t>a</w:t>
            </w:r>
          </w:p>
          <w:p w14:paraId="18E6CBE0" w14:textId="77777777" w:rsidR="008E54A5" w:rsidRPr="007E0259" w:rsidRDefault="008E54A5" w:rsidP="009522DE">
            <w:pPr>
              <w:pStyle w:val="TableParagraph"/>
              <w:kinsoku w:val="0"/>
              <w:overflowPunct w:val="0"/>
              <w:spacing w:before="14" w:line="347" w:lineRule="auto"/>
              <w:ind w:hanging="40"/>
              <w:jc w:val="center"/>
              <w:rPr>
                <w:sz w:val="20"/>
                <w:szCs w:val="22"/>
                <w:lang w:val="en-GB"/>
              </w:rPr>
            </w:pPr>
            <w:proofErr w:type="spellStart"/>
            <w:r w:rsidRPr="007E0259">
              <w:rPr>
                <w:spacing w:val="-1"/>
                <w:sz w:val="20"/>
                <w:szCs w:val="22"/>
                <w:lang w:val="en-GB"/>
              </w:rPr>
              <w:t>CCyR</w:t>
            </w:r>
            <w:proofErr w:type="spellEnd"/>
            <w:r w:rsidRPr="007E0259">
              <w:rPr>
                <w:spacing w:val="-1"/>
                <w:position w:val="10"/>
                <w:sz w:val="20"/>
                <w:szCs w:val="22"/>
                <w:lang w:val="en-GB"/>
              </w:rPr>
              <w:t>b</w:t>
            </w:r>
          </w:p>
          <w:p w14:paraId="69280AAB" w14:textId="77777777" w:rsidR="008E54A5" w:rsidRPr="007E0259" w:rsidRDefault="008E54A5" w:rsidP="009522DE">
            <w:pPr>
              <w:pStyle w:val="TableParagraph"/>
              <w:kinsoku w:val="0"/>
              <w:overflowPunct w:val="0"/>
              <w:spacing w:before="4" w:line="348" w:lineRule="auto"/>
              <w:ind w:hanging="40"/>
              <w:jc w:val="center"/>
              <w:rPr>
                <w:b/>
                <w:bCs/>
                <w:spacing w:val="26"/>
                <w:sz w:val="20"/>
                <w:szCs w:val="22"/>
                <w:lang w:val="en-GB"/>
              </w:rPr>
            </w:pPr>
            <w:r w:rsidRPr="007E0259">
              <w:rPr>
                <w:b/>
                <w:bCs/>
                <w:spacing w:val="-1"/>
                <w:sz w:val="20"/>
                <w:szCs w:val="22"/>
                <w:lang w:val="en-GB"/>
              </w:rPr>
              <w:t>per 36</w:t>
            </w:r>
            <w:r w:rsidRPr="007E0259">
              <w:rPr>
                <w:b/>
                <w:bCs/>
                <w:spacing w:val="1"/>
                <w:sz w:val="20"/>
                <w:szCs w:val="22"/>
                <w:lang w:val="en-GB"/>
              </w:rPr>
              <w:t xml:space="preserve"> </w:t>
            </w:r>
            <w:proofErr w:type="spellStart"/>
            <w:r w:rsidRPr="007E0259">
              <w:rPr>
                <w:b/>
                <w:bCs/>
                <w:spacing w:val="1"/>
                <w:sz w:val="20"/>
                <w:szCs w:val="22"/>
                <w:lang w:val="en-GB"/>
              </w:rPr>
              <w:t>mėn</w:t>
            </w:r>
            <w:proofErr w:type="spellEnd"/>
            <w:r w:rsidRPr="007E0259">
              <w:rPr>
                <w:b/>
                <w:bCs/>
                <w:spacing w:val="1"/>
                <w:sz w:val="20"/>
                <w:szCs w:val="22"/>
                <w:lang w:val="en-GB"/>
              </w:rPr>
              <w:t>.</w:t>
            </w:r>
          </w:p>
          <w:p w14:paraId="402E2819" w14:textId="77777777" w:rsidR="008E54A5" w:rsidRPr="007E0259" w:rsidRDefault="008E54A5" w:rsidP="009522DE">
            <w:pPr>
              <w:pStyle w:val="TableParagraph"/>
              <w:kinsoku w:val="0"/>
              <w:overflowPunct w:val="0"/>
              <w:spacing w:before="4" w:line="348" w:lineRule="auto"/>
              <w:ind w:hanging="40"/>
              <w:jc w:val="center"/>
              <w:rPr>
                <w:spacing w:val="21"/>
                <w:w w:val="99"/>
                <w:position w:val="10"/>
                <w:sz w:val="20"/>
                <w:szCs w:val="22"/>
                <w:lang w:val="en-GB"/>
              </w:rPr>
            </w:pPr>
            <w:proofErr w:type="spellStart"/>
            <w:r w:rsidRPr="007E0259">
              <w:rPr>
                <w:spacing w:val="-1"/>
                <w:sz w:val="20"/>
                <w:szCs w:val="22"/>
                <w:lang w:val="en-GB"/>
              </w:rPr>
              <w:t>cCCyR</w:t>
            </w:r>
            <w:proofErr w:type="spellEnd"/>
            <w:r w:rsidRPr="007E0259">
              <w:rPr>
                <w:spacing w:val="-1"/>
                <w:position w:val="10"/>
                <w:sz w:val="20"/>
                <w:szCs w:val="22"/>
                <w:lang w:val="en-GB"/>
              </w:rPr>
              <w:t>a</w:t>
            </w:r>
          </w:p>
          <w:p w14:paraId="45C52917" w14:textId="77777777" w:rsidR="008E54A5" w:rsidRPr="007E0259" w:rsidRDefault="008E54A5" w:rsidP="009522DE">
            <w:pPr>
              <w:pStyle w:val="TableParagraph"/>
              <w:kinsoku w:val="0"/>
              <w:overflowPunct w:val="0"/>
              <w:spacing w:before="4" w:line="348" w:lineRule="auto"/>
              <w:ind w:hanging="40"/>
              <w:jc w:val="center"/>
              <w:rPr>
                <w:spacing w:val="-1"/>
                <w:position w:val="10"/>
                <w:sz w:val="20"/>
                <w:szCs w:val="22"/>
                <w:lang w:val="en-GB"/>
              </w:rPr>
            </w:pPr>
            <w:proofErr w:type="spellStart"/>
            <w:r w:rsidRPr="007E0259">
              <w:rPr>
                <w:spacing w:val="-1"/>
                <w:sz w:val="20"/>
                <w:szCs w:val="22"/>
                <w:lang w:val="en-GB"/>
              </w:rPr>
              <w:t>CCyR</w:t>
            </w:r>
            <w:proofErr w:type="spellEnd"/>
            <w:r w:rsidRPr="007E0259">
              <w:rPr>
                <w:spacing w:val="-1"/>
                <w:position w:val="10"/>
                <w:sz w:val="20"/>
                <w:szCs w:val="22"/>
                <w:lang w:val="en-GB"/>
              </w:rPr>
              <w:t>b</w:t>
            </w:r>
          </w:p>
          <w:p w14:paraId="37C6214F" w14:textId="77777777" w:rsidR="008E54A5" w:rsidRPr="007E0259" w:rsidRDefault="008E54A5" w:rsidP="009522DE">
            <w:pPr>
              <w:pStyle w:val="TableParagraph"/>
              <w:kinsoku w:val="0"/>
              <w:overflowPunct w:val="0"/>
              <w:spacing w:before="3" w:line="348" w:lineRule="auto"/>
              <w:ind w:hanging="40"/>
              <w:jc w:val="center"/>
              <w:rPr>
                <w:b/>
                <w:bCs/>
                <w:spacing w:val="26"/>
                <w:sz w:val="20"/>
                <w:szCs w:val="22"/>
                <w:lang w:val="en-GB"/>
              </w:rPr>
            </w:pPr>
            <w:r w:rsidRPr="007E0259">
              <w:rPr>
                <w:b/>
                <w:bCs/>
                <w:spacing w:val="-1"/>
                <w:sz w:val="20"/>
                <w:szCs w:val="22"/>
                <w:lang w:val="en-GB"/>
              </w:rPr>
              <w:t>per 48</w:t>
            </w:r>
            <w:r w:rsidRPr="007E0259">
              <w:rPr>
                <w:b/>
                <w:bCs/>
                <w:spacing w:val="1"/>
                <w:sz w:val="20"/>
                <w:szCs w:val="22"/>
                <w:lang w:val="en-GB"/>
              </w:rPr>
              <w:t xml:space="preserve"> </w:t>
            </w:r>
            <w:proofErr w:type="spellStart"/>
            <w:r w:rsidRPr="007E0259">
              <w:rPr>
                <w:b/>
                <w:bCs/>
                <w:spacing w:val="-1"/>
                <w:sz w:val="20"/>
                <w:szCs w:val="22"/>
                <w:lang w:val="en-GB"/>
              </w:rPr>
              <w:t>mėn</w:t>
            </w:r>
            <w:proofErr w:type="spellEnd"/>
            <w:r w:rsidRPr="007E0259">
              <w:rPr>
                <w:b/>
                <w:bCs/>
                <w:spacing w:val="-1"/>
                <w:sz w:val="20"/>
                <w:szCs w:val="22"/>
                <w:lang w:val="en-GB"/>
              </w:rPr>
              <w:t>.</w:t>
            </w:r>
          </w:p>
          <w:p w14:paraId="46F8B841" w14:textId="77777777" w:rsidR="008E54A5" w:rsidRPr="007E0259" w:rsidRDefault="008E54A5" w:rsidP="009522DE">
            <w:pPr>
              <w:pStyle w:val="TableParagraph"/>
              <w:kinsoku w:val="0"/>
              <w:overflowPunct w:val="0"/>
              <w:spacing w:before="3" w:line="348" w:lineRule="auto"/>
              <w:ind w:hanging="40"/>
              <w:jc w:val="center"/>
              <w:rPr>
                <w:spacing w:val="21"/>
                <w:w w:val="99"/>
                <w:position w:val="10"/>
                <w:sz w:val="20"/>
                <w:szCs w:val="22"/>
                <w:lang w:val="en-GB"/>
              </w:rPr>
            </w:pPr>
            <w:proofErr w:type="spellStart"/>
            <w:r w:rsidRPr="007E0259">
              <w:rPr>
                <w:spacing w:val="-1"/>
                <w:sz w:val="20"/>
                <w:szCs w:val="22"/>
                <w:lang w:val="en-GB"/>
              </w:rPr>
              <w:t>cCCyR</w:t>
            </w:r>
            <w:proofErr w:type="spellEnd"/>
            <w:r w:rsidRPr="007E0259">
              <w:rPr>
                <w:spacing w:val="-1"/>
                <w:position w:val="10"/>
                <w:sz w:val="20"/>
                <w:szCs w:val="22"/>
                <w:lang w:val="en-GB"/>
              </w:rPr>
              <w:t>a</w:t>
            </w:r>
          </w:p>
          <w:p w14:paraId="4EC1664F" w14:textId="77777777" w:rsidR="008E54A5" w:rsidRPr="007E0259" w:rsidRDefault="008E54A5" w:rsidP="009522DE">
            <w:pPr>
              <w:pStyle w:val="TableParagraph"/>
              <w:kinsoku w:val="0"/>
              <w:overflowPunct w:val="0"/>
              <w:spacing w:before="3" w:after="120" w:line="348" w:lineRule="auto"/>
              <w:ind w:hanging="40"/>
              <w:jc w:val="center"/>
              <w:rPr>
                <w:sz w:val="20"/>
                <w:szCs w:val="22"/>
                <w:lang w:val="en-GB"/>
              </w:rPr>
            </w:pPr>
            <w:proofErr w:type="spellStart"/>
            <w:r w:rsidRPr="007E0259">
              <w:rPr>
                <w:spacing w:val="-1"/>
                <w:sz w:val="20"/>
                <w:szCs w:val="22"/>
                <w:lang w:val="en-GB"/>
              </w:rPr>
              <w:t>CCyR</w:t>
            </w:r>
            <w:proofErr w:type="spellEnd"/>
            <w:r w:rsidRPr="007E0259">
              <w:rPr>
                <w:spacing w:val="-1"/>
                <w:position w:val="10"/>
                <w:sz w:val="20"/>
                <w:szCs w:val="22"/>
                <w:lang w:val="en-GB"/>
              </w:rPr>
              <w:t>b</w:t>
            </w:r>
          </w:p>
          <w:p w14:paraId="6C7ED696" w14:textId="77777777" w:rsidR="008E54A5" w:rsidRPr="007E0259" w:rsidRDefault="008E54A5" w:rsidP="009522DE">
            <w:pPr>
              <w:pStyle w:val="TableParagraph"/>
              <w:kinsoku w:val="0"/>
              <w:overflowPunct w:val="0"/>
              <w:spacing w:before="2"/>
              <w:ind w:hanging="40"/>
              <w:jc w:val="center"/>
              <w:rPr>
                <w:sz w:val="20"/>
                <w:szCs w:val="22"/>
                <w:lang w:val="en-GB"/>
              </w:rPr>
            </w:pPr>
            <w:r w:rsidRPr="007E0259">
              <w:rPr>
                <w:b/>
                <w:bCs/>
                <w:spacing w:val="-1"/>
                <w:sz w:val="20"/>
                <w:szCs w:val="22"/>
                <w:lang w:val="en-GB"/>
              </w:rPr>
              <w:t>per 60</w:t>
            </w:r>
            <w:r w:rsidRPr="007E0259">
              <w:rPr>
                <w:b/>
                <w:bCs/>
                <w:spacing w:val="1"/>
                <w:sz w:val="20"/>
                <w:szCs w:val="22"/>
                <w:lang w:val="en-GB"/>
              </w:rPr>
              <w:t xml:space="preserve"> </w:t>
            </w:r>
            <w:proofErr w:type="spellStart"/>
            <w:r w:rsidRPr="007E0259">
              <w:rPr>
                <w:b/>
                <w:bCs/>
                <w:spacing w:val="-1"/>
                <w:sz w:val="20"/>
                <w:szCs w:val="22"/>
                <w:lang w:val="en-GB"/>
              </w:rPr>
              <w:t>mėn</w:t>
            </w:r>
            <w:proofErr w:type="spellEnd"/>
            <w:r w:rsidRPr="007E0259">
              <w:rPr>
                <w:b/>
                <w:bCs/>
                <w:spacing w:val="-1"/>
                <w:sz w:val="20"/>
                <w:szCs w:val="22"/>
                <w:lang w:val="en-GB"/>
              </w:rPr>
              <w:t>.</w:t>
            </w:r>
          </w:p>
          <w:p w14:paraId="58FB3C4A" w14:textId="77777777" w:rsidR="008E54A5" w:rsidRPr="007E0259" w:rsidRDefault="008E54A5" w:rsidP="009522DE">
            <w:pPr>
              <w:pStyle w:val="TableParagraph"/>
              <w:kinsoku w:val="0"/>
              <w:overflowPunct w:val="0"/>
              <w:spacing w:before="25" w:line="442" w:lineRule="exact"/>
              <w:ind w:hanging="40"/>
              <w:jc w:val="center"/>
              <w:rPr>
                <w:spacing w:val="21"/>
                <w:w w:val="99"/>
                <w:position w:val="10"/>
                <w:sz w:val="20"/>
                <w:szCs w:val="22"/>
                <w:lang w:val="en-GB"/>
              </w:rPr>
            </w:pPr>
            <w:proofErr w:type="spellStart"/>
            <w:r w:rsidRPr="007E0259">
              <w:rPr>
                <w:spacing w:val="-1"/>
                <w:sz w:val="20"/>
                <w:szCs w:val="22"/>
                <w:lang w:val="en-GB"/>
              </w:rPr>
              <w:t>cCCyR</w:t>
            </w:r>
            <w:proofErr w:type="spellEnd"/>
            <w:r w:rsidRPr="007E0259">
              <w:rPr>
                <w:spacing w:val="-1"/>
                <w:position w:val="10"/>
                <w:sz w:val="20"/>
                <w:szCs w:val="22"/>
                <w:lang w:val="en-GB"/>
              </w:rPr>
              <w:t>a</w:t>
            </w:r>
          </w:p>
          <w:p w14:paraId="3944D034" w14:textId="77777777" w:rsidR="008E54A5" w:rsidRPr="007E0259" w:rsidRDefault="008E54A5" w:rsidP="009522DE">
            <w:pPr>
              <w:pStyle w:val="TableParagraph"/>
              <w:kinsoku w:val="0"/>
              <w:overflowPunct w:val="0"/>
              <w:spacing w:before="25" w:line="442" w:lineRule="exact"/>
              <w:ind w:hanging="40"/>
              <w:jc w:val="center"/>
              <w:rPr>
                <w:sz w:val="20"/>
                <w:szCs w:val="22"/>
                <w:lang w:val="en-GB"/>
              </w:rPr>
            </w:pPr>
            <w:proofErr w:type="spellStart"/>
            <w:r w:rsidRPr="007E0259">
              <w:rPr>
                <w:spacing w:val="-1"/>
                <w:sz w:val="20"/>
                <w:szCs w:val="22"/>
                <w:lang w:val="en-GB"/>
              </w:rPr>
              <w:t>CCyR</w:t>
            </w:r>
            <w:proofErr w:type="spellEnd"/>
            <w:r w:rsidRPr="007E0259">
              <w:rPr>
                <w:spacing w:val="-1"/>
                <w:position w:val="10"/>
                <w:sz w:val="20"/>
                <w:szCs w:val="22"/>
                <w:lang w:val="en-GB"/>
              </w:rPr>
              <w:t>b</w:t>
            </w:r>
          </w:p>
        </w:tc>
        <w:tc>
          <w:tcPr>
            <w:tcW w:w="2183" w:type="dxa"/>
            <w:gridSpan w:val="3"/>
          </w:tcPr>
          <w:p w14:paraId="1FF43542" w14:textId="77777777" w:rsidR="008E54A5" w:rsidRPr="00DF5290" w:rsidRDefault="008E54A5" w:rsidP="009522DE">
            <w:pPr>
              <w:pStyle w:val="TableParagraph"/>
              <w:kinsoku w:val="0"/>
              <w:overflowPunct w:val="0"/>
              <w:spacing w:before="74"/>
              <w:ind w:left="488"/>
              <w:rPr>
                <w:spacing w:val="-1"/>
                <w:sz w:val="20"/>
                <w:szCs w:val="22"/>
                <w:lang w:val="en-GB"/>
              </w:rPr>
            </w:pPr>
            <w:r w:rsidRPr="00DF5290">
              <w:rPr>
                <w:spacing w:val="-1"/>
                <w:sz w:val="20"/>
                <w:szCs w:val="22"/>
                <w:lang w:val="en-GB"/>
              </w:rPr>
              <w:t>76</w:t>
            </w:r>
            <w:r>
              <w:rPr>
                <w:spacing w:val="-1"/>
                <w:sz w:val="20"/>
                <w:szCs w:val="22"/>
                <w:lang w:val="en-GB"/>
              </w:rPr>
              <w:t>,</w:t>
            </w:r>
            <w:r w:rsidRPr="00DF5290">
              <w:rPr>
                <w:spacing w:val="-1"/>
                <w:sz w:val="20"/>
                <w:szCs w:val="22"/>
                <w:lang w:val="en-GB"/>
              </w:rPr>
              <w:t>8</w:t>
            </w:r>
            <w:r>
              <w:rPr>
                <w:spacing w:val="-1"/>
                <w:sz w:val="20"/>
                <w:szCs w:val="22"/>
                <w:lang w:val="en-GB"/>
              </w:rPr>
              <w:t> %</w:t>
            </w:r>
            <w:r w:rsidRPr="00DF5290">
              <w:rPr>
                <w:spacing w:val="-1"/>
                <w:sz w:val="20"/>
                <w:szCs w:val="22"/>
                <w:lang w:val="en-GB"/>
              </w:rPr>
              <w:t xml:space="preserve"> (71</w:t>
            </w:r>
            <w:r>
              <w:rPr>
                <w:spacing w:val="-1"/>
                <w:sz w:val="20"/>
                <w:szCs w:val="22"/>
                <w:lang w:val="en-GB"/>
              </w:rPr>
              <w:t>,</w:t>
            </w:r>
            <w:r w:rsidRPr="00DF5290">
              <w:rPr>
                <w:spacing w:val="-1"/>
                <w:sz w:val="20"/>
                <w:szCs w:val="22"/>
                <w:lang w:val="en-GB"/>
              </w:rPr>
              <w:t>2–81</w:t>
            </w:r>
            <w:r>
              <w:rPr>
                <w:spacing w:val="-1"/>
                <w:sz w:val="20"/>
                <w:szCs w:val="22"/>
                <w:lang w:val="en-GB"/>
              </w:rPr>
              <w:t>,</w:t>
            </w:r>
            <w:r w:rsidRPr="00DF5290">
              <w:rPr>
                <w:spacing w:val="-1"/>
                <w:sz w:val="20"/>
                <w:szCs w:val="22"/>
                <w:lang w:val="en-GB"/>
              </w:rPr>
              <w:t>8)</w:t>
            </w:r>
          </w:p>
          <w:p w14:paraId="76ABDAB2" w14:textId="77777777" w:rsidR="008E54A5" w:rsidRPr="00DF5290" w:rsidRDefault="008E54A5" w:rsidP="009522DE">
            <w:pPr>
              <w:pStyle w:val="TableParagraph"/>
              <w:kinsoku w:val="0"/>
              <w:overflowPunct w:val="0"/>
              <w:spacing w:before="5"/>
              <w:rPr>
                <w:b/>
                <w:bCs/>
                <w:sz w:val="20"/>
                <w:szCs w:val="22"/>
                <w:lang w:val="en-GB"/>
              </w:rPr>
            </w:pPr>
          </w:p>
          <w:p w14:paraId="39F1E7EF" w14:textId="77777777" w:rsidR="008E54A5" w:rsidRPr="00DF5290" w:rsidRDefault="008E54A5" w:rsidP="009522DE">
            <w:pPr>
              <w:pStyle w:val="TableParagraph"/>
              <w:kinsoku w:val="0"/>
              <w:overflowPunct w:val="0"/>
              <w:ind w:left="504"/>
              <w:rPr>
                <w:sz w:val="20"/>
                <w:szCs w:val="22"/>
                <w:lang w:val="en-GB"/>
              </w:rPr>
            </w:pPr>
            <w:r w:rsidRPr="00DF5290">
              <w:rPr>
                <w:spacing w:val="-1"/>
                <w:sz w:val="20"/>
                <w:szCs w:val="22"/>
                <w:lang w:val="en-GB"/>
              </w:rPr>
              <w:t>85</w:t>
            </w:r>
            <w:r>
              <w:rPr>
                <w:spacing w:val="-1"/>
                <w:sz w:val="20"/>
                <w:szCs w:val="22"/>
                <w:lang w:val="en-GB"/>
              </w:rPr>
              <w:t>,</w:t>
            </w:r>
            <w:r w:rsidRPr="00DF5290">
              <w:rPr>
                <w:spacing w:val="-1"/>
                <w:sz w:val="20"/>
                <w:szCs w:val="22"/>
                <w:lang w:val="en-GB"/>
              </w:rPr>
              <w:t>3</w:t>
            </w:r>
            <w:r>
              <w:rPr>
                <w:spacing w:val="-1"/>
                <w:sz w:val="20"/>
                <w:szCs w:val="22"/>
                <w:lang w:val="en-GB"/>
              </w:rPr>
              <w:t> %</w:t>
            </w:r>
            <w:r w:rsidRPr="00DF5290">
              <w:rPr>
                <w:sz w:val="20"/>
                <w:szCs w:val="22"/>
                <w:lang w:val="en-GB"/>
              </w:rPr>
              <w:t xml:space="preserve"> </w:t>
            </w:r>
            <w:r w:rsidRPr="00DF5290">
              <w:rPr>
                <w:spacing w:val="-1"/>
                <w:sz w:val="20"/>
                <w:szCs w:val="22"/>
                <w:lang w:val="en-GB"/>
              </w:rPr>
              <w:t>(80</w:t>
            </w:r>
            <w:r>
              <w:rPr>
                <w:spacing w:val="-1"/>
                <w:sz w:val="20"/>
                <w:szCs w:val="22"/>
                <w:lang w:val="en-GB"/>
              </w:rPr>
              <w:t>,</w:t>
            </w:r>
            <w:r w:rsidRPr="00DF5290">
              <w:rPr>
                <w:spacing w:val="-1"/>
                <w:sz w:val="20"/>
                <w:szCs w:val="22"/>
                <w:lang w:val="en-GB"/>
              </w:rPr>
              <w:t>4-89</w:t>
            </w:r>
            <w:r>
              <w:rPr>
                <w:spacing w:val="-1"/>
                <w:sz w:val="20"/>
                <w:szCs w:val="22"/>
                <w:lang w:val="en-GB"/>
              </w:rPr>
              <w:t>,</w:t>
            </w:r>
            <w:r w:rsidRPr="00DF5290">
              <w:rPr>
                <w:spacing w:val="-1"/>
                <w:sz w:val="20"/>
                <w:szCs w:val="22"/>
                <w:lang w:val="en-GB"/>
              </w:rPr>
              <w:t>4)</w:t>
            </w:r>
          </w:p>
        </w:tc>
        <w:tc>
          <w:tcPr>
            <w:tcW w:w="1871" w:type="dxa"/>
            <w:gridSpan w:val="2"/>
          </w:tcPr>
          <w:p w14:paraId="105B8CAD" w14:textId="77777777" w:rsidR="008E54A5" w:rsidRPr="00DF5290" w:rsidRDefault="008E54A5" w:rsidP="009522DE">
            <w:pPr>
              <w:pStyle w:val="TableParagraph"/>
              <w:kinsoku w:val="0"/>
              <w:overflowPunct w:val="0"/>
              <w:spacing w:before="74"/>
              <w:ind w:left="194"/>
              <w:rPr>
                <w:spacing w:val="-1"/>
                <w:sz w:val="20"/>
                <w:szCs w:val="22"/>
                <w:lang w:val="en-GB"/>
              </w:rPr>
            </w:pPr>
            <w:r w:rsidRPr="00DF5290">
              <w:rPr>
                <w:spacing w:val="-1"/>
                <w:sz w:val="20"/>
                <w:szCs w:val="22"/>
                <w:lang w:val="en-GB"/>
              </w:rPr>
              <w:t>66</w:t>
            </w:r>
            <w:r>
              <w:rPr>
                <w:spacing w:val="-1"/>
                <w:sz w:val="20"/>
                <w:szCs w:val="22"/>
                <w:lang w:val="en-GB"/>
              </w:rPr>
              <w:t>,</w:t>
            </w:r>
            <w:r w:rsidRPr="00DF5290">
              <w:rPr>
                <w:spacing w:val="-1"/>
                <w:sz w:val="20"/>
                <w:szCs w:val="22"/>
                <w:lang w:val="en-GB"/>
              </w:rPr>
              <w:t>2</w:t>
            </w:r>
            <w:r>
              <w:rPr>
                <w:spacing w:val="-1"/>
                <w:sz w:val="20"/>
                <w:szCs w:val="22"/>
                <w:lang w:val="en-GB"/>
              </w:rPr>
              <w:t> %</w:t>
            </w:r>
            <w:r w:rsidRPr="00DF5290">
              <w:rPr>
                <w:spacing w:val="-1"/>
                <w:sz w:val="20"/>
                <w:szCs w:val="22"/>
                <w:lang w:val="en-GB"/>
              </w:rPr>
              <w:t xml:space="preserve"> (60</w:t>
            </w:r>
            <w:r>
              <w:rPr>
                <w:spacing w:val="-1"/>
                <w:sz w:val="20"/>
                <w:szCs w:val="22"/>
                <w:lang w:val="en-GB"/>
              </w:rPr>
              <w:t>,</w:t>
            </w:r>
            <w:r w:rsidRPr="00DF5290">
              <w:rPr>
                <w:spacing w:val="-1"/>
                <w:sz w:val="20"/>
                <w:szCs w:val="22"/>
                <w:lang w:val="en-GB"/>
              </w:rPr>
              <w:t>1–71</w:t>
            </w:r>
            <w:r>
              <w:rPr>
                <w:spacing w:val="-1"/>
                <w:sz w:val="20"/>
                <w:szCs w:val="22"/>
                <w:lang w:val="en-GB"/>
              </w:rPr>
              <w:t>,</w:t>
            </w:r>
            <w:r w:rsidRPr="00DF5290">
              <w:rPr>
                <w:spacing w:val="-1"/>
                <w:sz w:val="20"/>
                <w:szCs w:val="22"/>
                <w:lang w:val="en-GB"/>
              </w:rPr>
              <w:t>9)</w:t>
            </w:r>
          </w:p>
          <w:p w14:paraId="23307BF3" w14:textId="77777777" w:rsidR="008E54A5" w:rsidRPr="00DF5290" w:rsidRDefault="008E54A5" w:rsidP="009522DE">
            <w:pPr>
              <w:pStyle w:val="TableParagraph"/>
              <w:kinsoku w:val="0"/>
              <w:overflowPunct w:val="0"/>
              <w:spacing w:before="5"/>
              <w:rPr>
                <w:b/>
                <w:bCs/>
                <w:sz w:val="20"/>
                <w:szCs w:val="22"/>
                <w:lang w:val="en-GB"/>
              </w:rPr>
            </w:pPr>
          </w:p>
          <w:p w14:paraId="160FEE79" w14:textId="77777777" w:rsidR="008E54A5" w:rsidRPr="00DF5290" w:rsidRDefault="008E54A5" w:rsidP="009522DE">
            <w:pPr>
              <w:pStyle w:val="TableParagraph"/>
              <w:kinsoku w:val="0"/>
              <w:overflowPunct w:val="0"/>
              <w:ind w:left="211"/>
              <w:rPr>
                <w:sz w:val="20"/>
                <w:szCs w:val="22"/>
                <w:lang w:val="en-GB"/>
              </w:rPr>
            </w:pPr>
            <w:r w:rsidRPr="00DF5290">
              <w:rPr>
                <w:spacing w:val="-1"/>
                <w:sz w:val="20"/>
                <w:szCs w:val="22"/>
                <w:lang w:val="en-GB"/>
              </w:rPr>
              <w:t>73</w:t>
            </w:r>
            <w:r>
              <w:rPr>
                <w:spacing w:val="-1"/>
                <w:sz w:val="20"/>
                <w:szCs w:val="22"/>
                <w:lang w:val="en-GB"/>
              </w:rPr>
              <w:t>,</w:t>
            </w:r>
            <w:r w:rsidRPr="00DF5290">
              <w:rPr>
                <w:spacing w:val="-1"/>
                <w:sz w:val="20"/>
                <w:szCs w:val="22"/>
                <w:lang w:val="en-GB"/>
              </w:rPr>
              <w:t>5</w:t>
            </w:r>
            <w:r>
              <w:rPr>
                <w:spacing w:val="-1"/>
                <w:sz w:val="20"/>
                <w:szCs w:val="22"/>
                <w:lang w:val="en-GB"/>
              </w:rPr>
              <w:t> %</w:t>
            </w:r>
            <w:r w:rsidRPr="00DF5290">
              <w:rPr>
                <w:sz w:val="20"/>
                <w:szCs w:val="22"/>
                <w:lang w:val="en-GB"/>
              </w:rPr>
              <w:t xml:space="preserve"> </w:t>
            </w:r>
            <w:r w:rsidRPr="00DF5290">
              <w:rPr>
                <w:spacing w:val="-1"/>
                <w:sz w:val="20"/>
                <w:szCs w:val="22"/>
                <w:lang w:val="en-GB"/>
              </w:rPr>
              <w:t>(67</w:t>
            </w:r>
            <w:r>
              <w:rPr>
                <w:spacing w:val="-1"/>
                <w:sz w:val="20"/>
                <w:szCs w:val="22"/>
                <w:lang w:val="en-GB"/>
              </w:rPr>
              <w:t>,</w:t>
            </w:r>
            <w:r w:rsidRPr="00DF5290">
              <w:rPr>
                <w:spacing w:val="-1"/>
                <w:sz w:val="20"/>
                <w:szCs w:val="22"/>
                <w:lang w:val="en-GB"/>
              </w:rPr>
              <w:t>7-78</w:t>
            </w:r>
            <w:r>
              <w:rPr>
                <w:spacing w:val="-1"/>
                <w:sz w:val="20"/>
                <w:szCs w:val="22"/>
                <w:lang w:val="en-GB"/>
              </w:rPr>
              <w:t>,</w:t>
            </w:r>
            <w:r w:rsidRPr="00DF5290">
              <w:rPr>
                <w:spacing w:val="-1"/>
                <w:sz w:val="20"/>
                <w:szCs w:val="22"/>
                <w:lang w:val="en-GB"/>
              </w:rPr>
              <w:t>7)</w:t>
            </w:r>
          </w:p>
        </w:tc>
        <w:tc>
          <w:tcPr>
            <w:tcW w:w="1522" w:type="dxa"/>
            <w:gridSpan w:val="3"/>
          </w:tcPr>
          <w:p w14:paraId="7C3C5F96" w14:textId="77777777" w:rsidR="008E54A5" w:rsidRPr="00DF5290" w:rsidRDefault="008E54A5" w:rsidP="009522DE">
            <w:pPr>
              <w:pStyle w:val="TableParagraph"/>
              <w:kinsoku w:val="0"/>
              <w:overflowPunct w:val="0"/>
              <w:spacing w:before="74"/>
              <w:ind w:left="16"/>
              <w:jc w:val="center"/>
              <w:rPr>
                <w:sz w:val="20"/>
                <w:szCs w:val="22"/>
                <w:lang w:val="en-GB"/>
              </w:rPr>
            </w:pPr>
            <w:r w:rsidRPr="00DF5290">
              <w:rPr>
                <w:sz w:val="20"/>
                <w:szCs w:val="22"/>
                <w:lang w:val="en-GB"/>
              </w:rPr>
              <w:t>p&lt;</w:t>
            </w:r>
            <w:r w:rsidRPr="00DF5290">
              <w:rPr>
                <w:spacing w:val="-1"/>
                <w:sz w:val="20"/>
                <w:szCs w:val="22"/>
                <w:lang w:val="en-GB"/>
              </w:rPr>
              <w:t xml:space="preserve"> 0</w:t>
            </w:r>
            <w:r>
              <w:rPr>
                <w:spacing w:val="-1"/>
                <w:sz w:val="20"/>
                <w:szCs w:val="22"/>
                <w:lang w:val="en-GB"/>
              </w:rPr>
              <w:t>,</w:t>
            </w:r>
            <w:r w:rsidRPr="00DF5290">
              <w:rPr>
                <w:spacing w:val="-1"/>
                <w:sz w:val="20"/>
                <w:szCs w:val="22"/>
                <w:lang w:val="en-GB"/>
              </w:rPr>
              <w:t>007*</w:t>
            </w:r>
          </w:p>
          <w:p w14:paraId="332BF035" w14:textId="77777777" w:rsidR="008E54A5" w:rsidRPr="00DF5290" w:rsidRDefault="008E54A5" w:rsidP="009522DE">
            <w:pPr>
              <w:pStyle w:val="TableParagraph"/>
              <w:kinsoku w:val="0"/>
              <w:overflowPunct w:val="0"/>
              <w:spacing w:before="8"/>
              <w:rPr>
                <w:b/>
                <w:bCs/>
                <w:sz w:val="20"/>
                <w:szCs w:val="22"/>
                <w:lang w:val="en-GB"/>
              </w:rPr>
            </w:pPr>
          </w:p>
          <w:p w14:paraId="37AAFEB1" w14:textId="77777777" w:rsidR="008E54A5" w:rsidRPr="00DF5290" w:rsidRDefault="008E54A5" w:rsidP="009522DE">
            <w:pPr>
              <w:pStyle w:val="TableParagraph"/>
              <w:kinsoku w:val="0"/>
              <w:overflowPunct w:val="0"/>
              <w:ind w:left="17"/>
              <w:jc w:val="center"/>
              <w:rPr>
                <w:sz w:val="20"/>
                <w:szCs w:val="22"/>
                <w:lang w:val="en-GB"/>
              </w:rPr>
            </w:pPr>
            <w:r w:rsidRPr="00DF5290">
              <w:rPr>
                <w:rFonts w:ascii="Cambria Math" w:hAnsi="Cambria Math" w:cs="Cambria Math"/>
                <w:w w:val="400"/>
                <w:sz w:val="20"/>
                <w:szCs w:val="22"/>
                <w:lang w:val="en-GB"/>
              </w:rPr>
              <w:t>⎯</w:t>
            </w:r>
          </w:p>
        </w:tc>
      </w:tr>
      <w:tr w:rsidR="008E54A5" w:rsidRPr="00DF5290" w14:paraId="0EEF8638" w14:textId="77777777" w:rsidTr="009522DE">
        <w:tblPrEx>
          <w:tblBorders>
            <w:bottom w:val="single" w:sz="4" w:space="0" w:color="000000"/>
          </w:tblBorders>
          <w:tblCellMar>
            <w:left w:w="0" w:type="dxa"/>
            <w:right w:w="0" w:type="dxa"/>
          </w:tblCellMar>
          <w:tblLook w:val="0000" w:firstRow="0" w:lastRow="0" w:firstColumn="0" w:lastColumn="0" w:noHBand="0" w:noVBand="0"/>
        </w:tblPrEx>
        <w:trPr>
          <w:gridAfter w:val="1"/>
          <w:wAfter w:w="108" w:type="dxa"/>
          <w:trHeight w:hRule="exact" w:val="617"/>
        </w:trPr>
        <w:tc>
          <w:tcPr>
            <w:tcW w:w="3609" w:type="dxa"/>
            <w:gridSpan w:val="2"/>
            <w:vMerge/>
          </w:tcPr>
          <w:p w14:paraId="42904578" w14:textId="77777777" w:rsidR="008E54A5" w:rsidRPr="00DF5290" w:rsidRDefault="008E54A5" w:rsidP="009522DE">
            <w:pPr>
              <w:pStyle w:val="TableParagraph"/>
              <w:kinsoku w:val="0"/>
              <w:overflowPunct w:val="0"/>
              <w:ind w:left="17"/>
              <w:jc w:val="center"/>
              <w:rPr>
                <w:sz w:val="20"/>
                <w:szCs w:val="22"/>
                <w:lang w:val="en-GB"/>
              </w:rPr>
            </w:pPr>
          </w:p>
        </w:tc>
        <w:tc>
          <w:tcPr>
            <w:tcW w:w="2183" w:type="dxa"/>
            <w:gridSpan w:val="3"/>
          </w:tcPr>
          <w:p w14:paraId="33C5ECCE" w14:textId="77777777" w:rsidR="008E54A5" w:rsidRPr="00DF5290" w:rsidRDefault="008E54A5" w:rsidP="009522DE">
            <w:pPr>
              <w:pStyle w:val="TableParagraph"/>
              <w:kinsoku w:val="0"/>
              <w:overflowPunct w:val="0"/>
              <w:spacing w:before="5"/>
              <w:rPr>
                <w:b/>
                <w:bCs/>
                <w:sz w:val="20"/>
                <w:szCs w:val="22"/>
                <w:lang w:val="en-GB"/>
              </w:rPr>
            </w:pPr>
          </w:p>
          <w:p w14:paraId="4B1A5701" w14:textId="77777777" w:rsidR="008E54A5" w:rsidRPr="00DF5290" w:rsidRDefault="008E54A5" w:rsidP="009522DE">
            <w:pPr>
              <w:pStyle w:val="TableParagraph"/>
              <w:kinsoku w:val="0"/>
              <w:overflowPunct w:val="0"/>
              <w:ind w:left="980"/>
              <w:rPr>
                <w:sz w:val="20"/>
                <w:szCs w:val="22"/>
                <w:lang w:val="en-GB"/>
              </w:rPr>
            </w:pPr>
            <w:r w:rsidRPr="00DF5290">
              <w:rPr>
                <w:spacing w:val="-1"/>
                <w:sz w:val="20"/>
                <w:szCs w:val="22"/>
                <w:lang w:val="en-GB"/>
              </w:rPr>
              <w:t>80</w:t>
            </w:r>
            <w:r>
              <w:rPr>
                <w:spacing w:val="-1"/>
                <w:sz w:val="20"/>
                <w:szCs w:val="22"/>
                <w:lang w:val="en-GB"/>
              </w:rPr>
              <w:t>,</w:t>
            </w:r>
            <w:r w:rsidRPr="00DF5290">
              <w:rPr>
                <w:spacing w:val="-1"/>
                <w:sz w:val="20"/>
                <w:szCs w:val="22"/>
                <w:lang w:val="en-GB"/>
              </w:rPr>
              <w:t>3</w:t>
            </w:r>
            <w:r>
              <w:rPr>
                <w:spacing w:val="-1"/>
                <w:sz w:val="20"/>
                <w:szCs w:val="22"/>
                <w:lang w:val="en-GB"/>
              </w:rPr>
              <w:t> %</w:t>
            </w:r>
          </w:p>
        </w:tc>
        <w:tc>
          <w:tcPr>
            <w:tcW w:w="1871" w:type="dxa"/>
            <w:gridSpan w:val="2"/>
          </w:tcPr>
          <w:p w14:paraId="4C8895BB" w14:textId="77777777" w:rsidR="008E54A5" w:rsidRPr="00DF5290" w:rsidRDefault="008E54A5" w:rsidP="009522DE">
            <w:pPr>
              <w:pStyle w:val="TableParagraph"/>
              <w:kinsoku w:val="0"/>
              <w:overflowPunct w:val="0"/>
              <w:spacing w:before="5"/>
              <w:rPr>
                <w:b/>
                <w:bCs/>
                <w:sz w:val="20"/>
                <w:szCs w:val="22"/>
                <w:lang w:val="en-GB"/>
              </w:rPr>
            </w:pPr>
          </w:p>
          <w:p w14:paraId="2EE51501" w14:textId="77777777" w:rsidR="008E54A5" w:rsidRPr="00DF5290" w:rsidRDefault="008E54A5" w:rsidP="009522DE">
            <w:pPr>
              <w:pStyle w:val="TableParagraph"/>
              <w:kinsoku w:val="0"/>
              <w:overflowPunct w:val="0"/>
              <w:ind w:left="19"/>
              <w:jc w:val="center"/>
              <w:rPr>
                <w:sz w:val="20"/>
                <w:szCs w:val="22"/>
                <w:lang w:val="en-GB"/>
              </w:rPr>
            </w:pPr>
            <w:r w:rsidRPr="00DF5290">
              <w:rPr>
                <w:spacing w:val="-1"/>
                <w:sz w:val="20"/>
                <w:szCs w:val="22"/>
                <w:lang w:val="en-GB"/>
              </w:rPr>
              <w:t>74</w:t>
            </w:r>
            <w:r>
              <w:rPr>
                <w:spacing w:val="-1"/>
                <w:sz w:val="20"/>
                <w:szCs w:val="22"/>
                <w:lang w:val="en-GB"/>
              </w:rPr>
              <w:t>,</w:t>
            </w:r>
            <w:r w:rsidRPr="00DF5290">
              <w:rPr>
                <w:spacing w:val="-1"/>
                <w:sz w:val="20"/>
                <w:szCs w:val="22"/>
                <w:lang w:val="en-GB"/>
              </w:rPr>
              <w:t>2</w:t>
            </w:r>
            <w:r>
              <w:rPr>
                <w:spacing w:val="-1"/>
                <w:sz w:val="20"/>
                <w:szCs w:val="22"/>
                <w:lang w:val="en-GB"/>
              </w:rPr>
              <w:t> %</w:t>
            </w:r>
          </w:p>
        </w:tc>
        <w:tc>
          <w:tcPr>
            <w:tcW w:w="1522" w:type="dxa"/>
            <w:gridSpan w:val="3"/>
          </w:tcPr>
          <w:p w14:paraId="25639AAF" w14:textId="77777777" w:rsidR="008E54A5" w:rsidRPr="00DF5290" w:rsidRDefault="008E54A5" w:rsidP="009522DE">
            <w:pPr>
              <w:pStyle w:val="TableParagraph"/>
              <w:kinsoku w:val="0"/>
              <w:overflowPunct w:val="0"/>
              <w:spacing w:before="9"/>
              <w:rPr>
                <w:b/>
                <w:bCs/>
                <w:sz w:val="20"/>
                <w:szCs w:val="22"/>
                <w:lang w:val="en-GB"/>
              </w:rPr>
            </w:pPr>
          </w:p>
          <w:p w14:paraId="793204D0" w14:textId="77777777" w:rsidR="008E54A5" w:rsidRPr="00DF5290" w:rsidRDefault="008E54A5" w:rsidP="009522DE">
            <w:pPr>
              <w:pStyle w:val="TableParagraph"/>
              <w:kinsoku w:val="0"/>
              <w:overflowPunct w:val="0"/>
              <w:ind w:left="17"/>
              <w:jc w:val="center"/>
              <w:rPr>
                <w:sz w:val="20"/>
                <w:szCs w:val="22"/>
                <w:lang w:val="en-GB"/>
              </w:rPr>
            </w:pPr>
            <w:r w:rsidRPr="00DF5290">
              <w:rPr>
                <w:rFonts w:ascii="Cambria Math" w:hAnsi="Cambria Math" w:cs="Cambria Math"/>
                <w:w w:val="400"/>
                <w:sz w:val="20"/>
                <w:szCs w:val="22"/>
                <w:lang w:val="en-GB"/>
              </w:rPr>
              <w:t>⎯</w:t>
            </w:r>
          </w:p>
        </w:tc>
      </w:tr>
      <w:tr w:rsidR="008E54A5" w:rsidRPr="00DF5290" w14:paraId="22C95D1A" w14:textId="77777777" w:rsidTr="009522DE">
        <w:tblPrEx>
          <w:tblBorders>
            <w:bottom w:val="single" w:sz="4" w:space="0" w:color="000000"/>
          </w:tblBorders>
          <w:tblCellMar>
            <w:left w:w="0" w:type="dxa"/>
            <w:right w:w="0" w:type="dxa"/>
          </w:tblCellMar>
          <w:tblLook w:val="0000" w:firstRow="0" w:lastRow="0" w:firstColumn="0" w:lastColumn="0" w:noHBand="0" w:noVBand="0"/>
        </w:tblPrEx>
        <w:trPr>
          <w:gridAfter w:val="1"/>
          <w:wAfter w:w="108" w:type="dxa"/>
          <w:trHeight w:hRule="exact" w:val="617"/>
        </w:trPr>
        <w:tc>
          <w:tcPr>
            <w:tcW w:w="3609" w:type="dxa"/>
            <w:gridSpan w:val="2"/>
            <w:vMerge/>
          </w:tcPr>
          <w:p w14:paraId="15FCC021" w14:textId="77777777" w:rsidR="008E54A5" w:rsidRPr="00DF5290" w:rsidRDefault="008E54A5" w:rsidP="009522DE">
            <w:pPr>
              <w:pStyle w:val="TableParagraph"/>
              <w:kinsoku w:val="0"/>
              <w:overflowPunct w:val="0"/>
              <w:ind w:left="17"/>
              <w:jc w:val="center"/>
              <w:rPr>
                <w:sz w:val="20"/>
                <w:szCs w:val="22"/>
                <w:lang w:val="en-GB"/>
              </w:rPr>
            </w:pPr>
          </w:p>
        </w:tc>
        <w:tc>
          <w:tcPr>
            <w:tcW w:w="2183" w:type="dxa"/>
            <w:gridSpan w:val="3"/>
          </w:tcPr>
          <w:p w14:paraId="1C6364CB" w14:textId="77777777" w:rsidR="008E54A5" w:rsidRPr="00DF5290" w:rsidRDefault="008E54A5" w:rsidP="009522DE">
            <w:pPr>
              <w:pStyle w:val="TableParagraph"/>
              <w:kinsoku w:val="0"/>
              <w:overflowPunct w:val="0"/>
              <w:spacing w:before="83"/>
              <w:ind w:left="980"/>
              <w:rPr>
                <w:sz w:val="20"/>
                <w:szCs w:val="22"/>
                <w:lang w:val="en-GB"/>
              </w:rPr>
            </w:pPr>
            <w:r w:rsidRPr="00DF5290">
              <w:rPr>
                <w:spacing w:val="-1"/>
                <w:sz w:val="20"/>
                <w:szCs w:val="22"/>
                <w:lang w:val="en-GB"/>
              </w:rPr>
              <w:t>87</w:t>
            </w:r>
            <w:r>
              <w:rPr>
                <w:spacing w:val="-1"/>
                <w:sz w:val="20"/>
                <w:szCs w:val="22"/>
                <w:lang w:val="en-GB"/>
              </w:rPr>
              <w:t>,</w:t>
            </w:r>
            <w:r w:rsidRPr="00DF5290">
              <w:rPr>
                <w:spacing w:val="-1"/>
                <w:sz w:val="20"/>
                <w:szCs w:val="22"/>
                <w:lang w:val="en-GB"/>
              </w:rPr>
              <w:t>3</w:t>
            </w:r>
            <w:r>
              <w:rPr>
                <w:spacing w:val="-1"/>
                <w:sz w:val="20"/>
                <w:szCs w:val="22"/>
                <w:lang w:val="en-GB"/>
              </w:rPr>
              <w:t> %</w:t>
            </w:r>
          </w:p>
        </w:tc>
        <w:tc>
          <w:tcPr>
            <w:tcW w:w="1871" w:type="dxa"/>
            <w:gridSpan w:val="2"/>
          </w:tcPr>
          <w:p w14:paraId="2C1E7911" w14:textId="77777777" w:rsidR="008E54A5" w:rsidRPr="00DF5290" w:rsidRDefault="008E54A5" w:rsidP="009522DE">
            <w:pPr>
              <w:pStyle w:val="TableParagraph"/>
              <w:kinsoku w:val="0"/>
              <w:overflowPunct w:val="0"/>
              <w:spacing w:before="83"/>
              <w:ind w:left="19"/>
              <w:jc w:val="center"/>
              <w:rPr>
                <w:sz w:val="20"/>
                <w:szCs w:val="22"/>
                <w:lang w:val="en-GB"/>
              </w:rPr>
            </w:pPr>
            <w:r w:rsidRPr="00DF5290">
              <w:rPr>
                <w:spacing w:val="-1"/>
                <w:sz w:val="20"/>
                <w:szCs w:val="22"/>
                <w:lang w:val="en-GB"/>
              </w:rPr>
              <w:t>82</w:t>
            </w:r>
            <w:r>
              <w:rPr>
                <w:spacing w:val="-1"/>
                <w:sz w:val="20"/>
                <w:szCs w:val="22"/>
                <w:lang w:val="en-GB"/>
              </w:rPr>
              <w:t>,</w:t>
            </w:r>
            <w:r w:rsidRPr="00DF5290">
              <w:rPr>
                <w:spacing w:val="-1"/>
                <w:sz w:val="20"/>
                <w:szCs w:val="22"/>
                <w:lang w:val="en-GB"/>
              </w:rPr>
              <w:t>3</w:t>
            </w:r>
            <w:r>
              <w:rPr>
                <w:spacing w:val="-1"/>
                <w:sz w:val="20"/>
                <w:szCs w:val="22"/>
                <w:lang w:val="en-GB"/>
              </w:rPr>
              <w:t> %</w:t>
            </w:r>
          </w:p>
        </w:tc>
        <w:tc>
          <w:tcPr>
            <w:tcW w:w="1522" w:type="dxa"/>
            <w:gridSpan w:val="3"/>
          </w:tcPr>
          <w:p w14:paraId="2817594B" w14:textId="77777777" w:rsidR="008E54A5" w:rsidRPr="00DF5290" w:rsidRDefault="008E54A5" w:rsidP="009522DE">
            <w:pPr>
              <w:pStyle w:val="TableParagraph"/>
              <w:kinsoku w:val="0"/>
              <w:overflowPunct w:val="0"/>
              <w:spacing w:before="87"/>
              <w:ind w:left="17"/>
              <w:jc w:val="center"/>
              <w:rPr>
                <w:sz w:val="20"/>
                <w:szCs w:val="22"/>
                <w:lang w:val="en-GB"/>
              </w:rPr>
            </w:pPr>
            <w:r w:rsidRPr="00DF5290">
              <w:rPr>
                <w:rFonts w:ascii="Cambria Math" w:hAnsi="Cambria Math" w:cs="Cambria Math"/>
                <w:w w:val="400"/>
                <w:sz w:val="20"/>
                <w:szCs w:val="22"/>
                <w:lang w:val="en-GB"/>
              </w:rPr>
              <w:t>⎯</w:t>
            </w:r>
          </w:p>
        </w:tc>
      </w:tr>
      <w:tr w:rsidR="008E54A5" w:rsidRPr="00DF5290" w14:paraId="7C03C2FA" w14:textId="77777777" w:rsidTr="009522DE">
        <w:tblPrEx>
          <w:tblBorders>
            <w:bottom w:val="single" w:sz="4" w:space="0" w:color="000000"/>
          </w:tblBorders>
          <w:tblCellMar>
            <w:left w:w="0" w:type="dxa"/>
            <w:right w:w="0" w:type="dxa"/>
          </w:tblCellMar>
          <w:tblLook w:val="0000" w:firstRow="0" w:lastRow="0" w:firstColumn="0" w:lastColumn="0" w:noHBand="0" w:noVBand="0"/>
        </w:tblPrEx>
        <w:trPr>
          <w:gridAfter w:val="1"/>
          <w:wAfter w:w="108" w:type="dxa"/>
          <w:trHeight w:hRule="exact" w:val="617"/>
        </w:trPr>
        <w:tc>
          <w:tcPr>
            <w:tcW w:w="3609" w:type="dxa"/>
            <w:gridSpan w:val="2"/>
            <w:vMerge/>
          </w:tcPr>
          <w:p w14:paraId="22057388" w14:textId="77777777" w:rsidR="008E54A5" w:rsidRPr="00DF5290" w:rsidRDefault="008E54A5" w:rsidP="009522DE">
            <w:pPr>
              <w:pStyle w:val="TableParagraph"/>
              <w:kinsoku w:val="0"/>
              <w:overflowPunct w:val="0"/>
              <w:spacing w:before="87"/>
              <w:ind w:left="17"/>
              <w:jc w:val="center"/>
              <w:rPr>
                <w:sz w:val="20"/>
                <w:szCs w:val="22"/>
                <w:lang w:val="en-GB"/>
              </w:rPr>
            </w:pPr>
          </w:p>
        </w:tc>
        <w:tc>
          <w:tcPr>
            <w:tcW w:w="2183" w:type="dxa"/>
            <w:gridSpan w:val="3"/>
          </w:tcPr>
          <w:p w14:paraId="462DEE04" w14:textId="77777777" w:rsidR="008E54A5" w:rsidRPr="00DF5290" w:rsidRDefault="008E54A5" w:rsidP="009522DE">
            <w:pPr>
              <w:pStyle w:val="TableParagraph"/>
              <w:kinsoku w:val="0"/>
              <w:overflowPunct w:val="0"/>
              <w:spacing w:before="5"/>
              <w:rPr>
                <w:b/>
                <w:bCs/>
                <w:sz w:val="20"/>
                <w:szCs w:val="22"/>
                <w:lang w:val="en-GB"/>
              </w:rPr>
            </w:pPr>
          </w:p>
          <w:p w14:paraId="6B10DF79" w14:textId="77777777" w:rsidR="008E54A5" w:rsidRPr="00DF5290" w:rsidRDefault="008E54A5" w:rsidP="009522DE">
            <w:pPr>
              <w:pStyle w:val="TableParagraph"/>
              <w:kinsoku w:val="0"/>
              <w:overflowPunct w:val="0"/>
              <w:ind w:left="980"/>
              <w:rPr>
                <w:sz w:val="20"/>
                <w:szCs w:val="22"/>
                <w:lang w:val="en-GB"/>
              </w:rPr>
            </w:pPr>
            <w:r w:rsidRPr="00DF5290">
              <w:rPr>
                <w:spacing w:val="-1"/>
                <w:sz w:val="20"/>
                <w:szCs w:val="22"/>
                <w:lang w:val="en-GB"/>
              </w:rPr>
              <w:t>82</w:t>
            </w:r>
            <w:r>
              <w:rPr>
                <w:spacing w:val="-1"/>
                <w:sz w:val="20"/>
                <w:szCs w:val="22"/>
                <w:lang w:val="en-GB"/>
              </w:rPr>
              <w:t>,</w:t>
            </w:r>
            <w:r w:rsidRPr="00DF5290">
              <w:rPr>
                <w:spacing w:val="-1"/>
                <w:sz w:val="20"/>
                <w:szCs w:val="22"/>
                <w:lang w:val="en-GB"/>
              </w:rPr>
              <w:t>6</w:t>
            </w:r>
            <w:r>
              <w:rPr>
                <w:spacing w:val="-1"/>
                <w:sz w:val="20"/>
                <w:szCs w:val="22"/>
                <w:lang w:val="en-GB"/>
              </w:rPr>
              <w:t> %</w:t>
            </w:r>
          </w:p>
        </w:tc>
        <w:tc>
          <w:tcPr>
            <w:tcW w:w="1871" w:type="dxa"/>
            <w:gridSpan w:val="2"/>
          </w:tcPr>
          <w:p w14:paraId="015A24DD" w14:textId="77777777" w:rsidR="008E54A5" w:rsidRPr="00DF5290" w:rsidRDefault="008E54A5" w:rsidP="009522DE">
            <w:pPr>
              <w:pStyle w:val="TableParagraph"/>
              <w:kinsoku w:val="0"/>
              <w:overflowPunct w:val="0"/>
              <w:spacing w:before="5"/>
              <w:rPr>
                <w:b/>
                <w:bCs/>
                <w:sz w:val="20"/>
                <w:szCs w:val="22"/>
                <w:lang w:val="en-GB"/>
              </w:rPr>
            </w:pPr>
          </w:p>
          <w:p w14:paraId="7A44E828" w14:textId="77777777" w:rsidR="008E54A5" w:rsidRPr="00DF5290" w:rsidRDefault="008E54A5" w:rsidP="009522DE">
            <w:pPr>
              <w:pStyle w:val="TableParagraph"/>
              <w:kinsoku w:val="0"/>
              <w:overflowPunct w:val="0"/>
              <w:ind w:left="19"/>
              <w:jc w:val="center"/>
              <w:rPr>
                <w:sz w:val="20"/>
                <w:szCs w:val="22"/>
                <w:lang w:val="en-GB"/>
              </w:rPr>
            </w:pPr>
            <w:r w:rsidRPr="00DF5290">
              <w:rPr>
                <w:spacing w:val="-1"/>
                <w:sz w:val="20"/>
                <w:szCs w:val="22"/>
                <w:lang w:val="en-GB"/>
              </w:rPr>
              <w:t>77</w:t>
            </w:r>
            <w:r>
              <w:rPr>
                <w:spacing w:val="-1"/>
                <w:sz w:val="20"/>
                <w:szCs w:val="22"/>
                <w:lang w:val="en-GB"/>
              </w:rPr>
              <w:t>,</w:t>
            </w:r>
            <w:r w:rsidRPr="00DF5290">
              <w:rPr>
                <w:spacing w:val="-1"/>
                <w:sz w:val="20"/>
                <w:szCs w:val="22"/>
                <w:lang w:val="en-GB"/>
              </w:rPr>
              <w:t>3</w:t>
            </w:r>
            <w:r>
              <w:rPr>
                <w:spacing w:val="-1"/>
                <w:sz w:val="20"/>
                <w:szCs w:val="22"/>
                <w:lang w:val="en-GB"/>
              </w:rPr>
              <w:t> %</w:t>
            </w:r>
          </w:p>
        </w:tc>
        <w:tc>
          <w:tcPr>
            <w:tcW w:w="1522" w:type="dxa"/>
            <w:gridSpan w:val="3"/>
          </w:tcPr>
          <w:p w14:paraId="408B3760" w14:textId="77777777" w:rsidR="008E54A5" w:rsidRPr="00DF5290" w:rsidRDefault="008E54A5" w:rsidP="009522DE">
            <w:pPr>
              <w:pStyle w:val="TableParagraph"/>
              <w:kinsoku w:val="0"/>
              <w:overflowPunct w:val="0"/>
              <w:spacing w:before="9"/>
              <w:rPr>
                <w:b/>
                <w:bCs/>
                <w:sz w:val="20"/>
                <w:szCs w:val="22"/>
                <w:lang w:val="en-GB"/>
              </w:rPr>
            </w:pPr>
          </w:p>
          <w:p w14:paraId="37D83205" w14:textId="77777777" w:rsidR="008E54A5" w:rsidRPr="00DF5290" w:rsidRDefault="008E54A5" w:rsidP="009522DE">
            <w:pPr>
              <w:pStyle w:val="TableParagraph"/>
              <w:kinsoku w:val="0"/>
              <w:overflowPunct w:val="0"/>
              <w:ind w:left="17"/>
              <w:jc w:val="center"/>
              <w:rPr>
                <w:sz w:val="20"/>
                <w:szCs w:val="22"/>
                <w:lang w:val="en-GB"/>
              </w:rPr>
            </w:pPr>
            <w:r w:rsidRPr="00DF5290">
              <w:rPr>
                <w:rFonts w:ascii="Cambria Math" w:hAnsi="Cambria Math" w:cs="Cambria Math"/>
                <w:w w:val="400"/>
                <w:sz w:val="20"/>
                <w:szCs w:val="22"/>
                <w:lang w:val="en-GB"/>
              </w:rPr>
              <w:t>⎯</w:t>
            </w:r>
          </w:p>
        </w:tc>
      </w:tr>
      <w:tr w:rsidR="008E54A5" w:rsidRPr="00DF5290" w14:paraId="0C6B6D96" w14:textId="77777777" w:rsidTr="009522DE">
        <w:tblPrEx>
          <w:tblBorders>
            <w:bottom w:val="single" w:sz="4" w:space="0" w:color="000000"/>
          </w:tblBorders>
          <w:tblCellMar>
            <w:left w:w="0" w:type="dxa"/>
            <w:right w:w="0" w:type="dxa"/>
          </w:tblCellMar>
          <w:tblLook w:val="0000" w:firstRow="0" w:lastRow="0" w:firstColumn="0" w:lastColumn="0" w:noHBand="0" w:noVBand="0"/>
        </w:tblPrEx>
        <w:trPr>
          <w:gridAfter w:val="1"/>
          <w:wAfter w:w="108" w:type="dxa"/>
          <w:trHeight w:hRule="exact" w:val="617"/>
        </w:trPr>
        <w:tc>
          <w:tcPr>
            <w:tcW w:w="3609" w:type="dxa"/>
            <w:gridSpan w:val="2"/>
            <w:vMerge/>
          </w:tcPr>
          <w:p w14:paraId="375BF6DE" w14:textId="77777777" w:rsidR="008E54A5" w:rsidRPr="00DF5290" w:rsidRDefault="008E54A5" w:rsidP="009522DE">
            <w:pPr>
              <w:pStyle w:val="TableParagraph"/>
              <w:kinsoku w:val="0"/>
              <w:overflowPunct w:val="0"/>
              <w:ind w:left="17"/>
              <w:jc w:val="center"/>
              <w:rPr>
                <w:sz w:val="20"/>
                <w:szCs w:val="22"/>
                <w:lang w:val="en-GB"/>
              </w:rPr>
            </w:pPr>
          </w:p>
        </w:tc>
        <w:tc>
          <w:tcPr>
            <w:tcW w:w="2183" w:type="dxa"/>
            <w:gridSpan w:val="3"/>
          </w:tcPr>
          <w:p w14:paraId="5E1A7AD6" w14:textId="77777777" w:rsidR="008E54A5" w:rsidRPr="00DF5290" w:rsidRDefault="008E54A5" w:rsidP="009522DE">
            <w:pPr>
              <w:pStyle w:val="TableParagraph"/>
              <w:kinsoku w:val="0"/>
              <w:overflowPunct w:val="0"/>
              <w:spacing w:before="83"/>
              <w:ind w:left="980"/>
              <w:rPr>
                <w:sz w:val="20"/>
                <w:szCs w:val="22"/>
                <w:lang w:val="en-GB"/>
              </w:rPr>
            </w:pPr>
            <w:r w:rsidRPr="00DF5290">
              <w:rPr>
                <w:spacing w:val="-1"/>
                <w:sz w:val="20"/>
                <w:szCs w:val="22"/>
                <w:lang w:val="en-GB"/>
              </w:rPr>
              <w:t>88</w:t>
            </w:r>
            <w:r>
              <w:rPr>
                <w:spacing w:val="-1"/>
                <w:sz w:val="20"/>
                <w:szCs w:val="22"/>
                <w:lang w:val="en-GB"/>
              </w:rPr>
              <w:t>,</w:t>
            </w:r>
            <w:r w:rsidRPr="00DF5290">
              <w:rPr>
                <w:spacing w:val="-1"/>
                <w:sz w:val="20"/>
                <w:szCs w:val="22"/>
                <w:lang w:val="en-GB"/>
              </w:rPr>
              <w:t>0</w:t>
            </w:r>
            <w:r>
              <w:rPr>
                <w:spacing w:val="-1"/>
                <w:sz w:val="20"/>
                <w:szCs w:val="22"/>
                <w:lang w:val="en-GB"/>
              </w:rPr>
              <w:t> %</w:t>
            </w:r>
          </w:p>
        </w:tc>
        <w:tc>
          <w:tcPr>
            <w:tcW w:w="1871" w:type="dxa"/>
            <w:gridSpan w:val="2"/>
          </w:tcPr>
          <w:p w14:paraId="38E75BEE" w14:textId="77777777" w:rsidR="008E54A5" w:rsidRPr="00DF5290" w:rsidRDefault="008E54A5" w:rsidP="009522DE">
            <w:pPr>
              <w:pStyle w:val="TableParagraph"/>
              <w:kinsoku w:val="0"/>
              <w:overflowPunct w:val="0"/>
              <w:spacing w:before="83"/>
              <w:ind w:left="19"/>
              <w:jc w:val="center"/>
              <w:rPr>
                <w:sz w:val="20"/>
                <w:szCs w:val="22"/>
                <w:lang w:val="en-GB"/>
              </w:rPr>
            </w:pPr>
            <w:r w:rsidRPr="00DF5290">
              <w:rPr>
                <w:spacing w:val="-1"/>
                <w:sz w:val="20"/>
                <w:szCs w:val="22"/>
                <w:lang w:val="en-GB"/>
              </w:rPr>
              <w:t>83</w:t>
            </w:r>
            <w:r>
              <w:rPr>
                <w:spacing w:val="-1"/>
                <w:sz w:val="20"/>
                <w:szCs w:val="22"/>
                <w:lang w:val="en-GB"/>
              </w:rPr>
              <w:t>,</w:t>
            </w:r>
            <w:r w:rsidRPr="00DF5290">
              <w:rPr>
                <w:spacing w:val="-1"/>
                <w:sz w:val="20"/>
                <w:szCs w:val="22"/>
                <w:lang w:val="en-GB"/>
              </w:rPr>
              <w:t>5</w:t>
            </w:r>
            <w:r>
              <w:rPr>
                <w:spacing w:val="-1"/>
                <w:sz w:val="20"/>
                <w:szCs w:val="22"/>
                <w:lang w:val="en-GB"/>
              </w:rPr>
              <w:t> %</w:t>
            </w:r>
          </w:p>
        </w:tc>
        <w:tc>
          <w:tcPr>
            <w:tcW w:w="1522" w:type="dxa"/>
            <w:gridSpan w:val="3"/>
          </w:tcPr>
          <w:p w14:paraId="1EBE7A6D" w14:textId="77777777" w:rsidR="008E54A5" w:rsidRPr="00DF5290" w:rsidRDefault="008E54A5" w:rsidP="009522DE">
            <w:pPr>
              <w:pStyle w:val="TableParagraph"/>
              <w:kinsoku w:val="0"/>
              <w:overflowPunct w:val="0"/>
              <w:spacing w:before="87"/>
              <w:ind w:left="17"/>
              <w:jc w:val="center"/>
              <w:rPr>
                <w:sz w:val="20"/>
                <w:szCs w:val="22"/>
                <w:lang w:val="en-GB"/>
              </w:rPr>
            </w:pPr>
            <w:r w:rsidRPr="00DF5290">
              <w:rPr>
                <w:rFonts w:ascii="Cambria Math" w:hAnsi="Cambria Math" w:cs="Cambria Math"/>
                <w:w w:val="400"/>
                <w:sz w:val="20"/>
                <w:szCs w:val="22"/>
                <w:lang w:val="en-GB"/>
              </w:rPr>
              <w:t>⎯</w:t>
            </w:r>
          </w:p>
        </w:tc>
      </w:tr>
      <w:tr w:rsidR="008E54A5" w:rsidRPr="00DF5290" w14:paraId="4AA3CB70" w14:textId="77777777" w:rsidTr="009522DE">
        <w:tblPrEx>
          <w:tblBorders>
            <w:bottom w:val="single" w:sz="4" w:space="0" w:color="000000"/>
          </w:tblBorders>
          <w:tblCellMar>
            <w:left w:w="0" w:type="dxa"/>
            <w:right w:w="0" w:type="dxa"/>
          </w:tblCellMar>
          <w:tblLook w:val="0000" w:firstRow="0" w:lastRow="0" w:firstColumn="0" w:lastColumn="0" w:noHBand="0" w:noVBand="0"/>
        </w:tblPrEx>
        <w:trPr>
          <w:gridAfter w:val="1"/>
          <w:wAfter w:w="108" w:type="dxa"/>
          <w:trHeight w:hRule="exact" w:val="617"/>
        </w:trPr>
        <w:tc>
          <w:tcPr>
            <w:tcW w:w="3609" w:type="dxa"/>
            <w:gridSpan w:val="2"/>
            <w:vMerge/>
          </w:tcPr>
          <w:p w14:paraId="1057B9A2" w14:textId="77777777" w:rsidR="008E54A5" w:rsidRPr="00DF5290" w:rsidRDefault="008E54A5" w:rsidP="009522DE">
            <w:pPr>
              <w:pStyle w:val="TableParagraph"/>
              <w:kinsoku w:val="0"/>
              <w:overflowPunct w:val="0"/>
              <w:spacing w:before="87"/>
              <w:ind w:left="17"/>
              <w:jc w:val="center"/>
              <w:rPr>
                <w:sz w:val="20"/>
                <w:szCs w:val="22"/>
                <w:lang w:val="en-GB"/>
              </w:rPr>
            </w:pPr>
          </w:p>
        </w:tc>
        <w:tc>
          <w:tcPr>
            <w:tcW w:w="2183" w:type="dxa"/>
            <w:gridSpan w:val="3"/>
          </w:tcPr>
          <w:p w14:paraId="107940CA" w14:textId="77777777" w:rsidR="008E54A5" w:rsidRPr="00DF5290" w:rsidRDefault="008E54A5" w:rsidP="009522DE">
            <w:pPr>
              <w:pStyle w:val="TableParagraph"/>
              <w:kinsoku w:val="0"/>
              <w:overflowPunct w:val="0"/>
              <w:spacing w:before="5"/>
              <w:rPr>
                <w:b/>
                <w:bCs/>
                <w:sz w:val="20"/>
                <w:szCs w:val="22"/>
                <w:lang w:val="en-GB"/>
              </w:rPr>
            </w:pPr>
          </w:p>
          <w:p w14:paraId="16B73D0F" w14:textId="77777777" w:rsidR="008E54A5" w:rsidRPr="00DF5290" w:rsidRDefault="008E54A5" w:rsidP="009522DE">
            <w:pPr>
              <w:pStyle w:val="TableParagraph"/>
              <w:kinsoku w:val="0"/>
              <w:overflowPunct w:val="0"/>
              <w:ind w:left="980"/>
              <w:rPr>
                <w:sz w:val="20"/>
                <w:szCs w:val="22"/>
                <w:lang w:val="en-GB"/>
              </w:rPr>
            </w:pPr>
            <w:r w:rsidRPr="00DF5290">
              <w:rPr>
                <w:spacing w:val="-1"/>
                <w:sz w:val="20"/>
                <w:szCs w:val="22"/>
                <w:lang w:val="en-GB"/>
              </w:rPr>
              <w:t>82</w:t>
            </w:r>
            <w:r>
              <w:rPr>
                <w:spacing w:val="-1"/>
                <w:sz w:val="20"/>
                <w:szCs w:val="22"/>
                <w:lang w:val="en-GB"/>
              </w:rPr>
              <w:t>,</w:t>
            </w:r>
            <w:r w:rsidRPr="00DF5290">
              <w:rPr>
                <w:spacing w:val="-1"/>
                <w:sz w:val="20"/>
                <w:szCs w:val="22"/>
                <w:lang w:val="en-GB"/>
              </w:rPr>
              <w:t>6</w:t>
            </w:r>
            <w:r>
              <w:rPr>
                <w:spacing w:val="-1"/>
                <w:sz w:val="20"/>
                <w:szCs w:val="22"/>
                <w:lang w:val="en-GB"/>
              </w:rPr>
              <w:t> %</w:t>
            </w:r>
          </w:p>
        </w:tc>
        <w:tc>
          <w:tcPr>
            <w:tcW w:w="1871" w:type="dxa"/>
            <w:gridSpan w:val="2"/>
          </w:tcPr>
          <w:p w14:paraId="0EAE1A5B" w14:textId="77777777" w:rsidR="008E54A5" w:rsidRPr="00DF5290" w:rsidRDefault="008E54A5" w:rsidP="009522DE">
            <w:pPr>
              <w:pStyle w:val="TableParagraph"/>
              <w:kinsoku w:val="0"/>
              <w:overflowPunct w:val="0"/>
              <w:spacing w:before="5"/>
              <w:rPr>
                <w:b/>
                <w:bCs/>
                <w:sz w:val="20"/>
                <w:szCs w:val="22"/>
                <w:lang w:val="en-GB"/>
              </w:rPr>
            </w:pPr>
          </w:p>
          <w:p w14:paraId="4835C77C" w14:textId="77777777" w:rsidR="008E54A5" w:rsidRPr="00DF5290" w:rsidRDefault="008E54A5" w:rsidP="009522DE">
            <w:pPr>
              <w:pStyle w:val="TableParagraph"/>
              <w:kinsoku w:val="0"/>
              <w:overflowPunct w:val="0"/>
              <w:ind w:left="19"/>
              <w:jc w:val="center"/>
              <w:rPr>
                <w:sz w:val="20"/>
                <w:szCs w:val="22"/>
                <w:lang w:val="en-GB"/>
              </w:rPr>
            </w:pPr>
            <w:r w:rsidRPr="00DF5290">
              <w:rPr>
                <w:spacing w:val="-1"/>
                <w:sz w:val="20"/>
                <w:szCs w:val="22"/>
                <w:lang w:val="en-GB"/>
              </w:rPr>
              <w:t>78</w:t>
            </w:r>
            <w:r>
              <w:rPr>
                <w:spacing w:val="-1"/>
                <w:sz w:val="20"/>
                <w:szCs w:val="22"/>
                <w:lang w:val="en-GB"/>
              </w:rPr>
              <w:t>,</w:t>
            </w:r>
            <w:r w:rsidRPr="00DF5290">
              <w:rPr>
                <w:spacing w:val="-1"/>
                <w:sz w:val="20"/>
                <w:szCs w:val="22"/>
                <w:lang w:val="en-GB"/>
              </w:rPr>
              <w:t>5</w:t>
            </w:r>
            <w:r>
              <w:rPr>
                <w:spacing w:val="-1"/>
                <w:sz w:val="20"/>
                <w:szCs w:val="22"/>
                <w:lang w:val="en-GB"/>
              </w:rPr>
              <w:t> %</w:t>
            </w:r>
          </w:p>
        </w:tc>
        <w:tc>
          <w:tcPr>
            <w:tcW w:w="1522" w:type="dxa"/>
            <w:gridSpan w:val="3"/>
          </w:tcPr>
          <w:p w14:paraId="5232C340" w14:textId="77777777" w:rsidR="008E54A5" w:rsidRPr="00DF5290" w:rsidRDefault="008E54A5" w:rsidP="009522DE">
            <w:pPr>
              <w:pStyle w:val="TableParagraph"/>
              <w:kinsoku w:val="0"/>
              <w:overflowPunct w:val="0"/>
              <w:spacing w:before="9"/>
              <w:rPr>
                <w:b/>
                <w:bCs/>
                <w:sz w:val="20"/>
                <w:szCs w:val="22"/>
                <w:lang w:val="en-GB"/>
              </w:rPr>
            </w:pPr>
          </w:p>
          <w:p w14:paraId="00795AFA" w14:textId="77777777" w:rsidR="008E54A5" w:rsidRPr="00DF5290" w:rsidRDefault="008E54A5" w:rsidP="009522DE">
            <w:pPr>
              <w:pStyle w:val="TableParagraph"/>
              <w:kinsoku w:val="0"/>
              <w:overflowPunct w:val="0"/>
              <w:ind w:left="17"/>
              <w:jc w:val="center"/>
              <w:rPr>
                <w:sz w:val="20"/>
                <w:szCs w:val="22"/>
                <w:lang w:val="en-GB"/>
              </w:rPr>
            </w:pPr>
            <w:r w:rsidRPr="00DF5290">
              <w:rPr>
                <w:rFonts w:ascii="Cambria Math" w:hAnsi="Cambria Math" w:cs="Cambria Math"/>
                <w:w w:val="400"/>
                <w:sz w:val="20"/>
                <w:szCs w:val="22"/>
                <w:lang w:val="en-GB"/>
              </w:rPr>
              <w:t>⎯</w:t>
            </w:r>
          </w:p>
        </w:tc>
      </w:tr>
      <w:tr w:rsidR="008E54A5" w:rsidRPr="00DF5290" w14:paraId="2B39D871" w14:textId="77777777" w:rsidTr="009522DE">
        <w:tblPrEx>
          <w:tblBorders>
            <w:bottom w:val="single" w:sz="4" w:space="0" w:color="000000"/>
          </w:tblBorders>
          <w:tblCellMar>
            <w:left w:w="0" w:type="dxa"/>
            <w:right w:w="0" w:type="dxa"/>
          </w:tblCellMar>
          <w:tblLook w:val="0000" w:firstRow="0" w:lastRow="0" w:firstColumn="0" w:lastColumn="0" w:noHBand="0" w:noVBand="0"/>
        </w:tblPrEx>
        <w:trPr>
          <w:gridAfter w:val="1"/>
          <w:wAfter w:w="108" w:type="dxa"/>
          <w:trHeight w:hRule="exact" w:val="617"/>
        </w:trPr>
        <w:tc>
          <w:tcPr>
            <w:tcW w:w="3609" w:type="dxa"/>
            <w:gridSpan w:val="2"/>
            <w:vMerge/>
          </w:tcPr>
          <w:p w14:paraId="08C05E62" w14:textId="77777777" w:rsidR="008E54A5" w:rsidRPr="00DF5290" w:rsidRDefault="008E54A5" w:rsidP="009522DE">
            <w:pPr>
              <w:pStyle w:val="TableParagraph"/>
              <w:kinsoku w:val="0"/>
              <w:overflowPunct w:val="0"/>
              <w:ind w:left="17"/>
              <w:jc w:val="center"/>
              <w:rPr>
                <w:sz w:val="20"/>
                <w:szCs w:val="22"/>
                <w:lang w:val="en-GB"/>
              </w:rPr>
            </w:pPr>
          </w:p>
        </w:tc>
        <w:tc>
          <w:tcPr>
            <w:tcW w:w="2183" w:type="dxa"/>
            <w:gridSpan w:val="3"/>
          </w:tcPr>
          <w:p w14:paraId="56F19A9C" w14:textId="77777777" w:rsidR="008E54A5" w:rsidRPr="00DF5290" w:rsidRDefault="008E54A5" w:rsidP="009522DE">
            <w:pPr>
              <w:pStyle w:val="TableParagraph"/>
              <w:kinsoku w:val="0"/>
              <w:overflowPunct w:val="0"/>
              <w:spacing w:before="83"/>
              <w:ind w:left="980"/>
              <w:rPr>
                <w:sz w:val="20"/>
                <w:szCs w:val="22"/>
                <w:lang w:val="en-GB"/>
              </w:rPr>
            </w:pPr>
            <w:r w:rsidRPr="00DF5290">
              <w:rPr>
                <w:spacing w:val="-1"/>
                <w:sz w:val="20"/>
                <w:szCs w:val="22"/>
                <w:lang w:val="en-GB"/>
              </w:rPr>
              <w:t>87</w:t>
            </w:r>
            <w:r>
              <w:rPr>
                <w:spacing w:val="-1"/>
                <w:sz w:val="20"/>
                <w:szCs w:val="22"/>
                <w:lang w:val="en-GB"/>
              </w:rPr>
              <w:t>,</w:t>
            </w:r>
            <w:r w:rsidRPr="00DF5290">
              <w:rPr>
                <w:spacing w:val="-1"/>
                <w:sz w:val="20"/>
                <w:szCs w:val="22"/>
                <w:lang w:val="en-GB"/>
              </w:rPr>
              <w:t>6</w:t>
            </w:r>
            <w:r>
              <w:rPr>
                <w:spacing w:val="-1"/>
                <w:sz w:val="20"/>
                <w:szCs w:val="22"/>
                <w:lang w:val="en-GB"/>
              </w:rPr>
              <w:t> %</w:t>
            </w:r>
          </w:p>
        </w:tc>
        <w:tc>
          <w:tcPr>
            <w:tcW w:w="1871" w:type="dxa"/>
            <w:gridSpan w:val="2"/>
          </w:tcPr>
          <w:p w14:paraId="0DC537AE" w14:textId="77777777" w:rsidR="008E54A5" w:rsidRPr="00DF5290" w:rsidRDefault="008E54A5" w:rsidP="009522DE">
            <w:pPr>
              <w:pStyle w:val="TableParagraph"/>
              <w:kinsoku w:val="0"/>
              <w:overflowPunct w:val="0"/>
              <w:spacing w:before="83"/>
              <w:ind w:left="19"/>
              <w:jc w:val="center"/>
              <w:rPr>
                <w:sz w:val="20"/>
                <w:szCs w:val="22"/>
                <w:lang w:val="en-GB"/>
              </w:rPr>
            </w:pPr>
            <w:r w:rsidRPr="00DF5290">
              <w:rPr>
                <w:spacing w:val="-1"/>
                <w:sz w:val="20"/>
                <w:szCs w:val="22"/>
                <w:lang w:val="en-GB"/>
              </w:rPr>
              <w:t>83</w:t>
            </w:r>
            <w:r>
              <w:rPr>
                <w:spacing w:val="-1"/>
                <w:sz w:val="20"/>
                <w:szCs w:val="22"/>
                <w:lang w:val="en-GB"/>
              </w:rPr>
              <w:t>,</w:t>
            </w:r>
            <w:r w:rsidRPr="00DF5290">
              <w:rPr>
                <w:spacing w:val="-1"/>
                <w:sz w:val="20"/>
                <w:szCs w:val="22"/>
                <w:lang w:val="en-GB"/>
              </w:rPr>
              <w:t>8</w:t>
            </w:r>
            <w:r>
              <w:rPr>
                <w:spacing w:val="-1"/>
                <w:sz w:val="20"/>
                <w:szCs w:val="22"/>
                <w:lang w:val="en-GB"/>
              </w:rPr>
              <w:t> %</w:t>
            </w:r>
          </w:p>
        </w:tc>
        <w:tc>
          <w:tcPr>
            <w:tcW w:w="1522" w:type="dxa"/>
            <w:gridSpan w:val="3"/>
          </w:tcPr>
          <w:p w14:paraId="61F5BBFE" w14:textId="77777777" w:rsidR="008E54A5" w:rsidRPr="00DF5290" w:rsidRDefault="008E54A5" w:rsidP="009522DE">
            <w:pPr>
              <w:pStyle w:val="TableParagraph"/>
              <w:kinsoku w:val="0"/>
              <w:overflowPunct w:val="0"/>
              <w:spacing w:before="87"/>
              <w:ind w:left="17"/>
              <w:jc w:val="center"/>
              <w:rPr>
                <w:sz w:val="20"/>
                <w:szCs w:val="22"/>
                <w:lang w:val="en-GB"/>
              </w:rPr>
            </w:pPr>
            <w:r w:rsidRPr="00DF5290">
              <w:rPr>
                <w:rFonts w:ascii="Cambria Math" w:hAnsi="Cambria Math" w:cs="Cambria Math"/>
                <w:w w:val="400"/>
                <w:sz w:val="20"/>
                <w:szCs w:val="22"/>
                <w:lang w:val="en-GB"/>
              </w:rPr>
              <w:t>⎯</w:t>
            </w:r>
          </w:p>
        </w:tc>
      </w:tr>
      <w:tr w:rsidR="008E54A5" w:rsidRPr="00DF5290" w14:paraId="0F6DB38F" w14:textId="77777777" w:rsidTr="009522DE">
        <w:tblPrEx>
          <w:tblBorders>
            <w:bottom w:val="single" w:sz="4" w:space="0" w:color="000000"/>
          </w:tblBorders>
          <w:tblCellMar>
            <w:left w:w="0" w:type="dxa"/>
            <w:right w:w="0" w:type="dxa"/>
          </w:tblCellMar>
          <w:tblLook w:val="0000" w:firstRow="0" w:lastRow="0" w:firstColumn="0" w:lastColumn="0" w:noHBand="0" w:noVBand="0"/>
        </w:tblPrEx>
        <w:trPr>
          <w:gridAfter w:val="1"/>
          <w:wAfter w:w="108" w:type="dxa"/>
          <w:trHeight w:hRule="exact" w:val="617"/>
        </w:trPr>
        <w:tc>
          <w:tcPr>
            <w:tcW w:w="3609" w:type="dxa"/>
            <w:gridSpan w:val="2"/>
            <w:vMerge/>
          </w:tcPr>
          <w:p w14:paraId="6531205E" w14:textId="77777777" w:rsidR="008E54A5" w:rsidRPr="00DF5290" w:rsidRDefault="008E54A5" w:rsidP="009522DE">
            <w:pPr>
              <w:pStyle w:val="TableParagraph"/>
              <w:kinsoku w:val="0"/>
              <w:overflowPunct w:val="0"/>
              <w:spacing w:before="87"/>
              <w:ind w:left="17"/>
              <w:jc w:val="center"/>
              <w:rPr>
                <w:sz w:val="20"/>
                <w:szCs w:val="22"/>
                <w:lang w:val="en-GB"/>
              </w:rPr>
            </w:pPr>
          </w:p>
        </w:tc>
        <w:tc>
          <w:tcPr>
            <w:tcW w:w="2183" w:type="dxa"/>
            <w:gridSpan w:val="3"/>
          </w:tcPr>
          <w:p w14:paraId="28B3B4A1" w14:textId="77777777" w:rsidR="008E54A5" w:rsidRPr="00DF5290" w:rsidRDefault="008E54A5" w:rsidP="009522DE">
            <w:pPr>
              <w:pStyle w:val="TableParagraph"/>
              <w:kinsoku w:val="0"/>
              <w:overflowPunct w:val="0"/>
              <w:spacing w:before="5"/>
              <w:rPr>
                <w:b/>
                <w:bCs/>
                <w:sz w:val="20"/>
                <w:szCs w:val="22"/>
                <w:lang w:val="en-GB"/>
              </w:rPr>
            </w:pPr>
          </w:p>
          <w:p w14:paraId="11254F58" w14:textId="77777777" w:rsidR="008E54A5" w:rsidRPr="00DF5290" w:rsidRDefault="008E54A5" w:rsidP="009522DE">
            <w:pPr>
              <w:pStyle w:val="TableParagraph"/>
              <w:kinsoku w:val="0"/>
              <w:overflowPunct w:val="0"/>
              <w:ind w:left="980"/>
              <w:rPr>
                <w:sz w:val="20"/>
                <w:szCs w:val="22"/>
                <w:lang w:val="en-GB"/>
              </w:rPr>
            </w:pPr>
            <w:r w:rsidRPr="00DF5290">
              <w:rPr>
                <w:spacing w:val="-1"/>
                <w:sz w:val="20"/>
                <w:szCs w:val="22"/>
                <w:lang w:val="en-GB"/>
              </w:rPr>
              <w:t>83</w:t>
            </w:r>
            <w:r>
              <w:rPr>
                <w:spacing w:val="-1"/>
                <w:sz w:val="20"/>
                <w:szCs w:val="22"/>
                <w:lang w:val="en-GB"/>
              </w:rPr>
              <w:t>,</w:t>
            </w:r>
            <w:r w:rsidRPr="00DF5290">
              <w:rPr>
                <w:spacing w:val="-1"/>
                <w:sz w:val="20"/>
                <w:szCs w:val="22"/>
                <w:lang w:val="en-GB"/>
              </w:rPr>
              <w:t>0</w:t>
            </w:r>
            <w:r>
              <w:rPr>
                <w:spacing w:val="-1"/>
                <w:sz w:val="20"/>
                <w:szCs w:val="22"/>
                <w:lang w:val="en-GB"/>
              </w:rPr>
              <w:t> %</w:t>
            </w:r>
          </w:p>
        </w:tc>
        <w:tc>
          <w:tcPr>
            <w:tcW w:w="1871" w:type="dxa"/>
            <w:gridSpan w:val="2"/>
          </w:tcPr>
          <w:p w14:paraId="5F61A80D" w14:textId="77777777" w:rsidR="008E54A5" w:rsidRPr="00DF5290" w:rsidRDefault="008E54A5" w:rsidP="009522DE">
            <w:pPr>
              <w:pStyle w:val="TableParagraph"/>
              <w:kinsoku w:val="0"/>
              <w:overflowPunct w:val="0"/>
              <w:spacing w:before="5"/>
              <w:rPr>
                <w:b/>
                <w:bCs/>
                <w:sz w:val="20"/>
                <w:szCs w:val="22"/>
                <w:lang w:val="en-GB"/>
              </w:rPr>
            </w:pPr>
          </w:p>
          <w:p w14:paraId="4078E6B2" w14:textId="77777777" w:rsidR="008E54A5" w:rsidRPr="00DF5290" w:rsidRDefault="008E54A5" w:rsidP="009522DE">
            <w:pPr>
              <w:pStyle w:val="TableParagraph"/>
              <w:kinsoku w:val="0"/>
              <w:overflowPunct w:val="0"/>
              <w:ind w:left="19"/>
              <w:jc w:val="center"/>
              <w:rPr>
                <w:sz w:val="20"/>
                <w:szCs w:val="22"/>
                <w:lang w:val="en-GB"/>
              </w:rPr>
            </w:pPr>
            <w:r w:rsidRPr="00DF5290">
              <w:rPr>
                <w:spacing w:val="-1"/>
                <w:sz w:val="20"/>
                <w:szCs w:val="22"/>
                <w:lang w:val="en-GB"/>
              </w:rPr>
              <w:t>78</w:t>
            </w:r>
            <w:r>
              <w:rPr>
                <w:spacing w:val="-1"/>
                <w:sz w:val="20"/>
                <w:szCs w:val="22"/>
                <w:lang w:val="en-GB"/>
              </w:rPr>
              <w:t>,</w:t>
            </w:r>
            <w:r w:rsidRPr="00DF5290">
              <w:rPr>
                <w:spacing w:val="-1"/>
                <w:sz w:val="20"/>
                <w:szCs w:val="22"/>
                <w:lang w:val="en-GB"/>
              </w:rPr>
              <w:t>5</w:t>
            </w:r>
            <w:r>
              <w:rPr>
                <w:spacing w:val="-1"/>
                <w:sz w:val="20"/>
                <w:szCs w:val="22"/>
                <w:lang w:val="en-GB"/>
              </w:rPr>
              <w:t> %</w:t>
            </w:r>
          </w:p>
        </w:tc>
        <w:tc>
          <w:tcPr>
            <w:tcW w:w="1522" w:type="dxa"/>
            <w:gridSpan w:val="3"/>
          </w:tcPr>
          <w:p w14:paraId="79370AAF" w14:textId="77777777" w:rsidR="008E54A5" w:rsidRPr="00DF5290" w:rsidRDefault="008E54A5" w:rsidP="009522DE">
            <w:pPr>
              <w:pStyle w:val="TableParagraph"/>
              <w:kinsoku w:val="0"/>
              <w:overflowPunct w:val="0"/>
              <w:spacing w:before="9"/>
              <w:rPr>
                <w:b/>
                <w:bCs/>
                <w:sz w:val="20"/>
                <w:szCs w:val="22"/>
                <w:lang w:val="en-GB"/>
              </w:rPr>
            </w:pPr>
          </w:p>
          <w:p w14:paraId="4FA1DB7A" w14:textId="77777777" w:rsidR="008E54A5" w:rsidRPr="00DF5290" w:rsidRDefault="008E54A5" w:rsidP="009522DE">
            <w:pPr>
              <w:pStyle w:val="TableParagraph"/>
              <w:kinsoku w:val="0"/>
              <w:overflowPunct w:val="0"/>
              <w:ind w:left="17"/>
              <w:jc w:val="center"/>
              <w:rPr>
                <w:sz w:val="20"/>
                <w:szCs w:val="22"/>
                <w:lang w:val="en-GB"/>
              </w:rPr>
            </w:pPr>
            <w:r w:rsidRPr="00DF5290">
              <w:rPr>
                <w:rFonts w:ascii="Cambria Math" w:hAnsi="Cambria Math" w:cs="Cambria Math"/>
                <w:w w:val="400"/>
                <w:sz w:val="20"/>
                <w:szCs w:val="22"/>
                <w:lang w:val="en-GB"/>
              </w:rPr>
              <w:t>⎯</w:t>
            </w:r>
          </w:p>
        </w:tc>
      </w:tr>
      <w:tr w:rsidR="008E54A5" w:rsidRPr="00DF5290" w14:paraId="01EFDADD" w14:textId="77777777" w:rsidTr="009522DE">
        <w:tblPrEx>
          <w:tblBorders>
            <w:bottom w:val="single" w:sz="4" w:space="0" w:color="000000"/>
          </w:tblBorders>
          <w:tblCellMar>
            <w:left w:w="0" w:type="dxa"/>
            <w:right w:w="0" w:type="dxa"/>
          </w:tblCellMar>
          <w:tblLook w:val="0000" w:firstRow="0" w:lastRow="0" w:firstColumn="0" w:lastColumn="0" w:noHBand="0" w:noVBand="0"/>
        </w:tblPrEx>
        <w:trPr>
          <w:gridAfter w:val="1"/>
          <w:wAfter w:w="108" w:type="dxa"/>
          <w:trHeight w:hRule="exact" w:val="438"/>
        </w:trPr>
        <w:tc>
          <w:tcPr>
            <w:tcW w:w="3609" w:type="dxa"/>
            <w:gridSpan w:val="2"/>
            <w:vMerge/>
          </w:tcPr>
          <w:p w14:paraId="7E8E3F6D" w14:textId="77777777" w:rsidR="008E54A5" w:rsidRPr="00DF5290" w:rsidRDefault="008E54A5" w:rsidP="009522DE">
            <w:pPr>
              <w:pStyle w:val="TableParagraph"/>
              <w:kinsoku w:val="0"/>
              <w:overflowPunct w:val="0"/>
              <w:ind w:left="17"/>
              <w:jc w:val="center"/>
              <w:rPr>
                <w:sz w:val="20"/>
                <w:szCs w:val="22"/>
                <w:lang w:val="en-GB"/>
              </w:rPr>
            </w:pPr>
          </w:p>
        </w:tc>
        <w:tc>
          <w:tcPr>
            <w:tcW w:w="2183" w:type="dxa"/>
            <w:gridSpan w:val="3"/>
          </w:tcPr>
          <w:p w14:paraId="32242791" w14:textId="77777777" w:rsidR="008E54A5" w:rsidRPr="00DF5290" w:rsidRDefault="008E54A5" w:rsidP="009522DE">
            <w:pPr>
              <w:pStyle w:val="TableParagraph"/>
              <w:kinsoku w:val="0"/>
              <w:overflowPunct w:val="0"/>
              <w:spacing w:before="83"/>
              <w:ind w:left="980"/>
              <w:rPr>
                <w:sz w:val="20"/>
                <w:szCs w:val="22"/>
                <w:lang w:val="en-GB"/>
              </w:rPr>
            </w:pPr>
            <w:r w:rsidRPr="00DF5290">
              <w:rPr>
                <w:spacing w:val="-1"/>
                <w:sz w:val="20"/>
                <w:szCs w:val="22"/>
                <w:lang w:val="en-GB"/>
              </w:rPr>
              <w:t>88</w:t>
            </w:r>
            <w:r>
              <w:rPr>
                <w:spacing w:val="-1"/>
                <w:sz w:val="20"/>
                <w:szCs w:val="22"/>
                <w:lang w:val="en-GB"/>
              </w:rPr>
              <w:t>,</w:t>
            </w:r>
            <w:r w:rsidRPr="00DF5290">
              <w:rPr>
                <w:spacing w:val="-1"/>
                <w:sz w:val="20"/>
                <w:szCs w:val="22"/>
                <w:lang w:val="en-GB"/>
              </w:rPr>
              <w:t>0</w:t>
            </w:r>
            <w:r>
              <w:rPr>
                <w:spacing w:val="-1"/>
                <w:sz w:val="20"/>
                <w:szCs w:val="22"/>
                <w:lang w:val="en-GB"/>
              </w:rPr>
              <w:t> %</w:t>
            </w:r>
          </w:p>
        </w:tc>
        <w:tc>
          <w:tcPr>
            <w:tcW w:w="1871" w:type="dxa"/>
            <w:gridSpan w:val="2"/>
          </w:tcPr>
          <w:p w14:paraId="300EBFF7" w14:textId="77777777" w:rsidR="008E54A5" w:rsidRPr="00DF5290" w:rsidRDefault="008E54A5" w:rsidP="009522DE">
            <w:pPr>
              <w:pStyle w:val="TableParagraph"/>
              <w:kinsoku w:val="0"/>
              <w:overflowPunct w:val="0"/>
              <w:spacing w:before="83"/>
              <w:ind w:left="19"/>
              <w:jc w:val="center"/>
              <w:rPr>
                <w:sz w:val="20"/>
                <w:szCs w:val="22"/>
                <w:lang w:val="en-GB"/>
              </w:rPr>
            </w:pPr>
            <w:r w:rsidRPr="00DF5290">
              <w:rPr>
                <w:spacing w:val="-1"/>
                <w:sz w:val="20"/>
                <w:szCs w:val="22"/>
                <w:lang w:val="en-GB"/>
              </w:rPr>
              <w:t>83</w:t>
            </w:r>
            <w:r>
              <w:rPr>
                <w:spacing w:val="-1"/>
                <w:sz w:val="20"/>
                <w:szCs w:val="22"/>
                <w:lang w:val="en-GB"/>
              </w:rPr>
              <w:t>,</w:t>
            </w:r>
            <w:r w:rsidRPr="00DF5290">
              <w:rPr>
                <w:spacing w:val="-1"/>
                <w:sz w:val="20"/>
                <w:szCs w:val="22"/>
                <w:lang w:val="en-GB"/>
              </w:rPr>
              <w:t>8</w:t>
            </w:r>
            <w:r>
              <w:rPr>
                <w:spacing w:val="-1"/>
                <w:sz w:val="20"/>
                <w:szCs w:val="22"/>
                <w:lang w:val="en-GB"/>
              </w:rPr>
              <w:t> %</w:t>
            </w:r>
          </w:p>
        </w:tc>
        <w:tc>
          <w:tcPr>
            <w:tcW w:w="1522" w:type="dxa"/>
            <w:gridSpan w:val="3"/>
          </w:tcPr>
          <w:p w14:paraId="40E73BD9" w14:textId="77777777" w:rsidR="008E54A5" w:rsidRPr="00DF5290" w:rsidRDefault="008E54A5" w:rsidP="009522DE">
            <w:pPr>
              <w:pStyle w:val="TableParagraph"/>
              <w:kinsoku w:val="0"/>
              <w:overflowPunct w:val="0"/>
              <w:spacing w:before="87"/>
              <w:ind w:left="17"/>
              <w:jc w:val="center"/>
              <w:rPr>
                <w:sz w:val="20"/>
                <w:szCs w:val="22"/>
                <w:lang w:val="en-GB"/>
              </w:rPr>
            </w:pPr>
            <w:r w:rsidRPr="00DF5290">
              <w:rPr>
                <w:rFonts w:ascii="Cambria Math" w:hAnsi="Cambria Math" w:cs="Cambria Math"/>
                <w:w w:val="400"/>
                <w:sz w:val="20"/>
                <w:szCs w:val="22"/>
                <w:lang w:val="en-GB"/>
              </w:rPr>
              <w:t>⎯</w:t>
            </w:r>
          </w:p>
        </w:tc>
      </w:tr>
      <w:tr w:rsidR="008E54A5" w:rsidRPr="00DF5290" w14:paraId="3F0EA935" w14:textId="77777777" w:rsidTr="009522DE">
        <w:tblPrEx>
          <w:tblBorders>
            <w:bottom w:val="single" w:sz="4" w:space="0" w:color="000000"/>
          </w:tblBorders>
          <w:tblCellMar>
            <w:left w:w="0" w:type="dxa"/>
            <w:right w:w="0" w:type="dxa"/>
          </w:tblCellMar>
          <w:tblLook w:val="0000" w:firstRow="0" w:lastRow="0" w:firstColumn="0" w:lastColumn="0" w:noHBand="0" w:noVBand="0"/>
        </w:tblPrEx>
        <w:trPr>
          <w:gridAfter w:val="1"/>
          <w:wAfter w:w="108" w:type="dxa"/>
          <w:trHeight w:hRule="exact" w:val="472"/>
        </w:trPr>
        <w:tc>
          <w:tcPr>
            <w:tcW w:w="3609" w:type="dxa"/>
            <w:gridSpan w:val="2"/>
          </w:tcPr>
          <w:p w14:paraId="69ABFA65" w14:textId="77777777" w:rsidR="008E54A5" w:rsidRPr="00DF5290" w:rsidRDefault="008E54A5" w:rsidP="009522DE">
            <w:pPr>
              <w:pStyle w:val="TableParagraph"/>
              <w:kinsoku w:val="0"/>
              <w:overflowPunct w:val="0"/>
              <w:spacing w:before="81"/>
              <w:ind w:left="796"/>
              <w:rPr>
                <w:sz w:val="20"/>
                <w:szCs w:val="22"/>
                <w:lang w:val="en-GB"/>
              </w:rPr>
            </w:pPr>
            <w:proofErr w:type="spellStart"/>
            <w:r>
              <w:rPr>
                <w:b/>
                <w:bCs/>
                <w:spacing w:val="-1"/>
                <w:sz w:val="20"/>
                <w:szCs w:val="22"/>
                <w:lang w:val="en-GB"/>
              </w:rPr>
              <w:t>Didysis</w:t>
            </w:r>
            <w:proofErr w:type="spellEnd"/>
            <w:r>
              <w:rPr>
                <w:b/>
                <w:bCs/>
                <w:spacing w:val="-1"/>
                <w:sz w:val="20"/>
                <w:szCs w:val="22"/>
                <w:lang w:val="en-GB"/>
              </w:rPr>
              <w:t xml:space="preserve"> </w:t>
            </w:r>
            <w:proofErr w:type="spellStart"/>
            <w:r>
              <w:rPr>
                <w:b/>
                <w:bCs/>
                <w:spacing w:val="-1"/>
                <w:sz w:val="20"/>
                <w:szCs w:val="22"/>
                <w:lang w:val="en-GB"/>
              </w:rPr>
              <w:t>molekulinis</w:t>
            </w:r>
            <w:proofErr w:type="spellEnd"/>
            <w:r>
              <w:rPr>
                <w:b/>
                <w:bCs/>
                <w:spacing w:val="-1"/>
                <w:sz w:val="20"/>
                <w:szCs w:val="22"/>
                <w:lang w:val="en-GB"/>
              </w:rPr>
              <w:t xml:space="preserve"> </w:t>
            </w:r>
            <w:proofErr w:type="spellStart"/>
            <w:r>
              <w:rPr>
                <w:b/>
                <w:bCs/>
                <w:spacing w:val="-1"/>
                <w:sz w:val="20"/>
                <w:szCs w:val="22"/>
                <w:lang w:val="en-GB"/>
              </w:rPr>
              <w:t>atsakas</w:t>
            </w:r>
            <w:proofErr w:type="spellEnd"/>
            <w:r w:rsidRPr="00DF5290">
              <w:rPr>
                <w:spacing w:val="-1"/>
                <w:position w:val="10"/>
                <w:sz w:val="20"/>
                <w:szCs w:val="22"/>
                <w:lang w:val="en-GB"/>
              </w:rPr>
              <w:t>c</w:t>
            </w:r>
          </w:p>
        </w:tc>
        <w:tc>
          <w:tcPr>
            <w:tcW w:w="2183" w:type="dxa"/>
            <w:gridSpan w:val="3"/>
          </w:tcPr>
          <w:p w14:paraId="05B1D1AF" w14:textId="77777777" w:rsidR="008E54A5" w:rsidRPr="00DF5290" w:rsidRDefault="008E54A5" w:rsidP="009522DE">
            <w:pPr>
              <w:rPr>
                <w:sz w:val="20"/>
                <w:szCs w:val="22"/>
                <w:lang w:val="en-GB"/>
              </w:rPr>
            </w:pPr>
          </w:p>
        </w:tc>
        <w:tc>
          <w:tcPr>
            <w:tcW w:w="1871" w:type="dxa"/>
            <w:gridSpan w:val="2"/>
          </w:tcPr>
          <w:p w14:paraId="11C5DAA7" w14:textId="77777777" w:rsidR="008E54A5" w:rsidRPr="00DF5290" w:rsidRDefault="008E54A5" w:rsidP="009522DE">
            <w:pPr>
              <w:rPr>
                <w:sz w:val="20"/>
                <w:szCs w:val="22"/>
                <w:lang w:val="en-GB"/>
              </w:rPr>
            </w:pPr>
          </w:p>
        </w:tc>
        <w:tc>
          <w:tcPr>
            <w:tcW w:w="1522" w:type="dxa"/>
            <w:gridSpan w:val="3"/>
          </w:tcPr>
          <w:p w14:paraId="6E61F55B" w14:textId="77777777" w:rsidR="008E54A5" w:rsidRPr="00DF5290" w:rsidRDefault="008E54A5" w:rsidP="009522DE">
            <w:pPr>
              <w:rPr>
                <w:sz w:val="20"/>
                <w:szCs w:val="22"/>
                <w:lang w:val="en-GB"/>
              </w:rPr>
            </w:pPr>
          </w:p>
        </w:tc>
      </w:tr>
      <w:tr w:rsidR="008E54A5" w:rsidRPr="00DF5290" w14:paraId="58163218" w14:textId="77777777" w:rsidTr="009522DE">
        <w:tblPrEx>
          <w:tblBorders>
            <w:bottom w:val="single" w:sz="4" w:space="0" w:color="000000"/>
          </w:tblBorders>
          <w:tblCellMar>
            <w:left w:w="0" w:type="dxa"/>
            <w:right w:w="0" w:type="dxa"/>
          </w:tblCellMar>
          <w:tblLook w:val="0000" w:firstRow="0" w:lastRow="0" w:firstColumn="0" w:lastColumn="0" w:noHBand="0" w:noVBand="0"/>
        </w:tblPrEx>
        <w:trPr>
          <w:gridAfter w:val="1"/>
          <w:wAfter w:w="108" w:type="dxa"/>
          <w:trHeight w:hRule="exact" w:val="360"/>
        </w:trPr>
        <w:tc>
          <w:tcPr>
            <w:tcW w:w="3609" w:type="dxa"/>
            <w:gridSpan w:val="2"/>
          </w:tcPr>
          <w:p w14:paraId="307E278D" w14:textId="77777777" w:rsidR="008E54A5" w:rsidRPr="00DF5290" w:rsidRDefault="008E54A5" w:rsidP="009522DE">
            <w:pPr>
              <w:pStyle w:val="TableParagraph"/>
              <w:kinsoku w:val="0"/>
              <w:overflowPunct w:val="0"/>
              <w:spacing w:before="60"/>
              <w:ind w:left="309"/>
              <w:jc w:val="center"/>
              <w:rPr>
                <w:sz w:val="20"/>
                <w:szCs w:val="22"/>
                <w:lang w:val="en-GB"/>
              </w:rPr>
            </w:pPr>
            <w:r w:rsidRPr="00DF5290">
              <w:rPr>
                <w:b/>
                <w:bCs/>
                <w:sz w:val="20"/>
                <w:szCs w:val="22"/>
                <w:lang w:val="en-GB"/>
              </w:rPr>
              <w:t xml:space="preserve">12 </w:t>
            </w:r>
            <w:proofErr w:type="spellStart"/>
            <w:r>
              <w:rPr>
                <w:b/>
                <w:bCs/>
                <w:spacing w:val="-1"/>
                <w:sz w:val="20"/>
                <w:szCs w:val="22"/>
                <w:lang w:val="en-GB"/>
              </w:rPr>
              <w:t>mėn</w:t>
            </w:r>
            <w:proofErr w:type="spellEnd"/>
            <w:r>
              <w:rPr>
                <w:b/>
                <w:bCs/>
                <w:spacing w:val="-1"/>
                <w:sz w:val="20"/>
                <w:szCs w:val="22"/>
                <w:lang w:val="en-GB"/>
              </w:rPr>
              <w:t>.</w:t>
            </w:r>
          </w:p>
        </w:tc>
        <w:tc>
          <w:tcPr>
            <w:tcW w:w="2183" w:type="dxa"/>
            <w:gridSpan w:val="3"/>
          </w:tcPr>
          <w:p w14:paraId="72C02922" w14:textId="77777777" w:rsidR="008E54A5" w:rsidRPr="00DF5290" w:rsidRDefault="008E54A5" w:rsidP="009522DE">
            <w:pPr>
              <w:pStyle w:val="TableParagraph"/>
              <w:kinsoku w:val="0"/>
              <w:overflowPunct w:val="0"/>
              <w:spacing w:before="58"/>
              <w:ind w:left="488"/>
              <w:rPr>
                <w:sz w:val="20"/>
                <w:szCs w:val="22"/>
                <w:lang w:val="en-GB"/>
              </w:rPr>
            </w:pPr>
            <w:r w:rsidRPr="00DF5290">
              <w:rPr>
                <w:spacing w:val="-1"/>
                <w:sz w:val="20"/>
                <w:szCs w:val="22"/>
                <w:lang w:val="en-GB"/>
              </w:rPr>
              <w:t>52</w:t>
            </w:r>
            <w:r>
              <w:rPr>
                <w:spacing w:val="-1"/>
                <w:sz w:val="20"/>
                <w:szCs w:val="22"/>
                <w:lang w:val="en-GB"/>
              </w:rPr>
              <w:t>,</w:t>
            </w:r>
            <w:r w:rsidRPr="00DF5290">
              <w:rPr>
                <w:spacing w:val="-1"/>
                <w:sz w:val="20"/>
                <w:szCs w:val="22"/>
                <w:lang w:val="en-GB"/>
              </w:rPr>
              <w:t>1</w:t>
            </w:r>
            <w:r>
              <w:rPr>
                <w:spacing w:val="-1"/>
                <w:sz w:val="20"/>
                <w:szCs w:val="22"/>
                <w:lang w:val="en-GB"/>
              </w:rPr>
              <w:t> %</w:t>
            </w:r>
            <w:r w:rsidRPr="00DF5290">
              <w:rPr>
                <w:sz w:val="20"/>
                <w:szCs w:val="22"/>
                <w:lang w:val="en-GB"/>
              </w:rPr>
              <w:t xml:space="preserve"> </w:t>
            </w:r>
            <w:r w:rsidRPr="00DF5290">
              <w:rPr>
                <w:spacing w:val="-1"/>
                <w:sz w:val="20"/>
                <w:szCs w:val="22"/>
                <w:lang w:val="en-GB"/>
              </w:rPr>
              <w:t>(45</w:t>
            </w:r>
            <w:r>
              <w:rPr>
                <w:spacing w:val="-1"/>
                <w:sz w:val="20"/>
                <w:szCs w:val="22"/>
                <w:lang w:val="en-GB"/>
              </w:rPr>
              <w:t>,</w:t>
            </w:r>
            <w:r w:rsidRPr="00DF5290">
              <w:rPr>
                <w:spacing w:val="-1"/>
                <w:sz w:val="20"/>
                <w:szCs w:val="22"/>
                <w:lang w:val="en-GB"/>
              </w:rPr>
              <w:t>9–58</w:t>
            </w:r>
            <w:r>
              <w:rPr>
                <w:spacing w:val="-1"/>
                <w:sz w:val="20"/>
                <w:szCs w:val="22"/>
                <w:lang w:val="en-GB"/>
              </w:rPr>
              <w:t>,</w:t>
            </w:r>
            <w:r w:rsidRPr="00DF5290">
              <w:rPr>
                <w:spacing w:val="-1"/>
                <w:sz w:val="20"/>
                <w:szCs w:val="22"/>
                <w:lang w:val="en-GB"/>
              </w:rPr>
              <w:t>3)</w:t>
            </w:r>
          </w:p>
        </w:tc>
        <w:tc>
          <w:tcPr>
            <w:tcW w:w="1871" w:type="dxa"/>
            <w:gridSpan w:val="2"/>
          </w:tcPr>
          <w:p w14:paraId="50F6E02E" w14:textId="77777777" w:rsidR="008E54A5" w:rsidRPr="00DF5290" w:rsidRDefault="008E54A5" w:rsidP="009522DE">
            <w:pPr>
              <w:pStyle w:val="TableParagraph"/>
              <w:kinsoku w:val="0"/>
              <w:overflowPunct w:val="0"/>
              <w:spacing w:before="58"/>
              <w:ind w:left="194"/>
              <w:rPr>
                <w:sz w:val="20"/>
                <w:szCs w:val="22"/>
                <w:lang w:val="en-GB"/>
              </w:rPr>
            </w:pPr>
            <w:r w:rsidRPr="00DF5290">
              <w:rPr>
                <w:spacing w:val="-1"/>
                <w:sz w:val="20"/>
                <w:szCs w:val="22"/>
                <w:lang w:val="en-GB"/>
              </w:rPr>
              <w:t>33</w:t>
            </w:r>
            <w:r>
              <w:rPr>
                <w:spacing w:val="-1"/>
                <w:sz w:val="20"/>
                <w:szCs w:val="22"/>
                <w:lang w:val="en-GB"/>
              </w:rPr>
              <w:t>,</w:t>
            </w:r>
            <w:r w:rsidRPr="00DF5290">
              <w:rPr>
                <w:spacing w:val="-1"/>
                <w:sz w:val="20"/>
                <w:szCs w:val="22"/>
                <w:lang w:val="en-GB"/>
              </w:rPr>
              <w:t>8</w:t>
            </w:r>
            <w:r>
              <w:rPr>
                <w:spacing w:val="-1"/>
                <w:sz w:val="20"/>
                <w:szCs w:val="22"/>
                <w:lang w:val="en-GB"/>
              </w:rPr>
              <w:t> %</w:t>
            </w:r>
            <w:r w:rsidRPr="00DF5290">
              <w:rPr>
                <w:sz w:val="20"/>
                <w:szCs w:val="22"/>
                <w:lang w:val="en-GB"/>
              </w:rPr>
              <w:t xml:space="preserve"> </w:t>
            </w:r>
            <w:r w:rsidRPr="00DF5290">
              <w:rPr>
                <w:spacing w:val="-1"/>
                <w:sz w:val="20"/>
                <w:szCs w:val="22"/>
                <w:lang w:val="en-GB"/>
              </w:rPr>
              <w:t>(28</w:t>
            </w:r>
            <w:r>
              <w:rPr>
                <w:spacing w:val="-1"/>
                <w:sz w:val="20"/>
                <w:szCs w:val="22"/>
                <w:lang w:val="en-GB"/>
              </w:rPr>
              <w:t>,</w:t>
            </w:r>
            <w:r w:rsidRPr="00DF5290">
              <w:rPr>
                <w:spacing w:val="-1"/>
                <w:sz w:val="20"/>
                <w:szCs w:val="22"/>
                <w:lang w:val="en-GB"/>
              </w:rPr>
              <w:t>1–39</w:t>
            </w:r>
            <w:r>
              <w:rPr>
                <w:spacing w:val="-1"/>
                <w:sz w:val="20"/>
                <w:szCs w:val="22"/>
                <w:lang w:val="en-GB"/>
              </w:rPr>
              <w:t>,</w:t>
            </w:r>
            <w:r w:rsidRPr="00DF5290">
              <w:rPr>
                <w:spacing w:val="-1"/>
                <w:sz w:val="20"/>
                <w:szCs w:val="22"/>
                <w:lang w:val="en-GB"/>
              </w:rPr>
              <w:t>9)</w:t>
            </w:r>
          </w:p>
        </w:tc>
        <w:tc>
          <w:tcPr>
            <w:tcW w:w="1522" w:type="dxa"/>
            <w:gridSpan w:val="3"/>
          </w:tcPr>
          <w:p w14:paraId="2A033508" w14:textId="77777777" w:rsidR="008E54A5" w:rsidRPr="00DF5290" w:rsidRDefault="008E54A5" w:rsidP="009522DE">
            <w:pPr>
              <w:pStyle w:val="TableParagraph"/>
              <w:kinsoku w:val="0"/>
              <w:overflowPunct w:val="0"/>
              <w:spacing w:before="58"/>
              <w:ind w:left="176"/>
              <w:rPr>
                <w:sz w:val="20"/>
                <w:szCs w:val="22"/>
                <w:lang w:val="en-GB"/>
              </w:rPr>
            </w:pPr>
            <w:r w:rsidRPr="00DF5290">
              <w:rPr>
                <w:sz w:val="20"/>
                <w:szCs w:val="22"/>
                <w:lang w:val="en-GB"/>
              </w:rPr>
              <w:t>p&lt;</w:t>
            </w:r>
            <w:r w:rsidRPr="00DF5290">
              <w:rPr>
                <w:spacing w:val="-1"/>
                <w:sz w:val="20"/>
                <w:szCs w:val="22"/>
                <w:lang w:val="en-GB"/>
              </w:rPr>
              <w:t xml:space="preserve"> 0</w:t>
            </w:r>
            <w:r>
              <w:rPr>
                <w:spacing w:val="-1"/>
                <w:sz w:val="20"/>
                <w:szCs w:val="22"/>
                <w:lang w:val="en-GB"/>
              </w:rPr>
              <w:t>,</w:t>
            </w:r>
            <w:r w:rsidRPr="00DF5290">
              <w:rPr>
                <w:spacing w:val="-1"/>
                <w:sz w:val="20"/>
                <w:szCs w:val="22"/>
                <w:lang w:val="en-GB"/>
              </w:rPr>
              <w:t>00003*</w:t>
            </w:r>
          </w:p>
        </w:tc>
      </w:tr>
      <w:tr w:rsidR="008E54A5" w:rsidRPr="00DF5290" w14:paraId="4685C25A" w14:textId="77777777" w:rsidTr="009522DE">
        <w:tblPrEx>
          <w:tblBorders>
            <w:bottom w:val="single" w:sz="4" w:space="0" w:color="000000"/>
          </w:tblBorders>
          <w:tblCellMar>
            <w:left w:w="0" w:type="dxa"/>
            <w:right w:w="0" w:type="dxa"/>
          </w:tblCellMar>
          <w:tblLook w:val="0000" w:firstRow="0" w:lastRow="0" w:firstColumn="0" w:lastColumn="0" w:noHBand="0" w:noVBand="0"/>
        </w:tblPrEx>
        <w:trPr>
          <w:gridAfter w:val="1"/>
          <w:wAfter w:w="108" w:type="dxa"/>
          <w:trHeight w:hRule="exact" w:val="685"/>
        </w:trPr>
        <w:tc>
          <w:tcPr>
            <w:tcW w:w="3609" w:type="dxa"/>
            <w:gridSpan w:val="2"/>
          </w:tcPr>
          <w:p w14:paraId="668CB9C7" w14:textId="77777777" w:rsidR="008E54A5" w:rsidRPr="00DF5290" w:rsidRDefault="008E54A5" w:rsidP="009522DE">
            <w:pPr>
              <w:pStyle w:val="TableParagraph"/>
              <w:kinsoku w:val="0"/>
              <w:overflowPunct w:val="0"/>
              <w:spacing w:before="50"/>
              <w:ind w:left="306"/>
              <w:jc w:val="center"/>
              <w:rPr>
                <w:sz w:val="20"/>
                <w:szCs w:val="22"/>
                <w:lang w:val="en-GB"/>
              </w:rPr>
            </w:pPr>
            <w:r w:rsidRPr="00DF5290">
              <w:rPr>
                <w:b/>
                <w:bCs/>
                <w:spacing w:val="-1"/>
                <w:sz w:val="20"/>
                <w:szCs w:val="22"/>
                <w:lang w:val="en-GB"/>
              </w:rPr>
              <w:t>24</w:t>
            </w:r>
            <w:r w:rsidRPr="00DF5290">
              <w:rPr>
                <w:b/>
                <w:bCs/>
                <w:sz w:val="20"/>
                <w:szCs w:val="22"/>
                <w:lang w:val="en-GB"/>
              </w:rPr>
              <w:t xml:space="preserve"> </w:t>
            </w:r>
            <w:proofErr w:type="spellStart"/>
            <w:r>
              <w:rPr>
                <w:b/>
                <w:bCs/>
                <w:spacing w:val="-1"/>
                <w:sz w:val="20"/>
                <w:szCs w:val="22"/>
                <w:lang w:val="en-GB"/>
              </w:rPr>
              <w:t>mėn</w:t>
            </w:r>
            <w:proofErr w:type="spellEnd"/>
            <w:r>
              <w:rPr>
                <w:b/>
                <w:bCs/>
                <w:spacing w:val="-1"/>
                <w:sz w:val="20"/>
                <w:szCs w:val="22"/>
                <w:lang w:val="en-GB"/>
              </w:rPr>
              <w:t>.</w:t>
            </w:r>
          </w:p>
        </w:tc>
        <w:tc>
          <w:tcPr>
            <w:tcW w:w="2183" w:type="dxa"/>
            <w:gridSpan w:val="3"/>
          </w:tcPr>
          <w:p w14:paraId="3FBFF92F" w14:textId="77777777" w:rsidR="008E54A5" w:rsidRPr="00DF5290" w:rsidRDefault="008E54A5" w:rsidP="009522DE">
            <w:pPr>
              <w:pStyle w:val="TableParagraph"/>
              <w:kinsoku w:val="0"/>
              <w:overflowPunct w:val="0"/>
              <w:spacing w:before="48"/>
              <w:ind w:left="504"/>
              <w:rPr>
                <w:sz w:val="20"/>
                <w:szCs w:val="22"/>
                <w:lang w:val="en-GB"/>
              </w:rPr>
            </w:pPr>
            <w:r w:rsidRPr="00DF5290">
              <w:rPr>
                <w:spacing w:val="-1"/>
                <w:sz w:val="20"/>
                <w:szCs w:val="22"/>
                <w:lang w:val="en-GB"/>
              </w:rPr>
              <w:t>64</w:t>
            </w:r>
            <w:r>
              <w:rPr>
                <w:spacing w:val="-1"/>
                <w:sz w:val="20"/>
                <w:szCs w:val="22"/>
                <w:lang w:val="en-GB"/>
              </w:rPr>
              <w:t>,</w:t>
            </w:r>
            <w:r w:rsidRPr="00DF5290">
              <w:rPr>
                <w:spacing w:val="-1"/>
                <w:sz w:val="20"/>
                <w:szCs w:val="22"/>
                <w:lang w:val="en-GB"/>
              </w:rPr>
              <w:t>5</w:t>
            </w:r>
            <w:r>
              <w:rPr>
                <w:spacing w:val="-1"/>
                <w:sz w:val="20"/>
                <w:szCs w:val="22"/>
                <w:lang w:val="en-GB"/>
              </w:rPr>
              <w:t> %</w:t>
            </w:r>
            <w:r w:rsidRPr="00DF5290">
              <w:rPr>
                <w:sz w:val="20"/>
                <w:szCs w:val="22"/>
                <w:lang w:val="en-GB"/>
              </w:rPr>
              <w:t xml:space="preserve"> </w:t>
            </w:r>
            <w:r w:rsidRPr="00DF5290">
              <w:rPr>
                <w:spacing w:val="-1"/>
                <w:sz w:val="20"/>
                <w:szCs w:val="22"/>
                <w:lang w:val="en-GB"/>
              </w:rPr>
              <w:t>(58</w:t>
            </w:r>
            <w:r>
              <w:rPr>
                <w:spacing w:val="-1"/>
                <w:sz w:val="20"/>
                <w:szCs w:val="22"/>
                <w:lang w:val="en-GB"/>
              </w:rPr>
              <w:t>,</w:t>
            </w:r>
            <w:r w:rsidRPr="00DF5290">
              <w:rPr>
                <w:spacing w:val="-1"/>
                <w:sz w:val="20"/>
                <w:szCs w:val="22"/>
                <w:lang w:val="en-GB"/>
              </w:rPr>
              <w:t>3-70</w:t>
            </w:r>
            <w:r>
              <w:rPr>
                <w:spacing w:val="-1"/>
                <w:sz w:val="20"/>
                <w:szCs w:val="22"/>
                <w:lang w:val="en-GB"/>
              </w:rPr>
              <w:t>,</w:t>
            </w:r>
            <w:r w:rsidRPr="00DF5290">
              <w:rPr>
                <w:spacing w:val="-1"/>
                <w:sz w:val="20"/>
                <w:szCs w:val="22"/>
                <w:lang w:val="en-GB"/>
              </w:rPr>
              <w:t>3)</w:t>
            </w:r>
          </w:p>
        </w:tc>
        <w:tc>
          <w:tcPr>
            <w:tcW w:w="1871" w:type="dxa"/>
            <w:gridSpan w:val="2"/>
          </w:tcPr>
          <w:p w14:paraId="42C75D83" w14:textId="77777777" w:rsidR="008E54A5" w:rsidRPr="00DF5290" w:rsidRDefault="008E54A5" w:rsidP="009522DE">
            <w:pPr>
              <w:pStyle w:val="TableParagraph"/>
              <w:kinsoku w:val="0"/>
              <w:overflowPunct w:val="0"/>
              <w:spacing w:before="48"/>
              <w:ind w:left="287"/>
              <w:rPr>
                <w:sz w:val="20"/>
                <w:szCs w:val="22"/>
                <w:lang w:val="en-GB"/>
              </w:rPr>
            </w:pPr>
            <w:r w:rsidRPr="00DF5290">
              <w:rPr>
                <w:spacing w:val="-1"/>
                <w:sz w:val="20"/>
                <w:szCs w:val="22"/>
                <w:lang w:val="en-GB"/>
              </w:rPr>
              <w:t>50</w:t>
            </w:r>
            <w:r>
              <w:rPr>
                <w:spacing w:val="-1"/>
                <w:sz w:val="20"/>
                <w:szCs w:val="22"/>
                <w:lang w:val="en-GB"/>
              </w:rPr>
              <w:t> %</w:t>
            </w:r>
            <w:r w:rsidRPr="00DF5290">
              <w:rPr>
                <w:sz w:val="20"/>
                <w:szCs w:val="22"/>
                <w:lang w:val="en-GB"/>
              </w:rPr>
              <w:t xml:space="preserve"> </w:t>
            </w:r>
            <w:r w:rsidRPr="00DF5290">
              <w:rPr>
                <w:spacing w:val="-1"/>
                <w:sz w:val="20"/>
                <w:szCs w:val="22"/>
                <w:lang w:val="en-GB"/>
              </w:rPr>
              <w:t>(43</w:t>
            </w:r>
            <w:r>
              <w:rPr>
                <w:spacing w:val="-1"/>
                <w:sz w:val="20"/>
                <w:szCs w:val="22"/>
                <w:lang w:val="en-GB"/>
              </w:rPr>
              <w:t>,</w:t>
            </w:r>
            <w:r w:rsidRPr="00DF5290">
              <w:rPr>
                <w:spacing w:val="-1"/>
                <w:sz w:val="20"/>
                <w:szCs w:val="22"/>
                <w:lang w:val="en-GB"/>
              </w:rPr>
              <w:t>8-56</w:t>
            </w:r>
            <w:r>
              <w:rPr>
                <w:spacing w:val="-1"/>
                <w:sz w:val="20"/>
                <w:szCs w:val="22"/>
                <w:lang w:val="en-GB"/>
              </w:rPr>
              <w:t>,</w:t>
            </w:r>
            <w:r w:rsidRPr="00DF5290">
              <w:rPr>
                <w:spacing w:val="-1"/>
                <w:sz w:val="20"/>
                <w:szCs w:val="22"/>
                <w:lang w:val="en-GB"/>
              </w:rPr>
              <w:t>2)</w:t>
            </w:r>
          </w:p>
        </w:tc>
        <w:tc>
          <w:tcPr>
            <w:tcW w:w="1522" w:type="dxa"/>
            <w:gridSpan w:val="3"/>
          </w:tcPr>
          <w:p w14:paraId="755B3178" w14:textId="77777777" w:rsidR="008E54A5" w:rsidRPr="00DF5290" w:rsidRDefault="008E54A5" w:rsidP="009522DE">
            <w:pPr>
              <w:pStyle w:val="TableParagraph"/>
              <w:kinsoku w:val="0"/>
              <w:overflowPunct w:val="0"/>
              <w:spacing w:before="52"/>
              <w:ind w:left="17"/>
              <w:jc w:val="center"/>
              <w:rPr>
                <w:sz w:val="20"/>
                <w:szCs w:val="22"/>
                <w:lang w:val="en-GB"/>
              </w:rPr>
            </w:pPr>
            <w:r w:rsidRPr="00DF5290">
              <w:rPr>
                <w:rFonts w:ascii="Cambria Math" w:hAnsi="Cambria Math" w:cs="Cambria Math"/>
                <w:w w:val="400"/>
                <w:sz w:val="20"/>
                <w:szCs w:val="22"/>
                <w:lang w:val="en-GB"/>
              </w:rPr>
              <w:t>⎯</w:t>
            </w:r>
          </w:p>
        </w:tc>
      </w:tr>
      <w:tr w:rsidR="008E54A5" w:rsidRPr="00DF5290" w14:paraId="619B0747" w14:textId="77777777" w:rsidTr="009522DE">
        <w:tblPrEx>
          <w:tblBorders>
            <w:bottom w:val="single" w:sz="4" w:space="0" w:color="000000"/>
          </w:tblBorders>
          <w:tblCellMar>
            <w:left w:w="0" w:type="dxa"/>
            <w:right w:w="0" w:type="dxa"/>
          </w:tblCellMar>
          <w:tblLook w:val="0000" w:firstRow="0" w:lastRow="0" w:firstColumn="0" w:lastColumn="0" w:noHBand="0" w:noVBand="0"/>
        </w:tblPrEx>
        <w:trPr>
          <w:gridAfter w:val="1"/>
          <w:wAfter w:w="108" w:type="dxa"/>
          <w:trHeight w:hRule="exact" w:val="365"/>
        </w:trPr>
        <w:tc>
          <w:tcPr>
            <w:tcW w:w="3609" w:type="dxa"/>
            <w:gridSpan w:val="2"/>
          </w:tcPr>
          <w:p w14:paraId="147DD6FB" w14:textId="77777777" w:rsidR="008E54A5" w:rsidRPr="00DF5290" w:rsidRDefault="008E54A5" w:rsidP="009522DE">
            <w:pPr>
              <w:pStyle w:val="TableParagraph"/>
              <w:kinsoku w:val="0"/>
              <w:overflowPunct w:val="0"/>
              <w:spacing w:before="47"/>
              <w:ind w:left="309"/>
              <w:jc w:val="center"/>
              <w:rPr>
                <w:sz w:val="20"/>
                <w:szCs w:val="22"/>
                <w:lang w:val="en-GB"/>
              </w:rPr>
            </w:pPr>
            <w:r w:rsidRPr="00DF5290">
              <w:rPr>
                <w:b/>
                <w:bCs/>
                <w:sz w:val="20"/>
                <w:szCs w:val="22"/>
                <w:lang w:val="en-GB"/>
              </w:rPr>
              <w:t xml:space="preserve">36 </w:t>
            </w:r>
            <w:proofErr w:type="spellStart"/>
            <w:r>
              <w:rPr>
                <w:b/>
                <w:bCs/>
                <w:spacing w:val="-1"/>
                <w:sz w:val="20"/>
                <w:szCs w:val="22"/>
                <w:lang w:val="en-GB"/>
              </w:rPr>
              <w:t>mėn</w:t>
            </w:r>
            <w:proofErr w:type="spellEnd"/>
            <w:r>
              <w:rPr>
                <w:b/>
                <w:bCs/>
                <w:spacing w:val="-1"/>
                <w:sz w:val="20"/>
                <w:szCs w:val="22"/>
                <w:lang w:val="en-GB"/>
              </w:rPr>
              <w:t>.</w:t>
            </w:r>
          </w:p>
        </w:tc>
        <w:tc>
          <w:tcPr>
            <w:tcW w:w="2183" w:type="dxa"/>
            <w:gridSpan w:val="3"/>
          </w:tcPr>
          <w:p w14:paraId="3AAD1E52" w14:textId="77777777" w:rsidR="008E54A5" w:rsidRPr="00DF5290" w:rsidRDefault="008E54A5" w:rsidP="009522DE">
            <w:pPr>
              <w:pStyle w:val="TableParagraph"/>
              <w:kinsoku w:val="0"/>
              <w:overflowPunct w:val="0"/>
              <w:spacing w:before="44"/>
              <w:ind w:left="504"/>
              <w:rPr>
                <w:sz w:val="20"/>
                <w:szCs w:val="22"/>
                <w:lang w:val="en-GB"/>
              </w:rPr>
            </w:pPr>
            <w:r w:rsidRPr="00DF5290">
              <w:rPr>
                <w:spacing w:val="-1"/>
                <w:sz w:val="20"/>
                <w:szCs w:val="22"/>
                <w:lang w:val="en-GB"/>
              </w:rPr>
              <w:t>69</w:t>
            </w:r>
            <w:r>
              <w:rPr>
                <w:spacing w:val="-1"/>
                <w:sz w:val="20"/>
                <w:szCs w:val="22"/>
                <w:lang w:val="en-GB"/>
              </w:rPr>
              <w:t>,</w:t>
            </w:r>
            <w:r w:rsidRPr="00DF5290">
              <w:rPr>
                <w:spacing w:val="-1"/>
                <w:sz w:val="20"/>
                <w:szCs w:val="22"/>
                <w:lang w:val="en-GB"/>
              </w:rPr>
              <w:t>1</w:t>
            </w:r>
            <w:r>
              <w:rPr>
                <w:spacing w:val="-1"/>
                <w:sz w:val="20"/>
                <w:szCs w:val="22"/>
                <w:lang w:val="en-GB"/>
              </w:rPr>
              <w:t> %</w:t>
            </w:r>
            <w:r w:rsidRPr="00DF5290">
              <w:rPr>
                <w:sz w:val="20"/>
                <w:szCs w:val="22"/>
                <w:lang w:val="en-GB"/>
              </w:rPr>
              <w:t xml:space="preserve"> </w:t>
            </w:r>
            <w:r w:rsidRPr="00DF5290">
              <w:rPr>
                <w:spacing w:val="-1"/>
                <w:sz w:val="20"/>
                <w:szCs w:val="22"/>
                <w:lang w:val="en-GB"/>
              </w:rPr>
              <w:t>(63</w:t>
            </w:r>
            <w:r>
              <w:rPr>
                <w:spacing w:val="-1"/>
                <w:sz w:val="20"/>
                <w:szCs w:val="22"/>
                <w:lang w:val="en-GB"/>
              </w:rPr>
              <w:t>,</w:t>
            </w:r>
            <w:r w:rsidRPr="00DF5290">
              <w:rPr>
                <w:spacing w:val="-1"/>
                <w:sz w:val="20"/>
                <w:szCs w:val="22"/>
                <w:lang w:val="en-GB"/>
              </w:rPr>
              <w:t>1-74</w:t>
            </w:r>
            <w:r>
              <w:rPr>
                <w:spacing w:val="-1"/>
                <w:sz w:val="20"/>
                <w:szCs w:val="22"/>
                <w:lang w:val="en-GB"/>
              </w:rPr>
              <w:t>,</w:t>
            </w:r>
            <w:r w:rsidRPr="00DF5290">
              <w:rPr>
                <w:spacing w:val="-1"/>
                <w:sz w:val="20"/>
                <w:szCs w:val="22"/>
                <w:lang w:val="en-GB"/>
              </w:rPr>
              <w:t>7)</w:t>
            </w:r>
          </w:p>
        </w:tc>
        <w:tc>
          <w:tcPr>
            <w:tcW w:w="1871" w:type="dxa"/>
            <w:gridSpan w:val="2"/>
          </w:tcPr>
          <w:p w14:paraId="1E71000A" w14:textId="77777777" w:rsidR="008E54A5" w:rsidRPr="00DF5290" w:rsidRDefault="008E54A5" w:rsidP="009522DE">
            <w:pPr>
              <w:pStyle w:val="TableParagraph"/>
              <w:kinsoku w:val="0"/>
              <w:overflowPunct w:val="0"/>
              <w:spacing w:before="44"/>
              <w:ind w:left="211"/>
              <w:rPr>
                <w:sz w:val="20"/>
                <w:szCs w:val="22"/>
                <w:lang w:val="en-GB"/>
              </w:rPr>
            </w:pPr>
            <w:r w:rsidRPr="00DF5290">
              <w:rPr>
                <w:spacing w:val="-1"/>
                <w:sz w:val="20"/>
                <w:szCs w:val="22"/>
                <w:lang w:val="en-GB"/>
              </w:rPr>
              <w:t>56</w:t>
            </w:r>
            <w:r>
              <w:rPr>
                <w:spacing w:val="-1"/>
                <w:sz w:val="20"/>
                <w:szCs w:val="22"/>
                <w:lang w:val="en-GB"/>
              </w:rPr>
              <w:t>,</w:t>
            </w:r>
            <w:r w:rsidRPr="00DF5290">
              <w:rPr>
                <w:spacing w:val="-1"/>
                <w:sz w:val="20"/>
                <w:szCs w:val="22"/>
                <w:lang w:val="en-GB"/>
              </w:rPr>
              <w:t>2</w:t>
            </w:r>
            <w:r>
              <w:rPr>
                <w:spacing w:val="-1"/>
                <w:sz w:val="20"/>
                <w:szCs w:val="22"/>
                <w:lang w:val="en-GB"/>
              </w:rPr>
              <w:t> %</w:t>
            </w:r>
            <w:r w:rsidRPr="00DF5290">
              <w:rPr>
                <w:sz w:val="20"/>
                <w:szCs w:val="22"/>
                <w:lang w:val="en-GB"/>
              </w:rPr>
              <w:t xml:space="preserve"> </w:t>
            </w:r>
            <w:r w:rsidRPr="00DF5290">
              <w:rPr>
                <w:spacing w:val="-1"/>
                <w:sz w:val="20"/>
                <w:szCs w:val="22"/>
                <w:lang w:val="en-GB"/>
              </w:rPr>
              <w:t>(49</w:t>
            </w:r>
            <w:r>
              <w:rPr>
                <w:spacing w:val="-1"/>
                <w:sz w:val="20"/>
                <w:szCs w:val="22"/>
                <w:lang w:val="en-GB"/>
              </w:rPr>
              <w:t>,</w:t>
            </w:r>
            <w:r w:rsidRPr="00DF5290">
              <w:rPr>
                <w:spacing w:val="-1"/>
                <w:sz w:val="20"/>
                <w:szCs w:val="22"/>
                <w:lang w:val="en-GB"/>
              </w:rPr>
              <w:t>9-62</w:t>
            </w:r>
            <w:r>
              <w:rPr>
                <w:spacing w:val="-1"/>
                <w:sz w:val="20"/>
                <w:szCs w:val="22"/>
                <w:lang w:val="en-GB"/>
              </w:rPr>
              <w:t>,</w:t>
            </w:r>
            <w:r w:rsidRPr="00DF5290">
              <w:rPr>
                <w:spacing w:val="-1"/>
                <w:sz w:val="20"/>
                <w:szCs w:val="22"/>
                <w:lang w:val="en-GB"/>
              </w:rPr>
              <w:t>3)</w:t>
            </w:r>
          </w:p>
        </w:tc>
        <w:tc>
          <w:tcPr>
            <w:tcW w:w="1522" w:type="dxa"/>
            <w:gridSpan w:val="3"/>
          </w:tcPr>
          <w:p w14:paraId="701B47B6" w14:textId="77777777" w:rsidR="008E54A5" w:rsidRPr="00DF5290" w:rsidRDefault="008E54A5" w:rsidP="009522DE">
            <w:pPr>
              <w:pStyle w:val="TableParagraph"/>
              <w:kinsoku w:val="0"/>
              <w:overflowPunct w:val="0"/>
              <w:spacing w:before="48"/>
              <w:ind w:left="17"/>
              <w:jc w:val="center"/>
              <w:rPr>
                <w:sz w:val="20"/>
                <w:szCs w:val="22"/>
                <w:lang w:val="en-GB"/>
              </w:rPr>
            </w:pPr>
            <w:r w:rsidRPr="00DF5290">
              <w:rPr>
                <w:rFonts w:ascii="Cambria Math" w:hAnsi="Cambria Math" w:cs="Cambria Math"/>
                <w:w w:val="400"/>
                <w:sz w:val="20"/>
                <w:szCs w:val="22"/>
                <w:lang w:val="en-GB"/>
              </w:rPr>
              <w:t>⎯</w:t>
            </w:r>
          </w:p>
        </w:tc>
      </w:tr>
      <w:tr w:rsidR="008E54A5" w:rsidRPr="00DF5290" w14:paraId="537907D3" w14:textId="77777777" w:rsidTr="009522DE">
        <w:tblPrEx>
          <w:tblBorders>
            <w:bottom w:val="single" w:sz="4" w:space="0" w:color="000000"/>
          </w:tblBorders>
          <w:tblCellMar>
            <w:left w:w="0" w:type="dxa"/>
            <w:right w:w="0" w:type="dxa"/>
          </w:tblCellMar>
          <w:tblLook w:val="0000" w:firstRow="0" w:lastRow="0" w:firstColumn="0" w:lastColumn="0" w:noHBand="0" w:noVBand="0"/>
        </w:tblPrEx>
        <w:trPr>
          <w:gridAfter w:val="1"/>
          <w:wAfter w:w="108" w:type="dxa"/>
          <w:trHeight w:hRule="exact" w:val="365"/>
        </w:trPr>
        <w:tc>
          <w:tcPr>
            <w:tcW w:w="3609" w:type="dxa"/>
            <w:gridSpan w:val="2"/>
          </w:tcPr>
          <w:p w14:paraId="137319DE" w14:textId="77777777" w:rsidR="008E54A5" w:rsidRPr="00DF5290" w:rsidRDefault="008E54A5" w:rsidP="009522DE">
            <w:pPr>
              <w:pStyle w:val="TableParagraph"/>
              <w:kinsoku w:val="0"/>
              <w:overflowPunct w:val="0"/>
              <w:spacing w:before="47"/>
              <w:ind w:left="309"/>
              <w:jc w:val="center"/>
              <w:rPr>
                <w:sz w:val="20"/>
                <w:szCs w:val="22"/>
                <w:lang w:val="en-GB"/>
              </w:rPr>
            </w:pPr>
            <w:r w:rsidRPr="00DF5290">
              <w:rPr>
                <w:b/>
                <w:bCs/>
                <w:sz w:val="20"/>
                <w:szCs w:val="22"/>
                <w:lang w:val="en-GB"/>
              </w:rPr>
              <w:t xml:space="preserve">48 </w:t>
            </w:r>
            <w:proofErr w:type="spellStart"/>
            <w:r>
              <w:rPr>
                <w:b/>
                <w:bCs/>
                <w:spacing w:val="-1"/>
                <w:sz w:val="20"/>
                <w:szCs w:val="22"/>
                <w:lang w:val="en-GB"/>
              </w:rPr>
              <w:t>mėn</w:t>
            </w:r>
            <w:proofErr w:type="spellEnd"/>
            <w:r>
              <w:rPr>
                <w:b/>
                <w:bCs/>
                <w:spacing w:val="-1"/>
                <w:sz w:val="20"/>
                <w:szCs w:val="22"/>
                <w:lang w:val="en-GB"/>
              </w:rPr>
              <w:t>.</w:t>
            </w:r>
          </w:p>
        </w:tc>
        <w:tc>
          <w:tcPr>
            <w:tcW w:w="2183" w:type="dxa"/>
            <w:gridSpan w:val="3"/>
          </w:tcPr>
          <w:p w14:paraId="41B422C7" w14:textId="77777777" w:rsidR="008E54A5" w:rsidRPr="00DF5290" w:rsidRDefault="008E54A5" w:rsidP="009522DE">
            <w:pPr>
              <w:pStyle w:val="TableParagraph"/>
              <w:kinsoku w:val="0"/>
              <w:overflowPunct w:val="0"/>
              <w:spacing w:before="44"/>
              <w:ind w:left="504"/>
              <w:rPr>
                <w:sz w:val="20"/>
                <w:szCs w:val="22"/>
                <w:lang w:val="en-GB"/>
              </w:rPr>
            </w:pPr>
            <w:r w:rsidRPr="00DF5290">
              <w:rPr>
                <w:spacing w:val="-1"/>
                <w:sz w:val="20"/>
                <w:szCs w:val="22"/>
                <w:lang w:val="en-GB"/>
              </w:rPr>
              <w:t>75</w:t>
            </w:r>
            <w:r>
              <w:rPr>
                <w:spacing w:val="-1"/>
                <w:sz w:val="20"/>
                <w:szCs w:val="22"/>
                <w:lang w:val="en-GB"/>
              </w:rPr>
              <w:t>,</w:t>
            </w:r>
            <w:r w:rsidRPr="00DF5290">
              <w:rPr>
                <w:spacing w:val="-1"/>
                <w:sz w:val="20"/>
                <w:szCs w:val="22"/>
                <w:lang w:val="en-GB"/>
              </w:rPr>
              <w:t>7</w:t>
            </w:r>
            <w:r>
              <w:rPr>
                <w:spacing w:val="-1"/>
                <w:sz w:val="20"/>
                <w:szCs w:val="22"/>
                <w:lang w:val="en-GB"/>
              </w:rPr>
              <w:t> %</w:t>
            </w:r>
            <w:r w:rsidRPr="00DF5290">
              <w:rPr>
                <w:sz w:val="20"/>
                <w:szCs w:val="22"/>
                <w:lang w:val="en-GB"/>
              </w:rPr>
              <w:t xml:space="preserve"> </w:t>
            </w:r>
            <w:r w:rsidRPr="00DF5290">
              <w:rPr>
                <w:spacing w:val="-1"/>
                <w:sz w:val="20"/>
                <w:szCs w:val="22"/>
                <w:lang w:val="en-GB"/>
              </w:rPr>
              <w:t>(70</w:t>
            </w:r>
            <w:r>
              <w:rPr>
                <w:spacing w:val="-1"/>
                <w:sz w:val="20"/>
                <w:szCs w:val="22"/>
                <w:lang w:val="en-GB"/>
              </w:rPr>
              <w:t>,</w:t>
            </w:r>
            <w:r w:rsidRPr="00DF5290">
              <w:rPr>
                <w:spacing w:val="-1"/>
                <w:sz w:val="20"/>
                <w:szCs w:val="22"/>
                <w:lang w:val="en-GB"/>
              </w:rPr>
              <w:t>0-80</w:t>
            </w:r>
            <w:r>
              <w:rPr>
                <w:spacing w:val="-1"/>
                <w:sz w:val="20"/>
                <w:szCs w:val="22"/>
                <w:lang w:val="en-GB"/>
              </w:rPr>
              <w:t>,</w:t>
            </w:r>
            <w:r w:rsidRPr="00DF5290">
              <w:rPr>
                <w:spacing w:val="-1"/>
                <w:sz w:val="20"/>
                <w:szCs w:val="22"/>
                <w:lang w:val="en-GB"/>
              </w:rPr>
              <w:t>8)</w:t>
            </w:r>
          </w:p>
        </w:tc>
        <w:tc>
          <w:tcPr>
            <w:tcW w:w="1871" w:type="dxa"/>
            <w:gridSpan w:val="2"/>
          </w:tcPr>
          <w:p w14:paraId="36A710EC" w14:textId="77777777" w:rsidR="008E54A5" w:rsidRPr="00DF5290" w:rsidRDefault="008E54A5" w:rsidP="009522DE">
            <w:pPr>
              <w:pStyle w:val="TableParagraph"/>
              <w:kinsoku w:val="0"/>
              <w:overflowPunct w:val="0"/>
              <w:spacing w:before="44"/>
              <w:ind w:left="211"/>
              <w:rPr>
                <w:sz w:val="20"/>
                <w:szCs w:val="22"/>
                <w:lang w:val="en-GB"/>
              </w:rPr>
            </w:pPr>
            <w:r w:rsidRPr="00DF5290">
              <w:rPr>
                <w:spacing w:val="-1"/>
                <w:sz w:val="20"/>
                <w:szCs w:val="22"/>
                <w:lang w:val="en-GB"/>
              </w:rPr>
              <w:t>62</w:t>
            </w:r>
            <w:r>
              <w:rPr>
                <w:spacing w:val="-1"/>
                <w:sz w:val="20"/>
                <w:szCs w:val="22"/>
                <w:lang w:val="en-GB"/>
              </w:rPr>
              <w:t>,</w:t>
            </w:r>
            <w:r w:rsidRPr="00DF5290">
              <w:rPr>
                <w:spacing w:val="-1"/>
                <w:sz w:val="20"/>
                <w:szCs w:val="22"/>
                <w:lang w:val="en-GB"/>
              </w:rPr>
              <w:t>7</w:t>
            </w:r>
            <w:r>
              <w:rPr>
                <w:spacing w:val="-1"/>
                <w:sz w:val="20"/>
                <w:szCs w:val="22"/>
                <w:lang w:val="en-GB"/>
              </w:rPr>
              <w:t> %</w:t>
            </w:r>
            <w:r w:rsidRPr="00DF5290">
              <w:rPr>
                <w:sz w:val="20"/>
                <w:szCs w:val="22"/>
                <w:lang w:val="en-GB"/>
              </w:rPr>
              <w:t xml:space="preserve"> </w:t>
            </w:r>
            <w:r w:rsidRPr="00DF5290">
              <w:rPr>
                <w:spacing w:val="-1"/>
                <w:sz w:val="20"/>
                <w:szCs w:val="22"/>
                <w:lang w:val="en-GB"/>
              </w:rPr>
              <w:t>(56</w:t>
            </w:r>
            <w:r>
              <w:rPr>
                <w:spacing w:val="-1"/>
                <w:sz w:val="20"/>
                <w:szCs w:val="22"/>
                <w:lang w:val="en-GB"/>
              </w:rPr>
              <w:t>,</w:t>
            </w:r>
            <w:r w:rsidRPr="00DF5290">
              <w:rPr>
                <w:spacing w:val="-1"/>
                <w:sz w:val="20"/>
                <w:szCs w:val="22"/>
                <w:lang w:val="en-GB"/>
              </w:rPr>
              <w:t>5-68</w:t>
            </w:r>
            <w:r>
              <w:rPr>
                <w:spacing w:val="-1"/>
                <w:sz w:val="20"/>
                <w:szCs w:val="22"/>
                <w:lang w:val="en-GB"/>
              </w:rPr>
              <w:t>,</w:t>
            </w:r>
            <w:r w:rsidRPr="00DF5290">
              <w:rPr>
                <w:spacing w:val="-1"/>
                <w:sz w:val="20"/>
                <w:szCs w:val="22"/>
                <w:lang w:val="en-GB"/>
              </w:rPr>
              <w:t>6)</w:t>
            </w:r>
          </w:p>
        </w:tc>
        <w:tc>
          <w:tcPr>
            <w:tcW w:w="1522" w:type="dxa"/>
            <w:gridSpan w:val="3"/>
          </w:tcPr>
          <w:p w14:paraId="42410567" w14:textId="77777777" w:rsidR="008E54A5" w:rsidRPr="00DF5290" w:rsidRDefault="008E54A5" w:rsidP="009522DE">
            <w:pPr>
              <w:pStyle w:val="TableParagraph"/>
              <w:kinsoku w:val="0"/>
              <w:overflowPunct w:val="0"/>
              <w:spacing w:before="48"/>
              <w:ind w:left="17"/>
              <w:jc w:val="center"/>
              <w:rPr>
                <w:sz w:val="20"/>
                <w:szCs w:val="22"/>
                <w:lang w:val="en-GB"/>
              </w:rPr>
            </w:pPr>
            <w:r w:rsidRPr="00DF5290">
              <w:rPr>
                <w:rFonts w:ascii="Cambria Math" w:hAnsi="Cambria Math" w:cs="Cambria Math"/>
                <w:w w:val="400"/>
                <w:sz w:val="20"/>
                <w:szCs w:val="22"/>
                <w:lang w:val="en-GB"/>
              </w:rPr>
              <w:t>⎯</w:t>
            </w:r>
          </w:p>
        </w:tc>
      </w:tr>
      <w:tr w:rsidR="008E54A5" w:rsidRPr="00DF5290" w14:paraId="1C597120" w14:textId="77777777" w:rsidTr="009522DE">
        <w:tblPrEx>
          <w:tblBorders>
            <w:bottom w:val="single" w:sz="4" w:space="0" w:color="000000"/>
          </w:tblBorders>
          <w:tblCellMar>
            <w:left w:w="0" w:type="dxa"/>
            <w:right w:w="0" w:type="dxa"/>
          </w:tblCellMar>
          <w:tblLook w:val="0000" w:firstRow="0" w:lastRow="0" w:firstColumn="0" w:lastColumn="0" w:noHBand="0" w:noVBand="0"/>
        </w:tblPrEx>
        <w:trPr>
          <w:gridAfter w:val="1"/>
          <w:wAfter w:w="108" w:type="dxa"/>
          <w:trHeight w:hRule="exact" w:val="564"/>
        </w:trPr>
        <w:tc>
          <w:tcPr>
            <w:tcW w:w="3609" w:type="dxa"/>
            <w:gridSpan w:val="2"/>
            <w:tcBorders>
              <w:bottom w:val="single" w:sz="4" w:space="0" w:color="000000"/>
            </w:tcBorders>
          </w:tcPr>
          <w:p w14:paraId="652E0776" w14:textId="77777777" w:rsidR="008E54A5" w:rsidRPr="00DF5290" w:rsidRDefault="008E54A5" w:rsidP="009522DE">
            <w:pPr>
              <w:pStyle w:val="TableParagraph"/>
              <w:kinsoku w:val="0"/>
              <w:overflowPunct w:val="0"/>
              <w:spacing w:before="47"/>
              <w:ind w:left="309"/>
              <w:jc w:val="center"/>
              <w:rPr>
                <w:sz w:val="20"/>
                <w:szCs w:val="22"/>
                <w:lang w:val="en-GB"/>
              </w:rPr>
            </w:pPr>
            <w:r w:rsidRPr="00DF5290">
              <w:rPr>
                <w:b/>
                <w:bCs/>
                <w:sz w:val="20"/>
                <w:szCs w:val="22"/>
                <w:lang w:val="en-GB"/>
              </w:rPr>
              <w:t xml:space="preserve">60 </w:t>
            </w:r>
            <w:proofErr w:type="spellStart"/>
            <w:r>
              <w:rPr>
                <w:b/>
                <w:bCs/>
                <w:spacing w:val="-1"/>
                <w:sz w:val="20"/>
                <w:szCs w:val="22"/>
                <w:lang w:val="en-GB"/>
              </w:rPr>
              <w:t>mėn</w:t>
            </w:r>
            <w:proofErr w:type="spellEnd"/>
            <w:r>
              <w:rPr>
                <w:b/>
                <w:bCs/>
                <w:spacing w:val="-1"/>
                <w:sz w:val="20"/>
                <w:szCs w:val="22"/>
                <w:lang w:val="en-GB"/>
              </w:rPr>
              <w:t>.</w:t>
            </w:r>
          </w:p>
        </w:tc>
        <w:tc>
          <w:tcPr>
            <w:tcW w:w="2183" w:type="dxa"/>
            <w:gridSpan w:val="3"/>
            <w:tcBorders>
              <w:bottom w:val="single" w:sz="4" w:space="0" w:color="000000"/>
            </w:tcBorders>
          </w:tcPr>
          <w:p w14:paraId="31E12398" w14:textId="77777777" w:rsidR="008E54A5" w:rsidRPr="00DF5290" w:rsidRDefault="008E54A5" w:rsidP="009522DE">
            <w:pPr>
              <w:pStyle w:val="TableParagraph"/>
              <w:kinsoku w:val="0"/>
              <w:overflowPunct w:val="0"/>
              <w:spacing w:before="44"/>
              <w:ind w:left="504"/>
              <w:rPr>
                <w:sz w:val="20"/>
                <w:szCs w:val="22"/>
                <w:lang w:val="en-GB"/>
              </w:rPr>
            </w:pPr>
            <w:r w:rsidRPr="00DF5290">
              <w:rPr>
                <w:spacing w:val="-1"/>
                <w:sz w:val="20"/>
                <w:szCs w:val="22"/>
                <w:lang w:val="en-GB"/>
              </w:rPr>
              <w:t>76</w:t>
            </w:r>
            <w:r>
              <w:rPr>
                <w:spacing w:val="-1"/>
                <w:sz w:val="20"/>
                <w:szCs w:val="22"/>
                <w:lang w:val="en-GB"/>
              </w:rPr>
              <w:t>,</w:t>
            </w:r>
            <w:r w:rsidRPr="00DF5290">
              <w:rPr>
                <w:spacing w:val="-1"/>
                <w:sz w:val="20"/>
                <w:szCs w:val="22"/>
                <w:lang w:val="en-GB"/>
              </w:rPr>
              <w:t>4</w:t>
            </w:r>
            <w:r>
              <w:rPr>
                <w:spacing w:val="-1"/>
                <w:sz w:val="20"/>
                <w:szCs w:val="22"/>
                <w:lang w:val="en-GB"/>
              </w:rPr>
              <w:t> %</w:t>
            </w:r>
            <w:r w:rsidRPr="00DF5290">
              <w:rPr>
                <w:sz w:val="20"/>
                <w:szCs w:val="22"/>
                <w:lang w:val="en-GB"/>
              </w:rPr>
              <w:t xml:space="preserve"> </w:t>
            </w:r>
            <w:r w:rsidRPr="00DF5290">
              <w:rPr>
                <w:spacing w:val="-1"/>
                <w:sz w:val="20"/>
                <w:szCs w:val="22"/>
                <w:lang w:val="en-GB"/>
              </w:rPr>
              <w:t>(70</w:t>
            </w:r>
            <w:r>
              <w:rPr>
                <w:spacing w:val="-1"/>
                <w:sz w:val="20"/>
                <w:szCs w:val="22"/>
                <w:lang w:val="en-GB"/>
              </w:rPr>
              <w:t>,</w:t>
            </w:r>
            <w:r w:rsidRPr="00DF5290">
              <w:rPr>
                <w:spacing w:val="-1"/>
                <w:sz w:val="20"/>
                <w:szCs w:val="22"/>
                <w:lang w:val="en-GB"/>
              </w:rPr>
              <w:t>8-81</w:t>
            </w:r>
            <w:r>
              <w:rPr>
                <w:spacing w:val="-1"/>
                <w:sz w:val="20"/>
                <w:szCs w:val="22"/>
                <w:lang w:val="en-GB"/>
              </w:rPr>
              <w:t>,</w:t>
            </w:r>
            <w:r w:rsidRPr="00DF5290">
              <w:rPr>
                <w:spacing w:val="-1"/>
                <w:sz w:val="20"/>
                <w:szCs w:val="22"/>
                <w:lang w:val="en-GB"/>
              </w:rPr>
              <w:t>5)</w:t>
            </w:r>
          </w:p>
        </w:tc>
        <w:tc>
          <w:tcPr>
            <w:tcW w:w="1871" w:type="dxa"/>
            <w:gridSpan w:val="2"/>
            <w:tcBorders>
              <w:bottom w:val="single" w:sz="4" w:space="0" w:color="000000"/>
            </w:tcBorders>
          </w:tcPr>
          <w:p w14:paraId="251F3D03" w14:textId="77777777" w:rsidR="008E54A5" w:rsidRPr="00DF5290" w:rsidRDefault="008E54A5" w:rsidP="009522DE">
            <w:pPr>
              <w:pStyle w:val="TableParagraph"/>
              <w:kinsoku w:val="0"/>
              <w:overflowPunct w:val="0"/>
              <w:spacing w:before="44"/>
              <w:ind w:left="211"/>
              <w:rPr>
                <w:sz w:val="20"/>
                <w:szCs w:val="22"/>
                <w:lang w:val="en-GB"/>
              </w:rPr>
            </w:pPr>
            <w:r w:rsidRPr="00DF5290">
              <w:rPr>
                <w:spacing w:val="-1"/>
                <w:sz w:val="20"/>
                <w:szCs w:val="22"/>
                <w:lang w:val="en-GB"/>
              </w:rPr>
              <w:t>64</w:t>
            </w:r>
            <w:r>
              <w:rPr>
                <w:spacing w:val="-1"/>
                <w:sz w:val="20"/>
                <w:szCs w:val="22"/>
                <w:lang w:val="en-GB"/>
              </w:rPr>
              <w:t>,</w:t>
            </w:r>
            <w:r w:rsidRPr="00DF5290">
              <w:rPr>
                <w:spacing w:val="-1"/>
                <w:sz w:val="20"/>
                <w:szCs w:val="22"/>
                <w:lang w:val="en-GB"/>
              </w:rPr>
              <w:t>2</w:t>
            </w:r>
            <w:r>
              <w:rPr>
                <w:spacing w:val="-1"/>
                <w:sz w:val="20"/>
                <w:szCs w:val="22"/>
                <w:lang w:val="en-GB"/>
              </w:rPr>
              <w:t> %</w:t>
            </w:r>
            <w:r w:rsidRPr="00DF5290">
              <w:rPr>
                <w:sz w:val="20"/>
                <w:szCs w:val="22"/>
                <w:lang w:val="en-GB"/>
              </w:rPr>
              <w:t xml:space="preserve"> </w:t>
            </w:r>
            <w:r w:rsidRPr="00DF5290">
              <w:rPr>
                <w:spacing w:val="-1"/>
                <w:sz w:val="20"/>
                <w:szCs w:val="22"/>
                <w:lang w:val="en-GB"/>
              </w:rPr>
              <w:t>(58</w:t>
            </w:r>
            <w:r>
              <w:rPr>
                <w:spacing w:val="-1"/>
                <w:sz w:val="20"/>
                <w:szCs w:val="22"/>
                <w:lang w:val="en-GB"/>
              </w:rPr>
              <w:t>,</w:t>
            </w:r>
            <w:r w:rsidRPr="00DF5290">
              <w:rPr>
                <w:spacing w:val="-1"/>
                <w:sz w:val="20"/>
                <w:szCs w:val="22"/>
                <w:lang w:val="en-GB"/>
              </w:rPr>
              <w:t>1-70</w:t>
            </w:r>
            <w:r>
              <w:rPr>
                <w:spacing w:val="-1"/>
                <w:sz w:val="20"/>
                <w:szCs w:val="22"/>
                <w:lang w:val="en-GB"/>
              </w:rPr>
              <w:t>,</w:t>
            </w:r>
            <w:r w:rsidRPr="00DF5290">
              <w:rPr>
                <w:spacing w:val="-1"/>
                <w:sz w:val="20"/>
                <w:szCs w:val="22"/>
                <w:lang w:val="en-GB"/>
              </w:rPr>
              <w:t>1)</w:t>
            </w:r>
          </w:p>
        </w:tc>
        <w:tc>
          <w:tcPr>
            <w:tcW w:w="1522" w:type="dxa"/>
            <w:gridSpan w:val="3"/>
            <w:tcBorders>
              <w:bottom w:val="single" w:sz="4" w:space="0" w:color="000000"/>
            </w:tcBorders>
          </w:tcPr>
          <w:p w14:paraId="3A7457CF" w14:textId="77777777" w:rsidR="008E54A5" w:rsidRPr="00DF5290" w:rsidRDefault="008E54A5" w:rsidP="009522DE">
            <w:pPr>
              <w:pStyle w:val="TableParagraph"/>
              <w:kinsoku w:val="0"/>
              <w:overflowPunct w:val="0"/>
              <w:spacing w:before="44"/>
              <w:ind w:left="300"/>
              <w:rPr>
                <w:sz w:val="20"/>
                <w:szCs w:val="22"/>
                <w:lang w:val="en-GB"/>
              </w:rPr>
            </w:pPr>
            <w:r w:rsidRPr="00DF5290">
              <w:rPr>
                <w:spacing w:val="-1"/>
                <w:sz w:val="20"/>
                <w:szCs w:val="22"/>
                <w:lang w:val="en-GB"/>
              </w:rPr>
              <w:t>p=0</w:t>
            </w:r>
            <w:r>
              <w:rPr>
                <w:spacing w:val="-1"/>
                <w:sz w:val="20"/>
                <w:szCs w:val="22"/>
                <w:lang w:val="en-GB"/>
              </w:rPr>
              <w:t>,</w:t>
            </w:r>
            <w:r w:rsidRPr="00DF5290">
              <w:rPr>
                <w:spacing w:val="-1"/>
                <w:sz w:val="20"/>
                <w:szCs w:val="22"/>
                <w:lang w:val="en-GB"/>
              </w:rPr>
              <w:t>0021</w:t>
            </w:r>
          </w:p>
        </w:tc>
      </w:tr>
      <w:tr w:rsidR="008E54A5" w:rsidRPr="00DF5290" w14:paraId="27142E66" w14:textId="77777777" w:rsidTr="009522DE">
        <w:tblPrEx>
          <w:tblBorders>
            <w:bottom w:val="single" w:sz="4" w:space="0" w:color="000000"/>
          </w:tblBorders>
          <w:tblCellMar>
            <w:left w:w="0" w:type="dxa"/>
            <w:right w:w="0" w:type="dxa"/>
          </w:tblCellMar>
          <w:tblLook w:val="0000" w:firstRow="0" w:lastRow="0" w:firstColumn="0" w:lastColumn="0" w:noHBand="0" w:noVBand="0"/>
        </w:tblPrEx>
        <w:trPr>
          <w:gridAfter w:val="1"/>
          <w:wAfter w:w="108" w:type="dxa"/>
          <w:trHeight w:hRule="exact" w:val="723"/>
        </w:trPr>
        <w:tc>
          <w:tcPr>
            <w:tcW w:w="3609" w:type="dxa"/>
            <w:gridSpan w:val="2"/>
            <w:tcBorders>
              <w:top w:val="single" w:sz="4" w:space="0" w:color="000000"/>
              <w:bottom w:val="nil"/>
            </w:tcBorders>
          </w:tcPr>
          <w:p w14:paraId="2E5592B2" w14:textId="77777777" w:rsidR="008E54A5" w:rsidRPr="00DF5290" w:rsidRDefault="008E54A5" w:rsidP="009522DE">
            <w:pPr>
              <w:rPr>
                <w:sz w:val="20"/>
                <w:szCs w:val="22"/>
                <w:lang w:val="en-GB"/>
              </w:rPr>
            </w:pPr>
          </w:p>
        </w:tc>
        <w:tc>
          <w:tcPr>
            <w:tcW w:w="4054" w:type="dxa"/>
            <w:gridSpan w:val="5"/>
            <w:tcBorders>
              <w:top w:val="single" w:sz="4" w:space="0" w:color="000000"/>
              <w:bottom w:val="nil"/>
            </w:tcBorders>
          </w:tcPr>
          <w:p w14:paraId="23E987BD" w14:textId="77777777" w:rsidR="008E54A5" w:rsidRDefault="008E54A5" w:rsidP="009522DE">
            <w:pPr>
              <w:pStyle w:val="TableParagraph"/>
              <w:kinsoku w:val="0"/>
              <w:overflowPunct w:val="0"/>
              <w:spacing w:before="70"/>
              <w:ind w:left="1389"/>
              <w:rPr>
                <w:b/>
                <w:bCs/>
                <w:spacing w:val="-1"/>
                <w:sz w:val="20"/>
                <w:szCs w:val="22"/>
                <w:lang w:val="en-GB"/>
              </w:rPr>
            </w:pPr>
            <w:proofErr w:type="spellStart"/>
            <w:r>
              <w:rPr>
                <w:b/>
                <w:bCs/>
                <w:spacing w:val="-1"/>
                <w:sz w:val="20"/>
                <w:szCs w:val="22"/>
                <w:lang w:val="en-GB"/>
              </w:rPr>
              <w:t>Santykinė</w:t>
            </w:r>
            <w:proofErr w:type="spellEnd"/>
            <w:r>
              <w:rPr>
                <w:b/>
                <w:bCs/>
                <w:spacing w:val="-1"/>
                <w:sz w:val="20"/>
                <w:szCs w:val="22"/>
                <w:lang w:val="en-GB"/>
              </w:rPr>
              <w:t xml:space="preserve"> </w:t>
            </w:r>
            <w:proofErr w:type="spellStart"/>
            <w:r>
              <w:rPr>
                <w:b/>
                <w:bCs/>
                <w:spacing w:val="-1"/>
                <w:sz w:val="20"/>
                <w:szCs w:val="22"/>
                <w:lang w:val="en-GB"/>
              </w:rPr>
              <w:t>rizika</w:t>
            </w:r>
            <w:proofErr w:type="spellEnd"/>
          </w:p>
          <w:p w14:paraId="510925AA" w14:textId="77777777" w:rsidR="008E54A5" w:rsidRPr="00DF5290" w:rsidRDefault="008E54A5" w:rsidP="009522DE">
            <w:pPr>
              <w:pStyle w:val="TableParagraph"/>
              <w:kinsoku w:val="0"/>
              <w:overflowPunct w:val="0"/>
              <w:spacing w:before="70"/>
              <w:ind w:left="1389"/>
              <w:rPr>
                <w:sz w:val="20"/>
                <w:szCs w:val="22"/>
                <w:lang w:val="en-GB"/>
              </w:rPr>
            </w:pPr>
            <w:r>
              <w:rPr>
                <w:b/>
                <w:bCs/>
                <w:spacing w:val="-1"/>
                <w:sz w:val="20"/>
                <w:szCs w:val="22"/>
                <w:lang w:val="en-GB"/>
              </w:rPr>
              <w:t>(</w:t>
            </w:r>
            <w:proofErr w:type="spellStart"/>
            <w:proofErr w:type="gramStart"/>
            <w:r>
              <w:rPr>
                <w:b/>
                <w:bCs/>
                <w:spacing w:val="-1"/>
                <w:sz w:val="20"/>
                <w:szCs w:val="22"/>
                <w:lang w:val="en-GB"/>
              </w:rPr>
              <w:t>angl</w:t>
            </w:r>
            <w:proofErr w:type="gramEnd"/>
            <w:r>
              <w:rPr>
                <w:b/>
                <w:bCs/>
                <w:spacing w:val="-1"/>
                <w:sz w:val="20"/>
                <w:szCs w:val="22"/>
                <w:lang w:val="en-GB"/>
              </w:rPr>
              <w:t>.</w:t>
            </w:r>
            <w:proofErr w:type="spellEnd"/>
            <w:r>
              <w:rPr>
                <w:b/>
                <w:bCs/>
                <w:spacing w:val="-1"/>
                <w:sz w:val="20"/>
                <w:szCs w:val="22"/>
                <w:lang w:val="en-GB"/>
              </w:rPr>
              <w:t xml:space="preserve"> </w:t>
            </w:r>
            <w:r w:rsidRPr="00BE478D">
              <w:rPr>
                <w:b/>
                <w:bCs/>
                <w:i/>
                <w:spacing w:val="-1"/>
                <w:sz w:val="20"/>
                <w:szCs w:val="22"/>
                <w:lang w:val="en-GB"/>
              </w:rPr>
              <w:t>Hazard</w:t>
            </w:r>
            <w:r w:rsidRPr="00BE478D">
              <w:rPr>
                <w:b/>
                <w:bCs/>
                <w:i/>
                <w:sz w:val="20"/>
                <w:szCs w:val="22"/>
                <w:lang w:val="en-GB"/>
              </w:rPr>
              <w:t xml:space="preserve"> </w:t>
            </w:r>
            <w:r w:rsidRPr="00BE478D">
              <w:rPr>
                <w:b/>
                <w:bCs/>
                <w:i/>
                <w:spacing w:val="-1"/>
                <w:sz w:val="20"/>
                <w:szCs w:val="22"/>
                <w:lang w:val="en-GB"/>
              </w:rPr>
              <w:t>ratio</w:t>
            </w:r>
            <w:r w:rsidRPr="00DF5290">
              <w:rPr>
                <w:b/>
                <w:bCs/>
                <w:spacing w:val="-1"/>
                <w:sz w:val="20"/>
                <w:szCs w:val="22"/>
                <w:lang w:val="en-GB"/>
              </w:rPr>
              <w:t xml:space="preserve"> (HR)</w:t>
            </w:r>
            <w:r>
              <w:rPr>
                <w:b/>
                <w:bCs/>
                <w:spacing w:val="-1"/>
                <w:sz w:val="20"/>
                <w:szCs w:val="22"/>
                <w:lang w:val="en-GB"/>
              </w:rPr>
              <w:t>)</w:t>
            </w:r>
          </w:p>
        </w:tc>
        <w:tc>
          <w:tcPr>
            <w:tcW w:w="1522" w:type="dxa"/>
            <w:gridSpan w:val="3"/>
            <w:tcBorders>
              <w:top w:val="single" w:sz="4" w:space="0" w:color="000000"/>
              <w:bottom w:val="nil"/>
            </w:tcBorders>
          </w:tcPr>
          <w:p w14:paraId="66F6D9F3" w14:textId="77777777" w:rsidR="008E54A5" w:rsidRPr="00DF5290" w:rsidRDefault="008E54A5" w:rsidP="009522DE">
            <w:pPr>
              <w:rPr>
                <w:sz w:val="20"/>
                <w:szCs w:val="22"/>
                <w:lang w:val="en-GB"/>
              </w:rPr>
            </w:pPr>
          </w:p>
        </w:tc>
      </w:tr>
      <w:tr w:rsidR="008E54A5" w:rsidRPr="00DF5290" w14:paraId="7B06CEFB" w14:textId="77777777" w:rsidTr="009522DE">
        <w:tblPrEx>
          <w:tblBorders>
            <w:bottom w:val="single" w:sz="4" w:space="0" w:color="000000"/>
          </w:tblBorders>
          <w:tblCellMar>
            <w:left w:w="0" w:type="dxa"/>
            <w:right w:w="0" w:type="dxa"/>
          </w:tblCellMar>
          <w:tblLook w:val="0000" w:firstRow="0" w:lastRow="0" w:firstColumn="0" w:lastColumn="0" w:noHBand="0" w:noVBand="0"/>
        </w:tblPrEx>
        <w:trPr>
          <w:gridAfter w:val="1"/>
          <w:wAfter w:w="108" w:type="dxa"/>
          <w:trHeight w:hRule="exact" w:val="349"/>
        </w:trPr>
        <w:tc>
          <w:tcPr>
            <w:tcW w:w="3609" w:type="dxa"/>
            <w:gridSpan w:val="2"/>
            <w:tcBorders>
              <w:bottom w:val="nil"/>
            </w:tcBorders>
          </w:tcPr>
          <w:p w14:paraId="4C44C0D7" w14:textId="77777777" w:rsidR="008E54A5" w:rsidRPr="00DF5290" w:rsidRDefault="008E54A5" w:rsidP="009522DE">
            <w:pPr>
              <w:rPr>
                <w:sz w:val="20"/>
                <w:szCs w:val="22"/>
                <w:lang w:val="en-GB"/>
              </w:rPr>
            </w:pPr>
          </w:p>
        </w:tc>
        <w:tc>
          <w:tcPr>
            <w:tcW w:w="4054" w:type="dxa"/>
            <w:gridSpan w:val="5"/>
            <w:tcBorders>
              <w:bottom w:val="nil"/>
            </w:tcBorders>
          </w:tcPr>
          <w:p w14:paraId="04A6E461" w14:textId="77777777" w:rsidR="008E54A5" w:rsidRPr="00DF5290" w:rsidRDefault="008E54A5" w:rsidP="009522DE">
            <w:pPr>
              <w:pStyle w:val="TableParagraph"/>
              <w:kinsoku w:val="0"/>
              <w:overflowPunct w:val="0"/>
              <w:spacing w:before="49"/>
              <w:ind w:left="891"/>
              <w:rPr>
                <w:sz w:val="20"/>
                <w:szCs w:val="22"/>
                <w:lang w:val="en-GB"/>
              </w:rPr>
            </w:pPr>
            <w:r>
              <w:rPr>
                <w:b/>
                <w:bCs/>
                <w:spacing w:val="-1"/>
                <w:sz w:val="20"/>
                <w:szCs w:val="22"/>
                <w:lang w:val="en-GB"/>
              </w:rPr>
              <w:t>per</w:t>
            </w:r>
            <w:r w:rsidRPr="00DF5290">
              <w:rPr>
                <w:b/>
                <w:bCs/>
                <w:sz w:val="20"/>
                <w:szCs w:val="22"/>
                <w:lang w:val="en-GB"/>
              </w:rPr>
              <w:t xml:space="preserve"> </w:t>
            </w:r>
            <w:r w:rsidRPr="00DF5290">
              <w:rPr>
                <w:b/>
                <w:bCs/>
                <w:spacing w:val="-1"/>
                <w:sz w:val="20"/>
                <w:szCs w:val="22"/>
                <w:lang w:val="en-GB"/>
              </w:rPr>
              <w:t>12</w:t>
            </w:r>
            <w:r w:rsidRPr="00DF5290">
              <w:rPr>
                <w:b/>
                <w:bCs/>
                <w:spacing w:val="1"/>
                <w:sz w:val="20"/>
                <w:szCs w:val="22"/>
                <w:lang w:val="en-GB"/>
              </w:rPr>
              <w:t xml:space="preserve"> </w:t>
            </w:r>
            <w:proofErr w:type="spellStart"/>
            <w:r>
              <w:rPr>
                <w:b/>
                <w:bCs/>
                <w:spacing w:val="-1"/>
                <w:sz w:val="20"/>
                <w:szCs w:val="22"/>
                <w:lang w:val="en-GB"/>
              </w:rPr>
              <w:t>mėn</w:t>
            </w:r>
            <w:proofErr w:type="spellEnd"/>
            <w:r>
              <w:rPr>
                <w:b/>
                <w:bCs/>
                <w:spacing w:val="-1"/>
                <w:sz w:val="20"/>
                <w:szCs w:val="22"/>
                <w:lang w:val="en-GB"/>
              </w:rPr>
              <w:t>.</w:t>
            </w:r>
            <w:r w:rsidRPr="00DF5290">
              <w:rPr>
                <w:b/>
                <w:bCs/>
                <w:spacing w:val="-1"/>
                <w:sz w:val="20"/>
                <w:szCs w:val="22"/>
                <w:lang w:val="en-GB"/>
              </w:rPr>
              <w:t xml:space="preserve"> (99</w:t>
            </w:r>
            <w:r>
              <w:rPr>
                <w:b/>
                <w:bCs/>
                <w:spacing w:val="-1"/>
                <w:sz w:val="20"/>
                <w:szCs w:val="22"/>
                <w:lang w:val="en-GB"/>
              </w:rPr>
              <w:t>,</w:t>
            </w:r>
            <w:r w:rsidRPr="00DF5290">
              <w:rPr>
                <w:b/>
                <w:bCs/>
                <w:spacing w:val="-1"/>
                <w:sz w:val="20"/>
                <w:szCs w:val="22"/>
                <w:lang w:val="en-GB"/>
              </w:rPr>
              <w:t>99</w:t>
            </w:r>
            <w:r>
              <w:rPr>
                <w:b/>
                <w:bCs/>
                <w:spacing w:val="-1"/>
                <w:sz w:val="20"/>
                <w:szCs w:val="22"/>
                <w:lang w:val="en-GB"/>
              </w:rPr>
              <w:t> %</w:t>
            </w:r>
            <w:r w:rsidRPr="00DF5290">
              <w:rPr>
                <w:b/>
                <w:bCs/>
                <w:spacing w:val="-4"/>
                <w:sz w:val="20"/>
                <w:szCs w:val="22"/>
                <w:lang w:val="en-GB"/>
              </w:rPr>
              <w:t xml:space="preserve"> </w:t>
            </w:r>
            <w:r>
              <w:rPr>
                <w:b/>
                <w:bCs/>
                <w:sz w:val="20"/>
                <w:szCs w:val="22"/>
                <w:lang w:val="en-GB"/>
              </w:rPr>
              <w:t>PI</w:t>
            </w:r>
            <w:r w:rsidRPr="00DF5290">
              <w:rPr>
                <w:b/>
                <w:bCs/>
                <w:sz w:val="20"/>
                <w:szCs w:val="22"/>
                <w:lang w:val="en-GB"/>
              </w:rPr>
              <w:t>)</w:t>
            </w:r>
          </w:p>
        </w:tc>
        <w:tc>
          <w:tcPr>
            <w:tcW w:w="1522" w:type="dxa"/>
            <w:gridSpan w:val="3"/>
            <w:tcBorders>
              <w:bottom w:val="nil"/>
            </w:tcBorders>
          </w:tcPr>
          <w:p w14:paraId="119422C6" w14:textId="77777777" w:rsidR="008E54A5" w:rsidRPr="00DF5290" w:rsidRDefault="008E54A5" w:rsidP="009522DE">
            <w:pPr>
              <w:rPr>
                <w:sz w:val="20"/>
                <w:szCs w:val="22"/>
                <w:lang w:val="en-GB"/>
              </w:rPr>
            </w:pPr>
          </w:p>
        </w:tc>
      </w:tr>
      <w:tr w:rsidR="008E54A5" w:rsidRPr="00DF5290" w14:paraId="37E9A2A8" w14:textId="77777777" w:rsidTr="009522DE">
        <w:tblPrEx>
          <w:tblBorders>
            <w:bottom w:val="single" w:sz="4" w:space="0" w:color="000000"/>
          </w:tblBorders>
          <w:tblCellMar>
            <w:left w:w="0" w:type="dxa"/>
            <w:right w:w="0" w:type="dxa"/>
          </w:tblCellMar>
          <w:tblLook w:val="0000" w:firstRow="0" w:lastRow="0" w:firstColumn="0" w:lastColumn="0" w:noHBand="0" w:noVBand="0"/>
        </w:tblPrEx>
        <w:trPr>
          <w:gridAfter w:val="1"/>
          <w:wAfter w:w="108" w:type="dxa"/>
          <w:trHeight w:hRule="exact" w:val="581"/>
        </w:trPr>
        <w:tc>
          <w:tcPr>
            <w:tcW w:w="3609" w:type="dxa"/>
            <w:gridSpan w:val="2"/>
            <w:tcBorders>
              <w:top w:val="nil"/>
            </w:tcBorders>
          </w:tcPr>
          <w:p w14:paraId="4F3F7735" w14:textId="77777777" w:rsidR="008E54A5" w:rsidRPr="00DF5290" w:rsidRDefault="008E54A5" w:rsidP="009522DE">
            <w:pPr>
              <w:pStyle w:val="TableParagraph"/>
              <w:kinsoku w:val="0"/>
              <w:overflowPunct w:val="0"/>
              <w:spacing w:before="47"/>
              <w:ind w:left="1316"/>
              <w:rPr>
                <w:sz w:val="20"/>
                <w:szCs w:val="22"/>
                <w:lang w:val="en-GB"/>
              </w:rPr>
            </w:pPr>
            <w:proofErr w:type="spellStart"/>
            <w:r>
              <w:rPr>
                <w:spacing w:val="-1"/>
                <w:sz w:val="20"/>
                <w:szCs w:val="22"/>
                <w:lang w:val="en-GB"/>
              </w:rPr>
              <w:t>Laikas</w:t>
            </w:r>
            <w:proofErr w:type="spellEnd"/>
            <w:r>
              <w:rPr>
                <w:spacing w:val="-1"/>
                <w:sz w:val="20"/>
                <w:szCs w:val="22"/>
                <w:lang w:val="en-GB"/>
              </w:rPr>
              <w:t xml:space="preserve"> </w:t>
            </w:r>
            <w:proofErr w:type="spellStart"/>
            <w:r>
              <w:rPr>
                <w:spacing w:val="-1"/>
                <w:sz w:val="20"/>
                <w:szCs w:val="22"/>
                <w:lang w:val="en-GB"/>
              </w:rPr>
              <w:t>iki</w:t>
            </w:r>
            <w:proofErr w:type="spellEnd"/>
            <w:r>
              <w:rPr>
                <w:spacing w:val="-1"/>
                <w:sz w:val="20"/>
                <w:szCs w:val="22"/>
                <w:lang w:val="en-GB"/>
              </w:rPr>
              <w:t xml:space="preserve"> </w:t>
            </w:r>
            <w:proofErr w:type="spellStart"/>
            <w:r>
              <w:rPr>
                <w:spacing w:val="-1"/>
                <w:sz w:val="20"/>
                <w:szCs w:val="22"/>
                <w:lang w:val="en-GB"/>
              </w:rPr>
              <w:t>cCCyR</w:t>
            </w:r>
            <w:proofErr w:type="spellEnd"/>
            <w:r>
              <w:rPr>
                <w:spacing w:val="-1"/>
                <w:sz w:val="20"/>
                <w:szCs w:val="22"/>
                <w:lang w:val="en-GB"/>
              </w:rPr>
              <w:t xml:space="preserve"> </w:t>
            </w:r>
            <w:proofErr w:type="spellStart"/>
            <w:r>
              <w:rPr>
                <w:spacing w:val="-1"/>
                <w:sz w:val="20"/>
                <w:szCs w:val="22"/>
                <w:lang w:val="en-GB"/>
              </w:rPr>
              <w:t>pasireiškimo</w:t>
            </w:r>
            <w:proofErr w:type="spellEnd"/>
          </w:p>
        </w:tc>
        <w:tc>
          <w:tcPr>
            <w:tcW w:w="4054" w:type="dxa"/>
            <w:gridSpan w:val="5"/>
            <w:tcBorders>
              <w:top w:val="nil"/>
            </w:tcBorders>
          </w:tcPr>
          <w:p w14:paraId="50CD0831" w14:textId="77777777" w:rsidR="008E54A5" w:rsidRPr="00DF5290" w:rsidRDefault="008E54A5" w:rsidP="009522DE">
            <w:pPr>
              <w:pStyle w:val="TableParagraph"/>
              <w:kinsoku w:val="0"/>
              <w:overflowPunct w:val="0"/>
              <w:spacing w:before="47"/>
              <w:ind w:left="1634"/>
              <w:rPr>
                <w:sz w:val="20"/>
                <w:szCs w:val="22"/>
                <w:lang w:val="en-GB"/>
              </w:rPr>
            </w:pPr>
            <w:r w:rsidRPr="00DF5290">
              <w:rPr>
                <w:spacing w:val="-1"/>
                <w:sz w:val="20"/>
                <w:szCs w:val="22"/>
                <w:lang w:val="en-GB"/>
              </w:rPr>
              <w:t>1</w:t>
            </w:r>
            <w:r>
              <w:rPr>
                <w:spacing w:val="-1"/>
                <w:sz w:val="20"/>
                <w:szCs w:val="22"/>
                <w:lang w:val="en-GB"/>
              </w:rPr>
              <w:t>,</w:t>
            </w:r>
            <w:r w:rsidRPr="00DF5290">
              <w:rPr>
                <w:spacing w:val="-1"/>
                <w:sz w:val="20"/>
                <w:szCs w:val="22"/>
                <w:lang w:val="en-GB"/>
              </w:rPr>
              <w:t>55 (1</w:t>
            </w:r>
            <w:r>
              <w:rPr>
                <w:spacing w:val="-1"/>
                <w:sz w:val="20"/>
                <w:szCs w:val="22"/>
                <w:lang w:val="en-GB"/>
              </w:rPr>
              <w:t>,</w:t>
            </w:r>
            <w:r w:rsidRPr="00DF5290">
              <w:rPr>
                <w:spacing w:val="-1"/>
                <w:sz w:val="20"/>
                <w:szCs w:val="22"/>
                <w:lang w:val="en-GB"/>
              </w:rPr>
              <w:t>0-2</w:t>
            </w:r>
            <w:r>
              <w:rPr>
                <w:spacing w:val="-1"/>
                <w:sz w:val="20"/>
                <w:szCs w:val="22"/>
                <w:lang w:val="en-GB"/>
              </w:rPr>
              <w:t>,</w:t>
            </w:r>
            <w:r w:rsidRPr="00DF5290">
              <w:rPr>
                <w:spacing w:val="-1"/>
                <w:sz w:val="20"/>
                <w:szCs w:val="22"/>
                <w:lang w:val="en-GB"/>
              </w:rPr>
              <w:t>3)</w:t>
            </w:r>
          </w:p>
        </w:tc>
        <w:tc>
          <w:tcPr>
            <w:tcW w:w="1522" w:type="dxa"/>
            <w:gridSpan w:val="3"/>
            <w:tcBorders>
              <w:top w:val="nil"/>
            </w:tcBorders>
          </w:tcPr>
          <w:p w14:paraId="64C014C4" w14:textId="77777777" w:rsidR="008E54A5" w:rsidRPr="00DF5290" w:rsidRDefault="008E54A5" w:rsidP="009522DE">
            <w:pPr>
              <w:pStyle w:val="TableParagraph"/>
              <w:kinsoku w:val="0"/>
              <w:overflowPunct w:val="0"/>
              <w:spacing w:before="47"/>
              <w:ind w:left="227"/>
              <w:rPr>
                <w:sz w:val="20"/>
                <w:szCs w:val="22"/>
                <w:lang w:val="en-GB"/>
              </w:rPr>
            </w:pPr>
            <w:r w:rsidRPr="00DF5290">
              <w:rPr>
                <w:sz w:val="20"/>
                <w:szCs w:val="22"/>
                <w:lang w:val="en-GB"/>
              </w:rPr>
              <w:t>p&lt;</w:t>
            </w:r>
            <w:r w:rsidRPr="00DF5290">
              <w:rPr>
                <w:spacing w:val="-1"/>
                <w:sz w:val="20"/>
                <w:szCs w:val="22"/>
                <w:lang w:val="en-GB"/>
              </w:rPr>
              <w:t xml:space="preserve"> 0</w:t>
            </w:r>
            <w:r>
              <w:rPr>
                <w:spacing w:val="-1"/>
                <w:sz w:val="20"/>
                <w:szCs w:val="22"/>
                <w:lang w:val="en-GB"/>
              </w:rPr>
              <w:t>,</w:t>
            </w:r>
            <w:r w:rsidRPr="00DF5290">
              <w:rPr>
                <w:spacing w:val="-1"/>
                <w:sz w:val="20"/>
                <w:szCs w:val="22"/>
                <w:lang w:val="en-GB"/>
              </w:rPr>
              <w:t>0001*</w:t>
            </w:r>
          </w:p>
        </w:tc>
      </w:tr>
      <w:tr w:rsidR="008E54A5" w:rsidRPr="00DF5290" w14:paraId="658924EA" w14:textId="77777777" w:rsidTr="009522DE">
        <w:tblPrEx>
          <w:tblBorders>
            <w:bottom w:val="single" w:sz="4" w:space="0" w:color="000000"/>
          </w:tblBorders>
          <w:tblCellMar>
            <w:left w:w="0" w:type="dxa"/>
            <w:right w:w="0" w:type="dxa"/>
          </w:tblCellMar>
          <w:tblLook w:val="0000" w:firstRow="0" w:lastRow="0" w:firstColumn="0" w:lastColumn="0" w:noHBand="0" w:noVBand="0"/>
        </w:tblPrEx>
        <w:trPr>
          <w:gridAfter w:val="1"/>
          <w:wAfter w:w="108" w:type="dxa"/>
          <w:trHeight w:hRule="exact" w:val="575"/>
        </w:trPr>
        <w:tc>
          <w:tcPr>
            <w:tcW w:w="3609" w:type="dxa"/>
            <w:gridSpan w:val="2"/>
          </w:tcPr>
          <w:p w14:paraId="1911DFC0" w14:textId="77777777" w:rsidR="008E54A5" w:rsidRPr="00DF5290" w:rsidRDefault="008E54A5" w:rsidP="009522DE">
            <w:pPr>
              <w:pStyle w:val="TableParagraph"/>
              <w:kinsoku w:val="0"/>
              <w:overflowPunct w:val="0"/>
              <w:spacing w:before="49"/>
              <w:ind w:left="1366"/>
              <w:rPr>
                <w:sz w:val="20"/>
                <w:szCs w:val="22"/>
                <w:lang w:val="en-GB"/>
              </w:rPr>
            </w:pPr>
            <w:proofErr w:type="spellStart"/>
            <w:r>
              <w:rPr>
                <w:spacing w:val="-1"/>
                <w:sz w:val="20"/>
                <w:szCs w:val="22"/>
                <w:lang w:val="en-GB"/>
              </w:rPr>
              <w:t>Laikas</w:t>
            </w:r>
            <w:proofErr w:type="spellEnd"/>
            <w:r>
              <w:rPr>
                <w:spacing w:val="-1"/>
                <w:sz w:val="20"/>
                <w:szCs w:val="22"/>
                <w:lang w:val="en-GB"/>
              </w:rPr>
              <w:t xml:space="preserve"> </w:t>
            </w:r>
            <w:proofErr w:type="spellStart"/>
            <w:r>
              <w:rPr>
                <w:spacing w:val="-1"/>
                <w:sz w:val="20"/>
                <w:szCs w:val="22"/>
                <w:lang w:val="en-GB"/>
              </w:rPr>
              <w:t>iki</w:t>
            </w:r>
            <w:proofErr w:type="spellEnd"/>
            <w:r>
              <w:rPr>
                <w:spacing w:val="-1"/>
                <w:sz w:val="20"/>
                <w:szCs w:val="22"/>
                <w:lang w:val="en-GB"/>
              </w:rPr>
              <w:t xml:space="preserve"> MMR </w:t>
            </w:r>
            <w:proofErr w:type="spellStart"/>
            <w:r>
              <w:rPr>
                <w:spacing w:val="-1"/>
                <w:sz w:val="20"/>
                <w:szCs w:val="22"/>
                <w:lang w:val="en-GB"/>
              </w:rPr>
              <w:t>pasireiškimo</w:t>
            </w:r>
            <w:proofErr w:type="spellEnd"/>
          </w:p>
        </w:tc>
        <w:tc>
          <w:tcPr>
            <w:tcW w:w="4054" w:type="dxa"/>
            <w:gridSpan w:val="5"/>
          </w:tcPr>
          <w:p w14:paraId="5DC17E9F" w14:textId="77777777" w:rsidR="008E54A5" w:rsidRPr="00DF5290" w:rsidRDefault="008E54A5" w:rsidP="009522DE">
            <w:pPr>
              <w:pStyle w:val="TableParagraph"/>
              <w:kinsoku w:val="0"/>
              <w:overflowPunct w:val="0"/>
              <w:spacing w:before="49"/>
              <w:ind w:left="1634"/>
              <w:rPr>
                <w:sz w:val="20"/>
                <w:szCs w:val="22"/>
                <w:lang w:val="en-GB"/>
              </w:rPr>
            </w:pPr>
            <w:r w:rsidRPr="00DF5290">
              <w:rPr>
                <w:spacing w:val="-1"/>
                <w:sz w:val="20"/>
                <w:szCs w:val="22"/>
                <w:lang w:val="en-GB"/>
              </w:rPr>
              <w:t>2</w:t>
            </w:r>
            <w:r>
              <w:rPr>
                <w:spacing w:val="-1"/>
                <w:sz w:val="20"/>
                <w:szCs w:val="22"/>
                <w:lang w:val="en-GB"/>
              </w:rPr>
              <w:t>,</w:t>
            </w:r>
            <w:r w:rsidRPr="00DF5290">
              <w:rPr>
                <w:spacing w:val="-1"/>
                <w:sz w:val="20"/>
                <w:szCs w:val="22"/>
                <w:lang w:val="en-GB"/>
              </w:rPr>
              <w:t>01 (1</w:t>
            </w:r>
            <w:r>
              <w:rPr>
                <w:spacing w:val="-1"/>
                <w:sz w:val="20"/>
                <w:szCs w:val="22"/>
                <w:lang w:val="en-GB"/>
              </w:rPr>
              <w:t>,</w:t>
            </w:r>
            <w:r w:rsidRPr="00DF5290">
              <w:rPr>
                <w:spacing w:val="-1"/>
                <w:sz w:val="20"/>
                <w:szCs w:val="22"/>
                <w:lang w:val="en-GB"/>
              </w:rPr>
              <w:t>2-3</w:t>
            </w:r>
            <w:r>
              <w:rPr>
                <w:spacing w:val="-1"/>
                <w:sz w:val="20"/>
                <w:szCs w:val="22"/>
                <w:lang w:val="en-GB"/>
              </w:rPr>
              <w:t>,</w:t>
            </w:r>
            <w:r w:rsidRPr="00DF5290">
              <w:rPr>
                <w:spacing w:val="-1"/>
                <w:sz w:val="20"/>
                <w:szCs w:val="22"/>
                <w:lang w:val="en-GB"/>
              </w:rPr>
              <w:t>4)</w:t>
            </w:r>
          </w:p>
        </w:tc>
        <w:tc>
          <w:tcPr>
            <w:tcW w:w="1522" w:type="dxa"/>
            <w:gridSpan w:val="3"/>
          </w:tcPr>
          <w:p w14:paraId="63238A9A" w14:textId="77777777" w:rsidR="008E54A5" w:rsidRPr="00DF5290" w:rsidRDefault="008E54A5" w:rsidP="009522DE">
            <w:pPr>
              <w:pStyle w:val="TableParagraph"/>
              <w:kinsoku w:val="0"/>
              <w:overflowPunct w:val="0"/>
              <w:spacing w:before="49"/>
              <w:ind w:left="226"/>
              <w:rPr>
                <w:sz w:val="20"/>
                <w:szCs w:val="22"/>
                <w:lang w:val="en-GB"/>
              </w:rPr>
            </w:pPr>
            <w:r w:rsidRPr="00DF5290">
              <w:rPr>
                <w:sz w:val="20"/>
                <w:szCs w:val="22"/>
                <w:lang w:val="en-GB"/>
              </w:rPr>
              <w:t>p&lt;</w:t>
            </w:r>
            <w:r w:rsidRPr="00DF5290">
              <w:rPr>
                <w:spacing w:val="-1"/>
                <w:sz w:val="20"/>
                <w:szCs w:val="22"/>
                <w:lang w:val="en-GB"/>
              </w:rPr>
              <w:t xml:space="preserve"> 0</w:t>
            </w:r>
            <w:r>
              <w:rPr>
                <w:spacing w:val="-1"/>
                <w:sz w:val="20"/>
                <w:szCs w:val="22"/>
                <w:lang w:val="en-GB"/>
              </w:rPr>
              <w:t>,</w:t>
            </w:r>
            <w:r w:rsidRPr="00DF5290">
              <w:rPr>
                <w:spacing w:val="-1"/>
                <w:sz w:val="20"/>
                <w:szCs w:val="22"/>
                <w:lang w:val="en-GB"/>
              </w:rPr>
              <w:t>0001*</w:t>
            </w:r>
          </w:p>
        </w:tc>
      </w:tr>
      <w:tr w:rsidR="008E54A5" w:rsidRPr="00DF5290" w14:paraId="2D614F01" w14:textId="77777777" w:rsidTr="009522DE">
        <w:tblPrEx>
          <w:tblBorders>
            <w:bottom w:val="single" w:sz="4" w:space="0" w:color="000000"/>
          </w:tblBorders>
          <w:tblCellMar>
            <w:left w:w="0" w:type="dxa"/>
            <w:right w:w="0" w:type="dxa"/>
          </w:tblCellMar>
          <w:tblLook w:val="0000" w:firstRow="0" w:lastRow="0" w:firstColumn="0" w:lastColumn="0" w:noHBand="0" w:noVBand="0"/>
        </w:tblPrEx>
        <w:trPr>
          <w:gridAfter w:val="1"/>
          <w:wAfter w:w="108" w:type="dxa"/>
          <w:trHeight w:hRule="exact" w:val="351"/>
        </w:trPr>
        <w:tc>
          <w:tcPr>
            <w:tcW w:w="3609" w:type="dxa"/>
            <w:gridSpan w:val="2"/>
          </w:tcPr>
          <w:p w14:paraId="5959FF38" w14:textId="77777777" w:rsidR="008E54A5" w:rsidRPr="00DF5290" w:rsidRDefault="008E54A5" w:rsidP="009522DE">
            <w:pPr>
              <w:pStyle w:val="TableParagraph"/>
              <w:kinsoku w:val="0"/>
              <w:overflowPunct w:val="0"/>
              <w:spacing w:before="49"/>
              <w:ind w:left="1119"/>
              <w:rPr>
                <w:sz w:val="20"/>
                <w:szCs w:val="22"/>
                <w:lang w:val="en-GB"/>
              </w:rPr>
            </w:pPr>
            <w:proofErr w:type="spellStart"/>
            <w:r>
              <w:rPr>
                <w:spacing w:val="-1"/>
                <w:sz w:val="20"/>
                <w:szCs w:val="22"/>
                <w:lang w:val="en-GB"/>
              </w:rPr>
              <w:t>CCCyR</w:t>
            </w:r>
            <w:proofErr w:type="spellEnd"/>
            <w:r>
              <w:rPr>
                <w:spacing w:val="-1"/>
                <w:sz w:val="20"/>
                <w:szCs w:val="22"/>
                <w:lang w:val="en-GB"/>
              </w:rPr>
              <w:t xml:space="preserve"> </w:t>
            </w:r>
            <w:proofErr w:type="spellStart"/>
            <w:r>
              <w:rPr>
                <w:spacing w:val="-1"/>
                <w:sz w:val="20"/>
                <w:szCs w:val="22"/>
                <w:lang w:val="en-GB"/>
              </w:rPr>
              <w:t>tvarumas</w:t>
            </w:r>
            <w:proofErr w:type="spellEnd"/>
            <w:r>
              <w:rPr>
                <w:spacing w:val="-1"/>
                <w:sz w:val="20"/>
                <w:szCs w:val="22"/>
                <w:lang w:val="en-GB"/>
              </w:rPr>
              <w:t xml:space="preserve"> </w:t>
            </w:r>
          </w:p>
        </w:tc>
        <w:tc>
          <w:tcPr>
            <w:tcW w:w="4054" w:type="dxa"/>
            <w:gridSpan w:val="5"/>
          </w:tcPr>
          <w:p w14:paraId="6CA0FBDB" w14:textId="77777777" w:rsidR="008E54A5" w:rsidRPr="00DF5290" w:rsidRDefault="008E54A5" w:rsidP="009522DE">
            <w:pPr>
              <w:pStyle w:val="TableParagraph"/>
              <w:kinsoku w:val="0"/>
              <w:overflowPunct w:val="0"/>
              <w:spacing w:before="49"/>
              <w:ind w:left="312"/>
              <w:jc w:val="center"/>
              <w:rPr>
                <w:sz w:val="20"/>
                <w:szCs w:val="22"/>
                <w:lang w:val="en-GB"/>
              </w:rPr>
            </w:pPr>
            <w:r w:rsidRPr="00DF5290">
              <w:rPr>
                <w:spacing w:val="-1"/>
                <w:sz w:val="20"/>
                <w:szCs w:val="22"/>
                <w:lang w:val="en-GB"/>
              </w:rPr>
              <w:t>0</w:t>
            </w:r>
            <w:r>
              <w:rPr>
                <w:spacing w:val="-1"/>
                <w:sz w:val="20"/>
                <w:szCs w:val="22"/>
                <w:lang w:val="en-GB"/>
              </w:rPr>
              <w:t>,</w:t>
            </w:r>
            <w:r w:rsidRPr="00DF5290">
              <w:rPr>
                <w:spacing w:val="-1"/>
                <w:sz w:val="20"/>
                <w:szCs w:val="22"/>
                <w:lang w:val="en-GB"/>
              </w:rPr>
              <w:t>7 (0</w:t>
            </w:r>
            <w:r>
              <w:rPr>
                <w:spacing w:val="-1"/>
                <w:sz w:val="20"/>
                <w:szCs w:val="22"/>
                <w:lang w:val="en-GB"/>
              </w:rPr>
              <w:t>,</w:t>
            </w:r>
            <w:r w:rsidRPr="00DF5290">
              <w:rPr>
                <w:spacing w:val="-1"/>
                <w:sz w:val="20"/>
                <w:szCs w:val="22"/>
                <w:lang w:val="en-GB"/>
              </w:rPr>
              <w:t>4-1</w:t>
            </w:r>
            <w:r>
              <w:rPr>
                <w:spacing w:val="-1"/>
                <w:sz w:val="20"/>
                <w:szCs w:val="22"/>
                <w:lang w:val="en-GB"/>
              </w:rPr>
              <w:t>,</w:t>
            </w:r>
            <w:r w:rsidRPr="00DF5290">
              <w:rPr>
                <w:spacing w:val="-1"/>
                <w:sz w:val="20"/>
                <w:szCs w:val="22"/>
                <w:lang w:val="en-GB"/>
              </w:rPr>
              <w:t>4)</w:t>
            </w:r>
          </w:p>
        </w:tc>
        <w:tc>
          <w:tcPr>
            <w:tcW w:w="1522" w:type="dxa"/>
            <w:gridSpan w:val="3"/>
          </w:tcPr>
          <w:p w14:paraId="76EAEBB4" w14:textId="77777777" w:rsidR="008E54A5" w:rsidRPr="00DF5290" w:rsidRDefault="008E54A5" w:rsidP="009522DE">
            <w:pPr>
              <w:pStyle w:val="TableParagraph"/>
              <w:kinsoku w:val="0"/>
              <w:overflowPunct w:val="0"/>
              <w:spacing w:before="49"/>
              <w:ind w:left="325"/>
              <w:rPr>
                <w:sz w:val="20"/>
                <w:szCs w:val="22"/>
                <w:lang w:val="en-GB"/>
              </w:rPr>
            </w:pPr>
            <w:r w:rsidRPr="00DF5290">
              <w:rPr>
                <w:sz w:val="20"/>
                <w:szCs w:val="22"/>
                <w:lang w:val="en-GB"/>
              </w:rPr>
              <w:t>p&lt;</w:t>
            </w:r>
            <w:r w:rsidRPr="00DF5290">
              <w:rPr>
                <w:spacing w:val="-1"/>
                <w:sz w:val="20"/>
                <w:szCs w:val="22"/>
                <w:lang w:val="en-GB"/>
              </w:rPr>
              <w:t xml:space="preserve"> 0</w:t>
            </w:r>
            <w:r>
              <w:rPr>
                <w:spacing w:val="-1"/>
                <w:sz w:val="20"/>
                <w:szCs w:val="22"/>
                <w:lang w:val="en-GB"/>
              </w:rPr>
              <w:t>,</w:t>
            </w:r>
            <w:r w:rsidRPr="00DF5290">
              <w:rPr>
                <w:spacing w:val="-1"/>
                <w:sz w:val="20"/>
                <w:szCs w:val="22"/>
                <w:lang w:val="en-GB"/>
              </w:rPr>
              <w:t>035</w:t>
            </w:r>
          </w:p>
        </w:tc>
      </w:tr>
      <w:tr w:rsidR="008E54A5" w:rsidRPr="00DF5290" w14:paraId="29536BC4" w14:textId="77777777" w:rsidTr="009522DE">
        <w:tblPrEx>
          <w:tblBorders>
            <w:bottom w:val="single" w:sz="4" w:space="0" w:color="000000"/>
          </w:tblBorders>
          <w:tblCellMar>
            <w:left w:w="0" w:type="dxa"/>
            <w:right w:w="0" w:type="dxa"/>
          </w:tblCellMar>
          <w:tblLook w:val="0000" w:firstRow="0" w:lastRow="0" w:firstColumn="0" w:lastColumn="0" w:noHBand="0" w:noVBand="0"/>
        </w:tblPrEx>
        <w:trPr>
          <w:gridAfter w:val="1"/>
          <w:wAfter w:w="108" w:type="dxa"/>
          <w:trHeight w:hRule="exact" w:val="350"/>
        </w:trPr>
        <w:tc>
          <w:tcPr>
            <w:tcW w:w="3609" w:type="dxa"/>
            <w:gridSpan w:val="2"/>
            <w:tcBorders>
              <w:bottom w:val="nil"/>
            </w:tcBorders>
          </w:tcPr>
          <w:p w14:paraId="0920A186" w14:textId="77777777" w:rsidR="008E54A5" w:rsidRPr="00DF5290" w:rsidRDefault="008E54A5" w:rsidP="009522DE">
            <w:pPr>
              <w:rPr>
                <w:sz w:val="20"/>
                <w:szCs w:val="22"/>
                <w:lang w:val="en-GB"/>
              </w:rPr>
            </w:pPr>
          </w:p>
        </w:tc>
        <w:tc>
          <w:tcPr>
            <w:tcW w:w="4054" w:type="dxa"/>
            <w:gridSpan w:val="5"/>
            <w:tcBorders>
              <w:bottom w:val="nil"/>
            </w:tcBorders>
          </w:tcPr>
          <w:p w14:paraId="43E14215" w14:textId="77777777" w:rsidR="008E54A5" w:rsidRPr="00DF5290" w:rsidRDefault="008E54A5" w:rsidP="009522DE">
            <w:pPr>
              <w:pStyle w:val="TableParagraph"/>
              <w:kinsoku w:val="0"/>
              <w:overflowPunct w:val="0"/>
              <w:spacing w:before="50"/>
              <w:ind w:left="1016"/>
              <w:rPr>
                <w:sz w:val="20"/>
                <w:szCs w:val="22"/>
                <w:lang w:val="en-GB"/>
              </w:rPr>
            </w:pPr>
            <w:r>
              <w:rPr>
                <w:b/>
                <w:bCs/>
                <w:spacing w:val="-1"/>
                <w:sz w:val="20"/>
                <w:szCs w:val="22"/>
                <w:lang w:val="en-GB"/>
              </w:rPr>
              <w:t>per</w:t>
            </w:r>
            <w:r w:rsidRPr="00DF5290">
              <w:rPr>
                <w:b/>
                <w:bCs/>
                <w:sz w:val="20"/>
                <w:szCs w:val="22"/>
                <w:lang w:val="en-GB"/>
              </w:rPr>
              <w:t xml:space="preserve"> </w:t>
            </w:r>
            <w:r w:rsidRPr="00DF5290">
              <w:rPr>
                <w:b/>
                <w:bCs/>
                <w:spacing w:val="-1"/>
                <w:sz w:val="20"/>
                <w:szCs w:val="22"/>
                <w:lang w:val="en-GB"/>
              </w:rPr>
              <w:t>24</w:t>
            </w:r>
            <w:r w:rsidRPr="00DF5290">
              <w:rPr>
                <w:b/>
                <w:bCs/>
                <w:spacing w:val="1"/>
                <w:sz w:val="20"/>
                <w:szCs w:val="22"/>
                <w:lang w:val="en-GB"/>
              </w:rPr>
              <w:t xml:space="preserve"> </w:t>
            </w:r>
            <w:proofErr w:type="spellStart"/>
            <w:r>
              <w:rPr>
                <w:b/>
                <w:bCs/>
                <w:spacing w:val="-1"/>
                <w:sz w:val="20"/>
                <w:szCs w:val="22"/>
                <w:lang w:val="en-GB"/>
              </w:rPr>
              <w:t>mėn</w:t>
            </w:r>
            <w:proofErr w:type="spellEnd"/>
            <w:r>
              <w:rPr>
                <w:b/>
                <w:bCs/>
                <w:spacing w:val="-1"/>
                <w:sz w:val="20"/>
                <w:szCs w:val="22"/>
                <w:lang w:val="en-GB"/>
              </w:rPr>
              <w:t>.</w:t>
            </w:r>
            <w:r w:rsidRPr="00DF5290">
              <w:rPr>
                <w:b/>
                <w:bCs/>
                <w:spacing w:val="-1"/>
                <w:sz w:val="20"/>
                <w:szCs w:val="22"/>
                <w:lang w:val="en-GB"/>
              </w:rPr>
              <w:t xml:space="preserve"> </w:t>
            </w:r>
            <w:r w:rsidRPr="00DF5290">
              <w:rPr>
                <w:b/>
                <w:bCs/>
                <w:sz w:val="20"/>
                <w:szCs w:val="22"/>
                <w:lang w:val="en-GB"/>
              </w:rPr>
              <w:t>(95</w:t>
            </w:r>
            <w:r>
              <w:rPr>
                <w:b/>
                <w:bCs/>
                <w:sz w:val="20"/>
                <w:szCs w:val="22"/>
                <w:lang w:val="en-GB"/>
              </w:rPr>
              <w:t> %</w:t>
            </w:r>
            <w:r w:rsidRPr="00DF5290">
              <w:rPr>
                <w:b/>
                <w:bCs/>
                <w:spacing w:val="-4"/>
                <w:sz w:val="20"/>
                <w:szCs w:val="22"/>
                <w:lang w:val="en-GB"/>
              </w:rPr>
              <w:t xml:space="preserve"> </w:t>
            </w:r>
            <w:r>
              <w:rPr>
                <w:b/>
                <w:bCs/>
                <w:sz w:val="20"/>
                <w:szCs w:val="22"/>
                <w:lang w:val="en-GB"/>
              </w:rPr>
              <w:t>PI</w:t>
            </w:r>
            <w:r w:rsidRPr="00DF5290">
              <w:rPr>
                <w:b/>
                <w:bCs/>
                <w:sz w:val="20"/>
                <w:szCs w:val="22"/>
                <w:lang w:val="en-GB"/>
              </w:rPr>
              <w:t>)</w:t>
            </w:r>
          </w:p>
        </w:tc>
        <w:tc>
          <w:tcPr>
            <w:tcW w:w="1522" w:type="dxa"/>
            <w:gridSpan w:val="3"/>
            <w:tcBorders>
              <w:bottom w:val="nil"/>
            </w:tcBorders>
          </w:tcPr>
          <w:p w14:paraId="33B10682" w14:textId="77777777" w:rsidR="008E54A5" w:rsidRPr="00DF5290" w:rsidRDefault="008E54A5" w:rsidP="009522DE">
            <w:pPr>
              <w:rPr>
                <w:sz w:val="20"/>
                <w:szCs w:val="22"/>
                <w:lang w:val="en-GB"/>
              </w:rPr>
            </w:pPr>
          </w:p>
        </w:tc>
      </w:tr>
      <w:tr w:rsidR="008E54A5" w:rsidRPr="00DF5290" w14:paraId="6C78912F" w14:textId="77777777" w:rsidTr="009522DE">
        <w:tblPrEx>
          <w:tblBorders>
            <w:bottom w:val="single" w:sz="4" w:space="0" w:color="000000"/>
          </w:tblBorders>
          <w:tblCellMar>
            <w:left w:w="0" w:type="dxa"/>
            <w:right w:w="0" w:type="dxa"/>
          </w:tblCellMar>
          <w:tblLook w:val="0000" w:firstRow="0" w:lastRow="0" w:firstColumn="0" w:lastColumn="0" w:noHBand="0" w:noVBand="0"/>
        </w:tblPrEx>
        <w:trPr>
          <w:gridAfter w:val="1"/>
          <w:wAfter w:w="108" w:type="dxa"/>
          <w:trHeight w:hRule="exact" w:val="507"/>
        </w:trPr>
        <w:tc>
          <w:tcPr>
            <w:tcW w:w="3609" w:type="dxa"/>
            <w:gridSpan w:val="2"/>
            <w:tcBorders>
              <w:top w:val="nil"/>
              <w:left w:val="nil"/>
              <w:bottom w:val="nil"/>
              <w:right w:val="nil"/>
            </w:tcBorders>
          </w:tcPr>
          <w:p w14:paraId="0059FD12" w14:textId="77777777" w:rsidR="008E54A5" w:rsidRPr="00DF5290" w:rsidRDefault="008E54A5" w:rsidP="009522DE">
            <w:pPr>
              <w:pStyle w:val="TableParagraph"/>
              <w:kinsoku w:val="0"/>
              <w:overflowPunct w:val="0"/>
              <w:spacing w:before="48"/>
              <w:ind w:left="1316"/>
              <w:rPr>
                <w:sz w:val="20"/>
                <w:szCs w:val="22"/>
                <w:lang w:val="en-GB"/>
              </w:rPr>
            </w:pPr>
            <w:proofErr w:type="spellStart"/>
            <w:r>
              <w:rPr>
                <w:spacing w:val="-1"/>
                <w:sz w:val="20"/>
                <w:szCs w:val="22"/>
                <w:lang w:val="en-GB"/>
              </w:rPr>
              <w:t>Laikas</w:t>
            </w:r>
            <w:proofErr w:type="spellEnd"/>
            <w:r>
              <w:rPr>
                <w:spacing w:val="-1"/>
                <w:sz w:val="20"/>
                <w:szCs w:val="22"/>
                <w:lang w:val="en-GB"/>
              </w:rPr>
              <w:t xml:space="preserve"> </w:t>
            </w:r>
            <w:proofErr w:type="spellStart"/>
            <w:r>
              <w:rPr>
                <w:spacing w:val="-1"/>
                <w:sz w:val="20"/>
                <w:szCs w:val="22"/>
                <w:lang w:val="en-GB"/>
              </w:rPr>
              <w:t>iki</w:t>
            </w:r>
            <w:proofErr w:type="spellEnd"/>
            <w:r>
              <w:rPr>
                <w:spacing w:val="-1"/>
                <w:sz w:val="20"/>
                <w:szCs w:val="22"/>
                <w:lang w:val="en-GB"/>
              </w:rPr>
              <w:t xml:space="preserve"> </w:t>
            </w:r>
            <w:proofErr w:type="spellStart"/>
            <w:r>
              <w:rPr>
                <w:spacing w:val="-1"/>
                <w:sz w:val="20"/>
                <w:szCs w:val="22"/>
                <w:lang w:val="en-GB"/>
              </w:rPr>
              <w:t>cCCyR</w:t>
            </w:r>
            <w:proofErr w:type="spellEnd"/>
            <w:r>
              <w:rPr>
                <w:spacing w:val="-1"/>
                <w:sz w:val="20"/>
                <w:szCs w:val="22"/>
                <w:lang w:val="en-GB"/>
              </w:rPr>
              <w:t xml:space="preserve"> </w:t>
            </w:r>
            <w:proofErr w:type="spellStart"/>
            <w:r>
              <w:rPr>
                <w:spacing w:val="-1"/>
                <w:sz w:val="20"/>
                <w:szCs w:val="22"/>
                <w:lang w:val="en-GB"/>
              </w:rPr>
              <w:t>pasireiškimo</w:t>
            </w:r>
            <w:proofErr w:type="spellEnd"/>
          </w:p>
        </w:tc>
        <w:tc>
          <w:tcPr>
            <w:tcW w:w="4054" w:type="dxa"/>
            <w:gridSpan w:val="5"/>
            <w:tcBorders>
              <w:top w:val="nil"/>
              <w:left w:val="nil"/>
              <w:bottom w:val="nil"/>
              <w:right w:val="nil"/>
            </w:tcBorders>
          </w:tcPr>
          <w:p w14:paraId="174E5E3A" w14:textId="77777777" w:rsidR="008E54A5" w:rsidRPr="00DF5290" w:rsidRDefault="008E54A5" w:rsidP="009522DE">
            <w:pPr>
              <w:pStyle w:val="TableParagraph"/>
              <w:kinsoku w:val="0"/>
              <w:overflowPunct w:val="0"/>
              <w:spacing w:before="48"/>
              <w:ind w:left="1534"/>
              <w:rPr>
                <w:sz w:val="20"/>
                <w:szCs w:val="22"/>
                <w:lang w:val="en-GB"/>
              </w:rPr>
            </w:pPr>
            <w:r w:rsidRPr="00DF5290">
              <w:rPr>
                <w:spacing w:val="-1"/>
                <w:sz w:val="20"/>
                <w:szCs w:val="22"/>
                <w:lang w:val="en-GB"/>
              </w:rPr>
              <w:t>1</w:t>
            </w:r>
            <w:r>
              <w:rPr>
                <w:spacing w:val="-1"/>
                <w:sz w:val="20"/>
                <w:szCs w:val="22"/>
                <w:lang w:val="en-GB"/>
              </w:rPr>
              <w:t>,</w:t>
            </w:r>
            <w:r w:rsidRPr="00DF5290">
              <w:rPr>
                <w:spacing w:val="-1"/>
                <w:sz w:val="20"/>
                <w:szCs w:val="22"/>
                <w:lang w:val="en-GB"/>
              </w:rPr>
              <w:t>49 (1</w:t>
            </w:r>
            <w:r>
              <w:rPr>
                <w:spacing w:val="-1"/>
                <w:sz w:val="20"/>
                <w:szCs w:val="22"/>
                <w:lang w:val="en-GB"/>
              </w:rPr>
              <w:t>,</w:t>
            </w:r>
            <w:r w:rsidRPr="00DF5290">
              <w:rPr>
                <w:spacing w:val="-1"/>
                <w:sz w:val="20"/>
                <w:szCs w:val="22"/>
                <w:lang w:val="en-GB"/>
              </w:rPr>
              <w:t>22-1</w:t>
            </w:r>
            <w:r>
              <w:rPr>
                <w:spacing w:val="-1"/>
                <w:sz w:val="20"/>
                <w:szCs w:val="22"/>
                <w:lang w:val="en-GB"/>
              </w:rPr>
              <w:t>,</w:t>
            </w:r>
            <w:r w:rsidRPr="00DF5290">
              <w:rPr>
                <w:spacing w:val="-1"/>
                <w:sz w:val="20"/>
                <w:szCs w:val="22"/>
                <w:lang w:val="en-GB"/>
              </w:rPr>
              <w:t>82)</w:t>
            </w:r>
          </w:p>
        </w:tc>
        <w:tc>
          <w:tcPr>
            <w:tcW w:w="1522" w:type="dxa"/>
            <w:gridSpan w:val="3"/>
            <w:tcBorders>
              <w:top w:val="nil"/>
              <w:left w:val="nil"/>
              <w:bottom w:val="nil"/>
              <w:right w:val="nil"/>
            </w:tcBorders>
          </w:tcPr>
          <w:p w14:paraId="3481A3E0" w14:textId="77777777" w:rsidR="008E54A5" w:rsidRPr="00DF5290" w:rsidRDefault="008E54A5" w:rsidP="009522DE">
            <w:pPr>
              <w:pStyle w:val="TableParagraph"/>
              <w:kinsoku w:val="0"/>
              <w:overflowPunct w:val="0"/>
              <w:spacing w:before="52"/>
              <w:ind w:left="17"/>
              <w:jc w:val="center"/>
              <w:rPr>
                <w:sz w:val="20"/>
                <w:szCs w:val="22"/>
                <w:lang w:val="en-GB"/>
              </w:rPr>
            </w:pPr>
            <w:r w:rsidRPr="00DF5290">
              <w:rPr>
                <w:rFonts w:ascii="Cambria Math" w:hAnsi="Cambria Math" w:cs="Cambria Math"/>
                <w:w w:val="400"/>
                <w:sz w:val="20"/>
                <w:szCs w:val="22"/>
                <w:lang w:val="en-GB"/>
              </w:rPr>
              <w:t>⎯</w:t>
            </w:r>
          </w:p>
        </w:tc>
      </w:tr>
      <w:tr w:rsidR="008E54A5" w:rsidRPr="00DF5290" w14:paraId="4100C40C" w14:textId="77777777" w:rsidTr="009522DE">
        <w:tblPrEx>
          <w:tblBorders>
            <w:bottom w:val="single" w:sz="4" w:space="0" w:color="000000"/>
          </w:tblBorders>
          <w:tblCellMar>
            <w:left w:w="0" w:type="dxa"/>
            <w:right w:w="0" w:type="dxa"/>
          </w:tblCellMar>
          <w:tblLook w:val="0000" w:firstRow="0" w:lastRow="0" w:firstColumn="0" w:lastColumn="0" w:noHBand="0" w:noVBand="0"/>
        </w:tblPrEx>
        <w:trPr>
          <w:gridAfter w:val="1"/>
          <w:wAfter w:w="108" w:type="dxa"/>
          <w:trHeight w:hRule="exact" w:val="629"/>
        </w:trPr>
        <w:tc>
          <w:tcPr>
            <w:tcW w:w="3609" w:type="dxa"/>
            <w:gridSpan w:val="2"/>
            <w:tcBorders>
              <w:top w:val="nil"/>
            </w:tcBorders>
          </w:tcPr>
          <w:p w14:paraId="6866AF0F" w14:textId="77777777" w:rsidR="008E54A5" w:rsidRPr="00DF5290" w:rsidRDefault="008E54A5" w:rsidP="009522DE">
            <w:pPr>
              <w:pStyle w:val="TableParagraph"/>
              <w:kinsoku w:val="0"/>
              <w:overflowPunct w:val="0"/>
              <w:spacing w:before="44"/>
              <w:ind w:left="1366"/>
              <w:rPr>
                <w:sz w:val="20"/>
                <w:szCs w:val="22"/>
                <w:lang w:val="en-GB"/>
              </w:rPr>
            </w:pPr>
            <w:proofErr w:type="spellStart"/>
            <w:r>
              <w:rPr>
                <w:spacing w:val="-1"/>
                <w:sz w:val="20"/>
                <w:szCs w:val="22"/>
                <w:lang w:val="en-GB"/>
              </w:rPr>
              <w:t>Laikas</w:t>
            </w:r>
            <w:proofErr w:type="spellEnd"/>
            <w:r>
              <w:rPr>
                <w:spacing w:val="-1"/>
                <w:sz w:val="20"/>
                <w:szCs w:val="22"/>
                <w:lang w:val="en-GB"/>
              </w:rPr>
              <w:t xml:space="preserve"> </w:t>
            </w:r>
            <w:proofErr w:type="spellStart"/>
            <w:r>
              <w:rPr>
                <w:spacing w:val="-1"/>
                <w:sz w:val="20"/>
                <w:szCs w:val="22"/>
                <w:lang w:val="en-GB"/>
              </w:rPr>
              <w:t>iki</w:t>
            </w:r>
            <w:proofErr w:type="spellEnd"/>
            <w:r>
              <w:rPr>
                <w:spacing w:val="-1"/>
                <w:sz w:val="20"/>
                <w:szCs w:val="22"/>
                <w:lang w:val="en-GB"/>
              </w:rPr>
              <w:t xml:space="preserve"> MMR </w:t>
            </w:r>
            <w:proofErr w:type="spellStart"/>
            <w:r>
              <w:rPr>
                <w:spacing w:val="-1"/>
                <w:sz w:val="20"/>
                <w:szCs w:val="22"/>
                <w:lang w:val="en-GB"/>
              </w:rPr>
              <w:t>pasireiškimo</w:t>
            </w:r>
            <w:proofErr w:type="spellEnd"/>
          </w:p>
        </w:tc>
        <w:tc>
          <w:tcPr>
            <w:tcW w:w="4054" w:type="dxa"/>
            <w:gridSpan w:val="5"/>
            <w:tcBorders>
              <w:top w:val="nil"/>
            </w:tcBorders>
          </w:tcPr>
          <w:p w14:paraId="4656BD5F" w14:textId="77777777" w:rsidR="008E54A5" w:rsidRPr="00DF5290" w:rsidRDefault="008E54A5" w:rsidP="009522DE">
            <w:pPr>
              <w:pStyle w:val="TableParagraph"/>
              <w:kinsoku w:val="0"/>
              <w:overflowPunct w:val="0"/>
              <w:spacing w:before="44"/>
              <w:ind w:left="1533"/>
              <w:rPr>
                <w:sz w:val="20"/>
                <w:szCs w:val="22"/>
                <w:lang w:val="en-GB"/>
              </w:rPr>
            </w:pPr>
            <w:r w:rsidRPr="00DF5290">
              <w:rPr>
                <w:spacing w:val="-1"/>
                <w:sz w:val="20"/>
                <w:szCs w:val="22"/>
                <w:lang w:val="en-GB"/>
              </w:rPr>
              <w:t>1</w:t>
            </w:r>
            <w:r>
              <w:rPr>
                <w:spacing w:val="-1"/>
                <w:sz w:val="20"/>
                <w:szCs w:val="22"/>
                <w:lang w:val="en-GB"/>
              </w:rPr>
              <w:t>,</w:t>
            </w:r>
            <w:r w:rsidRPr="00DF5290">
              <w:rPr>
                <w:spacing w:val="-1"/>
                <w:sz w:val="20"/>
                <w:szCs w:val="22"/>
                <w:lang w:val="en-GB"/>
              </w:rPr>
              <w:t>69 (1</w:t>
            </w:r>
            <w:r>
              <w:rPr>
                <w:spacing w:val="-1"/>
                <w:sz w:val="20"/>
                <w:szCs w:val="22"/>
                <w:lang w:val="en-GB"/>
              </w:rPr>
              <w:t>,</w:t>
            </w:r>
            <w:r w:rsidRPr="00DF5290">
              <w:rPr>
                <w:spacing w:val="-1"/>
                <w:sz w:val="20"/>
                <w:szCs w:val="22"/>
                <w:lang w:val="en-GB"/>
              </w:rPr>
              <w:t>34-2</w:t>
            </w:r>
            <w:r>
              <w:rPr>
                <w:spacing w:val="-1"/>
                <w:sz w:val="20"/>
                <w:szCs w:val="22"/>
                <w:lang w:val="en-GB"/>
              </w:rPr>
              <w:t>,</w:t>
            </w:r>
            <w:r w:rsidRPr="00DF5290">
              <w:rPr>
                <w:spacing w:val="-1"/>
                <w:sz w:val="20"/>
                <w:szCs w:val="22"/>
                <w:lang w:val="en-GB"/>
              </w:rPr>
              <w:t>12)</w:t>
            </w:r>
          </w:p>
        </w:tc>
        <w:tc>
          <w:tcPr>
            <w:tcW w:w="1522" w:type="dxa"/>
            <w:gridSpan w:val="3"/>
            <w:tcBorders>
              <w:top w:val="nil"/>
            </w:tcBorders>
          </w:tcPr>
          <w:p w14:paraId="08ABC712" w14:textId="77777777" w:rsidR="008E54A5" w:rsidRPr="00DF5290" w:rsidRDefault="008E54A5" w:rsidP="009522DE">
            <w:pPr>
              <w:pStyle w:val="TableParagraph"/>
              <w:kinsoku w:val="0"/>
              <w:overflowPunct w:val="0"/>
              <w:spacing w:before="48"/>
              <w:ind w:left="17"/>
              <w:jc w:val="center"/>
              <w:rPr>
                <w:sz w:val="20"/>
                <w:szCs w:val="22"/>
                <w:lang w:val="en-GB"/>
              </w:rPr>
            </w:pPr>
            <w:r w:rsidRPr="00DF5290">
              <w:rPr>
                <w:rFonts w:ascii="Cambria Math" w:hAnsi="Cambria Math" w:cs="Cambria Math"/>
                <w:w w:val="400"/>
                <w:sz w:val="20"/>
                <w:szCs w:val="22"/>
                <w:lang w:val="en-GB"/>
              </w:rPr>
              <w:t>⎯</w:t>
            </w:r>
          </w:p>
        </w:tc>
      </w:tr>
      <w:tr w:rsidR="008E54A5" w:rsidRPr="00DF5290" w14:paraId="3732E7B0" w14:textId="77777777" w:rsidTr="009522DE">
        <w:tblPrEx>
          <w:tblBorders>
            <w:bottom w:val="single" w:sz="4" w:space="0" w:color="000000"/>
          </w:tblBorders>
          <w:tblCellMar>
            <w:left w:w="0" w:type="dxa"/>
            <w:right w:w="0" w:type="dxa"/>
          </w:tblCellMar>
          <w:tblLook w:val="0000" w:firstRow="0" w:lastRow="0" w:firstColumn="0" w:lastColumn="0" w:noHBand="0" w:noVBand="0"/>
        </w:tblPrEx>
        <w:trPr>
          <w:gridAfter w:val="1"/>
          <w:wAfter w:w="108" w:type="dxa"/>
          <w:trHeight w:hRule="exact" w:val="712"/>
        </w:trPr>
        <w:tc>
          <w:tcPr>
            <w:tcW w:w="3609" w:type="dxa"/>
            <w:gridSpan w:val="2"/>
            <w:tcBorders>
              <w:bottom w:val="nil"/>
            </w:tcBorders>
          </w:tcPr>
          <w:p w14:paraId="556DD746" w14:textId="77777777" w:rsidR="008E54A5" w:rsidRPr="00DF5290" w:rsidRDefault="008E54A5" w:rsidP="009522DE">
            <w:pPr>
              <w:pStyle w:val="TableParagraph"/>
              <w:kinsoku w:val="0"/>
              <w:overflowPunct w:val="0"/>
              <w:spacing w:before="44"/>
              <w:ind w:left="1119"/>
              <w:rPr>
                <w:sz w:val="20"/>
                <w:szCs w:val="22"/>
                <w:lang w:val="en-GB"/>
              </w:rPr>
            </w:pPr>
            <w:proofErr w:type="spellStart"/>
            <w:r>
              <w:rPr>
                <w:spacing w:val="-1"/>
                <w:sz w:val="20"/>
                <w:szCs w:val="22"/>
                <w:lang w:val="en-GB"/>
              </w:rPr>
              <w:lastRenderedPageBreak/>
              <w:t>CCCyR</w:t>
            </w:r>
            <w:proofErr w:type="spellEnd"/>
            <w:r>
              <w:rPr>
                <w:spacing w:val="-1"/>
                <w:sz w:val="20"/>
                <w:szCs w:val="22"/>
                <w:lang w:val="en-GB"/>
              </w:rPr>
              <w:t xml:space="preserve"> </w:t>
            </w:r>
            <w:proofErr w:type="spellStart"/>
            <w:r>
              <w:rPr>
                <w:spacing w:val="-1"/>
                <w:sz w:val="20"/>
                <w:szCs w:val="22"/>
                <w:lang w:val="en-GB"/>
              </w:rPr>
              <w:t>tvarumas</w:t>
            </w:r>
            <w:proofErr w:type="spellEnd"/>
            <w:r>
              <w:rPr>
                <w:spacing w:val="-1"/>
                <w:sz w:val="20"/>
                <w:szCs w:val="22"/>
                <w:lang w:val="en-GB"/>
              </w:rPr>
              <w:t xml:space="preserve"> </w:t>
            </w:r>
          </w:p>
        </w:tc>
        <w:tc>
          <w:tcPr>
            <w:tcW w:w="4054" w:type="dxa"/>
            <w:gridSpan w:val="5"/>
            <w:tcBorders>
              <w:bottom w:val="nil"/>
            </w:tcBorders>
          </w:tcPr>
          <w:p w14:paraId="71E88D3D" w14:textId="77777777" w:rsidR="008E54A5" w:rsidRPr="00DF5290" w:rsidRDefault="008E54A5" w:rsidP="009522DE">
            <w:pPr>
              <w:pStyle w:val="TableParagraph"/>
              <w:kinsoku w:val="0"/>
              <w:overflowPunct w:val="0"/>
              <w:spacing w:before="44"/>
              <w:ind w:left="314"/>
              <w:jc w:val="center"/>
              <w:rPr>
                <w:spacing w:val="-1"/>
                <w:sz w:val="20"/>
                <w:szCs w:val="22"/>
                <w:lang w:val="en-GB"/>
              </w:rPr>
            </w:pPr>
            <w:r w:rsidRPr="00DF5290">
              <w:rPr>
                <w:spacing w:val="-1"/>
                <w:sz w:val="20"/>
                <w:szCs w:val="22"/>
                <w:lang w:val="en-GB"/>
              </w:rPr>
              <w:t>0</w:t>
            </w:r>
            <w:r>
              <w:rPr>
                <w:spacing w:val="-1"/>
                <w:sz w:val="20"/>
                <w:szCs w:val="22"/>
                <w:lang w:val="en-GB"/>
              </w:rPr>
              <w:t>,</w:t>
            </w:r>
            <w:r w:rsidRPr="00DF5290">
              <w:rPr>
                <w:spacing w:val="-1"/>
                <w:sz w:val="20"/>
                <w:szCs w:val="22"/>
                <w:lang w:val="en-GB"/>
              </w:rPr>
              <w:t>77 (0</w:t>
            </w:r>
            <w:r>
              <w:rPr>
                <w:spacing w:val="-1"/>
                <w:sz w:val="20"/>
                <w:szCs w:val="22"/>
                <w:lang w:val="en-GB"/>
              </w:rPr>
              <w:t>,</w:t>
            </w:r>
            <w:r w:rsidRPr="00DF5290">
              <w:rPr>
                <w:spacing w:val="-1"/>
                <w:sz w:val="20"/>
                <w:szCs w:val="22"/>
                <w:lang w:val="en-GB"/>
              </w:rPr>
              <w:t>55-1</w:t>
            </w:r>
            <w:r>
              <w:rPr>
                <w:spacing w:val="-1"/>
                <w:sz w:val="20"/>
                <w:szCs w:val="22"/>
                <w:lang w:val="en-GB"/>
              </w:rPr>
              <w:t>,</w:t>
            </w:r>
            <w:r w:rsidRPr="00DF5290">
              <w:rPr>
                <w:spacing w:val="-1"/>
                <w:sz w:val="20"/>
                <w:szCs w:val="22"/>
                <w:lang w:val="en-GB"/>
              </w:rPr>
              <w:t>10)</w:t>
            </w:r>
          </w:p>
          <w:p w14:paraId="017F642F" w14:textId="77777777" w:rsidR="008E54A5" w:rsidRPr="00DF5290" w:rsidRDefault="008E54A5" w:rsidP="009522DE">
            <w:pPr>
              <w:pStyle w:val="TableParagraph"/>
              <w:kinsoku w:val="0"/>
              <w:overflowPunct w:val="0"/>
              <w:spacing w:before="138"/>
              <w:ind w:left="312"/>
              <w:jc w:val="center"/>
              <w:rPr>
                <w:sz w:val="20"/>
                <w:szCs w:val="22"/>
                <w:lang w:val="en-GB"/>
              </w:rPr>
            </w:pPr>
            <w:r>
              <w:rPr>
                <w:b/>
                <w:bCs/>
                <w:spacing w:val="-1"/>
                <w:sz w:val="20"/>
                <w:szCs w:val="22"/>
                <w:lang w:val="en-GB"/>
              </w:rPr>
              <w:t>per</w:t>
            </w:r>
            <w:r w:rsidRPr="00DF5290">
              <w:rPr>
                <w:b/>
                <w:bCs/>
                <w:sz w:val="20"/>
                <w:szCs w:val="22"/>
                <w:lang w:val="en-GB"/>
              </w:rPr>
              <w:t xml:space="preserve"> </w:t>
            </w:r>
            <w:r w:rsidRPr="00DF5290">
              <w:rPr>
                <w:b/>
                <w:bCs/>
                <w:spacing w:val="-1"/>
                <w:sz w:val="20"/>
                <w:szCs w:val="22"/>
                <w:lang w:val="en-GB"/>
              </w:rPr>
              <w:t>36</w:t>
            </w:r>
            <w:r w:rsidRPr="00DF5290">
              <w:rPr>
                <w:b/>
                <w:bCs/>
                <w:spacing w:val="1"/>
                <w:sz w:val="20"/>
                <w:szCs w:val="22"/>
                <w:lang w:val="en-GB"/>
              </w:rPr>
              <w:t xml:space="preserve"> </w:t>
            </w:r>
            <w:proofErr w:type="spellStart"/>
            <w:r>
              <w:rPr>
                <w:b/>
                <w:bCs/>
                <w:spacing w:val="-1"/>
                <w:sz w:val="20"/>
                <w:szCs w:val="22"/>
                <w:lang w:val="en-GB"/>
              </w:rPr>
              <w:t>mėn</w:t>
            </w:r>
            <w:proofErr w:type="spellEnd"/>
            <w:r>
              <w:rPr>
                <w:b/>
                <w:bCs/>
                <w:spacing w:val="-1"/>
                <w:sz w:val="20"/>
                <w:szCs w:val="22"/>
                <w:lang w:val="en-GB"/>
              </w:rPr>
              <w:t>.</w:t>
            </w:r>
            <w:r w:rsidRPr="00DF5290">
              <w:rPr>
                <w:b/>
                <w:bCs/>
                <w:spacing w:val="-1"/>
                <w:sz w:val="20"/>
                <w:szCs w:val="22"/>
                <w:lang w:val="en-GB"/>
              </w:rPr>
              <w:t xml:space="preserve"> </w:t>
            </w:r>
            <w:r w:rsidRPr="00DF5290">
              <w:rPr>
                <w:b/>
                <w:bCs/>
                <w:sz w:val="20"/>
                <w:szCs w:val="22"/>
                <w:lang w:val="en-GB"/>
              </w:rPr>
              <w:t>(95</w:t>
            </w:r>
            <w:r>
              <w:rPr>
                <w:b/>
                <w:bCs/>
                <w:sz w:val="20"/>
                <w:szCs w:val="22"/>
                <w:lang w:val="en-GB"/>
              </w:rPr>
              <w:t> %</w:t>
            </w:r>
            <w:r w:rsidRPr="00DF5290">
              <w:rPr>
                <w:b/>
                <w:bCs/>
                <w:spacing w:val="-4"/>
                <w:sz w:val="20"/>
                <w:szCs w:val="22"/>
                <w:lang w:val="en-GB"/>
              </w:rPr>
              <w:t xml:space="preserve"> </w:t>
            </w:r>
            <w:r>
              <w:rPr>
                <w:b/>
                <w:bCs/>
                <w:sz w:val="20"/>
                <w:szCs w:val="22"/>
                <w:lang w:val="en-GB"/>
              </w:rPr>
              <w:t>PI</w:t>
            </w:r>
            <w:r w:rsidRPr="00DF5290">
              <w:rPr>
                <w:b/>
                <w:bCs/>
                <w:sz w:val="20"/>
                <w:szCs w:val="22"/>
                <w:lang w:val="en-GB"/>
              </w:rPr>
              <w:t>)</w:t>
            </w:r>
          </w:p>
        </w:tc>
        <w:tc>
          <w:tcPr>
            <w:tcW w:w="1522" w:type="dxa"/>
            <w:gridSpan w:val="3"/>
            <w:tcBorders>
              <w:bottom w:val="nil"/>
            </w:tcBorders>
          </w:tcPr>
          <w:p w14:paraId="0F331ED7" w14:textId="77777777" w:rsidR="008E54A5" w:rsidRPr="00DF5290" w:rsidRDefault="008E54A5" w:rsidP="009522DE">
            <w:pPr>
              <w:pStyle w:val="TableParagraph"/>
              <w:kinsoku w:val="0"/>
              <w:overflowPunct w:val="0"/>
              <w:spacing w:before="48"/>
              <w:ind w:left="17"/>
              <w:jc w:val="center"/>
              <w:rPr>
                <w:sz w:val="20"/>
                <w:szCs w:val="22"/>
                <w:lang w:val="en-GB"/>
              </w:rPr>
            </w:pPr>
            <w:r w:rsidRPr="00DF5290">
              <w:rPr>
                <w:rFonts w:ascii="Cambria Math" w:hAnsi="Cambria Math" w:cs="Cambria Math"/>
                <w:w w:val="400"/>
                <w:sz w:val="20"/>
                <w:szCs w:val="22"/>
                <w:lang w:val="en-GB"/>
              </w:rPr>
              <w:t>⎯</w:t>
            </w:r>
          </w:p>
        </w:tc>
      </w:tr>
      <w:tr w:rsidR="008E54A5" w:rsidRPr="00DF5290" w14:paraId="2D01D644" w14:textId="77777777" w:rsidTr="009522DE">
        <w:tblPrEx>
          <w:tblBorders>
            <w:bottom w:val="single" w:sz="4" w:space="0" w:color="000000"/>
          </w:tblBorders>
          <w:tblCellMar>
            <w:left w:w="0" w:type="dxa"/>
            <w:right w:w="0" w:type="dxa"/>
          </w:tblCellMar>
          <w:tblLook w:val="0000" w:firstRow="0" w:lastRow="0" w:firstColumn="0" w:lastColumn="0" w:noHBand="0" w:noVBand="0"/>
        </w:tblPrEx>
        <w:trPr>
          <w:gridAfter w:val="1"/>
          <w:wAfter w:w="108" w:type="dxa"/>
          <w:trHeight w:hRule="exact" w:val="566"/>
        </w:trPr>
        <w:tc>
          <w:tcPr>
            <w:tcW w:w="3609" w:type="dxa"/>
            <w:gridSpan w:val="2"/>
            <w:tcBorders>
              <w:bottom w:val="nil"/>
            </w:tcBorders>
          </w:tcPr>
          <w:p w14:paraId="36EF1827" w14:textId="77777777" w:rsidR="008E54A5" w:rsidRPr="00DF5290" w:rsidRDefault="008E54A5" w:rsidP="009522DE">
            <w:pPr>
              <w:pStyle w:val="TableParagraph"/>
              <w:kinsoku w:val="0"/>
              <w:overflowPunct w:val="0"/>
              <w:spacing w:before="47"/>
              <w:ind w:left="1316"/>
              <w:rPr>
                <w:sz w:val="20"/>
                <w:szCs w:val="22"/>
                <w:lang w:val="en-GB"/>
              </w:rPr>
            </w:pPr>
            <w:proofErr w:type="spellStart"/>
            <w:r>
              <w:rPr>
                <w:spacing w:val="-1"/>
                <w:sz w:val="20"/>
                <w:szCs w:val="22"/>
                <w:lang w:val="en-GB"/>
              </w:rPr>
              <w:t>Laikas</w:t>
            </w:r>
            <w:proofErr w:type="spellEnd"/>
            <w:r>
              <w:rPr>
                <w:spacing w:val="-1"/>
                <w:sz w:val="20"/>
                <w:szCs w:val="22"/>
                <w:lang w:val="en-GB"/>
              </w:rPr>
              <w:t xml:space="preserve"> </w:t>
            </w:r>
            <w:proofErr w:type="spellStart"/>
            <w:r>
              <w:rPr>
                <w:spacing w:val="-1"/>
                <w:sz w:val="20"/>
                <w:szCs w:val="22"/>
                <w:lang w:val="en-GB"/>
              </w:rPr>
              <w:t>iki</w:t>
            </w:r>
            <w:proofErr w:type="spellEnd"/>
            <w:r>
              <w:rPr>
                <w:spacing w:val="-1"/>
                <w:sz w:val="20"/>
                <w:szCs w:val="22"/>
                <w:lang w:val="en-GB"/>
              </w:rPr>
              <w:t xml:space="preserve"> </w:t>
            </w:r>
            <w:proofErr w:type="spellStart"/>
            <w:r>
              <w:rPr>
                <w:spacing w:val="-1"/>
                <w:sz w:val="20"/>
                <w:szCs w:val="22"/>
                <w:lang w:val="en-GB"/>
              </w:rPr>
              <w:t>cCCyR</w:t>
            </w:r>
            <w:proofErr w:type="spellEnd"/>
            <w:r>
              <w:rPr>
                <w:spacing w:val="-1"/>
                <w:sz w:val="20"/>
                <w:szCs w:val="22"/>
                <w:lang w:val="en-GB"/>
              </w:rPr>
              <w:t xml:space="preserve"> </w:t>
            </w:r>
            <w:proofErr w:type="spellStart"/>
            <w:r>
              <w:rPr>
                <w:spacing w:val="-1"/>
                <w:sz w:val="20"/>
                <w:szCs w:val="22"/>
                <w:lang w:val="en-GB"/>
              </w:rPr>
              <w:t>pasireiškimo</w:t>
            </w:r>
            <w:proofErr w:type="spellEnd"/>
          </w:p>
        </w:tc>
        <w:tc>
          <w:tcPr>
            <w:tcW w:w="4054" w:type="dxa"/>
            <w:gridSpan w:val="5"/>
            <w:tcBorders>
              <w:bottom w:val="nil"/>
            </w:tcBorders>
          </w:tcPr>
          <w:p w14:paraId="0D7E5DCC" w14:textId="77777777" w:rsidR="008E54A5" w:rsidRPr="00DF5290" w:rsidRDefault="008E54A5" w:rsidP="009522DE">
            <w:pPr>
              <w:pStyle w:val="TableParagraph"/>
              <w:kinsoku w:val="0"/>
              <w:overflowPunct w:val="0"/>
              <w:spacing w:before="47"/>
              <w:ind w:left="1534"/>
              <w:rPr>
                <w:sz w:val="20"/>
                <w:szCs w:val="22"/>
                <w:lang w:val="en-GB"/>
              </w:rPr>
            </w:pPr>
            <w:r w:rsidRPr="00DF5290">
              <w:rPr>
                <w:spacing w:val="-1"/>
                <w:sz w:val="20"/>
                <w:szCs w:val="22"/>
                <w:lang w:val="en-GB"/>
              </w:rPr>
              <w:t>1</w:t>
            </w:r>
            <w:r>
              <w:rPr>
                <w:spacing w:val="-1"/>
                <w:sz w:val="20"/>
                <w:szCs w:val="22"/>
                <w:lang w:val="en-GB"/>
              </w:rPr>
              <w:t>,</w:t>
            </w:r>
            <w:r w:rsidRPr="00DF5290">
              <w:rPr>
                <w:spacing w:val="-1"/>
                <w:sz w:val="20"/>
                <w:szCs w:val="22"/>
                <w:lang w:val="en-GB"/>
              </w:rPr>
              <w:t>48 (1</w:t>
            </w:r>
            <w:r>
              <w:rPr>
                <w:spacing w:val="-1"/>
                <w:sz w:val="20"/>
                <w:szCs w:val="22"/>
                <w:lang w:val="en-GB"/>
              </w:rPr>
              <w:t>,</w:t>
            </w:r>
            <w:r w:rsidRPr="00DF5290">
              <w:rPr>
                <w:spacing w:val="-1"/>
                <w:sz w:val="20"/>
                <w:szCs w:val="22"/>
                <w:lang w:val="en-GB"/>
              </w:rPr>
              <w:t>22-1</w:t>
            </w:r>
            <w:r>
              <w:rPr>
                <w:spacing w:val="-1"/>
                <w:sz w:val="20"/>
                <w:szCs w:val="22"/>
                <w:lang w:val="en-GB"/>
              </w:rPr>
              <w:t>,</w:t>
            </w:r>
            <w:r w:rsidRPr="00DF5290">
              <w:rPr>
                <w:spacing w:val="-1"/>
                <w:sz w:val="20"/>
                <w:szCs w:val="22"/>
                <w:lang w:val="en-GB"/>
              </w:rPr>
              <w:t>80)</w:t>
            </w:r>
          </w:p>
        </w:tc>
        <w:tc>
          <w:tcPr>
            <w:tcW w:w="1522" w:type="dxa"/>
            <w:gridSpan w:val="3"/>
            <w:tcBorders>
              <w:bottom w:val="nil"/>
            </w:tcBorders>
          </w:tcPr>
          <w:p w14:paraId="43E1157B" w14:textId="77777777" w:rsidR="008E54A5" w:rsidRPr="00DF5290" w:rsidRDefault="008E54A5" w:rsidP="009522DE">
            <w:pPr>
              <w:pStyle w:val="TableParagraph"/>
              <w:kinsoku w:val="0"/>
              <w:overflowPunct w:val="0"/>
              <w:spacing w:before="51"/>
              <w:ind w:left="17"/>
              <w:jc w:val="center"/>
              <w:rPr>
                <w:sz w:val="20"/>
                <w:szCs w:val="22"/>
                <w:lang w:val="en-GB"/>
              </w:rPr>
            </w:pPr>
            <w:r w:rsidRPr="00DF5290">
              <w:rPr>
                <w:rFonts w:ascii="Cambria Math" w:hAnsi="Cambria Math" w:cs="Cambria Math"/>
                <w:w w:val="400"/>
                <w:sz w:val="20"/>
                <w:szCs w:val="22"/>
                <w:lang w:val="en-GB"/>
              </w:rPr>
              <w:t>⎯</w:t>
            </w:r>
          </w:p>
        </w:tc>
      </w:tr>
      <w:tr w:rsidR="008E54A5" w:rsidRPr="00DF5290" w14:paraId="697DD6BE" w14:textId="77777777" w:rsidTr="009522DE">
        <w:tblPrEx>
          <w:tblBorders>
            <w:bottom w:val="single" w:sz="4" w:space="0" w:color="000000"/>
          </w:tblBorders>
        </w:tblPrEx>
        <w:trPr>
          <w:gridBefore w:val="1"/>
          <w:wBefore w:w="113" w:type="dxa"/>
        </w:trPr>
        <w:tc>
          <w:tcPr>
            <w:tcW w:w="3544" w:type="dxa"/>
            <w:gridSpan w:val="2"/>
            <w:shd w:val="clear" w:color="auto" w:fill="auto"/>
          </w:tcPr>
          <w:p w14:paraId="3A85CC97" w14:textId="77777777" w:rsidR="008E54A5" w:rsidRPr="001D255C" w:rsidRDefault="008E54A5" w:rsidP="009522DE">
            <w:pPr>
              <w:autoSpaceDE w:val="0"/>
              <w:autoSpaceDN w:val="0"/>
              <w:adjustRightInd w:val="0"/>
              <w:spacing w:before="120" w:after="120"/>
              <w:ind w:left="1168"/>
              <w:rPr>
                <w:sz w:val="20"/>
              </w:rPr>
            </w:pPr>
            <w:r w:rsidRPr="001D255C">
              <w:rPr>
                <w:sz w:val="20"/>
              </w:rPr>
              <w:t xml:space="preserve"> Laikas iki MMR pasireiškimo</w:t>
            </w:r>
          </w:p>
          <w:p w14:paraId="3A06872F" w14:textId="77777777" w:rsidR="008E54A5" w:rsidRPr="001D255C" w:rsidRDefault="008E54A5" w:rsidP="009522DE">
            <w:pPr>
              <w:autoSpaceDE w:val="0"/>
              <w:autoSpaceDN w:val="0"/>
              <w:adjustRightInd w:val="0"/>
              <w:spacing w:before="120" w:after="120"/>
              <w:ind w:left="1026"/>
              <w:rPr>
                <w:sz w:val="20"/>
              </w:rPr>
            </w:pPr>
            <w:r w:rsidRPr="001D255C">
              <w:rPr>
                <w:sz w:val="20"/>
              </w:rPr>
              <w:t xml:space="preserve">CCCyR tvarumas </w:t>
            </w:r>
          </w:p>
          <w:p w14:paraId="277CF71C" w14:textId="77777777" w:rsidR="008E54A5" w:rsidRPr="001D255C" w:rsidRDefault="008E54A5" w:rsidP="009522DE">
            <w:pPr>
              <w:autoSpaceDE w:val="0"/>
              <w:autoSpaceDN w:val="0"/>
              <w:adjustRightInd w:val="0"/>
              <w:spacing w:before="120" w:after="120"/>
              <w:ind w:left="1026"/>
              <w:rPr>
                <w:sz w:val="20"/>
              </w:rPr>
            </w:pPr>
            <w:r w:rsidRPr="001D255C">
              <w:rPr>
                <w:sz w:val="20"/>
              </w:rPr>
              <w:t xml:space="preserve">  Laikas iki cCCyR pasireiškimo</w:t>
            </w:r>
          </w:p>
          <w:p w14:paraId="0020A945" w14:textId="77777777" w:rsidR="008E54A5" w:rsidRPr="001D255C" w:rsidRDefault="008E54A5" w:rsidP="009522DE">
            <w:pPr>
              <w:autoSpaceDE w:val="0"/>
              <w:autoSpaceDN w:val="0"/>
              <w:adjustRightInd w:val="0"/>
              <w:spacing w:before="120" w:after="120"/>
              <w:ind w:left="1026"/>
              <w:rPr>
                <w:sz w:val="20"/>
              </w:rPr>
            </w:pPr>
            <w:r w:rsidRPr="001D255C">
              <w:rPr>
                <w:sz w:val="20"/>
              </w:rPr>
              <w:t xml:space="preserve">  Laikas iki MMR pasireiškimo</w:t>
            </w:r>
          </w:p>
          <w:p w14:paraId="000A631C" w14:textId="77777777" w:rsidR="008E54A5" w:rsidRPr="001D255C" w:rsidRDefault="008E54A5" w:rsidP="009522DE">
            <w:pPr>
              <w:autoSpaceDE w:val="0"/>
              <w:autoSpaceDN w:val="0"/>
              <w:adjustRightInd w:val="0"/>
              <w:spacing w:before="120" w:after="120"/>
              <w:ind w:left="1026"/>
              <w:rPr>
                <w:sz w:val="20"/>
              </w:rPr>
            </w:pPr>
            <w:r w:rsidRPr="001D255C">
              <w:rPr>
                <w:sz w:val="20"/>
              </w:rPr>
              <w:t xml:space="preserve">CCCyR tvarumas </w:t>
            </w:r>
          </w:p>
          <w:p w14:paraId="2988CEA4" w14:textId="77777777" w:rsidR="008E54A5" w:rsidRPr="001D255C" w:rsidRDefault="008E54A5" w:rsidP="009522DE">
            <w:pPr>
              <w:autoSpaceDE w:val="0"/>
              <w:autoSpaceDN w:val="0"/>
              <w:adjustRightInd w:val="0"/>
              <w:spacing w:before="120" w:after="120"/>
              <w:ind w:left="1026"/>
              <w:rPr>
                <w:sz w:val="20"/>
              </w:rPr>
            </w:pPr>
          </w:p>
          <w:p w14:paraId="006C248A" w14:textId="77777777" w:rsidR="008E54A5" w:rsidRPr="001D255C" w:rsidRDefault="008E54A5" w:rsidP="009522DE">
            <w:pPr>
              <w:autoSpaceDE w:val="0"/>
              <w:autoSpaceDN w:val="0"/>
              <w:adjustRightInd w:val="0"/>
              <w:spacing w:before="120" w:after="120"/>
              <w:ind w:left="1026"/>
              <w:rPr>
                <w:sz w:val="20"/>
              </w:rPr>
            </w:pPr>
            <w:r w:rsidRPr="001D255C">
              <w:rPr>
                <w:sz w:val="20"/>
              </w:rPr>
              <w:t xml:space="preserve">  Laikas iki cCCyR pasireiškimo</w:t>
            </w:r>
          </w:p>
          <w:p w14:paraId="4FC26D5E" w14:textId="77777777" w:rsidR="008E54A5" w:rsidRPr="001D255C" w:rsidRDefault="008E54A5" w:rsidP="009522DE">
            <w:pPr>
              <w:autoSpaceDE w:val="0"/>
              <w:autoSpaceDN w:val="0"/>
              <w:adjustRightInd w:val="0"/>
              <w:spacing w:before="120" w:after="120"/>
              <w:ind w:left="1026"/>
              <w:rPr>
                <w:sz w:val="20"/>
              </w:rPr>
            </w:pPr>
            <w:r w:rsidRPr="001D255C">
              <w:rPr>
                <w:sz w:val="20"/>
              </w:rPr>
              <w:t xml:space="preserve">  Laikas iki MMR pasireiškimo</w:t>
            </w:r>
          </w:p>
          <w:p w14:paraId="70EA8191" w14:textId="77777777" w:rsidR="008E54A5" w:rsidRPr="001D255C" w:rsidRDefault="008E54A5" w:rsidP="009522DE">
            <w:pPr>
              <w:autoSpaceDE w:val="0"/>
              <w:autoSpaceDN w:val="0"/>
              <w:adjustRightInd w:val="0"/>
              <w:spacing w:before="120" w:after="120"/>
              <w:ind w:left="1026"/>
              <w:rPr>
                <w:sz w:val="20"/>
              </w:rPr>
            </w:pPr>
            <w:r w:rsidRPr="001D255C">
              <w:rPr>
                <w:sz w:val="20"/>
              </w:rPr>
              <w:t xml:space="preserve">CCCyR tvarumas </w:t>
            </w:r>
          </w:p>
        </w:tc>
        <w:tc>
          <w:tcPr>
            <w:tcW w:w="4111" w:type="dxa"/>
            <w:gridSpan w:val="5"/>
            <w:shd w:val="clear" w:color="auto" w:fill="auto"/>
          </w:tcPr>
          <w:p w14:paraId="6F799BD9" w14:textId="77777777" w:rsidR="008E54A5" w:rsidRPr="007E0259" w:rsidRDefault="008E54A5" w:rsidP="009522DE">
            <w:pPr>
              <w:autoSpaceDE w:val="0"/>
              <w:autoSpaceDN w:val="0"/>
              <w:adjustRightInd w:val="0"/>
              <w:spacing w:before="120" w:after="120"/>
              <w:jc w:val="center"/>
              <w:rPr>
                <w:spacing w:val="-1"/>
                <w:position w:val="2"/>
                <w:sz w:val="20"/>
                <w:szCs w:val="22"/>
                <w:lang w:val="en-GB"/>
              </w:rPr>
            </w:pPr>
            <w:r w:rsidRPr="007E0259">
              <w:rPr>
                <w:spacing w:val="-1"/>
                <w:position w:val="2"/>
                <w:sz w:val="20"/>
                <w:szCs w:val="22"/>
                <w:lang w:val="en-GB"/>
              </w:rPr>
              <w:t>1,59 (1,28-1,99)</w:t>
            </w:r>
          </w:p>
          <w:p w14:paraId="275CBD8F" w14:textId="77777777" w:rsidR="008E54A5" w:rsidRPr="007E0259" w:rsidRDefault="008E54A5" w:rsidP="009522DE">
            <w:pPr>
              <w:autoSpaceDE w:val="0"/>
              <w:autoSpaceDN w:val="0"/>
              <w:adjustRightInd w:val="0"/>
              <w:spacing w:before="120" w:after="120"/>
              <w:jc w:val="center"/>
              <w:rPr>
                <w:spacing w:val="-1"/>
                <w:position w:val="2"/>
                <w:sz w:val="20"/>
                <w:szCs w:val="22"/>
                <w:lang w:val="en-GB"/>
              </w:rPr>
            </w:pPr>
            <w:r w:rsidRPr="007E0259">
              <w:rPr>
                <w:spacing w:val="-1"/>
                <w:position w:val="2"/>
                <w:sz w:val="20"/>
                <w:szCs w:val="22"/>
                <w:lang w:val="en-GB"/>
              </w:rPr>
              <w:t>0,77 (0,53-1,11)</w:t>
            </w:r>
          </w:p>
          <w:p w14:paraId="2BE0D5D1" w14:textId="77777777" w:rsidR="008E54A5" w:rsidRPr="007E0259" w:rsidRDefault="008E54A5" w:rsidP="009522DE">
            <w:pPr>
              <w:autoSpaceDE w:val="0"/>
              <w:autoSpaceDN w:val="0"/>
              <w:adjustRightInd w:val="0"/>
              <w:spacing w:before="120" w:after="120"/>
              <w:jc w:val="center"/>
              <w:rPr>
                <w:b/>
                <w:bCs/>
                <w:sz w:val="20"/>
                <w:szCs w:val="22"/>
                <w:lang w:val="en-GB"/>
              </w:rPr>
            </w:pPr>
            <w:r w:rsidRPr="007E0259">
              <w:rPr>
                <w:b/>
                <w:bCs/>
                <w:spacing w:val="-1"/>
                <w:sz w:val="20"/>
                <w:szCs w:val="22"/>
                <w:lang w:val="en-GB"/>
              </w:rPr>
              <w:t>per</w:t>
            </w:r>
            <w:r w:rsidRPr="007E0259">
              <w:rPr>
                <w:b/>
                <w:bCs/>
                <w:sz w:val="20"/>
                <w:szCs w:val="22"/>
                <w:lang w:val="en-GB"/>
              </w:rPr>
              <w:t xml:space="preserve"> </w:t>
            </w:r>
            <w:r w:rsidRPr="007E0259">
              <w:rPr>
                <w:b/>
                <w:bCs/>
                <w:spacing w:val="-1"/>
                <w:sz w:val="20"/>
                <w:szCs w:val="22"/>
                <w:lang w:val="en-GB"/>
              </w:rPr>
              <w:t>48</w:t>
            </w:r>
            <w:r w:rsidRPr="007E0259">
              <w:rPr>
                <w:b/>
                <w:bCs/>
                <w:spacing w:val="1"/>
                <w:sz w:val="20"/>
                <w:szCs w:val="22"/>
                <w:lang w:val="en-GB"/>
              </w:rPr>
              <w:t xml:space="preserve"> </w:t>
            </w:r>
            <w:proofErr w:type="spellStart"/>
            <w:r w:rsidRPr="007E0259">
              <w:rPr>
                <w:b/>
                <w:bCs/>
                <w:spacing w:val="-1"/>
                <w:sz w:val="20"/>
                <w:szCs w:val="22"/>
                <w:lang w:val="en-GB"/>
              </w:rPr>
              <w:t>mėn</w:t>
            </w:r>
            <w:proofErr w:type="spellEnd"/>
            <w:r w:rsidRPr="007E0259">
              <w:rPr>
                <w:b/>
                <w:bCs/>
                <w:spacing w:val="-1"/>
                <w:sz w:val="20"/>
                <w:szCs w:val="22"/>
                <w:lang w:val="en-GB"/>
              </w:rPr>
              <w:t xml:space="preserve">. </w:t>
            </w:r>
            <w:r w:rsidRPr="007E0259">
              <w:rPr>
                <w:b/>
                <w:bCs/>
                <w:sz w:val="20"/>
                <w:szCs w:val="22"/>
                <w:lang w:val="en-GB"/>
              </w:rPr>
              <w:t>(95 %</w:t>
            </w:r>
            <w:r w:rsidRPr="007E0259">
              <w:rPr>
                <w:b/>
                <w:bCs/>
                <w:spacing w:val="-4"/>
                <w:sz w:val="20"/>
                <w:szCs w:val="22"/>
                <w:lang w:val="en-GB"/>
              </w:rPr>
              <w:t xml:space="preserve"> </w:t>
            </w:r>
            <w:r w:rsidRPr="007E0259">
              <w:rPr>
                <w:b/>
                <w:bCs/>
                <w:sz w:val="20"/>
                <w:szCs w:val="22"/>
                <w:lang w:val="en-GB"/>
              </w:rPr>
              <w:t>PI)</w:t>
            </w:r>
          </w:p>
          <w:p w14:paraId="6B77759C" w14:textId="77777777" w:rsidR="008E54A5" w:rsidRPr="007E0259" w:rsidRDefault="008E54A5" w:rsidP="009522DE">
            <w:pPr>
              <w:autoSpaceDE w:val="0"/>
              <w:autoSpaceDN w:val="0"/>
              <w:adjustRightInd w:val="0"/>
              <w:spacing w:before="120" w:after="120"/>
              <w:jc w:val="center"/>
              <w:rPr>
                <w:spacing w:val="-1"/>
                <w:position w:val="2"/>
                <w:sz w:val="20"/>
                <w:szCs w:val="22"/>
                <w:lang w:val="en-GB"/>
              </w:rPr>
            </w:pPr>
            <w:r w:rsidRPr="007E0259">
              <w:rPr>
                <w:spacing w:val="-1"/>
                <w:position w:val="2"/>
                <w:sz w:val="20"/>
                <w:szCs w:val="22"/>
                <w:lang w:val="en-GB"/>
              </w:rPr>
              <w:t>1,45 (1,20-1,77)</w:t>
            </w:r>
          </w:p>
          <w:p w14:paraId="60E7D4D6" w14:textId="77777777" w:rsidR="008E54A5" w:rsidRPr="007E0259" w:rsidRDefault="008E54A5" w:rsidP="009522DE">
            <w:pPr>
              <w:autoSpaceDE w:val="0"/>
              <w:autoSpaceDN w:val="0"/>
              <w:adjustRightInd w:val="0"/>
              <w:spacing w:before="120" w:after="120"/>
              <w:jc w:val="center"/>
              <w:rPr>
                <w:spacing w:val="-1"/>
                <w:position w:val="2"/>
                <w:sz w:val="20"/>
                <w:szCs w:val="22"/>
                <w:lang w:val="en-GB"/>
              </w:rPr>
            </w:pPr>
            <w:r w:rsidRPr="007E0259">
              <w:rPr>
                <w:spacing w:val="-1"/>
                <w:position w:val="2"/>
                <w:sz w:val="20"/>
                <w:szCs w:val="22"/>
                <w:lang w:val="en-GB"/>
              </w:rPr>
              <w:t>1,55 (1,26-1,91)</w:t>
            </w:r>
          </w:p>
          <w:p w14:paraId="38DCF6A0" w14:textId="77777777" w:rsidR="008E54A5" w:rsidRPr="007E0259" w:rsidRDefault="008E54A5" w:rsidP="009522DE">
            <w:pPr>
              <w:autoSpaceDE w:val="0"/>
              <w:autoSpaceDN w:val="0"/>
              <w:adjustRightInd w:val="0"/>
              <w:spacing w:before="120" w:after="120"/>
              <w:jc w:val="center"/>
              <w:rPr>
                <w:spacing w:val="-1"/>
                <w:position w:val="2"/>
                <w:sz w:val="20"/>
                <w:szCs w:val="22"/>
                <w:lang w:val="en-GB"/>
              </w:rPr>
            </w:pPr>
            <w:r w:rsidRPr="007E0259">
              <w:rPr>
                <w:spacing w:val="-1"/>
                <w:position w:val="2"/>
                <w:sz w:val="20"/>
                <w:szCs w:val="22"/>
                <w:lang w:val="en-GB"/>
              </w:rPr>
              <w:t>0,81 (0,56-1,17)</w:t>
            </w:r>
          </w:p>
          <w:p w14:paraId="0FEE2CA6" w14:textId="77777777" w:rsidR="008E54A5" w:rsidRPr="00DF5290" w:rsidRDefault="008E54A5" w:rsidP="009522DE">
            <w:pPr>
              <w:autoSpaceDE w:val="0"/>
              <w:autoSpaceDN w:val="0"/>
              <w:adjustRightInd w:val="0"/>
              <w:spacing w:before="120" w:after="120"/>
              <w:jc w:val="center"/>
              <w:rPr>
                <w:b/>
                <w:bCs/>
                <w:sz w:val="20"/>
                <w:szCs w:val="22"/>
                <w:lang w:val="en-GB"/>
              </w:rPr>
            </w:pPr>
            <w:r w:rsidRPr="007E0259">
              <w:rPr>
                <w:b/>
                <w:bCs/>
                <w:spacing w:val="-1"/>
                <w:sz w:val="20"/>
                <w:szCs w:val="22"/>
                <w:lang w:val="en-GB"/>
              </w:rPr>
              <w:t>per</w:t>
            </w:r>
            <w:r w:rsidRPr="007E0259">
              <w:rPr>
                <w:b/>
                <w:bCs/>
                <w:sz w:val="20"/>
                <w:szCs w:val="22"/>
                <w:lang w:val="en-GB"/>
              </w:rPr>
              <w:t xml:space="preserve"> </w:t>
            </w:r>
            <w:r w:rsidRPr="007E0259">
              <w:rPr>
                <w:b/>
                <w:bCs/>
                <w:spacing w:val="-1"/>
                <w:sz w:val="20"/>
                <w:szCs w:val="22"/>
                <w:lang w:val="en-GB"/>
              </w:rPr>
              <w:t>60</w:t>
            </w:r>
            <w:r w:rsidRPr="007E0259">
              <w:rPr>
                <w:b/>
                <w:bCs/>
                <w:spacing w:val="1"/>
                <w:sz w:val="20"/>
                <w:szCs w:val="22"/>
                <w:lang w:val="en-GB"/>
              </w:rPr>
              <w:t xml:space="preserve"> </w:t>
            </w:r>
            <w:proofErr w:type="spellStart"/>
            <w:r w:rsidRPr="007E0259">
              <w:rPr>
                <w:b/>
                <w:bCs/>
                <w:spacing w:val="-1"/>
                <w:sz w:val="20"/>
                <w:szCs w:val="22"/>
                <w:lang w:val="en-GB"/>
              </w:rPr>
              <w:t>mėn</w:t>
            </w:r>
            <w:proofErr w:type="spellEnd"/>
            <w:r w:rsidRPr="007E0259">
              <w:rPr>
                <w:b/>
                <w:bCs/>
                <w:spacing w:val="-1"/>
                <w:sz w:val="20"/>
                <w:szCs w:val="22"/>
                <w:lang w:val="en-GB"/>
              </w:rPr>
              <w:t xml:space="preserve">. </w:t>
            </w:r>
            <w:r w:rsidRPr="00DF5290">
              <w:rPr>
                <w:b/>
                <w:bCs/>
                <w:sz w:val="20"/>
                <w:szCs w:val="22"/>
                <w:lang w:val="en-GB"/>
              </w:rPr>
              <w:t>(95</w:t>
            </w:r>
            <w:r>
              <w:rPr>
                <w:b/>
                <w:bCs/>
                <w:sz w:val="20"/>
                <w:szCs w:val="22"/>
                <w:lang w:val="en-GB"/>
              </w:rPr>
              <w:t> %</w:t>
            </w:r>
            <w:r w:rsidRPr="00DF5290">
              <w:rPr>
                <w:b/>
                <w:bCs/>
                <w:spacing w:val="-4"/>
                <w:sz w:val="20"/>
                <w:szCs w:val="22"/>
                <w:lang w:val="en-GB"/>
              </w:rPr>
              <w:t xml:space="preserve"> </w:t>
            </w:r>
            <w:r>
              <w:rPr>
                <w:b/>
                <w:bCs/>
                <w:sz w:val="20"/>
                <w:szCs w:val="22"/>
                <w:lang w:val="en-GB"/>
              </w:rPr>
              <w:t>PI</w:t>
            </w:r>
            <w:r w:rsidRPr="00DF5290">
              <w:rPr>
                <w:b/>
                <w:bCs/>
                <w:sz w:val="20"/>
                <w:szCs w:val="22"/>
                <w:lang w:val="en-GB"/>
              </w:rPr>
              <w:t>)</w:t>
            </w:r>
          </w:p>
          <w:p w14:paraId="3F338B96" w14:textId="77777777" w:rsidR="008E54A5" w:rsidRPr="00DF5290" w:rsidRDefault="008E54A5" w:rsidP="009522DE">
            <w:pPr>
              <w:autoSpaceDE w:val="0"/>
              <w:autoSpaceDN w:val="0"/>
              <w:adjustRightInd w:val="0"/>
              <w:spacing w:before="120" w:after="120"/>
              <w:jc w:val="center"/>
              <w:rPr>
                <w:spacing w:val="-1"/>
                <w:sz w:val="20"/>
                <w:szCs w:val="22"/>
                <w:lang w:val="en-GB"/>
              </w:rPr>
            </w:pPr>
            <w:r w:rsidRPr="00DF5290">
              <w:rPr>
                <w:spacing w:val="-1"/>
                <w:sz w:val="20"/>
                <w:szCs w:val="22"/>
                <w:lang w:val="en-GB"/>
              </w:rPr>
              <w:t>1</w:t>
            </w:r>
            <w:r>
              <w:rPr>
                <w:spacing w:val="-1"/>
                <w:sz w:val="20"/>
                <w:szCs w:val="22"/>
                <w:lang w:val="en-GB"/>
              </w:rPr>
              <w:t>,</w:t>
            </w:r>
            <w:r w:rsidRPr="00DF5290">
              <w:rPr>
                <w:spacing w:val="-1"/>
                <w:sz w:val="20"/>
                <w:szCs w:val="22"/>
                <w:lang w:val="en-GB"/>
              </w:rPr>
              <w:t>46 (1</w:t>
            </w:r>
            <w:r>
              <w:rPr>
                <w:spacing w:val="-1"/>
                <w:sz w:val="20"/>
                <w:szCs w:val="22"/>
                <w:lang w:val="en-GB"/>
              </w:rPr>
              <w:t>,</w:t>
            </w:r>
            <w:r w:rsidRPr="00DF5290">
              <w:rPr>
                <w:spacing w:val="-1"/>
                <w:sz w:val="20"/>
                <w:szCs w:val="22"/>
                <w:lang w:val="en-GB"/>
              </w:rPr>
              <w:t>20-1</w:t>
            </w:r>
            <w:r>
              <w:rPr>
                <w:spacing w:val="-1"/>
                <w:sz w:val="20"/>
                <w:szCs w:val="22"/>
                <w:lang w:val="en-GB"/>
              </w:rPr>
              <w:t>,</w:t>
            </w:r>
            <w:r w:rsidRPr="00DF5290">
              <w:rPr>
                <w:spacing w:val="-1"/>
                <w:sz w:val="20"/>
                <w:szCs w:val="22"/>
                <w:lang w:val="en-GB"/>
              </w:rPr>
              <w:t>77)</w:t>
            </w:r>
          </w:p>
          <w:p w14:paraId="377EC492" w14:textId="77777777" w:rsidR="008E54A5" w:rsidRPr="00DF5290" w:rsidRDefault="008E54A5" w:rsidP="009522DE">
            <w:pPr>
              <w:autoSpaceDE w:val="0"/>
              <w:autoSpaceDN w:val="0"/>
              <w:adjustRightInd w:val="0"/>
              <w:spacing w:before="120" w:after="120"/>
              <w:jc w:val="center"/>
              <w:rPr>
                <w:spacing w:val="-1"/>
                <w:sz w:val="20"/>
                <w:szCs w:val="22"/>
                <w:lang w:val="en-GB"/>
              </w:rPr>
            </w:pPr>
            <w:r w:rsidRPr="00DF5290">
              <w:rPr>
                <w:spacing w:val="-1"/>
                <w:sz w:val="20"/>
                <w:szCs w:val="22"/>
                <w:lang w:val="en-GB"/>
              </w:rPr>
              <w:t>1</w:t>
            </w:r>
            <w:r>
              <w:rPr>
                <w:spacing w:val="-1"/>
                <w:sz w:val="20"/>
                <w:szCs w:val="22"/>
                <w:lang w:val="en-GB"/>
              </w:rPr>
              <w:t>,</w:t>
            </w:r>
            <w:r w:rsidRPr="00DF5290">
              <w:rPr>
                <w:spacing w:val="-1"/>
                <w:sz w:val="20"/>
                <w:szCs w:val="22"/>
                <w:lang w:val="en-GB"/>
              </w:rPr>
              <w:t>54 (1</w:t>
            </w:r>
            <w:r>
              <w:rPr>
                <w:spacing w:val="-1"/>
                <w:sz w:val="20"/>
                <w:szCs w:val="22"/>
                <w:lang w:val="en-GB"/>
              </w:rPr>
              <w:t>,</w:t>
            </w:r>
            <w:r w:rsidRPr="00DF5290">
              <w:rPr>
                <w:spacing w:val="-1"/>
                <w:sz w:val="20"/>
                <w:szCs w:val="22"/>
                <w:lang w:val="en-GB"/>
              </w:rPr>
              <w:t>25-1</w:t>
            </w:r>
            <w:r>
              <w:rPr>
                <w:spacing w:val="-1"/>
                <w:sz w:val="20"/>
                <w:szCs w:val="22"/>
                <w:lang w:val="en-GB"/>
              </w:rPr>
              <w:t>,</w:t>
            </w:r>
            <w:r w:rsidRPr="00DF5290">
              <w:rPr>
                <w:spacing w:val="-1"/>
                <w:sz w:val="20"/>
                <w:szCs w:val="22"/>
                <w:lang w:val="en-GB"/>
              </w:rPr>
              <w:t>89)</w:t>
            </w:r>
          </w:p>
          <w:p w14:paraId="1547EF08" w14:textId="77777777" w:rsidR="008E54A5" w:rsidRPr="00DF5290" w:rsidRDefault="008E54A5" w:rsidP="009522DE">
            <w:pPr>
              <w:autoSpaceDE w:val="0"/>
              <w:autoSpaceDN w:val="0"/>
              <w:adjustRightInd w:val="0"/>
              <w:spacing w:before="120" w:after="120"/>
              <w:jc w:val="center"/>
              <w:rPr>
                <w:sz w:val="20"/>
                <w:szCs w:val="22"/>
                <w:lang w:val="en-GB" w:eastAsia="nl-NL"/>
              </w:rPr>
            </w:pPr>
            <w:r w:rsidRPr="00DF5290">
              <w:rPr>
                <w:spacing w:val="-1"/>
                <w:sz w:val="20"/>
                <w:szCs w:val="22"/>
                <w:lang w:val="en-GB"/>
              </w:rPr>
              <w:t>0</w:t>
            </w:r>
            <w:r>
              <w:rPr>
                <w:spacing w:val="-1"/>
                <w:sz w:val="20"/>
                <w:szCs w:val="22"/>
                <w:lang w:val="en-GB"/>
              </w:rPr>
              <w:t>,</w:t>
            </w:r>
            <w:r w:rsidRPr="00DF5290">
              <w:rPr>
                <w:spacing w:val="-1"/>
                <w:sz w:val="20"/>
                <w:szCs w:val="22"/>
                <w:lang w:val="en-GB"/>
              </w:rPr>
              <w:t>79 (0</w:t>
            </w:r>
            <w:r>
              <w:rPr>
                <w:spacing w:val="-1"/>
                <w:sz w:val="20"/>
                <w:szCs w:val="22"/>
                <w:lang w:val="en-GB"/>
              </w:rPr>
              <w:t>,</w:t>
            </w:r>
            <w:r w:rsidRPr="00DF5290">
              <w:rPr>
                <w:spacing w:val="-1"/>
                <w:sz w:val="20"/>
                <w:szCs w:val="22"/>
                <w:lang w:val="en-GB"/>
              </w:rPr>
              <w:t>55-1</w:t>
            </w:r>
            <w:r>
              <w:rPr>
                <w:spacing w:val="-1"/>
                <w:sz w:val="20"/>
                <w:szCs w:val="22"/>
                <w:lang w:val="en-GB"/>
              </w:rPr>
              <w:t>,</w:t>
            </w:r>
            <w:r w:rsidRPr="00DF5290">
              <w:rPr>
                <w:spacing w:val="-1"/>
                <w:sz w:val="20"/>
                <w:szCs w:val="22"/>
                <w:lang w:val="en-GB"/>
              </w:rPr>
              <w:t>13)</w:t>
            </w:r>
          </w:p>
        </w:tc>
        <w:tc>
          <w:tcPr>
            <w:tcW w:w="1525" w:type="dxa"/>
            <w:gridSpan w:val="3"/>
            <w:shd w:val="clear" w:color="auto" w:fill="auto"/>
          </w:tcPr>
          <w:p w14:paraId="03A9BF28" w14:textId="77777777" w:rsidR="008E54A5" w:rsidRPr="00DF5290" w:rsidRDefault="008E54A5" w:rsidP="009522DE">
            <w:pPr>
              <w:autoSpaceDE w:val="0"/>
              <w:autoSpaceDN w:val="0"/>
              <w:adjustRightInd w:val="0"/>
              <w:spacing w:before="120"/>
              <w:jc w:val="center"/>
              <w:rPr>
                <w:w w:val="380"/>
                <w:sz w:val="20"/>
                <w:szCs w:val="22"/>
                <w:lang w:val="en-GB"/>
              </w:rPr>
            </w:pPr>
            <w:r w:rsidRPr="00DF5290">
              <w:rPr>
                <w:rFonts w:ascii="Cambria Math" w:hAnsi="Cambria Math" w:cs="Cambria Math"/>
                <w:w w:val="380"/>
                <w:sz w:val="20"/>
                <w:szCs w:val="22"/>
                <w:lang w:val="en-GB"/>
              </w:rPr>
              <w:t>⎯</w:t>
            </w:r>
          </w:p>
          <w:p w14:paraId="22170C51" w14:textId="77777777" w:rsidR="008E54A5" w:rsidRPr="00DF5290" w:rsidRDefault="008E54A5" w:rsidP="009522DE">
            <w:pPr>
              <w:autoSpaceDE w:val="0"/>
              <w:autoSpaceDN w:val="0"/>
              <w:adjustRightInd w:val="0"/>
              <w:spacing w:before="120"/>
              <w:jc w:val="center"/>
              <w:rPr>
                <w:w w:val="380"/>
                <w:sz w:val="20"/>
                <w:szCs w:val="22"/>
                <w:lang w:val="en-GB"/>
              </w:rPr>
            </w:pPr>
            <w:r w:rsidRPr="00DF5290">
              <w:rPr>
                <w:rFonts w:ascii="Cambria Math" w:hAnsi="Cambria Math" w:cs="Cambria Math"/>
                <w:w w:val="380"/>
                <w:sz w:val="20"/>
                <w:szCs w:val="22"/>
                <w:lang w:val="en-GB"/>
              </w:rPr>
              <w:t>⎯</w:t>
            </w:r>
          </w:p>
          <w:p w14:paraId="69404E66" w14:textId="77777777" w:rsidR="008E54A5" w:rsidRPr="00DF5290" w:rsidRDefault="008E54A5" w:rsidP="009522DE">
            <w:pPr>
              <w:autoSpaceDE w:val="0"/>
              <w:autoSpaceDN w:val="0"/>
              <w:adjustRightInd w:val="0"/>
              <w:rPr>
                <w:w w:val="380"/>
                <w:sz w:val="20"/>
                <w:szCs w:val="22"/>
                <w:lang w:val="en-GB"/>
              </w:rPr>
            </w:pPr>
          </w:p>
          <w:p w14:paraId="630C8A20" w14:textId="77777777" w:rsidR="008E54A5" w:rsidRPr="00DF5290" w:rsidRDefault="008E54A5" w:rsidP="009522DE">
            <w:pPr>
              <w:autoSpaceDE w:val="0"/>
              <w:autoSpaceDN w:val="0"/>
              <w:adjustRightInd w:val="0"/>
              <w:spacing w:before="120"/>
              <w:jc w:val="center"/>
              <w:rPr>
                <w:w w:val="380"/>
                <w:sz w:val="20"/>
                <w:szCs w:val="22"/>
                <w:lang w:val="en-GB"/>
              </w:rPr>
            </w:pPr>
            <w:r w:rsidRPr="00DF5290">
              <w:rPr>
                <w:rFonts w:ascii="Cambria Math" w:hAnsi="Cambria Math" w:cs="Cambria Math"/>
                <w:w w:val="380"/>
                <w:sz w:val="20"/>
                <w:szCs w:val="22"/>
                <w:lang w:val="en-GB"/>
              </w:rPr>
              <w:t>⎯</w:t>
            </w:r>
          </w:p>
          <w:p w14:paraId="731BDD1E" w14:textId="77777777" w:rsidR="008E54A5" w:rsidRPr="00DF5290" w:rsidRDefault="008E54A5" w:rsidP="009522DE">
            <w:pPr>
              <w:autoSpaceDE w:val="0"/>
              <w:autoSpaceDN w:val="0"/>
              <w:adjustRightInd w:val="0"/>
              <w:spacing w:before="120"/>
              <w:jc w:val="center"/>
              <w:rPr>
                <w:w w:val="380"/>
                <w:sz w:val="20"/>
                <w:szCs w:val="22"/>
                <w:lang w:val="en-GB"/>
              </w:rPr>
            </w:pPr>
            <w:r w:rsidRPr="00DF5290">
              <w:rPr>
                <w:rFonts w:ascii="Cambria Math" w:hAnsi="Cambria Math" w:cs="Cambria Math"/>
                <w:w w:val="380"/>
                <w:sz w:val="20"/>
                <w:szCs w:val="22"/>
                <w:lang w:val="en-GB"/>
              </w:rPr>
              <w:t>⎯</w:t>
            </w:r>
          </w:p>
          <w:p w14:paraId="0EFEAC88" w14:textId="77777777" w:rsidR="008E54A5" w:rsidRPr="00DF5290" w:rsidRDefault="008E54A5" w:rsidP="009522DE">
            <w:pPr>
              <w:autoSpaceDE w:val="0"/>
              <w:autoSpaceDN w:val="0"/>
              <w:adjustRightInd w:val="0"/>
              <w:spacing w:before="120"/>
              <w:jc w:val="center"/>
              <w:rPr>
                <w:w w:val="380"/>
                <w:sz w:val="20"/>
                <w:szCs w:val="22"/>
                <w:lang w:val="en-GB"/>
              </w:rPr>
            </w:pPr>
            <w:r w:rsidRPr="00DF5290">
              <w:rPr>
                <w:rFonts w:ascii="Cambria Math" w:hAnsi="Cambria Math" w:cs="Cambria Math"/>
                <w:w w:val="380"/>
                <w:sz w:val="20"/>
                <w:szCs w:val="22"/>
                <w:lang w:val="en-GB"/>
              </w:rPr>
              <w:t>⎯</w:t>
            </w:r>
          </w:p>
          <w:p w14:paraId="5B2D8EC8" w14:textId="77777777" w:rsidR="008E54A5" w:rsidRPr="00DF5290" w:rsidRDefault="008E54A5" w:rsidP="009522DE">
            <w:pPr>
              <w:autoSpaceDE w:val="0"/>
              <w:autoSpaceDN w:val="0"/>
              <w:adjustRightInd w:val="0"/>
              <w:spacing w:before="120"/>
              <w:rPr>
                <w:spacing w:val="-1"/>
                <w:sz w:val="20"/>
                <w:szCs w:val="22"/>
                <w:lang w:val="en-GB"/>
              </w:rPr>
            </w:pPr>
          </w:p>
          <w:p w14:paraId="7DCB8364" w14:textId="77777777" w:rsidR="008E54A5" w:rsidRPr="00DF5290" w:rsidRDefault="008E54A5" w:rsidP="009522DE">
            <w:pPr>
              <w:autoSpaceDE w:val="0"/>
              <w:autoSpaceDN w:val="0"/>
              <w:adjustRightInd w:val="0"/>
              <w:spacing w:before="120" w:after="120"/>
              <w:jc w:val="center"/>
              <w:rPr>
                <w:spacing w:val="-1"/>
                <w:sz w:val="20"/>
                <w:szCs w:val="22"/>
                <w:lang w:val="en-GB"/>
              </w:rPr>
            </w:pPr>
            <w:r w:rsidRPr="00DF5290">
              <w:rPr>
                <w:spacing w:val="-1"/>
                <w:sz w:val="20"/>
                <w:szCs w:val="22"/>
                <w:lang w:val="en-GB"/>
              </w:rPr>
              <w:t>p=0</w:t>
            </w:r>
            <w:r>
              <w:rPr>
                <w:spacing w:val="-1"/>
                <w:sz w:val="20"/>
                <w:szCs w:val="22"/>
                <w:lang w:val="en-GB"/>
              </w:rPr>
              <w:t>,</w:t>
            </w:r>
            <w:r w:rsidRPr="00DF5290">
              <w:rPr>
                <w:spacing w:val="-1"/>
                <w:sz w:val="20"/>
                <w:szCs w:val="22"/>
                <w:lang w:val="en-GB"/>
              </w:rPr>
              <w:t>0001</w:t>
            </w:r>
          </w:p>
          <w:p w14:paraId="037C9362" w14:textId="77777777" w:rsidR="008E54A5" w:rsidRPr="00DF5290" w:rsidRDefault="008E54A5" w:rsidP="009522DE">
            <w:pPr>
              <w:autoSpaceDE w:val="0"/>
              <w:autoSpaceDN w:val="0"/>
              <w:adjustRightInd w:val="0"/>
              <w:spacing w:before="120" w:after="120"/>
              <w:jc w:val="center"/>
              <w:rPr>
                <w:spacing w:val="-1"/>
                <w:sz w:val="20"/>
                <w:szCs w:val="22"/>
                <w:lang w:val="en-GB"/>
              </w:rPr>
            </w:pPr>
            <w:r w:rsidRPr="00DF5290">
              <w:rPr>
                <w:spacing w:val="-1"/>
                <w:sz w:val="20"/>
                <w:szCs w:val="22"/>
                <w:lang w:val="en-GB"/>
              </w:rPr>
              <w:t>p&lt;0</w:t>
            </w:r>
            <w:r>
              <w:rPr>
                <w:spacing w:val="-1"/>
                <w:sz w:val="20"/>
                <w:szCs w:val="22"/>
                <w:lang w:val="en-GB"/>
              </w:rPr>
              <w:t>,</w:t>
            </w:r>
            <w:r w:rsidRPr="00DF5290">
              <w:rPr>
                <w:spacing w:val="-1"/>
                <w:sz w:val="20"/>
                <w:szCs w:val="22"/>
                <w:lang w:val="en-GB"/>
              </w:rPr>
              <w:t>0001</w:t>
            </w:r>
          </w:p>
          <w:p w14:paraId="5D2EDA69" w14:textId="77777777" w:rsidR="008E54A5" w:rsidRPr="00DF5290" w:rsidRDefault="008E54A5" w:rsidP="009522DE">
            <w:pPr>
              <w:autoSpaceDE w:val="0"/>
              <w:autoSpaceDN w:val="0"/>
              <w:adjustRightInd w:val="0"/>
              <w:spacing w:before="120" w:after="120"/>
              <w:jc w:val="center"/>
              <w:rPr>
                <w:sz w:val="20"/>
                <w:szCs w:val="22"/>
                <w:lang w:val="en-GB" w:eastAsia="nl-NL"/>
              </w:rPr>
            </w:pPr>
            <w:r w:rsidRPr="00DF5290">
              <w:rPr>
                <w:spacing w:val="-1"/>
                <w:sz w:val="20"/>
                <w:szCs w:val="22"/>
                <w:lang w:val="en-GB"/>
              </w:rPr>
              <w:t>p=0</w:t>
            </w:r>
            <w:r>
              <w:rPr>
                <w:spacing w:val="-1"/>
                <w:sz w:val="20"/>
                <w:szCs w:val="22"/>
                <w:lang w:val="en-GB"/>
              </w:rPr>
              <w:t>,</w:t>
            </w:r>
            <w:r w:rsidRPr="00DF5290">
              <w:rPr>
                <w:spacing w:val="-1"/>
                <w:sz w:val="20"/>
                <w:szCs w:val="22"/>
                <w:lang w:val="en-GB"/>
              </w:rPr>
              <w:t>1983</w:t>
            </w:r>
          </w:p>
        </w:tc>
      </w:tr>
    </w:tbl>
    <w:p w14:paraId="1BA426BE" w14:textId="77777777" w:rsidR="008E54A5" w:rsidRPr="006958B5" w:rsidRDefault="008E54A5" w:rsidP="008E54A5">
      <w:pPr>
        <w:widowControl w:val="0"/>
        <w:autoSpaceDE w:val="0"/>
        <w:autoSpaceDN w:val="0"/>
        <w:adjustRightInd w:val="0"/>
        <w:rPr>
          <w:sz w:val="22"/>
          <w:szCs w:val="22"/>
        </w:rPr>
      </w:pPr>
      <w:r w:rsidRPr="006958B5">
        <w:rPr>
          <w:rFonts w:eastAsia="SimSun"/>
          <w:iCs/>
          <w:sz w:val="22"/>
          <w:szCs w:val="22"/>
          <w:vertAlign w:val="superscript"/>
          <w:lang w:eastAsia="zh-CN"/>
        </w:rPr>
        <w:t>a</w:t>
      </w:r>
      <w:r w:rsidRPr="006958B5">
        <w:rPr>
          <w:sz w:val="22"/>
          <w:szCs w:val="22"/>
        </w:rPr>
        <w:t xml:space="preserve"> Patvirtintas visiškas citogenetinis atsakas (cCCyR, </w:t>
      </w:r>
      <w:r>
        <w:rPr>
          <w:sz w:val="22"/>
          <w:szCs w:val="22"/>
        </w:rPr>
        <w:t xml:space="preserve">angl. </w:t>
      </w:r>
      <w:r w:rsidRPr="006958B5">
        <w:rPr>
          <w:i/>
          <w:sz w:val="22"/>
          <w:szCs w:val="22"/>
        </w:rPr>
        <w:t>confirmed complete cytogenetic response</w:t>
      </w:r>
      <w:r w:rsidRPr="006958B5">
        <w:rPr>
          <w:sz w:val="22"/>
          <w:szCs w:val="22"/>
        </w:rPr>
        <w:t xml:space="preserve">) apibrėžtas kaip 2 kartus iš eilės su ne mažesne kaip 28 parų pertrauka nustatytas atsakas. </w:t>
      </w:r>
    </w:p>
    <w:p w14:paraId="036F1A33" w14:textId="77777777" w:rsidR="008E54A5" w:rsidRPr="006958B5" w:rsidRDefault="008E54A5" w:rsidP="008E54A5">
      <w:pPr>
        <w:widowControl w:val="0"/>
        <w:autoSpaceDE w:val="0"/>
        <w:autoSpaceDN w:val="0"/>
        <w:adjustRightInd w:val="0"/>
        <w:rPr>
          <w:sz w:val="22"/>
          <w:szCs w:val="22"/>
        </w:rPr>
      </w:pPr>
      <w:r w:rsidRPr="006958B5">
        <w:rPr>
          <w:rFonts w:eastAsia="SimSun"/>
          <w:iCs/>
          <w:sz w:val="22"/>
          <w:szCs w:val="22"/>
          <w:vertAlign w:val="superscript"/>
          <w:lang w:eastAsia="zh-CN"/>
        </w:rPr>
        <w:t>b</w:t>
      </w:r>
      <w:r w:rsidRPr="006958B5">
        <w:rPr>
          <w:sz w:val="22"/>
          <w:szCs w:val="22"/>
        </w:rPr>
        <w:t xml:space="preserve"> Visiškas citogenetinis atsakas (CCyR,</w:t>
      </w:r>
      <w:r>
        <w:rPr>
          <w:sz w:val="22"/>
          <w:szCs w:val="22"/>
        </w:rPr>
        <w:t xml:space="preserve"> angl.</w:t>
      </w:r>
      <w:r w:rsidRPr="006958B5">
        <w:rPr>
          <w:sz w:val="22"/>
          <w:szCs w:val="22"/>
        </w:rPr>
        <w:t xml:space="preserve"> </w:t>
      </w:r>
      <w:r w:rsidRPr="006958B5">
        <w:rPr>
          <w:i/>
          <w:sz w:val="22"/>
          <w:szCs w:val="22"/>
        </w:rPr>
        <w:t>complete cytogenetic response</w:t>
      </w:r>
      <w:r w:rsidRPr="006958B5">
        <w:rPr>
          <w:sz w:val="22"/>
          <w:szCs w:val="22"/>
        </w:rPr>
        <w:t xml:space="preserve">) buvo nustatomas vienu kaulų čiulpų citogenetiniu tyrimu. </w:t>
      </w:r>
    </w:p>
    <w:p w14:paraId="584CBB77" w14:textId="77777777" w:rsidR="008E54A5" w:rsidRPr="006958B5" w:rsidRDefault="008E54A5" w:rsidP="008E54A5">
      <w:pPr>
        <w:widowControl w:val="0"/>
        <w:autoSpaceDE w:val="0"/>
        <w:autoSpaceDN w:val="0"/>
        <w:adjustRightInd w:val="0"/>
        <w:rPr>
          <w:sz w:val="22"/>
          <w:szCs w:val="22"/>
        </w:rPr>
      </w:pPr>
      <w:r w:rsidRPr="006958B5">
        <w:rPr>
          <w:rFonts w:eastAsia="SimSun"/>
          <w:iCs/>
          <w:sz w:val="22"/>
          <w:szCs w:val="22"/>
          <w:vertAlign w:val="superscript"/>
          <w:lang w:eastAsia="zh-CN"/>
        </w:rPr>
        <w:t>c</w:t>
      </w:r>
      <w:r w:rsidRPr="006958B5">
        <w:rPr>
          <w:sz w:val="22"/>
          <w:szCs w:val="22"/>
        </w:rPr>
        <w:t xml:space="preserve"> Didysis molekulinis atsakas (MMR, </w:t>
      </w:r>
      <w:r>
        <w:rPr>
          <w:sz w:val="22"/>
          <w:szCs w:val="22"/>
        </w:rPr>
        <w:t xml:space="preserve">angl. </w:t>
      </w:r>
      <w:r w:rsidRPr="006958B5">
        <w:rPr>
          <w:i/>
          <w:sz w:val="22"/>
          <w:szCs w:val="22"/>
        </w:rPr>
        <w:t>major molecular response</w:t>
      </w:r>
      <w:r w:rsidRPr="006958B5">
        <w:rPr>
          <w:sz w:val="22"/>
          <w:szCs w:val="22"/>
        </w:rPr>
        <w:t>) (bet kuriuo laiku) apibrėžtas kaip BCR-ABL periferinio kraujo mėginiuose RQ-PCR metodu (standartizu</w:t>
      </w:r>
      <w:r>
        <w:rPr>
          <w:sz w:val="22"/>
          <w:szCs w:val="22"/>
        </w:rPr>
        <w:t>otas pagal tarptautinę skalę) ≤ </w:t>
      </w:r>
      <w:r w:rsidRPr="006958B5">
        <w:rPr>
          <w:sz w:val="22"/>
          <w:szCs w:val="22"/>
        </w:rPr>
        <w:t>0,1</w:t>
      </w:r>
      <w:r>
        <w:rPr>
          <w:sz w:val="22"/>
          <w:szCs w:val="22"/>
        </w:rPr>
        <w:t> </w:t>
      </w:r>
      <w:r w:rsidRPr="006958B5">
        <w:rPr>
          <w:sz w:val="22"/>
          <w:szCs w:val="22"/>
        </w:rPr>
        <w:t>%. Pateikiami kumuliaciniai duomenys, atspindintys minimalios trukmės stebėjimą nurodyto laikotarpio ribose.</w:t>
      </w:r>
    </w:p>
    <w:p w14:paraId="12C0B321" w14:textId="77777777" w:rsidR="008E54A5" w:rsidRDefault="008E54A5" w:rsidP="008E54A5">
      <w:pPr>
        <w:widowControl w:val="0"/>
        <w:autoSpaceDE w:val="0"/>
        <w:autoSpaceDN w:val="0"/>
        <w:adjustRightInd w:val="0"/>
        <w:rPr>
          <w:sz w:val="22"/>
          <w:szCs w:val="22"/>
        </w:rPr>
      </w:pPr>
      <w:r w:rsidRPr="006958B5">
        <w:rPr>
          <w:sz w:val="22"/>
          <w:szCs w:val="22"/>
        </w:rPr>
        <w:t>* Koreguota pagal Hasford rodiklį; rodo statistinį reikšmingumą pagal iš anksto numatytą nominalų reikšmingumo lygmenį.</w:t>
      </w:r>
    </w:p>
    <w:p w14:paraId="05A4A5E0" w14:textId="77777777" w:rsidR="008E54A5" w:rsidRPr="006958B5" w:rsidRDefault="008E54A5" w:rsidP="008E54A5">
      <w:pPr>
        <w:widowControl w:val="0"/>
        <w:autoSpaceDE w:val="0"/>
        <w:autoSpaceDN w:val="0"/>
        <w:adjustRightInd w:val="0"/>
        <w:rPr>
          <w:sz w:val="22"/>
          <w:szCs w:val="22"/>
        </w:rPr>
      </w:pPr>
      <w:r w:rsidRPr="006958B5">
        <w:rPr>
          <w:sz w:val="22"/>
          <w:szCs w:val="22"/>
        </w:rPr>
        <w:t>PI – pasikliautinasis intervalas.</w:t>
      </w:r>
    </w:p>
    <w:p w14:paraId="187C2E49" w14:textId="77777777" w:rsidR="008E54A5" w:rsidRDefault="008E54A5" w:rsidP="008E54A5">
      <w:pPr>
        <w:widowControl w:val="0"/>
        <w:autoSpaceDE w:val="0"/>
        <w:autoSpaceDN w:val="0"/>
        <w:adjustRightInd w:val="0"/>
        <w:rPr>
          <w:sz w:val="22"/>
          <w:szCs w:val="22"/>
        </w:rPr>
      </w:pPr>
    </w:p>
    <w:p w14:paraId="6F086AED" w14:textId="77777777" w:rsidR="008E54A5" w:rsidRDefault="008E54A5" w:rsidP="008E54A5">
      <w:pPr>
        <w:widowControl w:val="0"/>
        <w:autoSpaceDE w:val="0"/>
        <w:autoSpaceDN w:val="0"/>
        <w:adjustRightInd w:val="0"/>
        <w:rPr>
          <w:sz w:val="22"/>
          <w:szCs w:val="22"/>
        </w:rPr>
      </w:pPr>
      <w:r w:rsidRPr="006D59BC">
        <w:rPr>
          <w:sz w:val="22"/>
          <w:szCs w:val="22"/>
        </w:rPr>
        <w:t>Po 60</w:t>
      </w:r>
      <w:r>
        <w:rPr>
          <w:sz w:val="22"/>
          <w:szCs w:val="22"/>
        </w:rPr>
        <w:t> </w:t>
      </w:r>
      <w:r w:rsidRPr="006D59BC">
        <w:rPr>
          <w:sz w:val="22"/>
          <w:szCs w:val="22"/>
        </w:rPr>
        <w:t xml:space="preserve">mėn. stebėjimo </w:t>
      </w:r>
      <w:r>
        <w:rPr>
          <w:sz w:val="22"/>
          <w:szCs w:val="22"/>
        </w:rPr>
        <w:t>dazatinibo</w:t>
      </w:r>
      <w:r w:rsidRPr="006D59BC">
        <w:rPr>
          <w:sz w:val="22"/>
          <w:szCs w:val="22"/>
        </w:rPr>
        <w:t xml:space="preserve"> grupės pacientams, kuriems buvo patvirtintas CCyR, laikotarpio iki cCCyR pasireiškimo mediana buvo 3,1</w:t>
      </w:r>
      <w:r>
        <w:rPr>
          <w:sz w:val="22"/>
          <w:szCs w:val="22"/>
        </w:rPr>
        <w:t> mėn., imatinibo grupės – 5,8 mėn. Po 60 </w:t>
      </w:r>
      <w:r w:rsidRPr="006D59BC">
        <w:rPr>
          <w:sz w:val="22"/>
          <w:szCs w:val="22"/>
        </w:rPr>
        <w:t xml:space="preserve">mėn. stebėjimo </w:t>
      </w:r>
      <w:r>
        <w:rPr>
          <w:sz w:val="22"/>
          <w:szCs w:val="22"/>
        </w:rPr>
        <w:t>dazatinibo</w:t>
      </w:r>
      <w:r w:rsidRPr="006D59BC">
        <w:rPr>
          <w:sz w:val="22"/>
          <w:szCs w:val="22"/>
        </w:rPr>
        <w:t xml:space="preserve"> grupės pacientams, kuriems nustatytas MMR, laikotarpio iki MMR </w:t>
      </w:r>
      <w:r>
        <w:rPr>
          <w:sz w:val="22"/>
          <w:szCs w:val="22"/>
        </w:rPr>
        <w:t>pasireiškimo mediana buvo 9,3 mėn., imatinibo grupės – 15,0 </w:t>
      </w:r>
      <w:r w:rsidRPr="006D59BC">
        <w:rPr>
          <w:sz w:val="22"/>
          <w:szCs w:val="22"/>
        </w:rPr>
        <w:t>mėn. Šie duomenys</w:t>
      </w:r>
      <w:r>
        <w:rPr>
          <w:sz w:val="22"/>
          <w:szCs w:val="22"/>
        </w:rPr>
        <w:t xml:space="preserve"> atitiko gautus po 12, 24 ir 36 </w:t>
      </w:r>
      <w:r w:rsidRPr="006D59BC">
        <w:rPr>
          <w:sz w:val="22"/>
          <w:szCs w:val="22"/>
        </w:rPr>
        <w:t xml:space="preserve">mėn. </w:t>
      </w:r>
    </w:p>
    <w:p w14:paraId="30FB0015" w14:textId="77777777" w:rsidR="008E54A5" w:rsidRDefault="008E54A5" w:rsidP="008E54A5">
      <w:pPr>
        <w:widowControl w:val="0"/>
        <w:autoSpaceDE w:val="0"/>
        <w:autoSpaceDN w:val="0"/>
        <w:adjustRightInd w:val="0"/>
        <w:rPr>
          <w:sz w:val="22"/>
          <w:szCs w:val="22"/>
        </w:rPr>
      </w:pPr>
    </w:p>
    <w:p w14:paraId="283EF461" w14:textId="77777777" w:rsidR="008E54A5" w:rsidRPr="006D59BC" w:rsidRDefault="008E54A5" w:rsidP="008E54A5">
      <w:pPr>
        <w:widowControl w:val="0"/>
        <w:autoSpaceDE w:val="0"/>
        <w:autoSpaceDN w:val="0"/>
        <w:adjustRightInd w:val="0"/>
        <w:rPr>
          <w:sz w:val="22"/>
          <w:szCs w:val="22"/>
        </w:rPr>
      </w:pPr>
      <w:r w:rsidRPr="006D59BC">
        <w:rPr>
          <w:sz w:val="22"/>
          <w:szCs w:val="22"/>
        </w:rPr>
        <w:t>Laikas iki MMR pasire</w:t>
      </w:r>
      <w:r>
        <w:rPr>
          <w:sz w:val="22"/>
          <w:szCs w:val="22"/>
        </w:rPr>
        <w:t>iškimo pavaizduotas grafiškai 1 </w:t>
      </w:r>
      <w:r w:rsidRPr="006D59BC">
        <w:rPr>
          <w:sz w:val="22"/>
          <w:szCs w:val="22"/>
        </w:rPr>
        <w:t>pav. Laikas iki MMR dazatinibo vartojusiems pacientams buvo nuosekliai trumpesnis negu vartojusiems imatinibo.</w:t>
      </w:r>
    </w:p>
    <w:p w14:paraId="12320369" w14:textId="77777777" w:rsidR="008E54A5" w:rsidRPr="001D255C" w:rsidRDefault="008E54A5" w:rsidP="008E54A5">
      <w:pPr>
        <w:pStyle w:val="Antrat1"/>
        <w:kinsoku w:val="0"/>
        <w:overflowPunct w:val="0"/>
        <w:ind w:left="1140" w:hanging="1140"/>
        <w:rPr>
          <w:rFonts w:ascii="Times New Roman" w:hAnsi="Times New Roman"/>
          <w:sz w:val="22"/>
        </w:rPr>
      </w:pPr>
      <w:r w:rsidRPr="001D255C">
        <w:rPr>
          <w:rFonts w:ascii="Times New Roman" w:hAnsi="Times New Roman"/>
          <w:sz w:val="22"/>
        </w:rPr>
        <w:lastRenderedPageBreak/>
        <w:t>1 pav.</w:t>
      </w:r>
      <w:r w:rsidRPr="001D255C">
        <w:rPr>
          <w:rFonts w:ascii="Times New Roman" w:hAnsi="Times New Roman"/>
          <w:spacing w:val="-7"/>
          <w:sz w:val="22"/>
        </w:rPr>
        <w:tab/>
      </w:r>
      <w:r w:rsidRPr="001D255C">
        <w:rPr>
          <w:rFonts w:ascii="Times New Roman" w:hAnsi="Times New Roman"/>
          <w:sz w:val="22"/>
        </w:rPr>
        <w:t>Kaplan-Meier metodu apskaičiuotas laikas iki didžiojo molekulinio atsako (MMR) pasireiškimo</w:t>
      </w:r>
    </w:p>
    <w:p w14:paraId="23B98247" w14:textId="77777777" w:rsidR="008E54A5" w:rsidRPr="00992E16" w:rsidRDefault="008E54A5" w:rsidP="008E54A5">
      <w:pPr>
        <w:autoSpaceDE w:val="0"/>
        <w:autoSpaceDN w:val="0"/>
        <w:adjustRightInd w:val="0"/>
        <w:rPr>
          <w:sz w:val="22"/>
          <w:szCs w:val="22"/>
          <w:lang w:val="en-GB" w:eastAsia="nl-NL"/>
        </w:rPr>
      </w:pPr>
      <w:r w:rsidRPr="00992E16">
        <w:rPr>
          <w:noProof/>
          <w:sz w:val="22"/>
          <w:szCs w:val="22"/>
          <w:lang w:val="lt-LT" w:eastAsia="lt-LT"/>
        </w:rPr>
        <mc:AlternateContent>
          <mc:Choice Requires="wps">
            <w:drawing>
              <wp:anchor distT="0" distB="0" distL="114300" distR="114300" simplePos="0" relativeHeight="251666432" behindDoc="0" locked="0" layoutInCell="0" allowOverlap="1" wp14:anchorId="72D0AC64" wp14:editId="4A727C0D">
                <wp:simplePos x="0" y="0"/>
                <wp:positionH relativeFrom="leftMargin">
                  <wp:align>right</wp:align>
                </wp:positionH>
                <wp:positionV relativeFrom="paragraph">
                  <wp:posOffset>263526</wp:posOffset>
                </wp:positionV>
                <wp:extent cx="171450" cy="2305050"/>
                <wp:effectExtent l="0" t="0" r="0" b="0"/>
                <wp:wrapNone/>
                <wp:docPr id="182" name="Teksto laukas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2305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4447B6" w14:textId="77777777" w:rsidR="008E54A5" w:rsidRPr="006D59BC" w:rsidRDefault="008E54A5" w:rsidP="008E54A5">
                            <w:pPr>
                              <w:pStyle w:val="Pagrindinistekstas"/>
                              <w:kinsoku w:val="0"/>
                              <w:overflowPunct w:val="0"/>
                              <w:spacing w:line="204" w:lineRule="exact"/>
                              <w:ind w:left="20"/>
                              <w:rPr>
                                <w:sz w:val="18"/>
                                <w:szCs w:val="18"/>
                                <w:lang w:val="lt-LT"/>
                              </w:rPr>
                            </w:pPr>
                            <w:r>
                              <w:rPr>
                                <w:b/>
                                <w:bCs/>
                                <w:w w:val="99"/>
                                <w:sz w:val="18"/>
                                <w:szCs w:val="18"/>
                              </w:rPr>
                              <w:t>Pasiekusių atsaką dalis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D0AC64" id="_x0000_t202" coordsize="21600,21600" o:spt="202" path="m,l,21600r21600,l21600,xe">
                <v:stroke joinstyle="miter"/>
                <v:path gradientshapeok="t" o:connecttype="rect"/>
              </v:shapetype>
              <v:shape id="Teksto laukas 182" o:spid="_x0000_s1026" type="#_x0000_t202" style="position:absolute;margin-left:-37.7pt;margin-top:20.75pt;width:13.5pt;height:181.5pt;z-index:251666432;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x4C1QEAAJQDAAAOAAAAZHJzL2Uyb0RvYy54bWysU9tu1DAQfUfiHyy/s8kulKJos1VpVYRU&#10;KFLLBziOnUQkHjPj3WT/nrGz2QJ9QyjSaHw7c86ZyfZqGnpxMEgduFKuV7kUxmmoO9eU8vvT3ZsP&#10;UlBQrlY9OFPKoyF5tXv9ajv6wmyghb42KBjEUTH6UrYh+CLLSLdmULQCbxwfWsBBBV5ik9WoRkYf&#10;+myT5++zEbD2CNoQ8e7tfCh3Cd9ao8ODtWSC6EvJ3EKKmGIVY7bbqqJB5dtOn2iof2AxqM5x0TPU&#10;rQpK7LF7ATV0GoHAhpWGIQNrO22SBlazzv9S89gqb5IWNof82Sb6f7D66+HRf0MRpo8wcQOTCPL3&#10;oH+QcHDTKteYa0QYW6NqLryOlmWjp+L0NFpNBUWQavwCNTdZ7QMkoMniEF1hnYLRuQHHs+lmCkLH&#10;kpfrdxd8ovlo8za/4C+VUMXy2iOFTwYGEZNSIjc1oavDPYXIRhXLlVjMwV3X96mxvftjgy/GncQ+&#10;Ep6ph6ma+HZUUUF9ZB0I85zwXHMS4+aSGY48JqWkn3uFRor+s2M74kwtCS5JtSTK6RZ42oIUc3oT&#10;5tnbe+yalsFnwx1cs2W2S2qeiZyocuuTyNOYxtn6fZ1uPf9Mu18AAAD//wMAUEsDBBQABgAIAAAA&#10;IQDHVmFB2gAAAAYBAAAPAAAAZHJzL2Rvd25yZXYueG1sTI/LTsMwEEX3SPyDNUjsqNNHAgpxKhSp&#10;YleJ0g9w4yGOao9D7Dbp3zOsYHl0R/eeqbazd+KKY+wDKVguMhBIbTA9dQqOn7unFxAxaTLaBUIF&#10;N4ywre/vKl2aMNEHXg+pE1xCsdQKbEpDKWVsLXodF2FA4uwrjF4nxrGTZtQTl3snV1lWSK974gWr&#10;B2wstufDxSvY36Sd1j4/tk1T7Iv1906f351Sjw/z2yuIhHP6O4ZffVaHmp1O4UImCqeAH0kKNssc&#10;BKerZ+YTc7bJQdaV/K9f/wAAAP//AwBQSwECLQAUAAYACAAAACEAtoM4kv4AAADhAQAAEwAAAAAA&#10;AAAAAAAAAAAAAAAAW0NvbnRlbnRfVHlwZXNdLnhtbFBLAQItABQABgAIAAAAIQA4/SH/1gAAAJQB&#10;AAALAAAAAAAAAAAAAAAAAC8BAABfcmVscy8ucmVsc1BLAQItABQABgAIAAAAIQAcWx4C1QEAAJQD&#10;AAAOAAAAAAAAAAAAAAAAAC4CAABkcnMvZTJvRG9jLnhtbFBLAQItABQABgAIAAAAIQDHVmFB2gAA&#10;AAYBAAAPAAAAAAAAAAAAAAAAAC8EAABkcnMvZG93bnJldi54bWxQSwUGAAAAAAQABADzAAAANgUA&#10;AAAA&#10;" o:allowincell="f" filled="f" stroked="f">
                <v:textbox style="layout-flow:vertical;mso-layout-flow-alt:bottom-to-top" inset="0,0,0,0">
                  <w:txbxContent>
                    <w:p w14:paraId="204447B6" w14:textId="77777777" w:rsidR="008E54A5" w:rsidRPr="006D59BC" w:rsidRDefault="008E54A5" w:rsidP="008E54A5">
                      <w:pPr>
                        <w:pStyle w:val="Pagrindinistekstas"/>
                        <w:kinsoku w:val="0"/>
                        <w:overflowPunct w:val="0"/>
                        <w:spacing w:line="204" w:lineRule="exact"/>
                        <w:ind w:left="20"/>
                        <w:rPr>
                          <w:sz w:val="18"/>
                          <w:szCs w:val="18"/>
                          <w:lang w:val="lt-LT"/>
                        </w:rPr>
                      </w:pPr>
                      <w:r>
                        <w:rPr>
                          <w:b/>
                          <w:bCs/>
                          <w:w w:val="99"/>
                          <w:sz w:val="18"/>
                          <w:szCs w:val="18"/>
                        </w:rPr>
                        <w:t>Pasiekusių atsaką dalis</w:t>
                      </w:r>
                    </w:p>
                  </w:txbxContent>
                </v:textbox>
                <w10:wrap anchorx="margin"/>
              </v:shape>
            </w:pict>
          </mc:Fallback>
        </mc:AlternateContent>
      </w:r>
      <w:r w:rsidRPr="00992E16">
        <w:rPr>
          <w:noProof/>
          <w:sz w:val="22"/>
          <w:szCs w:val="22"/>
          <w:lang w:val="lt-LT" w:eastAsia="lt-LT"/>
        </w:rPr>
        <w:drawing>
          <wp:inline distT="0" distB="0" distL="0" distR="0" wp14:anchorId="250DE527" wp14:editId="211CC843">
            <wp:extent cx="5848350" cy="3000375"/>
            <wp:effectExtent l="0" t="0" r="0" b="9525"/>
            <wp:docPr id="178" name="Paveikslėlis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48350" cy="3000375"/>
                    </a:xfrm>
                    <a:prstGeom prst="rect">
                      <a:avLst/>
                    </a:prstGeom>
                    <a:noFill/>
                    <a:ln>
                      <a:noFill/>
                    </a:ln>
                  </pic:spPr>
                </pic:pic>
              </a:graphicData>
            </a:graphic>
          </wp:inline>
        </w:drawing>
      </w:r>
    </w:p>
    <w:p w14:paraId="1EC79AF0" w14:textId="77777777" w:rsidR="008E54A5" w:rsidRPr="00992E16" w:rsidRDefault="008E54A5" w:rsidP="008E54A5">
      <w:pPr>
        <w:autoSpaceDE w:val="0"/>
        <w:autoSpaceDN w:val="0"/>
        <w:adjustRightInd w:val="0"/>
        <w:rPr>
          <w:sz w:val="22"/>
          <w:szCs w:val="22"/>
          <w:lang w:val="en-GB" w:eastAsia="nl-NL"/>
        </w:rPr>
      </w:pPr>
    </w:p>
    <w:p w14:paraId="6A8FA50E" w14:textId="77777777" w:rsidR="008E54A5" w:rsidRPr="00992E16" w:rsidRDefault="008E54A5" w:rsidP="008E54A5">
      <w:pPr>
        <w:pStyle w:val="Pagrindinistekstas"/>
        <w:tabs>
          <w:tab w:val="left" w:pos="612"/>
          <w:tab w:val="left" w:pos="5357"/>
        </w:tabs>
        <w:kinsoku w:val="0"/>
        <w:overflowPunct w:val="0"/>
        <w:ind w:left="342"/>
        <w:rPr>
          <w:szCs w:val="22"/>
          <w:lang w:val="en-GB"/>
        </w:rPr>
      </w:pPr>
      <w:r w:rsidRPr="00992E16">
        <w:rPr>
          <w:szCs w:val="22"/>
          <w:u w:val="single"/>
          <w:lang w:val="en-GB"/>
        </w:rPr>
        <w:tab/>
      </w:r>
      <w:proofErr w:type="spellStart"/>
      <w:r w:rsidRPr="00992E16">
        <w:rPr>
          <w:spacing w:val="-1"/>
          <w:w w:val="95"/>
          <w:szCs w:val="22"/>
          <w:lang w:val="en-GB"/>
        </w:rPr>
        <w:t>Da</w:t>
      </w:r>
      <w:r>
        <w:rPr>
          <w:spacing w:val="-1"/>
          <w:w w:val="95"/>
          <w:szCs w:val="22"/>
          <w:lang w:val="en-GB"/>
        </w:rPr>
        <w:t>z</w:t>
      </w:r>
      <w:r w:rsidRPr="00992E16">
        <w:rPr>
          <w:spacing w:val="-1"/>
          <w:w w:val="95"/>
          <w:szCs w:val="22"/>
          <w:lang w:val="en-GB"/>
        </w:rPr>
        <w:t>atinib</w:t>
      </w:r>
      <w:proofErr w:type="spellEnd"/>
      <w:r w:rsidRPr="00992E16">
        <w:rPr>
          <w:spacing w:val="-1"/>
          <w:w w:val="95"/>
          <w:szCs w:val="22"/>
          <w:lang w:val="en-GB"/>
        </w:rPr>
        <w:tab/>
      </w:r>
      <w:r w:rsidRPr="00992E16">
        <w:rPr>
          <w:szCs w:val="22"/>
          <w:lang w:val="en-GB"/>
        </w:rPr>
        <w:t>------</w:t>
      </w:r>
      <w:r w:rsidRPr="00992E16">
        <w:rPr>
          <w:spacing w:val="-7"/>
          <w:szCs w:val="22"/>
          <w:lang w:val="en-GB"/>
        </w:rPr>
        <w:t xml:space="preserve"> </w:t>
      </w:r>
      <w:r w:rsidRPr="00992E16">
        <w:rPr>
          <w:szCs w:val="22"/>
          <w:lang w:val="en-GB"/>
        </w:rPr>
        <w:t>Imatinib</w:t>
      </w:r>
    </w:p>
    <w:p w14:paraId="23BBE8F2" w14:textId="77777777" w:rsidR="008E54A5" w:rsidRPr="00992E16" w:rsidRDefault="008E54A5" w:rsidP="008E54A5">
      <w:pPr>
        <w:pStyle w:val="Pagrindinistekstas"/>
        <w:tabs>
          <w:tab w:val="left" w:pos="5220"/>
        </w:tabs>
        <w:kinsoku w:val="0"/>
        <w:overflowPunct w:val="0"/>
        <w:ind w:left="701"/>
        <w:rPr>
          <w:szCs w:val="22"/>
          <w:lang w:val="en-GB"/>
        </w:rPr>
      </w:pPr>
      <w:r w:rsidRPr="00992E16">
        <w:rPr>
          <w:noProof/>
          <w:szCs w:val="22"/>
          <w:lang w:val="lt-LT" w:eastAsia="lt-LT"/>
        </w:rPr>
        <mc:AlternateContent>
          <mc:Choice Requires="wps">
            <w:drawing>
              <wp:anchor distT="0" distB="0" distL="114300" distR="114300" simplePos="0" relativeHeight="251667456" behindDoc="1" locked="0" layoutInCell="0" allowOverlap="1" wp14:anchorId="683B6391" wp14:editId="4967987A">
                <wp:simplePos x="0" y="0"/>
                <wp:positionH relativeFrom="page">
                  <wp:posOffset>899795</wp:posOffset>
                </wp:positionH>
                <wp:positionV relativeFrom="paragraph">
                  <wp:posOffset>20955</wp:posOffset>
                </wp:positionV>
                <wp:extent cx="368300" cy="88900"/>
                <wp:effectExtent l="0" t="0" r="12700" b="6350"/>
                <wp:wrapNone/>
                <wp:docPr id="181" name="Stačiakampis 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7FE230" w14:textId="77777777" w:rsidR="008E54A5" w:rsidRDefault="008E54A5" w:rsidP="008E54A5">
                            <w:pPr>
                              <w:spacing w:line="140" w:lineRule="atLeast"/>
                            </w:pPr>
                            <w:r w:rsidRPr="00972F6E">
                              <w:rPr>
                                <w:noProof/>
                                <w:lang w:val="lt-LT" w:eastAsia="lt-LT"/>
                              </w:rPr>
                              <w:drawing>
                                <wp:inline distT="0" distB="0" distL="0" distR="0" wp14:anchorId="0057831C" wp14:editId="384D7288">
                                  <wp:extent cx="371475" cy="85725"/>
                                  <wp:effectExtent l="0" t="0" r="9525" b="9525"/>
                                  <wp:docPr id="180" name="Paveikslėlis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1475" cy="85725"/>
                                          </a:xfrm>
                                          <a:prstGeom prst="rect">
                                            <a:avLst/>
                                          </a:prstGeom>
                                          <a:noFill/>
                                          <a:ln>
                                            <a:noFill/>
                                          </a:ln>
                                        </pic:spPr>
                                      </pic:pic>
                                    </a:graphicData>
                                  </a:graphic>
                                </wp:inline>
                              </w:drawing>
                            </w:r>
                          </w:p>
                          <w:p w14:paraId="231539CF" w14:textId="77777777" w:rsidR="008E54A5" w:rsidRDefault="008E54A5" w:rsidP="008E54A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3B6391" id="Stačiakampis 181" o:spid="_x0000_s1027" style="position:absolute;left:0;text-align:left;margin-left:70.85pt;margin-top:1.65pt;width:29pt;height:7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yFdzwEAAIwDAAAOAAAAZHJzL2Uyb0RvYy54bWysU9tu2zAMfR+wfxD0vthpgSIz4hRFiw4D&#10;ugvQ7QMUWbKF2aJGKrGzrx8lx+kub8NeBIqSDs85pLa309CLo0Fy4Gu5XpVSGK+hcb6t5dcvj282&#10;UlBUvlE9eFPLkyF5u3v9ajuGylxBB31jUDCIp2oMtexiDFVRkO7MoGgFwXg+tICDirzFtmhQjYw+&#10;9MVVWd4UI2ATELQh4uzDfCh3Gd9ao+Mna8lE0deSucW8Yl73aS12W1W1qELn9JmG+gcWg3Kei16g&#10;HlRU4oDuL6jBaQQCG1cahgKsddpkDaxmXf6h5rlTwWQtbA6Fi030/2D1x+Nz+IyJOoUn0N9IeLjv&#10;lG/NHSKMnVENl1sno4oxUHV5kDbET8V+/AANt1YdImQPJotDAmR1YspWny5WmykKzcnrm811yQ3R&#10;fLTZvOUwFVDV8jYgxXcGBpGCWiI3MmOr4xPF+epyJZXy8Oj6Pjez978lGDNlMvdEN00GVXHaT8I1&#10;Z2Eps4fmxGIQ5hHhkeagA/whxcjjUUv6flBopOjfezYkzdIS4BLsl0B5zU9rGaWYw/s4z9whoGs7&#10;Rl5nNR7u2DTrsqIXFme63PLsyXk800z9us+3Xj7R7icAAAD//wMAUEsDBBQABgAIAAAAIQAQS7su&#10;3gAAAAgBAAAPAAAAZHJzL2Rvd25yZXYueG1sTI/NTsMwEITvSLyDtUjcqFOCaBPiVBU/KkdokQo3&#10;N16SCHsdxW6T9unZnuC2n2Y0O1MsRmfFAfvQelIwnSQgkCpvWqoVfGxebuYgQtRktPWECo4YYFFe&#10;XhQ6N36gdzysYy04hEKuFTQxdrmUoWrQ6TDxHRJr3753OjL2tTS9HjjcWXmbJPfS6Zb4Q6M7fGyw&#10;+lnvnYLVvFt+vvrTUNvnr9X2bZs9bbKo1PXVuHwAEXGMf2Y41+fqUHKnnd+TCcIy301nbFWQpiDO&#10;epYx7/iYpSDLQv4fUP4CAAD//wMAUEsBAi0AFAAGAAgAAAAhALaDOJL+AAAA4QEAABMAAAAAAAAA&#10;AAAAAAAAAAAAAFtDb250ZW50X1R5cGVzXS54bWxQSwECLQAUAAYACAAAACEAOP0h/9YAAACUAQAA&#10;CwAAAAAAAAAAAAAAAAAvAQAAX3JlbHMvLnJlbHNQSwECLQAUAAYACAAAACEADaMhXc8BAACMAwAA&#10;DgAAAAAAAAAAAAAAAAAuAgAAZHJzL2Uyb0RvYy54bWxQSwECLQAUAAYACAAAACEAEEu7Lt4AAAAI&#10;AQAADwAAAAAAAAAAAAAAAAApBAAAZHJzL2Rvd25yZXYueG1sUEsFBgAAAAAEAAQA8wAAADQFAAAA&#10;AA==&#10;" o:allowincell="f" filled="f" stroked="f">
                <v:textbox inset="0,0,0,0">
                  <w:txbxContent>
                    <w:p w14:paraId="767FE230" w14:textId="77777777" w:rsidR="008E54A5" w:rsidRDefault="008E54A5" w:rsidP="008E54A5">
                      <w:pPr>
                        <w:spacing w:line="140" w:lineRule="atLeast"/>
                      </w:pPr>
                      <w:r w:rsidRPr="00972F6E">
                        <w:rPr>
                          <w:noProof/>
                          <w:lang w:val="lt-LT" w:eastAsia="lt-LT"/>
                        </w:rPr>
                        <w:drawing>
                          <wp:inline distT="0" distB="0" distL="0" distR="0" wp14:anchorId="0057831C" wp14:editId="384D7288">
                            <wp:extent cx="371475" cy="85725"/>
                            <wp:effectExtent l="0" t="0" r="9525" b="9525"/>
                            <wp:docPr id="180" name="Paveikslėlis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1475" cy="85725"/>
                                    </a:xfrm>
                                    <a:prstGeom prst="rect">
                                      <a:avLst/>
                                    </a:prstGeom>
                                    <a:noFill/>
                                    <a:ln>
                                      <a:noFill/>
                                    </a:ln>
                                  </pic:spPr>
                                </pic:pic>
                              </a:graphicData>
                            </a:graphic>
                          </wp:inline>
                        </w:drawing>
                      </w:r>
                    </w:p>
                    <w:p w14:paraId="231539CF" w14:textId="77777777" w:rsidR="008E54A5" w:rsidRDefault="008E54A5" w:rsidP="008E54A5"/>
                  </w:txbxContent>
                </v:textbox>
                <w10:wrap anchorx="page"/>
              </v:rect>
            </w:pict>
          </mc:Fallback>
        </mc:AlternateContent>
      </w:r>
      <w:r>
        <w:rPr>
          <w:w w:val="95"/>
          <w:szCs w:val="22"/>
          <w:lang w:val="en-GB"/>
        </w:rPr>
        <w:t xml:space="preserve">    </w:t>
      </w:r>
      <w:proofErr w:type="spellStart"/>
      <w:r>
        <w:rPr>
          <w:w w:val="95"/>
          <w:szCs w:val="22"/>
          <w:lang w:val="en-GB"/>
        </w:rPr>
        <w:t>Cenz</w:t>
      </w:r>
      <w:r>
        <w:rPr>
          <w:w w:val="95"/>
          <w:szCs w:val="22"/>
          <w:lang w:val="lt-LT"/>
        </w:rPr>
        <w:t>ūruota</w:t>
      </w:r>
      <w:proofErr w:type="spellEnd"/>
      <w:r w:rsidRPr="00992E16">
        <w:rPr>
          <w:w w:val="95"/>
          <w:szCs w:val="22"/>
          <w:lang w:val="en-GB"/>
        </w:rPr>
        <w:tab/>
      </w:r>
      <w:proofErr w:type="spellStart"/>
      <w:r>
        <w:rPr>
          <w:szCs w:val="22"/>
          <w:lang w:val="en-GB"/>
        </w:rPr>
        <w:t>Cenzūruota</w:t>
      </w:r>
      <w:proofErr w:type="spellEnd"/>
      <w:r w:rsidRPr="00992E16">
        <w:rPr>
          <w:noProof/>
          <w:szCs w:val="22"/>
          <w:lang w:val="lt-LT" w:eastAsia="lt-LT"/>
        </w:rPr>
        <w:drawing>
          <wp:inline distT="0" distB="0" distL="0" distR="0" wp14:anchorId="26516241" wp14:editId="1B331A9A">
            <wp:extent cx="276225" cy="85725"/>
            <wp:effectExtent l="0" t="0" r="9525" b="9525"/>
            <wp:docPr id="177" name="Paveikslėlis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6225" cy="85725"/>
                    </a:xfrm>
                    <a:prstGeom prst="rect">
                      <a:avLst/>
                    </a:prstGeom>
                    <a:noFill/>
                    <a:ln>
                      <a:noFill/>
                    </a:ln>
                  </pic:spPr>
                </pic:pic>
              </a:graphicData>
            </a:graphic>
          </wp:inline>
        </w:drawing>
      </w:r>
    </w:p>
    <w:p w14:paraId="7AE4641A" w14:textId="77777777" w:rsidR="008E54A5" w:rsidRDefault="008E54A5" w:rsidP="008E54A5">
      <w:pPr>
        <w:pStyle w:val="Pagrindinistekstas"/>
        <w:kinsoku w:val="0"/>
        <w:overflowPunct w:val="0"/>
        <w:rPr>
          <w:szCs w:val="22"/>
          <w:lang w:val="en-GB"/>
        </w:rPr>
      </w:pPr>
    </w:p>
    <w:p w14:paraId="26E131A2" w14:textId="77777777" w:rsidR="008E54A5" w:rsidRPr="00992E16" w:rsidRDefault="008E54A5" w:rsidP="008E54A5">
      <w:pPr>
        <w:pStyle w:val="Pagrindinistekstas"/>
        <w:kinsoku w:val="0"/>
        <w:overflowPunct w:val="0"/>
        <w:rPr>
          <w:szCs w:val="22"/>
          <w:lang w:val="en-GB"/>
        </w:rPr>
      </w:pPr>
    </w:p>
    <w:p w14:paraId="2839D4D1" w14:textId="77777777" w:rsidR="008E54A5" w:rsidRPr="00992E16" w:rsidRDefault="008E54A5" w:rsidP="008E54A5">
      <w:pPr>
        <w:pStyle w:val="Pagrindinistekstas"/>
        <w:tabs>
          <w:tab w:val="left" w:pos="2953"/>
          <w:tab w:val="left" w:pos="6353"/>
        </w:tabs>
        <w:kinsoku w:val="0"/>
        <w:overflowPunct w:val="0"/>
        <w:rPr>
          <w:szCs w:val="22"/>
          <w:lang w:val="en-GB"/>
        </w:rPr>
      </w:pPr>
      <w:r w:rsidRPr="00992E16">
        <w:rPr>
          <w:noProof/>
          <w:szCs w:val="22"/>
          <w:lang w:val="lt-LT" w:eastAsia="lt-LT"/>
        </w:rPr>
        <mc:AlternateContent>
          <mc:Choice Requires="wps">
            <w:drawing>
              <wp:anchor distT="4294967295" distB="4294967295" distL="114300" distR="114300" simplePos="0" relativeHeight="251665408" behindDoc="1" locked="0" layoutInCell="0" allowOverlap="1" wp14:anchorId="12904843" wp14:editId="4430DC4D">
                <wp:simplePos x="0" y="0"/>
                <wp:positionH relativeFrom="page">
                  <wp:posOffset>725170</wp:posOffset>
                </wp:positionH>
                <wp:positionV relativeFrom="paragraph">
                  <wp:posOffset>163194</wp:posOffset>
                </wp:positionV>
                <wp:extent cx="2529840" cy="0"/>
                <wp:effectExtent l="0" t="0" r="22860" b="19050"/>
                <wp:wrapNone/>
                <wp:docPr id="179" name="Laisva forma 1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29840" cy="0"/>
                        </a:xfrm>
                        <a:custGeom>
                          <a:avLst/>
                          <a:gdLst>
                            <a:gd name="T0" fmla="*/ 0 w 8302"/>
                            <a:gd name="T1" fmla="*/ 0 h 20"/>
                            <a:gd name="T2" fmla="*/ 8302 w 8302"/>
                            <a:gd name="T3" fmla="*/ 0 h 20"/>
                          </a:gdLst>
                          <a:ahLst/>
                          <a:cxnLst>
                            <a:cxn ang="0">
                              <a:pos x="T0" y="T1"/>
                            </a:cxn>
                            <a:cxn ang="0">
                              <a:pos x="T2" y="T3"/>
                            </a:cxn>
                          </a:cxnLst>
                          <a:rect l="0" t="0" r="r" b="b"/>
                          <a:pathLst>
                            <a:path w="8302" h="20">
                              <a:moveTo>
                                <a:pt x="0" y="0"/>
                              </a:moveTo>
                              <a:lnTo>
                                <a:pt x="8302" y="0"/>
                              </a:lnTo>
                            </a:path>
                          </a:pathLst>
                        </a:custGeom>
                        <a:noFill/>
                        <a:ln w="660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8CD64" id="Laisva forma 179" o:spid="_x0000_s1026" style="position:absolute;margin-left:57.1pt;margin-top:12.85pt;width:199.2pt;height:0;z-index:-25165107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v-text-anchor:top" coordsize="83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pJL9wIAAJAGAAAOAAAAZHJzL2Uyb0RvYy54bWysVW1r2zAQ/j7YfxD6OEj9EjdNQp1SkmYM&#10;uq3Q7AcokhyLyZInKXG6sf++k2ynTkthjPmDc/Kd7p577iXXN8dKogM3VmiV4+QixogrqplQuxx/&#10;26xHU4ysI4oRqRXP8RO3+Gbx/t11U895qkstGTcInCg7b+ocl87V8yiytOQVsRe65gqUhTYVcXA0&#10;u4gZ0oD3SkZpHE+iRhtWG025tfB11SrxIvgvCk7d16Kw3CGZY8DmwtuE99a/o8U1me8MqUtBOxjk&#10;H1BURCgIenK1Io6gvRGvXFWCGm114S6oriJdFILykANkk8QvsnksSc1DLkCOrU802f/nln45PBgk&#10;GNTuaoaRIhUU6Z4IeyAosI78d2Cpqe0cjB/rB+PztPW9pt8tKKIzjT9YsEHb5rNm4IvsnQ7MHAtT&#10;+ZuQMzqGAjydCsCPDlH4mF6ms2kGdaK9LiLz/iLdW/eR6+CEHO6ta2vHQArMsw79Bu4XlYQyfohQ&#10;jBo0HcdpV+iTTXJmU6K0b4WTRTqw8B7ecDQemMWodwSwdz0wUvZY6VF1YEFCxI9IHLiptfWceOSQ&#10;+CbxaMEFWPnM3jAGgN54PDRuL3VBDHT/y743GEHfb1s6auI8Nh/Di6jJceAKlVCKFlmlD3yjg4V7&#10;UTaI9ayVamjVehnUsFXDDR8n5HaK7SEPKqv0WkgZSiuVRzSZxONAktVSMK/0aKzZbZfSoAPxgx2e&#10;joczM6P3igVnJSfsrpMdEbKVIbgMHEMHdkz4XgyT+2sWz+6md9NslKWTu1EWr1aj2/UyG03WydXl&#10;arxaLlfJbw8tyealYIwrj67fIkn2d1Pa7bN2/k975CyLs2TX4XmdbHQOI5AMufS/Ibswq34823ne&#10;avYEo2p0uxZhjYNQavMTowZWYo7tjz0xHCP5ScHOmSWZn00XDtnlFbQIMkPNdqghioKrHDsMne7F&#10;pWv37r42YldCpCSUVelbWBGF8OMc8LWougOsvZBBt6L9Xh2eg9XzH8niDwAAAP//AwBQSwMEFAAG&#10;AAgAAAAhACUtbtDeAAAACQEAAA8AAABkcnMvZG93bnJldi54bWxMj8FOwkAQhu8mvsNmTLzJto0g&#10;lm4JwaCJnETwvO0ObaE723QXqD69Yzzo8Z/58s832XywrThj7xtHCuJRBAKpdKahSsH2fXU3BeGD&#10;JqNbR6jgEz3M8+urTKfGXegNz5tQCS4hn2oFdQhdKqUva7Taj1yHxLu9660OHPtKml5fuNy2Momi&#10;ibS6Ib5Q6w6XNZbHzckq6IYX/NodPx7Xh+L1aYXPMUXLnVK3N8NiBiLgEP5g+NFndcjZqXAnMl60&#10;nOP7hFEFyfgBBAPjOJmAKH4HMs/k/w/ybwAAAP//AwBQSwECLQAUAAYACAAAACEAtoM4kv4AAADh&#10;AQAAEwAAAAAAAAAAAAAAAAAAAAAAW0NvbnRlbnRfVHlwZXNdLnhtbFBLAQItABQABgAIAAAAIQA4&#10;/SH/1gAAAJQBAAALAAAAAAAAAAAAAAAAAC8BAABfcmVscy8ucmVsc1BLAQItABQABgAIAAAAIQA1&#10;GpJL9wIAAJAGAAAOAAAAAAAAAAAAAAAAAC4CAABkcnMvZTJvRG9jLnhtbFBLAQItABQABgAIAAAA&#10;IQAlLW7Q3gAAAAkBAAAPAAAAAAAAAAAAAAAAAFEFAABkcnMvZG93bnJldi54bWxQSwUGAAAAAAQA&#10;BADzAAAAXAYAAAAA&#10;" o:allowincell="f" path="m,l8302,e" filled="f" strokeweight=".18342mm">
                <v:path arrowok="t" o:connecttype="custom" o:connectlocs="0,0;2529840,0" o:connectangles="0,0"/>
                <w10:wrap anchorx="page"/>
              </v:shape>
            </w:pict>
          </mc:Fallback>
        </mc:AlternateContent>
      </w:r>
      <w:proofErr w:type="spellStart"/>
      <w:r>
        <w:rPr>
          <w:spacing w:val="-1"/>
          <w:szCs w:val="22"/>
          <w:lang w:val="en-GB"/>
        </w:rPr>
        <w:t>Grupė</w:t>
      </w:r>
      <w:proofErr w:type="spellEnd"/>
      <w:r w:rsidRPr="00992E16">
        <w:rPr>
          <w:spacing w:val="-1"/>
          <w:szCs w:val="22"/>
          <w:lang w:val="en-GB"/>
        </w:rPr>
        <w:tab/>
      </w:r>
      <w:proofErr w:type="spellStart"/>
      <w:r>
        <w:rPr>
          <w:spacing w:val="-1"/>
          <w:szCs w:val="22"/>
          <w:lang w:val="en-GB"/>
        </w:rPr>
        <w:t>Pasiekė</w:t>
      </w:r>
      <w:proofErr w:type="spellEnd"/>
      <w:r>
        <w:rPr>
          <w:spacing w:val="-1"/>
          <w:szCs w:val="22"/>
          <w:lang w:val="en-GB"/>
        </w:rPr>
        <w:t xml:space="preserve"> </w:t>
      </w:r>
      <w:proofErr w:type="spellStart"/>
      <w:r>
        <w:rPr>
          <w:spacing w:val="-1"/>
          <w:szCs w:val="22"/>
          <w:lang w:val="en-GB"/>
        </w:rPr>
        <w:t>atsaką</w:t>
      </w:r>
      <w:proofErr w:type="spellEnd"/>
      <w:r>
        <w:rPr>
          <w:spacing w:val="-1"/>
          <w:szCs w:val="22"/>
          <w:lang w:val="en-GB"/>
        </w:rPr>
        <w:t xml:space="preserve"> / </w:t>
      </w:r>
      <w:proofErr w:type="spellStart"/>
      <w:r>
        <w:rPr>
          <w:spacing w:val="-1"/>
          <w:szCs w:val="22"/>
          <w:lang w:val="en-GB"/>
        </w:rPr>
        <w:t>Atsitiktinai</w:t>
      </w:r>
      <w:proofErr w:type="spellEnd"/>
      <w:r>
        <w:rPr>
          <w:spacing w:val="-1"/>
          <w:szCs w:val="22"/>
          <w:lang w:val="en-GB"/>
        </w:rPr>
        <w:t xml:space="preserve"> </w:t>
      </w:r>
      <w:proofErr w:type="spellStart"/>
      <w:r>
        <w:rPr>
          <w:spacing w:val="-1"/>
          <w:szCs w:val="22"/>
          <w:lang w:val="en-GB"/>
        </w:rPr>
        <w:t>atrinkta</w:t>
      </w:r>
      <w:proofErr w:type="spellEnd"/>
      <w:r>
        <w:rPr>
          <w:spacing w:val="-1"/>
          <w:szCs w:val="22"/>
          <w:lang w:val="en-GB"/>
        </w:rPr>
        <w:t xml:space="preserve"> </w:t>
      </w:r>
      <w:r>
        <w:rPr>
          <w:szCs w:val="22"/>
          <w:lang w:val="en-GB"/>
        </w:rPr>
        <w:tab/>
      </w:r>
      <w:proofErr w:type="spellStart"/>
      <w:r>
        <w:rPr>
          <w:szCs w:val="22"/>
          <w:lang w:val="en-GB"/>
        </w:rPr>
        <w:t>Rizikos</w:t>
      </w:r>
      <w:proofErr w:type="spellEnd"/>
      <w:r>
        <w:rPr>
          <w:szCs w:val="22"/>
          <w:lang w:val="en-GB"/>
        </w:rPr>
        <w:t xml:space="preserve"> </w:t>
      </w:r>
      <w:proofErr w:type="spellStart"/>
      <w:proofErr w:type="gramStart"/>
      <w:r>
        <w:rPr>
          <w:szCs w:val="22"/>
          <w:lang w:val="en-GB"/>
        </w:rPr>
        <w:t>santykis</w:t>
      </w:r>
      <w:proofErr w:type="spellEnd"/>
      <w:r w:rsidRPr="00992E16">
        <w:rPr>
          <w:spacing w:val="-1"/>
          <w:szCs w:val="22"/>
          <w:lang w:val="en-GB"/>
        </w:rPr>
        <w:t>(</w:t>
      </w:r>
      <w:proofErr w:type="gramEnd"/>
      <w:r w:rsidRPr="00992E16">
        <w:rPr>
          <w:spacing w:val="-1"/>
          <w:szCs w:val="22"/>
          <w:lang w:val="en-GB"/>
        </w:rPr>
        <w:t>95</w:t>
      </w:r>
      <w:r>
        <w:rPr>
          <w:spacing w:val="-1"/>
          <w:szCs w:val="22"/>
          <w:lang w:val="en-GB"/>
        </w:rPr>
        <w:t> </w:t>
      </w:r>
      <w:r w:rsidRPr="00992E16">
        <w:rPr>
          <w:spacing w:val="-1"/>
          <w:szCs w:val="22"/>
          <w:lang w:val="en-GB"/>
        </w:rPr>
        <w:t>%</w:t>
      </w:r>
      <w:r w:rsidRPr="00992E16">
        <w:rPr>
          <w:szCs w:val="22"/>
          <w:lang w:val="en-GB"/>
        </w:rPr>
        <w:t xml:space="preserve"> </w:t>
      </w:r>
      <w:r>
        <w:rPr>
          <w:spacing w:val="-1"/>
          <w:szCs w:val="22"/>
          <w:lang w:val="en-GB"/>
        </w:rPr>
        <w:t>P</w:t>
      </w:r>
      <w:r w:rsidRPr="00992E16">
        <w:rPr>
          <w:spacing w:val="-1"/>
          <w:szCs w:val="22"/>
          <w:lang w:val="en-GB"/>
        </w:rPr>
        <w:t>I)</w:t>
      </w:r>
    </w:p>
    <w:p w14:paraId="4DA61BE9" w14:textId="77777777" w:rsidR="008E54A5" w:rsidRPr="001D255C" w:rsidRDefault="008E54A5" w:rsidP="008E54A5">
      <w:pPr>
        <w:pStyle w:val="Pagrindinistekstas"/>
        <w:tabs>
          <w:tab w:val="left" w:pos="3518"/>
        </w:tabs>
        <w:kinsoku w:val="0"/>
        <w:overflowPunct w:val="0"/>
        <w:rPr>
          <w:lang w:val="pt-PT"/>
        </w:rPr>
      </w:pPr>
      <w:r w:rsidRPr="001D255C">
        <w:rPr>
          <w:w w:val="95"/>
          <w:lang w:val="pt-PT"/>
        </w:rPr>
        <w:t>Dazatinibo</w:t>
      </w:r>
      <w:r w:rsidRPr="001D255C">
        <w:rPr>
          <w:w w:val="95"/>
          <w:lang w:val="pt-PT"/>
        </w:rPr>
        <w:tab/>
      </w:r>
      <w:r w:rsidRPr="001D255C">
        <w:rPr>
          <w:lang w:val="pt-PT"/>
        </w:rPr>
        <w:t>198/259</w:t>
      </w:r>
    </w:p>
    <w:p w14:paraId="78898625" w14:textId="77777777" w:rsidR="008E54A5" w:rsidRPr="001D255C" w:rsidRDefault="008E54A5" w:rsidP="008E54A5">
      <w:pPr>
        <w:pStyle w:val="Pagrindinistekstas"/>
        <w:tabs>
          <w:tab w:val="left" w:pos="3519"/>
        </w:tabs>
        <w:kinsoku w:val="0"/>
        <w:overflowPunct w:val="0"/>
        <w:rPr>
          <w:lang w:val="pt-PT"/>
        </w:rPr>
      </w:pPr>
      <w:r w:rsidRPr="001D255C">
        <w:rPr>
          <w:w w:val="95"/>
          <w:lang w:val="pt-PT"/>
        </w:rPr>
        <w:t>Imatinibo</w:t>
      </w:r>
      <w:r w:rsidRPr="001D255C">
        <w:rPr>
          <w:w w:val="95"/>
          <w:lang w:val="pt-PT"/>
        </w:rPr>
        <w:tab/>
      </w:r>
      <w:r w:rsidRPr="001D255C">
        <w:rPr>
          <w:lang w:val="pt-PT"/>
        </w:rPr>
        <w:t>167/260</w:t>
      </w:r>
    </w:p>
    <w:p w14:paraId="4EEC24BD" w14:textId="77777777" w:rsidR="008E54A5" w:rsidRPr="001D255C" w:rsidRDefault="008E54A5" w:rsidP="008E54A5">
      <w:pPr>
        <w:pStyle w:val="Pagrindinistekstas"/>
        <w:tabs>
          <w:tab w:val="left" w:pos="6355"/>
        </w:tabs>
        <w:kinsoku w:val="0"/>
        <w:overflowPunct w:val="0"/>
        <w:rPr>
          <w:spacing w:val="-1"/>
          <w:lang w:val="pt-PT"/>
        </w:rPr>
      </w:pPr>
      <w:r w:rsidRPr="001D255C">
        <w:rPr>
          <w:lang w:val="pt-PT"/>
        </w:rPr>
        <w:t>Dazatinibas geriau už</w:t>
      </w:r>
      <w:r w:rsidRPr="001D255C">
        <w:rPr>
          <w:spacing w:val="-9"/>
          <w:lang w:val="pt-PT"/>
        </w:rPr>
        <w:t xml:space="preserve"> </w:t>
      </w:r>
      <w:r w:rsidRPr="001D255C">
        <w:rPr>
          <w:lang w:val="pt-PT"/>
        </w:rPr>
        <w:t>imatinibą</w:t>
      </w:r>
      <w:r w:rsidRPr="001D255C">
        <w:rPr>
          <w:lang w:val="pt-PT"/>
        </w:rPr>
        <w:tab/>
        <w:t xml:space="preserve">1,54 </w:t>
      </w:r>
      <w:r w:rsidRPr="001D255C">
        <w:rPr>
          <w:spacing w:val="-1"/>
          <w:lang w:val="pt-PT"/>
        </w:rPr>
        <w:t>(1,25</w:t>
      </w:r>
      <w:r w:rsidRPr="001D255C">
        <w:rPr>
          <w:lang w:val="pt-PT"/>
        </w:rPr>
        <w:t xml:space="preserve"> –</w:t>
      </w:r>
      <w:r w:rsidRPr="001D255C">
        <w:rPr>
          <w:spacing w:val="-1"/>
          <w:lang w:val="pt-PT"/>
        </w:rPr>
        <w:t xml:space="preserve"> 1,89)</w:t>
      </w:r>
    </w:p>
    <w:p w14:paraId="544A44B2" w14:textId="77777777" w:rsidR="008E54A5" w:rsidRDefault="008E54A5" w:rsidP="008E54A5">
      <w:pPr>
        <w:widowControl w:val="0"/>
        <w:autoSpaceDE w:val="0"/>
        <w:autoSpaceDN w:val="0"/>
        <w:adjustRightInd w:val="0"/>
        <w:rPr>
          <w:sz w:val="22"/>
          <w:szCs w:val="22"/>
        </w:rPr>
      </w:pPr>
    </w:p>
    <w:p w14:paraId="403A38EE" w14:textId="77777777" w:rsidR="008E54A5" w:rsidRDefault="008E54A5" w:rsidP="008E54A5">
      <w:pPr>
        <w:widowControl w:val="0"/>
        <w:autoSpaceDE w:val="0"/>
        <w:autoSpaceDN w:val="0"/>
        <w:adjustRightInd w:val="0"/>
        <w:rPr>
          <w:sz w:val="22"/>
          <w:szCs w:val="22"/>
        </w:rPr>
      </w:pPr>
    </w:p>
    <w:p w14:paraId="14A6DB41" w14:textId="77777777" w:rsidR="008E54A5" w:rsidRDefault="008E54A5" w:rsidP="008E54A5">
      <w:pPr>
        <w:widowControl w:val="0"/>
        <w:autoSpaceDE w:val="0"/>
        <w:autoSpaceDN w:val="0"/>
        <w:adjustRightInd w:val="0"/>
        <w:rPr>
          <w:sz w:val="22"/>
          <w:szCs w:val="22"/>
        </w:rPr>
      </w:pPr>
      <w:r>
        <w:rPr>
          <w:sz w:val="22"/>
          <w:szCs w:val="22"/>
        </w:rPr>
        <w:t>Dazatinibo</w:t>
      </w:r>
      <w:r w:rsidRPr="006D59BC">
        <w:rPr>
          <w:sz w:val="22"/>
          <w:szCs w:val="22"/>
        </w:rPr>
        <w:t xml:space="preserve"> ir imatinibo grupių pacientams cCCyR pasireiškimo dažniai per 3</w:t>
      </w:r>
      <w:r>
        <w:rPr>
          <w:sz w:val="22"/>
          <w:szCs w:val="22"/>
        </w:rPr>
        <w:t> mėn.</w:t>
      </w:r>
      <w:r w:rsidRPr="006D59BC">
        <w:rPr>
          <w:sz w:val="22"/>
          <w:szCs w:val="22"/>
        </w:rPr>
        <w:t xml:space="preserve"> (atitinkamai 54</w:t>
      </w:r>
      <w:r>
        <w:rPr>
          <w:sz w:val="22"/>
          <w:szCs w:val="22"/>
        </w:rPr>
        <w:t> %</w:t>
      </w:r>
      <w:r w:rsidRPr="006D59BC">
        <w:rPr>
          <w:sz w:val="22"/>
          <w:szCs w:val="22"/>
        </w:rPr>
        <w:t xml:space="preserve"> ir 30</w:t>
      </w:r>
      <w:r>
        <w:rPr>
          <w:sz w:val="22"/>
          <w:szCs w:val="22"/>
        </w:rPr>
        <w:t> %</w:t>
      </w:r>
      <w:r w:rsidRPr="006D59BC">
        <w:rPr>
          <w:sz w:val="22"/>
          <w:szCs w:val="22"/>
        </w:rPr>
        <w:t>), 6</w:t>
      </w:r>
      <w:r>
        <w:rPr>
          <w:sz w:val="22"/>
          <w:szCs w:val="22"/>
        </w:rPr>
        <w:t> mėn.</w:t>
      </w:r>
      <w:r w:rsidRPr="006D59BC">
        <w:rPr>
          <w:sz w:val="22"/>
          <w:szCs w:val="22"/>
        </w:rPr>
        <w:t xml:space="preserve"> (70</w:t>
      </w:r>
      <w:r>
        <w:rPr>
          <w:sz w:val="22"/>
          <w:szCs w:val="22"/>
        </w:rPr>
        <w:t> %</w:t>
      </w:r>
      <w:r w:rsidRPr="006D59BC">
        <w:rPr>
          <w:sz w:val="22"/>
          <w:szCs w:val="22"/>
        </w:rPr>
        <w:t xml:space="preserve"> ir 56</w:t>
      </w:r>
      <w:r>
        <w:rPr>
          <w:sz w:val="22"/>
          <w:szCs w:val="22"/>
        </w:rPr>
        <w:t> %</w:t>
      </w:r>
      <w:r w:rsidRPr="006D59BC">
        <w:rPr>
          <w:sz w:val="22"/>
          <w:szCs w:val="22"/>
        </w:rPr>
        <w:t>), 9</w:t>
      </w:r>
      <w:r>
        <w:rPr>
          <w:sz w:val="22"/>
          <w:szCs w:val="22"/>
        </w:rPr>
        <w:t> mėn.</w:t>
      </w:r>
      <w:r w:rsidRPr="006D59BC">
        <w:rPr>
          <w:sz w:val="22"/>
          <w:szCs w:val="22"/>
        </w:rPr>
        <w:t xml:space="preserve"> (75</w:t>
      </w:r>
      <w:r>
        <w:rPr>
          <w:sz w:val="22"/>
          <w:szCs w:val="22"/>
        </w:rPr>
        <w:t> %</w:t>
      </w:r>
      <w:r w:rsidRPr="006D59BC">
        <w:rPr>
          <w:sz w:val="22"/>
          <w:szCs w:val="22"/>
        </w:rPr>
        <w:t xml:space="preserve"> ir 63</w:t>
      </w:r>
      <w:r>
        <w:rPr>
          <w:sz w:val="22"/>
          <w:szCs w:val="22"/>
        </w:rPr>
        <w:t> %</w:t>
      </w:r>
      <w:r w:rsidRPr="006D59BC">
        <w:rPr>
          <w:sz w:val="22"/>
          <w:szCs w:val="22"/>
        </w:rPr>
        <w:t>), 24</w:t>
      </w:r>
      <w:r>
        <w:rPr>
          <w:sz w:val="22"/>
          <w:szCs w:val="22"/>
        </w:rPr>
        <w:t> mėn.</w:t>
      </w:r>
      <w:r w:rsidRPr="006D59BC">
        <w:rPr>
          <w:sz w:val="22"/>
          <w:szCs w:val="22"/>
        </w:rPr>
        <w:t xml:space="preserve"> (80</w:t>
      </w:r>
      <w:r>
        <w:rPr>
          <w:sz w:val="22"/>
          <w:szCs w:val="22"/>
        </w:rPr>
        <w:t> %</w:t>
      </w:r>
      <w:r w:rsidRPr="006D59BC">
        <w:rPr>
          <w:sz w:val="22"/>
          <w:szCs w:val="22"/>
        </w:rPr>
        <w:t xml:space="preserve"> ir 74</w:t>
      </w:r>
      <w:r>
        <w:rPr>
          <w:sz w:val="22"/>
          <w:szCs w:val="22"/>
        </w:rPr>
        <w:t> %</w:t>
      </w:r>
      <w:r w:rsidRPr="006D59BC">
        <w:rPr>
          <w:sz w:val="22"/>
          <w:szCs w:val="22"/>
        </w:rPr>
        <w:t>), 36</w:t>
      </w:r>
      <w:r>
        <w:rPr>
          <w:sz w:val="22"/>
          <w:szCs w:val="22"/>
        </w:rPr>
        <w:t> mėn.</w:t>
      </w:r>
      <w:r w:rsidRPr="006D59BC">
        <w:rPr>
          <w:sz w:val="22"/>
          <w:szCs w:val="22"/>
        </w:rPr>
        <w:t xml:space="preserve"> (83</w:t>
      </w:r>
      <w:r>
        <w:rPr>
          <w:sz w:val="22"/>
          <w:szCs w:val="22"/>
        </w:rPr>
        <w:t> %</w:t>
      </w:r>
      <w:r w:rsidRPr="006D59BC">
        <w:rPr>
          <w:sz w:val="22"/>
          <w:szCs w:val="22"/>
        </w:rPr>
        <w:t xml:space="preserve"> ir 77</w:t>
      </w:r>
      <w:r>
        <w:rPr>
          <w:sz w:val="22"/>
          <w:szCs w:val="22"/>
        </w:rPr>
        <w:t> %</w:t>
      </w:r>
      <w:r w:rsidRPr="006D59BC">
        <w:rPr>
          <w:sz w:val="22"/>
          <w:szCs w:val="22"/>
        </w:rPr>
        <w:t>), 48</w:t>
      </w:r>
      <w:r>
        <w:rPr>
          <w:sz w:val="22"/>
          <w:szCs w:val="22"/>
        </w:rPr>
        <w:t> mėn.</w:t>
      </w:r>
      <w:r w:rsidRPr="006D59BC">
        <w:rPr>
          <w:sz w:val="22"/>
          <w:szCs w:val="22"/>
        </w:rPr>
        <w:t xml:space="preserve"> (83</w:t>
      </w:r>
      <w:r>
        <w:rPr>
          <w:sz w:val="22"/>
          <w:szCs w:val="22"/>
        </w:rPr>
        <w:t> %</w:t>
      </w:r>
      <w:r w:rsidRPr="006D59BC">
        <w:rPr>
          <w:sz w:val="22"/>
          <w:szCs w:val="22"/>
        </w:rPr>
        <w:t xml:space="preserve"> ir 79</w:t>
      </w:r>
      <w:r>
        <w:rPr>
          <w:sz w:val="22"/>
          <w:szCs w:val="22"/>
        </w:rPr>
        <w:t> %</w:t>
      </w:r>
      <w:r w:rsidRPr="006D59BC">
        <w:rPr>
          <w:sz w:val="22"/>
          <w:szCs w:val="22"/>
        </w:rPr>
        <w:t>) ir 60</w:t>
      </w:r>
      <w:r>
        <w:rPr>
          <w:sz w:val="22"/>
          <w:szCs w:val="22"/>
        </w:rPr>
        <w:t> mėn.</w:t>
      </w:r>
      <w:r w:rsidRPr="006D59BC">
        <w:rPr>
          <w:sz w:val="22"/>
          <w:szCs w:val="22"/>
        </w:rPr>
        <w:t xml:space="preserve"> (83</w:t>
      </w:r>
      <w:r>
        <w:rPr>
          <w:sz w:val="22"/>
          <w:szCs w:val="22"/>
        </w:rPr>
        <w:t> %</w:t>
      </w:r>
      <w:r w:rsidRPr="006D59BC">
        <w:rPr>
          <w:sz w:val="22"/>
          <w:szCs w:val="22"/>
        </w:rPr>
        <w:t xml:space="preserve"> ir 79</w:t>
      </w:r>
      <w:r>
        <w:rPr>
          <w:sz w:val="22"/>
          <w:szCs w:val="22"/>
        </w:rPr>
        <w:t> %</w:t>
      </w:r>
      <w:r w:rsidRPr="006D59BC">
        <w:rPr>
          <w:sz w:val="22"/>
          <w:szCs w:val="22"/>
        </w:rPr>
        <w:t xml:space="preserve">) buvo tokie, kokių reikėtų tikėtis atsižvelgiant į pagrindinę vertinamąją baigtį. MMR pasireiškimo dažniai </w:t>
      </w:r>
      <w:r>
        <w:rPr>
          <w:sz w:val="22"/>
          <w:szCs w:val="22"/>
        </w:rPr>
        <w:t>dazatinibo</w:t>
      </w:r>
      <w:r w:rsidRPr="006D59BC">
        <w:rPr>
          <w:sz w:val="22"/>
          <w:szCs w:val="22"/>
        </w:rPr>
        <w:t xml:space="preserve"> ir imatinibo grupių pacientams per 3</w:t>
      </w:r>
      <w:r>
        <w:rPr>
          <w:sz w:val="22"/>
          <w:szCs w:val="22"/>
        </w:rPr>
        <w:t> mėn.</w:t>
      </w:r>
      <w:r w:rsidRPr="006D59BC">
        <w:rPr>
          <w:sz w:val="22"/>
          <w:szCs w:val="22"/>
        </w:rPr>
        <w:t xml:space="preserve"> (atitinkamai 8</w:t>
      </w:r>
      <w:r>
        <w:rPr>
          <w:sz w:val="22"/>
          <w:szCs w:val="22"/>
        </w:rPr>
        <w:t> %</w:t>
      </w:r>
      <w:r w:rsidRPr="006D59BC">
        <w:rPr>
          <w:sz w:val="22"/>
          <w:szCs w:val="22"/>
        </w:rPr>
        <w:t xml:space="preserve"> ir 0,4</w:t>
      </w:r>
      <w:r>
        <w:rPr>
          <w:sz w:val="22"/>
          <w:szCs w:val="22"/>
        </w:rPr>
        <w:t> %</w:t>
      </w:r>
      <w:r w:rsidRPr="006D59BC">
        <w:rPr>
          <w:sz w:val="22"/>
          <w:szCs w:val="22"/>
        </w:rPr>
        <w:t>), 6</w:t>
      </w:r>
      <w:r>
        <w:rPr>
          <w:sz w:val="22"/>
          <w:szCs w:val="22"/>
        </w:rPr>
        <w:t> mėn.</w:t>
      </w:r>
      <w:r w:rsidRPr="006D59BC">
        <w:rPr>
          <w:sz w:val="22"/>
          <w:szCs w:val="22"/>
        </w:rPr>
        <w:t xml:space="preserve"> (27</w:t>
      </w:r>
      <w:r>
        <w:rPr>
          <w:sz w:val="22"/>
          <w:szCs w:val="22"/>
        </w:rPr>
        <w:t> %</w:t>
      </w:r>
      <w:r w:rsidRPr="006D59BC">
        <w:rPr>
          <w:sz w:val="22"/>
          <w:szCs w:val="22"/>
        </w:rPr>
        <w:t xml:space="preserve"> ir 8</w:t>
      </w:r>
      <w:r>
        <w:rPr>
          <w:sz w:val="22"/>
          <w:szCs w:val="22"/>
        </w:rPr>
        <w:t> %</w:t>
      </w:r>
      <w:r w:rsidRPr="006D59BC">
        <w:rPr>
          <w:sz w:val="22"/>
          <w:szCs w:val="22"/>
        </w:rPr>
        <w:t>), 9</w:t>
      </w:r>
      <w:r>
        <w:rPr>
          <w:sz w:val="22"/>
          <w:szCs w:val="22"/>
        </w:rPr>
        <w:t> mėn.</w:t>
      </w:r>
      <w:r w:rsidRPr="006D59BC">
        <w:rPr>
          <w:sz w:val="22"/>
          <w:szCs w:val="22"/>
        </w:rPr>
        <w:t xml:space="preserve"> (39</w:t>
      </w:r>
      <w:r>
        <w:rPr>
          <w:sz w:val="22"/>
          <w:szCs w:val="22"/>
        </w:rPr>
        <w:t> %</w:t>
      </w:r>
      <w:r w:rsidRPr="006D59BC">
        <w:rPr>
          <w:sz w:val="22"/>
          <w:szCs w:val="22"/>
        </w:rPr>
        <w:t xml:space="preserve"> ir 18</w:t>
      </w:r>
      <w:r>
        <w:rPr>
          <w:sz w:val="22"/>
          <w:szCs w:val="22"/>
        </w:rPr>
        <w:t> %</w:t>
      </w:r>
      <w:r w:rsidRPr="006D59BC">
        <w:rPr>
          <w:sz w:val="22"/>
          <w:szCs w:val="22"/>
        </w:rPr>
        <w:t>), 12</w:t>
      </w:r>
      <w:r>
        <w:rPr>
          <w:sz w:val="22"/>
          <w:szCs w:val="22"/>
        </w:rPr>
        <w:t> mėn.</w:t>
      </w:r>
      <w:r w:rsidRPr="006D59BC">
        <w:rPr>
          <w:sz w:val="22"/>
          <w:szCs w:val="22"/>
        </w:rPr>
        <w:t xml:space="preserve"> (46</w:t>
      </w:r>
      <w:r>
        <w:rPr>
          <w:sz w:val="22"/>
          <w:szCs w:val="22"/>
        </w:rPr>
        <w:t> %</w:t>
      </w:r>
      <w:r w:rsidRPr="006D59BC">
        <w:rPr>
          <w:sz w:val="22"/>
          <w:szCs w:val="22"/>
        </w:rPr>
        <w:t xml:space="preserve"> ir 28</w:t>
      </w:r>
      <w:r>
        <w:rPr>
          <w:sz w:val="22"/>
          <w:szCs w:val="22"/>
        </w:rPr>
        <w:t> %</w:t>
      </w:r>
      <w:r w:rsidRPr="006D59BC">
        <w:rPr>
          <w:sz w:val="22"/>
          <w:szCs w:val="22"/>
        </w:rPr>
        <w:t>), 24</w:t>
      </w:r>
      <w:r>
        <w:rPr>
          <w:sz w:val="22"/>
          <w:szCs w:val="22"/>
        </w:rPr>
        <w:t> mėn.</w:t>
      </w:r>
      <w:r w:rsidRPr="006D59BC">
        <w:rPr>
          <w:sz w:val="22"/>
          <w:szCs w:val="22"/>
        </w:rPr>
        <w:t xml:space="preserve"> (64</w:t>
      </w:r>
      <w:r>
        <w:rPr>
          <w:sz w:val="22"/>
          <w:szCs w:val="22"/>
        </w:rPr>
        <w:t> %</w:t>
      </w:r>
      <w:r w:rsidRPr="006D59BC">
        <w:rPr>
          <w:sz w:val="22"/>
          <w:szCs w:val="22"/>
        </w:rPr>
        <w:t xml:space="preserve"> ir 46</w:t>
      </w:r>
      <w:r>
        <w:rPr>
          <w:sz w:val="22"/>
          <w:szCs w:val="22"/>
        </w:rPr>
        <w:t> %</w:t>
      </w:r>
      <w:r w:rsidRPr="006D59BC">
        <w:rPr>
          <w:sz w:val="22"/>
          <w:szCs w:val="22"/>
        </w:rPr>
        <w:t>), 36</w:t>
      </w:r>
      <w:r>
        <w:rPr>
          <w:sz w:val="22"/>
          <w:szCs w:val="22"/>
        </w:rPr>
        <w:t> mėn.</w:t>
      </w:r>
      <w:r w:rsidRPr="006D59BC">
        <w:rPr>
          <w:sz w:val="22"/>
          <w:szCs w:val="22"/>
        </w:rPr>
        <w:t xml:space="preserve"> (67</w:t>
      </w:r>
      <w:r>
        <w:rPr>
          <w:sz w:val="22"/>
          <w:szCs w:val="22"/>
        </w:rPr>
        <w:t> %</w:t>
      </w:r>
      <w:r w:rsidRPr="006D59BC">
        <w:rPr>
          <w:sz w:val="22"/>
          <w:szCs w:val="22"/>
        </w:rPr>
        <w:t xml:space="preserve"> ir 55</w:t>
      </w:r>
      <w:r>
        <w:rPr>
          <w:sz w:val="22"/>
          <w:szCs w:val="22"/>
        </w:rPr>
        <w:t> %</w:t>
      </w:r>
      <w:r w:rsidRPr="006D59BC">
        <w:rPr>
          <w:sz w:val="22"/>
          <w:szCs w:val="22"/>
        </w:rPr>
        <w:t>), 48</w:t>
      </w:r>
      <w:r>
        <w:rPr>
          <w:sz w:val="22"/>
          <w:szCs w:val="22"/>
        </w:rPr>
        <w:t> mėn.</w:t>
      </w:r>
      <w:r w:rsidRPr="006D59BC">
        <w:rPr>
          <w:sz w:val="22"/>
          <w:szCs w:val="22"/>
        </w:rPr>
        <w:t xml:space="preserve"> (73</w:t>
      </w:r>
      <w:r>
        <w:rPr>
          <w:sz w:val="22"/>
          <w:szCs w:val="22"/>
        </w:rPr>
        <w:t> %</w:t>
      </w:r>
      <w:r w:rsidRPr="006D59BC">
        <w:rPr>
          <w:sz w:val="22"/>
          <w:szCs w:val="22"/>
        </w:rPr>
        <w:t xml:space="preserve"> ir 60</w:t>
      </w:r>
      <w:r>
        <w:rPr>
          <w:sz w:val="22"/>
          <w:szCs w:val="22"/>
        </w:rPr>
        <w:t> %</w:t>
      </w:r>
      <w:r w:rsidRPr="006D59BC">
        <w:rPr>
          <w:sz w:val="22"/>
          <w:szCs w:val="22"/>
        </w:rPr>
        <w:t>) ir 60</w:t>
      </w:r>
      <w:r>
        <w:rPr>
          <w:sz w:val="22"/>
          <w:szCs w:val="22"/>
        </w:rPr>
        <w:t> mėn.</w:t>
      </w:r>
      <w:r w:rsidRPr="006D59BC">
        <w:rPr>
          <w:sz w:val="22"/>
          <w:szCs w:val="22"/>
        </w:rPr>
        <w:t xml:space="preserve"> (76</w:t>
      </w:r>
      <w:r>
        <w:rPr>
          <w:sz w:val="22"/>
          <w:szCs w:val="22"/>
        </w:rPr>
        <w:t> %</w:t>
      </w:r>
      <w:r w:rsidRPr="006D59BC">
        <w:rPr>
          <w:sz w:val="22"/>
          <w:szCs w:val="22"/>
        </w:rPr>
        <w:t xml:space="preserve"> ir 64</w:t>
      </w:r>
      <w:r>
        <w:rPr>
          <w:sz w:val="22"/>
          <w:szCs w:val="22"/>
        </w:rPr>
        <w:t> %</w:t>
      </w:r>
      <w:r w:rsidRPr="006D59BC">
        <w:rPr>
          <w:sz w:val="22"/>
          <w:szCs w:val="22"/>
        </w:rPr>
        <w:t>) taip pat buvo tokie, kokių reikėtų tikėtis atsižvelgiant į</w:t>
      </w:r>
      <w:r>
        <w:rPr>
          <w:sz w:val="22"/>
          <w:szCs w:val="22"/>
        </w:rPr>
        <w:t xml:space="preserve"> pagrindinę vertinamąją baigtį.</w:t>
      </w:r>
    </w:p>
    <w:p w14:paraId="60360974" w14:textId="77777777" w:rsidR="008E54A5" w:rsidRDefault="008E54A5" w:rsidP="008E54A5">
      <w:pPr>
        <w:widowControl w:val="0"/>
        <w:autoSpaceDE w:val="0"/>
        <w:autoSpaceDN w:val="0"/>
        <w:adjustRightInd w:val="0"/>
        <w:rPr>
          <w:sz w:val="22"/>
          <w:szCs w:val="22"/>
        </w:rPr>
      </w:pPr>
    </w:p>
    <w:p w14:paraId="141593DD" w14:textId="77777777" w:rsidR="008E54A5" w:rsidRPr="006D59BC" w:rsidRDefault="008E54A5" w:rsidP="008E54A5">
      <w:pPr>
        <w:widowControl w:val="0"/>
        <w:autoSpaceDE w:val="0"/>
        <w:autoSpaceDN w:val="0"/>
        <w:adjustRightInd w:val="0"/>
        <w:rPr>
          <w:sz w:val="22"/>
          <w:szCs w:val="22"/>
        </w:rPr>
      </w:pPr>
      <w:r w:rsidRPr="006D59BC">
        <w:rPr>
          <w:sz w:val="22"/>
          <w:szCs w:val="22"/>
        </w:rPr>
        <w:t>MMR dažniai numatytais mo</w:t>
      </w:r>
      <w:r>
        <w:rPr>
          <w:sz w:val="22"/>
          <w:szCs w:val="22"/>
        </w:rPr>
        <w:t>mentais grafiškai pavaizduoti 2 </w:t>
      </w:r>
      <w:r w:rsidRPr="006D59BC">
        <w:rPr>
          <w:sz w:val="22"/>
          <w:szCs w:val="22"/>
        </w:rPr>
        <w:t>pav. Dazatinibo vartojusiems pacientams MMR dažniai buvo nuosekliai didesni negu vartojusiems imatinibo.</w:t>
      </w:r>
    </w:p>
    <w:p w14:paraId="1AD64E45" w14:textId="77777777" w:rsidR="008E54A5" w:rsidRPr="001D255C" w:rsidRDefault="008E54A5" w:rsidP="008E54A5">
      <w:pPr>
        <w:pStyle w:val="Antrat1"/>
        <w:keepLines/>
        <w:tabs>
          <w:tab w:val="left" w:pos="9072"/>
        </w:tabs>
        <w:ind w:left="1140" w:hanging="1140"/>
        <w:rPr>
          <w:rFonts w:ascii="Times New Roman" w:hAnsi="Times New Roman"/>
          <w:sz w:val="22"/>
        </w:rPr>
      </w:pPr>
      <w:r w:rsidRPr="001D255C">
        <w:rPr>
          <w:rFonts w:ascii="Times New Roman" w:hAnsi="Times New Roman"/>
          <w:sz w:val="22"/>
        </w:rPr>
        <w:lastRenderedPageBreak/>
        <w:t>2 pav.</w:t>
      </w:r>
      <w:r w:rsidRPr="001D255C">
        <w:rPr>
          <w:rFonts w:ascii="Times New Roman" w:hAnsi="Times New Roman"/>
          <w:spacing w:val="10"/>
          <w:sz w:val="22"/>
        </w:rPr>
        <w:tab/>
      </w:r>
      <w:r w:rsidRPr="001D255C">
        <w:rPr>
          <w:rFonts w:ascii="Times New Roman" w:hAnsi="Times New Roman"/>
          <w:sz w:val="22"/>
        </w:rPr>
        <w:t>MMR dažniai laikui bėgant visų III fazės tyrimui randomizuotų pacientų, sirgusių naujai diagnozuota lėtinės fazės LML, duomenimis</w:t>
      </w:r>
    </w:p>
    <w:p w14:paraId="2A855D66" w14:textId="77777777" w:rsidR="008E54A5" w:rsidRPr="001D255C" w:rsidRDefault="008E54A5" w:rsidP="008E54A5">
      <w:pPr>
        <w:keepNext/>
        <w:keepLines/>
      </w:pPr>
      <w:r>
        <w:rPr>
          <w:noProof/>
          <w:sz w:val="22"/>
          <w:szCs w:val="22"/>
          <w:lang w:val="lt-LT" w:eastAsia="lt-LT"/>
        </w:rPr>
        <mc:AlternateContent>
          <mc:Choice Requires="wpg">
            <w:drawing>
              <wp:anchor distT="0" distB="0" distL="114300" distR="114300" simplePos="0" relativeHeight="251663360" behindDoc="0" locked="0" layoutInCell="1" allowOverlap="1" wp14:anchorId="21804506" wp14:editId="50E4C2DB">
                <wp:simplePos x="0" y="0"/>
                <wp:positionH relativeFrom="character">
                  <wp:posOffset>537845</wp:posOffset>
                </wp:positionH>
                <wp:positionV relativeFrom="line">
                  <wp:posOffset>174625</wp:posOffset>
                </wp:positionV>
                <wp:extent cx="5401310" cy="3020060"/>
                <wp:effectExtent l="0" t="0" r="8890" b="8890"/>
                <wp:wrapNone/>
                <wp:docPr id="27" name="Grupė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1310" cy="3020060"/>
                          <a:chOff x="0" y="0"/>
                          <a:chExt cx="8506" cy="4756"/>
                        </a:xfrm>
                      </wpg:grpSpPr>
                      <pic:pic xmlns:pic="http://schemas.openxmlformats.org/drawingml/2006/picture">
                        <pic:nvPicPr>
                          <pic:cNvPr id="28" name="Picture 13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06" cy="4756"/>
                          </a:xfrm>
                          <a:prstGeom prst="rect">
                            <a:avLst/>
                          </a:prstGeom>
                          <a:noFill/>
                          <a:extLst>
                            <a:ext uri="{909E8E84-426E-40DD-AFC4-6F175D3DCCD1}">
                              <a14:hiddenFill xmlns:a14="http://schemas.microsoft.com/office/drawing/2010/main">
                                <a:solidFill>
                                  <a:srgbClr val="FFFFFF"/>
                                </a:solidFill>
                              </a14:hiddenFill>
                            </a:ext>
                          </a:extLst>
                        </pic:spPr>
                      </pic:pic>
                      <wpg:grpSp>
                        <wpg:cNvPr id="29" name="Group 137"/>
                        <wpg:cNvGrpSpPr>
                          <a:grpSpLocks/>
                        </wpg:cNvGrpSpPr>
                        <wpg:grpSpPr bwMode="auto">
                          <a:xfrm>
                            <a:off x="702" y="1820"/>
                            <a:ext cx="1294" cy="720"/>
                            <a:chOff x="702" y="1820"/>
                            <a:chExt cx="1294" cy="720"/>
                          </a:xfrm>
                        </wpg:grpSpPr>
                        <wps:wsp>
                          <wps:cNvPr id="30" name="Freeform 138"/>
                          <wps:cNvSpPr>
                            <a:spLocks/>
                          </wps:cNvSpPr>
                          <wps:spPr bwMode="auto">
                            <a:xfrm>
                              <a:off x="702" y="1820"/>
                              <a:ext cx="1294" cy="720"/>
                            </a:xfrm>
                            <a:custGeom>
                              <a:avLst/>
                              <a:gdLst>
                                <a:gd name="T0" fmla="+- 0 702 702"/>
                                <a:gd name="T1" fmla="*/ T0 w 1294"/>
                                <a:gd name="T2" fmla="+- 0 2540 1820"/>
                                <a:gd name="T3" fmla="*/ 2540 h 720"/>
                                <a:gd name="T4" fmla="+- 0 1996 702"/>
                                <a:gd name="T5" fmla="*/ T4 w 1294"/>
                                <a:gd name="T6" fmla="+- 0 2540 1820"/>
                                <a:gd name="T7" fmla="*/ 2540 h 720"/>
                                <a:gd name="T8" fmla="+- 0 1996 702"/>
                                <a:gd name="T9" fmla="*/ T8 w 1294"/>
                                <a:gd name="T10" fmla="+- 0 1820 1820"/>
                                <a:gd name="T11" fmla="*/ 1820 h 720"/>
                                <a:gd name="T12" fmla="+- 0 702 702"/>
                                <a:gd name="T13" fmla="*/ T12 w 1294"/>
                                <a:gd name="T14" fmla="+- 0 1820 1820"/>
                                <a:gd name="T15" fmla="*/ 1820 h 720"/>
                                <a:gd name="T16" fmla="+- 0 702 702"/>
                                <a:gd name="T17" fmla="*/ T16 w 1294"/>
                                <a:gd name="T18" fmla="+- 0 2540 1820"/>
                                <a:gd name="T19" fmla="*/ 2540 h 720"/>
                              </a:gdLst>
                              <a:ahLst/>
                              <a:cxnLst>
                                <a:cxn ang="0">
                                  <a:pos x="T1" y="T3"/>
                                </a:cxn>
                                <a:cxn ang="0">
                                  <a:pos x="T5" y="T7"/>
                                </a:cxn>
                                <a:cxn ang="0">
                                  <a:pos x="T9" y="T11"/>
                                </a:cxn>
                                <a:cxn ang="0">
                                  <a:pos x="T13" y="T15"/>
                                </a:cxn>
                                <a:cxn ang="0">
                                  <a:pos x="T17" y="T19"/>
                                </a:cxn>
                              </a:cxnLst>
                              <a:rect l="0" t="0" r="r" b="b"/>
                              <a:pathLst>
                                <a:path w="1294" h="720">
                                  <a:moveTo>
                                    <a:pt x="0" y="720"/>
                                  </a:moveTo>
                                  <a:lnTo>
                                    <a:pt x="1294" y="720"/>
                                  </a:lnTo>
                                  <a:lnTo>
                                    <a:pt x="1294" y="0"/>
                                  </a:lnTo>
                                  <a:lnTo>
                                    <a:pt x="0" y="0"/>
                                  </a:lnTo>
                                  <a:lnTo>
                                    <a:pt x="0" y="72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 name="Group 139"/>
                        <wpg:cNvGrpSpPr>
                          <a:grpSpLocks/>
                        </wpg:cNvGrpSpPr>
                        <wpg:grpSpPr bwMode="auto">
                          <a:xfrm>
                            <a:off x="2352" y="935"/>
                            <a:ext cx="1294" cy="720"/>
                            <a:chOff x="2352" y="935"/>
                            <a:chExt cx="1294" cy="720"/>
                          </a:xfrm>
                        </wpg:grpSpPr>
                        <wps:wsp>
                          <wps:cNvPr id="160" name="Freeform 140"/>
                          <wps:cNvSpPr>
                            <a:spLocks/>
                          </wps:cNvSpPr>
                          <wps:spPr bwMode="auto">
                            <a:xfrm>
                              <a:off x="2352" y="935"/>
                              <a:ext cx="1294" cy="720"/>
                            </a:xfrm>
                            <a:custGeom>
                              <a:avLst/>
                              <a:gdLst>
                                <a:gd name="T0" fmla="+- 0 2352 2352"/>
                                <a:gd name="T1" fmla="*/ T0 w 1294"/>
                                <a:gd name="T2" fmla="+- 0 1655 935"/>
                                <a:gd name="T3" fmla="*/ 1655 h 720"/>
                                <a:gd name="T4" fmla="+- 0 3646 2352"/>
                                <a:gd name="T5" fmla="*/ T4 w 1294"/>
                                <a:gd name="T6" fmla="+- 0 1655 935"/>
                                <a:gd name="T7" fmla="*/ 1655 h 720"/>
                                <a:gd name="T8" fmla="+- 0 3646 2352"/>
                                <a:gd name="T9" fmla="*/ T8 w 1294"/>
                                <a:gd name="T10" fmla="+- 0 935 935"/>
                                <a:gd name="T11" fmla="*/ 935 h 720"/>
                                <a:gd name="T12" fmla="+- 0 2352 2352"/>
                                <a:gd name="T13" fmla="*/ T12 w 1294"/>
                                <a:gd name="T14" fmla="+- 0 935 935"/>
                                <a:gd name="T15" fmla="*/ 935 h 720"/>
                                <a:gd name="T16" fmla="+- 0 2352 2352"/>
                                <a:gd name="T17" fmla="*/ T16 w 1294"/>
                                <a:gd name="T18" fmla="+- 0 1655 935"/>
                                <a:gd name="T19" fmla="*/ 1655 h 720"/>
                              </a:gdLst>
                              <a:ahLst/>
                              <a:cxnLst>
                                <a:cxn ang="0">
                                  <a:pos x="T1" y="T3"/>
                                </a:cxn>
                                <a:cxn ang="0">
                                  <a:pos x="T5" y="T7"/>
                                </a:cxn>
                                <a:cxn ang="0">
                                  <a:pos x="T9" y="T11"/>
                                </a:cxn>
                                <a:cxn ang="0">
                                  <a:pos x="T13" y="T15"/>
                                </a:cxn>
                                <a:cxn ang="0">
                                  <a:pos x="T17" y="T19"/>
                                </a:cxn>
                              </a:cxnLst>
                              <a:rect l="0" t="0" r="r" b="b"/>
                              <a:pathLst>
                                <a:path w="1294" h="720">
                                  <a:moveTo>
                                    <a:pt x="0" y="720"/>
                                  </a:moveTo>
                                  <a:lnTo>
                                    <a:pt x="1294" y="720"/>
                                  </a:lnTo>
                                  <a:lnTo>
                                    <a:pt x="1294" y="0"/>
                                  </a:lnTo>
                                  <a:lnTo>
                                    <a:pt x="0" y="0"/>
                                  </a:lnTo>
                                  <a:lnTo>
                                    <a:pt x="0" y="72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1" name="Group 141"/>
                        <wpg:cNvGrpSpPr>
                          <a:grpSpLocks/>
                        </wpg:cNvGrpSpPr>
                        <wpg:grpSpPr bwMode="auto">
                          <a:xfrm>
                            <a:off x="3882" y="755"/>
                            <a:ext cx="1294" cy="720"/>
                            <a:chOff x="3882" y="755"/>
                            <a:chExt cx="1294" cy="720"/>
                          </a:xfrm>
                        </wpg:grpSpPr>
                        <wps:wsp>
                          <wps:cNvPr id="162" name="Freeform 142"/>
                          <wps:cNvSpPr>
                            <a:spLocks/>
                          </wps:cNvSpPr>
                          <wps:spPr bwMode="auto">
                            <a:xfrm>
                              <a:off x="3882" y="755"/>
                              <a:ext cx="1294" cy="720"/>
                            </a:xfrm>
                            <a:custGeom>
                              <a:avLst/>
                              <a:gdLst>
                                <a:gd name="T0" fmla="+- 0 3882 3882"/>
                                <a:gd name="T1" fmla="*/ T0 w 1294"/>
                                <a:gd name="T2" fmla="+- 0 1475 755"/>
                                <a:gd name="T3" fmla="*/ 1475 h 720"/>
                                <a:gd name="T4" fmla="+- 0 5176 3882"/>
                                <a:gd name="T5" fmla="*/ T4 w 1294"/>
                                <a:gd name="T6" fmla="+- 0 1475 755"/>
                                <a:gd name="T7" fmla="*/ 1475 h 720"/>
                                <a:gd name="T8" fmla="+- 0 5176 3882"/>
                                <a:gd name="T9" fmla="*/ T8 w 1294"/>
                                <a:gd name="T10" fmla="+- 0 755 755"/>
                                <a:gd name="T11" fmla="*/ 755 h 720"/>
                                <a:gd name="T12" fmla="+- 0 3882 3882"/>
                                <a:gd name="T13" fmla="*/ T12 w 1294"/>
                                <a:gd name="T14" fmla="+- 0 755 755"/>
                                <a:gd name="T15" fmla="*/ 755 h 720"/>
                                <a:gd name="T16" fmla="+- 0 3882 3882"/>
                                <a:gd name="T17" fmla="*/ T16 w 1294"/>
                                <a:gd name="T18" fmla="+- 0 1475 755"/>
                                <a:gd name="T19" fmla="*/ 1475 h 720"/>
                              </a:gdLst>
                              <a:ahLst/>
                              <a:cxnLst>
                                <a:cxn ang="0">
                                  <a:pos x="T1" y="T3"/>
                                </a:cxn>
                                <a:cxn ang="0">
                                  <a:pos x="T5" y="T7"/>
                                </a:cxn>
                                <a:cxn ang="0">
                                  <a:pos x="T9" y="T11"/>
                                </a:cxn>
                                <a:cxn ang="0">
                                  <a:pos x="T13" y="T15"/>
                                </a:cxn>
                                <a:cxn ang="0">
                                  <a:pos x="T17" y="T19"/>
                                </a:cxn>
                              </a:cxnLst>
                              <a:rect l="0" t="0" r="r" b="b"/>
                              <a:pathLst>
                                <a:path w="1294" h="720">
                                  <a:moveTo>
                                    <a:pt x="0" y="720"/>
                                  </a:moveTo>
                                  <a:lnTo>
                                    <a:pt x="1294" y="720"/>
                                  </a:lnTo>
                                  <a:lnTo>
                                    <a:pt x="1294" y="0"/>
                                  </a:lnTo>
                                  <a:lnTo>
                                    <a:pt x="0" y="0"/>
                                  </a:lnTo>
                                  <a:lnTo>
                                    <a:pt x="0" y="72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3" name="Group 143"/>
                        <wpg:cNvGrpSpPr>
                          <a:grpSpLocks/>
                        </wpg:cNvGrpSpPr>
                        <wpg:grpSpPr bwMode="auto">
                          <a:xfrm>
                            <a:off x="4181" y="1019"/>
                            <a:ext cx="851" cy="2"/>
                            <a:chOff x="4181" y="1019"/>
                            <a:chExt cx="851" cy="2"/>
                          </a:xfrm>
                        </wpg:grpSpPr>
                        <wps:wsp>
                          <wps:cNvPr id="164" name="Freeform 144"/>
                          <wps:cNvSpPr>
                            <a:spLocks/>
                          </wps:cNvSpPr>
                          <wps:spPr bwMode="auto">
                            <a:xfrm>
                              <a:off x="4181" y="1019"/>
                              <a:ext cx="851" cy="2"/>
                            </a:xfrm>
                            <a:custGeom>
                              <a:avLst/>
                              <a:gdLst>
                                <a:gd name="T0" fmla="+- 0 4181 4181"/>
                                <a:gd name="T1" fmla="*/ T0 w 851"/>
                                <a:gd name="T2" fmla="+- 0 5032 4181"/>
                                <a:gd name="T3" fmla="*/ T2 w 851"/>
                              </a:gdLst>
                              <a:ahLst/>
                              <a:cxnLst>
                                <a:cxn ang="0">
                                  <a:pos x="T1" y="0"/>
                                </a:cxn>
                                <a:cxn ang="0">
                                  <a:pos x="T3" y="0"/>
                                </a:cxn>
                              </a:cxnLst>
                              <a:rect l="0" t="0" r="r" b="b"/>
                              <a:pathLst>
                                <a:path w="851">
                                  <a:moveTo>
                                    <a:pt x="0" y="0"/>
                                  </a:moveTo>
                                  <a:lnTo>
                                    <a:pt x="851" y="0"/>
                                  </a:lnTo>
                                </a:path>
                              </a:pathLst>
                            </a:custGeom>
                            <a:noFill/>
                            <a:ln w="96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 name="Group 145"/>
                        <wpg:cNvGrpSpPr>
                          <a:grpSpLocks/>
                        </wpg:cNvGrpSpPr>
                        <wpg:grpSpPr bwMode="auto">
                          <a:xfrm>
                            <a:off x="5416" y="470"/>
                            <a:ext cx="1293" cy="720"/>
                            <a:chOff x="5416" y="470"/>
                            <a:chExt cx="1293" cy="720"/>
                          </a:xfrm>
                        </wpg:grpSpPr>
                        <wps:wsp>
                          <wps:cNvPr id="166" name="Freeform 146"/>
                          <wps:cNvSpPr>
                            <a:spLocks/>
                          </wps:cNvSpPr>
                          <wps:spPr bwMode="auto">
                            <a:xfrm>
                              <a:off x="5416" y="470"/>
                              <a:ext cx="1293" cy="720"/>
                            </a:xfrm>
                            <a:custGeom>
                              <a:avLst/>
                              <a:gdLst>
                                <a:gd name="T0" fmla="+- 0 5416 5416"/>
                                <a:gd name="T1" fmla="*/ T0 w 1293"/>
                                <a:gd name="T2" fmla="+- 0 1190 470"/>
                                <a:gd name="T3" fmla="*/ 1190 h 720"/>
                                <a:gd name="T4" fmla="+- 0 6708 5416"/>
                                <a:gd name="T5" fmla="*/ T4 w 1293"/>
                                <a:gd name="T6" fmla="+- 0 1190 470"/>
                                <a:gd name="T7" fmla="*/ 1190 h 720"/>
                                <a:gd name="T8" fmla="+- 0 6708 5416"/>
                                <a:gd name="T9" fmla="*/ T8 w 1293"/>
                                <a:gd name="T10" fmla="+- 0 470 470"/>
                                <a:gd name="T11" fmla="*/ 470 h 720"/>
                                <a:gd name="T12" fmla="+- 0 5416 5416"/>
                                <a:gd name="T13" fmla="*/ T12 w 1293"/>
                                <a:gd name="T14" fmla="+- 0 470 470"/>
                                <a:gd name="T15" fmla="*/ 470 h 720"/>
                                <a:gd name="T16" fmla="+- 0 5416 5416"/>
                                <a:gd name="T17" fmla="*/ T16 w 1293"/>
                                <a:gd name="T18" fmla="+- 0 1190 470"/>
                                <a:gd name="T19" fmla="*/ 1190 h 720"/>
                              </a:gdLst>
                              <a:ahLst/>
                              <a:cxnLst>
                                <a:cxn ang="0">
                                  <a:pos x="T1" y="T3"/>
                                </a:cxn>
                                <a:cxn ang="0">
                                  <a:pos x="T5" y="T7"/>
                                </a:cxn>
                                <a:cxn ang="0">
                                  <a:pos x="T9" y="T11"/>
                                </a:cxn>
                                <a:cxn ang="0">
                                  <a:pos x="T13" y="T15"/>
                                </a:cxn>
                                <a:cxn ang="0">
                                  <a:pos x="T17" y="T19"/>
                                </a:cxn>
                              </a:cxnLst>
                              <a:rect l="0" t="0" r="r" b="b"/>
                              <a:pathLst>
                                <a:path w="1293" h="720">
                                  <a:moveTo>
                                    <a:pt x="0" y="720"/>
                                  </a:moveTo>
                                  <a:lnTo>
                                    <a:pt x="1292" y="720"/>
                                  </a:lnTo>
                                  <a:lnTo>
                                    <a:pt x="1292" y="0"/>
                                  </a:lnTo>
                                  <a:lnTo>
                                    <a:pt x="0" y="0"/>
                                  </a:lnTo>
                                  <a:lnTo>
                                    <a:pt x="0" y="72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7" name="Group 147"/>
                        <wpg:cNvGrpSpPr>
                          <a:grpSpLocks/>
                        </wpg:cNvGrpSpPr>
                        <wpg:grpSpPr bwMode="auto">
                          <a:xfrm>
                            <a:off x="5714" y="735"/>
                            <a:ext cx="851" cy="2"/>
                            <a:chOff x="5714" y="735"/>
                            <a:chExt cx="851" cy="2"/>
                          </a:xfrm>
                        </wpg:grpSpPr>
                        <wps:wsp>
                          <wps:cNvPr id="168" name="Freeform 148"/>
                          <wps:cNvSpPr>
                            <a:spLocks/>
                          </wps:cNvSpPr>
                          <wps:spPr bwMode="auto">
                            <a:xfrm>
                              <a:off x="5714" y="735"/>
                              <a:ext cx="851" cy="2"/>
                            </a:xfrm>
                            <a:custGeom>
                              <a:avLst/>
                              <a:gdLst>
                                <a:gd name="T0" fmla="+- 0 5714 5714"/>
                                <a:gd name="T1" fmla="*/ T0 w 851"/>
                                <a:gd name="T2" fmla="+- 0 6565 5714"/>
                                <a:gd name="T3" fmla="*/ T2 w 851"/>
                              </a:gdLst>
                              <a:ahLst/>
                              <a:cxnLst>
                                <a:cxn ang="0">
                                  <a:pos x="T1" y="0"/>
                                </a:cxn>
                                <a:cxn ang="0">
                                  <a:pos x="T3" y="0"/>
                                </a:cxn>
                              </a:cxnLst>
                              <a:rect l="0" t="0" r="r" b="b"/>
                              <a:pathLst>
                                <a:path w="851">
                                  <a:moveTo>
                                    <a:pt x="0" y="0"/>
                                  </a:moveTo>
                                  <a:lnTo>
                                    <a:pt x="851" y="0"/>
                                  </a:lnTo>
                                </a:path>
                              </a:pathLst>
                            </a:custGeom>
                            <a:noFill/>
                            <a:ln w="96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9" name="Group 149"/>
                        <wpg:cNvGrpSpPr>
                          <a:grpSpLocks/>
                        </wpg:cNvGrpSpPr>
                        <wpg:grpSpPr bwMode="auto">
                          <a:xfrm>
                            <a:off x="859" y="350"/>
                            <a:ext cx="7485" cy="1926"/>
                            <a:chOff x="859" y="350"/>
                            <a:chExt cx="7485" cy="1926"/>
                          </a:xfrm>
                        </wpg:grpSpPr>
                        <wps:wsp>
                          <wps:cNvPr id="170" name="Freeform 150"/>
                          <wps:cNvSpPr>
                            <a:spLocks/>
                          </wps:cNvSpPr>
                          <wps:spPr bwMode="auto">
                            <a:xfrm>
                              <a:off x="7050" y="350"/>
                              <a:ext cx="1294" cy="720"/>
                            </a:xfrm>
                            <a:custGeom>
                              <a:avLst/>
                              <a:gdLst>
                                <a:gd name="T0" fmla="+- 0 7050 7050"/>
                                <a:gd name="T1" fmla="*/ T0 w 1294"/>
                                <a:gd name="T2" fmla="+- 0 1070 350"/>
                                <a:gd name="T3" fmla="*/ 1070 h 720"/>
                                <a:gd name="T4" fmla="+- 0 8344 7050"/>
                                <a:gd name="T5" fmla="*/ T4 w 1294"/>
                                <a:gd name="T6" fmla="+- 0 1070 350"/>
                                <a:gd name="T7" fmla="*/ 1070 h 720"/>
                                <a:gd name="T8" fmla="+- 0 8344 7050"/>
                                <a:gd name="T9" fmla="*/ T8 w 1294"/>
                                <a:gd name="T10" fmla="+- 0 350 350"/>
                                <a:gd name="T11" fmla="*/ 350 h 720"/>
                                <a:gd name="T12" fmla="+- 0 7050 7050"/>
                                <a:gd name="T13" fmla="*/ T12 w 1294"/>
                                <a:gd name="T14" fmla="+- 0 350 350"/>
                                <a:gd name="T15" fmla="*/ 350 h 720"/>
                                <a:gd name="T16" fmla="+- 0 7050 7050"/>
                                <a:gd name="T17" fmla="*/ T16 w 1294"/>
                                <a:gd name="T18" fmla="+- 0 1070 350"/>
                                <a:gd name="T19" fmla="*/ 1070 h 720"/>
                              </a:gdLst>
                              <a:ahLst/>
                              <a:cxnLst>
                                <a:cxn ang="0">
                                  <a:pos x="T1" y="T3"/>
                                </a:cxn>
                                <a:cxn ang="0">
                                  <a:pos x="T5" y="T7"/>
                                </a:cxn>
                                <a:cxn ang="0">
                                  <a:pos x="T9" y="T11"/>
                                </a:cxn>
                                <a:cxn ang="0">
                                  <a:pos x="T13" y="T15"/>
                                </a:cxn>
                                <a:cxn ang="0">
                                  <a:pos x="T17" y="T19"/>
                                </a:cxn>
                              </a:cxnLst>
                              <a:rect l="0" t="0" r="r" b="b"/>
                              <a:pathLst>
                                <a:path w="1294" h="720">
                                  <a:moveTo>
                                    <a:pt x="0" y="720"/>
                                  </a:moveTo>
                                  <a:lnTo>
                                    <a:pt x="1294" y="720"/>
                                  </a:lnTo>
                                  <a:lnTo>
                                    <a:pt x="1294" y="0"/>
                                  </a:lnTo>
                                  <a:lnTo>
                                    <a:pt x="0" y="0"/>
                                  </a:lnTo>
                                  <a:lnTo>
                                    <a:pt x="0" y="72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Text Box 151"/>
                          <wps:cNvSpPr txBox="1">
                            <a:spLocks noChangeArrowheads="1"/>
                          </wps:cNvSpPr>
                          <wps:spPr bwMode="auto">
                            <a:xfrm>
                              <a:off x="5355" y="563"/>
                              <a:ext cx="1210" cy="3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2FAF71" w14:textId="77777777" w:rsidR="008E54A5" w:rsidRDefault="008E54A5" w:rsidP="008E54A5">
                                <w:pPr>
                                  <w:spacing w:line="183" w:lineRule="exact"/>
                                  <w:ind w:left="141"/>
                                  <w:jc w:val="center"/>
                                  <w:rPr>
                                    <w:rFonts w:ascii="Arial" w:eastAsia="Arial" w:hAnsi="Arial" w:cs="Arial"/>
                                    <w:sz w:val="18"/>
                                    <w:szCs w:val="18"/>
                                  </w:rPr>
                                </w:pPr>
                                <w:r>
                                  <w:rPr>
                                    <w:rFonts w:ascii="Arial"/>
                                    <w:sz w:val="18"/>
                                  </w:rPr>
                                  <w:t>Per 4 metus</w:t>
                                </w:r>
                              </w:p>
                              <w:p w14:paraId="566A305B" w14:textId="77777777" w:rsidR="008E54A5" w:rsidRDefault="008E54A5" w:rsidP="008E54A5">
                                <w:pPr>
                                  <w:spacing w:line="179" w:lineRule="exact"/>
                                  <w:jc w:val="center"/>
                                  <w:rPr>
                                    <w:rFonts w:ascii="Arial" w:eastAsia="Arial" w:hAnsi="Arial" w:cs="Arial"/>
                                    <w:sz w:val="16"/>
                                    <w:szCs w:val="16"/>
                                  </w:rPr>
                                </w:pPr>
                                <w:r>
                                  <w:rPr>
                                    <w:rFonts w:ascii="Arial"/>
                                    <w:sz w:val="16"/>
                                  </w:rPr>
                                  <w:t>73</w:t>
                                </w:r>
                                <w:r>
                                  <w:rPr>
                                    <w:rFonts w:ascii="Arial"/>
                                    <w:sz w:val="16"/>
                                  </w:rPr>
                                  <w:t> </w:t>
                                </w:r>
                                <w:r>
                                  <w:rPr>
                                    <w:rFonts w:ascii="Arial"/>
                                    <w:sz w:val="16"/>
                                  </w:rPr>
                                  <w:t>%,</w:t>
                                </w:r>
                                <w:r>
                                  <w:rPr>
                                    <w:rFonts w:ascii="Arial"/>
                                    <w:spacing w:val="-10"/>
                                    <w:sz w:val="16"/>
                                  </w:rPr>
                                  <w:t xml:space="preserve"> </w:t>
                                </w:r>
                                <w:r>
                                  <w:rPr>
                                    <w:rFonts w:ascii="Arial"/>
                                    <w:sz w:val="16"/>
                                  </w:rPr>
                                  <w:t>p&lt;.0021</w:t>
                                </w:r>
                              </w:p>
                            </w:txbxContent>
                          </wps:txbx>
                          <wps:bodyPr rot="0" vert="horz" wrap="square" lIns="0" tIns="0" rIns="0" bIns="0" anchor="t" anchorCtr="0" upright="1">
                            <a:noAutofit/>
                          </wps:bodyPr>
                        </wps:wsp>
                        <wps:wsp>
                          <wps:cNvPr id="172" name="Text Box 152"/>
                          <wps:cNvSpPr txBox="1">
                            <a:spLocks noChangeArrowheads="1"/>
                          </wps:cNvSpPr>
                          <wps:spPr bwMode="auto">
                            <a:xfrm>
                              <a:off x="6915" y="443"/>
                              <a:ext cx="1284" cy="3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CDF6A3" w14:textId="77777777" w:rsidR="008E54A5" w:rsidRDefault="008E54A5" w:rsidP="008E54A5">
                                <w:pPr>
                                  <w:spacing w:line="183" w:lineRule="exact"/>
                                  <w:ind w:firstLine="141"/>
                                  <w:rPr>
                                    <w:rFonts w:ascii="Arial" w:eastAsia="Arial" w:hAnsi="Arial" w:cs="Arial"/>
                                    <w:sz w:val="18"/>
                                    <w:szCs w:val="18"/>
                                  </w:rPr>
                                </w:pPr>
                                <w:r>
                                  <w:rPr>
                                    <w:rFonts w:ascii="Arial"/>
                                    <w:sz w:val="18"/>
                                    <w:u w:val="single" w:color="000000"/>
                                  </w:rPr>
                                  <w:t>Per 5 metus</w:t>
                                </w:r>
                              </w:p>
                              <w:p w14:paraId="727BB469" w14:textId="77777777" w:rsidR="008E54A5" w:rsidRDefault="008E54A5" w:rsidP="008E54A5">
                                <w:pPr>
                                  <w:spacing w:line="179" w:lineRule="exact"/>
                                  <w:rPr>
                                    <w:rFonts w:ascii="Arial" w:eastAsia="Arial" w:hAnsi="Arial" w:cs="Arial"/>
                                    <w:sz w:val="16"/>
                                    <w:szCs w:val="16"/>
                                  </w:rPr>
                                </w:pPr>
                                <w:r>
                                  <w:rPr>
                                    <w:rFonts w:ascii="Arial"/>
                                    <w:sz w:val="16"/>
                                  </w:rPr>
                                  <w:t>76</w:t>
                                </w:r>
                                <w:r>
                                  <w:rPr>
                                    <w:rFonts w:ascii="Arial"/>
                                    <w:sz w:val="16"/>
                                  </w:rPr>
                                  <w:t> </w:t>
                                </w:r>
                                <w:r>
                                  <w:rPr>
                                    <w:rFonts w:ascii="Arial"/>
                                    <w:sz w:val="16"/>
                                  </w:rPr>
                                  <w:t>%,</w:t>
                                </w:r>
                                <w:r>
                                  <w:rPr>
                                    <w:rFonts w:ascii="Arial"/>
                                    <w:spacing w:val="-10"/>
                                    <w:sz w:val="16"/>
                                  </w:rPr>
                                  <w:t xml:space="preserve"> </w:t>
                                </w:r>
                                <w:r>
                                  <w:rPr>
                                    <w:rFonts w:ascii="Arial"/>
                                    <w:sz w:val="16"/>
                                  </w:rPr>
                                  <w:t>p&lt;.0022</w:t>
                                </w:r>
                              </w:p>
                            </w:txbxContent>
                          </wps:txbx>
                          <wps:bodyPr rot="0" vert="horz" wrap="square" lIns="0" tIns="0" rIns="0" bIns="0" anchor="t" anchorCtr="0" upright="1">
                            <a:noAutofit/>
                          </wps:bodyPr>
                        </wps:wsp>
                        <wps:wsp>
                          <wps:cNvPr id="173" name="Text Box 153"/>
                          <wps:cNvSpPr txBox="1">
                            <a:spLocks noChangeArrowheads="1"/>
                          </wps:cNvSpPr>
                          <wps:spPr bwMode="auto">
                            <a:xfrm>
                              <a:off x="2265" y="1028"/>
                              <a:ext cx="1236" cy="3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C52140" w14:textId="77777777" w:rsidR="008E54A5" w:rsidRDefault="008E54A5" w:rsidP="008E54A5">
                                <w:pPr>
                                  <w:spacing w:line="183" w:lineRule="exact"/>
                                  <w:ind w:firstLine="141"/>
                                  <w:rPr>
                                    <w:rFonts w:ascii="Arial" w:eastAsia="Arial" w:hAnsi="Arial" w:cs="Arial"/>
                                    <w:sz w:val="18"/>
                                    <w:szCs w:val="18"/>
                                  </w:rPr>
                                </w:pPr>
                                <w:r>
                                  <w:rPr>
                                    <w:rFonts w:ascii="Arial"/>
                                    <w:sz w:val="18"/>
                                    <w:u w:val="single" w:color="000000"/>
                                  </w:rPr>
                                  <w:t>Per</w:t>
                                </w:r>
                                <w:r>
                                  <w:rPr>
                                    <w:rFonts w:ascii="Arial"/>
                                    <w:spacing w:val="-4"/>
                                    <w:sz w:val="18"/>
                                    <w:u w:val="single" w:color="000000"/>
                                  </w:rPr>
                                  <w:t xml:space="preserve"> </w:t>
                                </w:r>
                                <w:r>
                                  <w:rPr>
                                    <w:rFonts w:ascii="Arial"/>
                                    <w:sz w:val="18"/>
                                    <w:u w:val="single" w:color="000000"/>
                                  </w:rPr>
                                  <w:t xml:space="preserve">2 </w:t>
                                </w:r>
                                <w:r>
                                  <w:rPr>
                                    <w:rFonts w:ascii="Arial"/>
                                    <w:spacing w:val="-1"/>
                                    <w:sz w:val="18"/>
                                    <w:u w:val="single" w:color="000000"/>
                                  </w:rPr>
                                  <w:t>metus</w:t>
                                </w:r>
                              </w:p>
                              <w:p w14:paraId="3B994687" w14:textId="77777777" w:rsidR="008E54A5" w:rsidRDefault="008E54A5" w:rsidP="008E54A5">
                                <w:pPr>
                                  <w:spacing w:line="179" w:lineRule="exact"/>
                                  <w:rPr>
                                    <w:rFonts w:ascii="Arial" w:eastAsia="Arial" w:hAnsi="Arial" w:cs="Arial"/>
                                    <w:sz w:val="16"/>
                                    <w:szCs w:val="16"/>
                                  </w:rPr>
                                </w:pPr>
                                <w:r>
                                  <w:rPr>
                                    <w:rFonts w:ascii="Arial"/>
                                    <w:sz w:val="16"/>
                                  </w:rPr>
                                  <w:t>64</w:t>
                                </w:r>
                                <w:r>
                                  <w:rPr>
                                    <w:rFonts w:ascii="Arial"/>
                                    <w:sz w:val="16"/>
                                  </w:rPr>
                                  <w:t> </w:t>
                                </w:r>
                                <w:r>
                                  <w:rPr>
                                    <w:rFonts w:ascii="Arial"/>
                                    <w:sz w:val="16"/>
                                  </w:rPr>
                                  <w:t>%,</w:t>
                                </w:r>
                                <w:r>
                                  <w:rPr>
                                    <w:rFonts w:ascii="Arial"/>
                                    <w:spacing w:val="-10"/>
                                    <w:sz w:val="16"/>
                                  </w:rPr>
                                  <w:t xml:space="preserve"> </w:t>
                                </w:r>
                                <w:r>
                                  <w:rPr>
                                    <w:rFonts w:ascii="Arial"/>
                                    <w:sz w:val="16"/>
                                  </w:rPr>
                                  <w:t>p&lt;.0001</w:t>
                                </w:r>
                              </w:p>
                            </w:txbxContent>
                          </wps:txbx>
                          <wps:bodyPr rot="0" vert="horz" wrap="square" lIns="0" tIns="0" rIns="0" bIns="0" anchor="t" anchorCtr="0" upright="1">
                            <a:noAutofit/>
                          </wps:bodyPr>
                        </wps:wsp>
                        <wps:wsp>
                          <wps:cNvPr id="174" name="Text Box 154"/>
                          <wps:cNvSpPr txBox="1">
                            <a:spLocks noChangeArrowheads="1"/>
                          </wps:cNvSpPr>
                          <wps:spPr bwMode="auto">
                            <a:xfrm>
                              <a:off x="4039" y="848"/>
                              <a:ext cx="1181" cy="3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337E51" w14:textId="77777777" w:rsidR="008E54A5" w:rsidRDefault="008E54A5" w:rsidP="008E54A5">
                                <w:pPr>
                                  <w:spacing w:line="183" w:lineRule="exact"/>
                                  <w:ind w:left="141"/>
                                  <w:jc w:val="center"/>
                                  <w:rPr>
                                    <w:rFonts w:ascii="Arial" w:eastAsia="Arial" w:hAnsi="Arial" w:cs="Arial"/>
                                    <w:sz w:val="18"/>
                                    <w:szCs w:val="18"/>
                                  </w:rPr>
                                </w:pPr>
                                <w:r>
                                  <w:rPr>
                                    <w:rFonts w:ascii="Arial"/>
                                    <w:spacing w:val="-3"/>
                                    <w:sz w:val="18"/>
                                  </w:rPr>
                                  <w:t xml:space="preserve">Per </w:t>
                                </w:r>
                                <w:r>
                                  <w:rPr>
                                    <w:rFonts w:ascii="Arial"/>
                                    <w:sz w:val="18"/>
                                  </w:rPr>
                                  <w:t xml:space="preserve">3 </w:t>
                                </w:r>
                                <w:r>
                                  <w:rPr>
                                    <w:rFonts w:ascii="Arial"/>
                                    <w:spacing w:val="-1"/>
                                    <w:sz w:val="18"/>
                                  </w:rPr>
                                  <w:t>metus</w:t>
                                </w:r>
                              </w:p>
                              <w:p w14:paraId="0C8191AA" w14:textId="77777777" w:rsidR="008E54A5" w:rsidRDefault="008E54A5" w:rsidP="008E54A5">
                                <w:pPr>
                                  <w:spacing w:line="179" w:lineRule="exact"/>
                                  <w:jc w:val="center"/>
                                  <w:rPr>
                                    <w:rFonts w:ascii="Arial" w:eastAsia="Arial" w:hAnsi="Arial" w:cs="Arial"/>
                                    <w:sz w:val="16"/>
                                    <w:szCs w:val="16"/>
                                  </w:rPr>
                                </w:pPr>
                                <w:r>
                                  <w:rPr>
                                    <w:rFonts w:ascii="Arial"/>
                                    <w:sz w:val="16"/>
                                  </w:rPr>
                                  <w:t>67</w:t>
                                </w:r>
                                <w:r>
                                  <w:rPr>
                                    <w:rFonts w:ascii="Arial"/>
                                    <w:sz w:val="16"/>
                                  </w:rPr>
                                  <w:t> </w:t>
                                </w:r>
                                <w:r>
                                  <w:rPr>
                                    <w:rFonts w:ascii="Arial"/>
                                    <w:sz w:val="16"/>
                                  </w:rPr>
                                  <w:t>%,</w:t>
                                </w:r>
                                <w:r>
                                  <w:rPr>
                                    <w:rFonts w:ascii="Arial"/>
                                    <w:spacing w:val="-10"/>
                                    <w:sz w:val="16"/>
                                  </w:rPr>
                                  <w:t xml:space="preserve"> </w:t>
                                </w:r>
                                <w:r>
                                  <w:rPr>
                                    <w:rFonts w:ascii="Arial"/>
                                    <w:sz w:val="16"/>
                                  </w:rPr>
                                  <w:t>p&lt;.0055</w:t>
                                </w:r>
                              </w:p>
                            </w:txbxContent>
                          </wps:txbx>
                          <wps:bodyPr rot="0" vert="horz" wrap="square" lIns="0" tIns="0" rIns="0" bIns="0" anchor="t" anchorCtr="0" upright="1">
                            <a:noAutofit/>
                          </wps:bodyPr>
                        </wps:wsp>
                        <wps:wsp>
                          <wps:cNvPr id="175" name="Text Box 155"/>
                          <wps:cNvSpPr txBox="1">
                            <a:spLocks noChangeArrowheads="1"/>
                          </wps:cNvSpPr>
                          <wps:spPr bwMode="auto">
                            <a:xfrm>
                              <a:off x="859" y="1913"/>
                              <a:ext cx="1241" cy="3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BDEEFD" w14:textId="77777777" w:rsidR="008E54A5" w:rsidRDefault="008E54A5" w:rsidP="008E54A5">
                                <w:pPr>
                                  <w:spacing w:line="183" w:lineRule="exact"/>
                                  <w:ind w:firstLine="231"/>
                                  <w:rPr>
                                    <w:rFonts w:ascii="Arial" w:eastAsia="Arial" w:hAnsi="Arial" w:cs="Arial"/>
                                    <w:sz w:val="18"/>
                                    <w:szCs w:val="18"/>
                                  </w:rPr>
                                </w:pPr>
                                <w:r>
                                  <w:rPr>
                                    <w:rFonts w:ascii="Arial"/>
                                    <w:sz w:val="18"/>
                                    <w:u w:val="single" w:color="000000"/>
                                  </w:rPr>
                                  <w:t>Per 1 metus</w:t>
                                </w:r>
                              </w:p>
                              <w:p w14:paraId="4E8654A3" w14:textId="77777777" w:rsidR="008E54A5" w:rsidRDefault="008E54A5" w:rsidP="008E54A5">
                                <w:pPr>
                                  <w:spacing w:line="179" w:lineRule="exact"/>
                                  <w:rPr>
                                    <w:rFonts w:ascii="Arial" w:eastAsia="Arial" w:hAnsi="Arial" w:cs="Arial"/>
                                    <w:sz w:val="16"/>
                                    <w:szCs w:val="16"/>
                                  </w:rPr>
                                </w:pPr>
                                <w:r>
                                  <w:rPr>
                                    <w:rFonts w:ascii="Arial"/>
                                    <w:sz w:val="16"/>
                                  </w:rPr>
                                  <w:t>46</w:t>
                                </w:r>
                                <w:r>
                                  <w:rPr>
                                    <w:rFonts w:ascii="Arial"/>
                                    <w:sz w:val="16"/>
                                  </w:rPr>
                                  <w:t> </w:t>
                                </w:r>
                                <w:r>
                                  <w:rPr>
                                    <w:rFonts w:ascii="Arial"/>
                                    <w:sz w:val="16"/>
                                  </w:rPr>
                                  <w:t>%,</w:t>
                                </w:r>
                                <w:r>
                                  <w:rPr>
                                    <w:rFonts w:ascii="Arial"/>
                                    <w:spacing w:val="-10"/>
                                    <w:sz w:val="16"/>
                                  </w:rPr>
                                  <w:t xml:space="preserve"> </w:t>
                                </w:r>
                                <w:r>
                                  <w:rPr>
                                    <w:rFonts w:ascii="Arial"/>
                                    <w:sz w:val="16"/>
                                  </w:rPr>
                                  <w:t>p&lt;.0001</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1804506" id="Grupė 27" o:spid="_x0000_s1028" style="position:absolute;margin-left:42.35pt;margin-top:13.75pt;width:425.3pt;height:237.8pt;z-index:251663360;mso-position-horizontal-relative:char;mso-position-vertical-relative:line" coordsize="8506,47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jAT3GgoAAOpEAAAOAAAAZHJzL2Uyb0RvYy54bWzsXG2P2zYS/l7g/gOh&#10;j1cklmxJfkG8RZs0QYFeG1x9P0CWZVuoLamSvHb66+8ZUpRISdz1buzd4M4BsitbI/LhzHD4zJDa&#10;dz+c9jt2H+VFnCZzy3lrWyxKwnQVJ5u59Z/FxzcTixVlkKyCXZpEc+tLVFg/3P3ju3fHbBYN0226&#10;W0U5QyNJMTtmc2tbltlsMCjCbbQPirdpFiW4uU7zfVDiY74ZrPLgiNb3u8HQtv3BMc1XWZ6GUVHg&#10;2w/ipnXH21+vo7D8fb0uopLt5hawlfxnzn8u6efg7l0w2+RBto3DCkbwDBT7IE7Qad3Uh6AM2CGP&#10;O03t4zBPi3Rdvg3T/SBdr+Mw4mPAaBy7NZpPeXrI+Fg2s+Mmq9UE1bb09Oxmw9/uP+XZH9nnXKDH&#10;5a9p+GcBvQyO2Wam3qfPGyHMlsd/pSvYMziUKR/4aZ3vqQkMiZ24fr/U+o1OJQvxpefazsiBGULc&#10;G9lkv8oC4RZm6jwXbn+unpx4ti8ec8eeT1YbBDPRJYdZwbp7l8XhDP8rVeGqo6rHXQpPlYc8sqpG&#10;9me1sQ/yPw/ZG1g1C8p4Ge/i8gv3UGiHQCX3n+OQtEwfoNXPOYtXc2uI+ZEEe2gSt6lX5oz4+KSY&#10;eCigQXHDsCR9vw2STfRjkcG7MefQgPwqz9PjNgpWBX1NStJb4R81IMtdnH2MdzuyHF1XQ8YEaTlY&#10;j9aE835Iw8M+SkoxG/Noh9GnSbGNs8Ji+SzaLyMMM/9lxQEFsyIP/w3cfN4VZR6V4ZY6XwNE9T0s&#10;W9/giBuQNJwCvvo893vAiaDfvCg/Reme0QUAAyP36+D+14LQApUUIbxJSmqTKiZMlbYBkYJPNVPE&#10;pWLuqTQ3n9sw9pjs1J5pFEcuNRPH9tBimG/OZFhNNjkdneHUFZNqLG/V87D7VDMZO88Z5uIxQ0wv&#10;pE/hU8ernhS2/tgGWQSbULONRkcIJ2ICfcyjiBYKKHUilMrlZGwr1MCm3KHmzvKprkqMiqwVEszC&#10;g/ArchrpSzDvCl5FX21WFfoFxrHe77D4fP+G2Qyd0X8ahyqEyS6E/jlgC5sdGbdFSwj2VloaIuqy&#10;xvhNhyMphra40JbVftBIwUOUxpzp1O/D5UkpwuUacCGCK00ZcY2l2IO4EDeVxky4MN2EFOGaGHDR&#10;iqS2hYnSqzBH1T5plPVqzNH1b7Kkqv6FMzRha+nfiE21wAPYdBuYsKkmWDi+CZtuA6NBHdUKuqdh&#10;otRTIdiKSIs5c0qq6YErhsWOmARNhCwtiCQsYAhEtMWIr3Fcnu4ahKEZEuaBFv1B6gFhQCVhmJpi&#10;+2PSDozIxb3zxKFXLj5VxUUv1YBp3Wlz1dxi4KpLegYqCErSk7xkR0R2Hse3c4umL93Yp/fRIuUi&#10;ZUOqqsmN7pr7u0SVEw0BYSMqBeTvjDdYC/IVBS3K2/K3EMO8QmPnyHQ7DHdpEQkb0JDFAizHTipT&#10;4mqR7uKVpDFFvlm+3+XsPgDl/8j/VdrWxHbcC5plnMaATuRqIJaZZbr6AraRp2AEGAzyHFxs0/xv&#10;ix2RM8yt4q9DQExx90uC1W3quC7ESv7B9WhQLFfvLNU7QRKiqblVWnBxunxf4hMeOWR5vNmiJ4db&#10;M0l/BMlex5yFED6BqgKLBZZfaYSDs4eaVlRUc0RMkVNNyT24G16TewxHniAf0xGfIcHMuGTCojIH&#10;6D71jXIPB+lLh3zAA+C2FUm5GPno6sSoSUwOmYypk+QJ5IM6Y7xHHnIaMqAugGfSD8f3PFabv2lK&#10;Xf64TO9aqq9+I9/1e3Gpi9+Z9MOES136zLj0lc+IS134zqUf0FWfvjTyQTK9+mpxD7MhVfWfzT5M&#10;0FT1m6Hp1MMMTbXA2eTDZE6Ne+j2xDy5cQ/OcG7cQxANyV5u3OPS3MPx2+TD5Qz7muRjNJkI8jH2&#10;nkA+uk99s+QDo2tXPlxeMbg0+ejq5IrkgzpjvMcLkA9Ui1ltfgP5IJnexVQnH54z9ntxqavfueTD&#10;gEtd+hwjLp18GHE9h3xAV3360sgHyfTqq0U+zIZ8FvkwQVPVb4amkw8zNNUC55MPgzl18qHZ80Y+&#10;eEbfVHpuhY+qFHMjH5cnHwg4WuXD5ZXDa5IP15mIIqVjIwrwlUyumRMPd2gHtKru13WPnmca7qE/&#10;Vef4+u4nLfxX33FxfCyMHeLhXqPq0aORfi3W+tALg0+oeVBXjPf3GO0gS7RkwMSUDQTPHg17m9LW&#10;Par4V0191WIgy6sP17XRtVKK5bLo9evCL6E3l5slLlOxmTu0gkkkXwD1aLm3LtpSzZYK4FMfZUZC&#10;olV4tUKwzf+R3dCDJoYzFsmK25N2zn+urssg3olryP+vV4ZRF5EzuioNuzxjumaA9FwHnAz2d8fc&#10;U7TSMLyVAmS1K6CUhrtPNRESmxL6c7Bc3xGRFwqSGF0nSPKTHZfOzro6kTHSrJFnh0nqjPEeWyGw&#10;rzTMV1l1+1qPk44ztVltfkN2RjK92Yaenflje9KLS00PZHbWwaVnByZcam7AZXpx6dmZEVdfdtbB&#10;1dqZhq769KVlZyTTi6uVnZkNqa1ScmO6C03Xvwmaqn4zNF3/ZmiqBersrAtNN4HJnHp2pvkZIset&#10;NPy19EBEn8tsS1eFPGyoihVcVmrl73pbWgg+LIZNuw7vaLaw1a3r27b09belHR+zWs/Orn4mzhs7&#10;CF/EMNr70pyV9iVn3Uca5qE/9Lq0A7GvQzuuchyuqxBJOwzqeD7ngLUY7+4xzkE9t2R0yuF7vtfb&#10;lLbo3VIzUbvQwyj8+paavfShHccHUdSj49VP7Uw89IngOPJamdnYnYDPUXR0pkOeyyipWeepJj52&#10;n3vVGImEsxMjxVAvnZqNbbTbq0pxgk5JcmuNPDtMUmc4myuN1uRTfakZL9c9kJrZSCNq+zdNqWHS&#10;IZneVENPDSYj1+3FpeYGMjXr4NJTA95nDy41MTDj0vMCI66+1KyDq5WaAVOfvrTUjGR69dVKzcyG&#10;VNV/9qkdEzRV/WZouv7N0FQL1KlZV2u6CUzm1FMzzc8wT26p2QVSM8zRy6RmFZF+PDUTgjqn6E+7&#10;zpG5pWZflZq9TBF0jKVHkJcFJQc/pSfmCIqurLSsPOGG3PSrXtN54J025VFxzvast3e8EU4B0VLs&#10;+VXBSKYrzrB+JVHcUpZi+crXU98KE3sG6mtivbsI5Wl5Eq8BUtpCA3viiXOwC3HaHBfipDkuxClz&#10;XFyQrL6QvyBb6/hL+0jTy/iLP3WEv7his1jdn5gglBF1G72av3AXvvnLGISo4y+1bvCSIJ2/fxl/&#10;GQ5pE41SIxvv9PIiRBNg8ErvKzsMZ2I3hxlj5nYcptbNizqMa49Emj1x2/7Cz468boCp9n//7xck&#10;zOmOv9S6eVF/kfUVZ4q3DlvxBYepXzm+1Dvb3yqBaQ5KVa/L4Q9q8MMg1R//oL/YoX7mUs2fKLn7&#10;LwAAAP//AwBQSwMECgAAAAAAAAAhAKTny2yKFwAAihcAABQAAABkcnMvbWVkaWEvaW1hZ2UxLnBu&#10;Z4lQTkcNChoKAAAADUlIRFIAAAI6AAABPAgDAAAA/ifrcgAAAwBQTFRFAAAA////X19fFhYWNDQ0&#10;MzMz4uLin5+f39/fz8/Pr6+v5+fn9/f38/Pz6+vrtra2ioqKJycnt7e329vbw8PD7+/vHBwczMzM&#10;xcXFsrKyp6enJSUlXFxcUVFRbm5uSUlJeHh4fHx88PDwZmZmLCwshYWFHR0d09PTQkJC6enp+Pj4&#10;MDAwra2tmZmZKCgo3NzcfX19lpaWvb29WFhYhISEkZGRSkpKfn5+2trahoaGPDw8s7Ozv7+/0tLS&#10;Wlpaj4+PGRkZOzs719fXJCQkoaGhxsbGICAgLi4uISEhLS0th4eHiYmJf39/V1dXU1NTOjo6cXFx&#10;Nzc3dHR0RUVFYmJidXV1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h0utEwAAAAFiS0dEAIgFHUgAAAAJcEhZcwAADsQAAA7EAZUrDhsAABQjSURB&#10;VHic7Z0Je+u2lYbFcKT22jcxc5OMOVIl17Jr2W48096lSbqn05npTPft//+VEXeQBCDiE0CC5Pc+&#10;T5xr0zJg6DXOIbEtAkIgFkNXgIwVqkNAqA4BoToEhOoQEKpDQKgOAaE6BGRR/W+xqD4ScorMk0SX&#10;1Jv8IyEnWWQfqA4xpQpYVIcYoVHnozDhX4aqGfGck73OctV/pcgYoDoE5OTNOdUhck6mxFSHyKE6&#10;BITqEBCqQ0CoDgGhOgSE6hAQqkNAqA4BoToEhOoQEKpDQKgOAaE6BITqEBCqQ0CoDgGhOgSE6hAQ&#10;qkNABHU4rX2kfOe7vRTz6qL++aL2Ly6mGSNUh4Bcvu6lmI8/qX+uUecqSviU6vjOm8teivns8/rn&#10;9VyH6oyRwQNW9hkD1vgYXB3mOsQI3pyPn8F7HQVUx3uoDgGhOmRcUJ3xw15ncnzxqp9yqM7k+O53&#10;+imH6pBxQXXcwV7HVVUmD9VxVZXJQ3VcVYWMG6rjDvY6rqoyeaiOq6pMHqrjqipk3FAdd7DXcVWV&#10;yUN1XFVl8sxHHU4wJSZwWrs7ZtPrUB3bzEadLFRRHXvMRh32OsQIjTrZYdX/OkF1mn8/jmCv00Ot&#10;eobqIPDmPKA6GHwkSCwxS3XY6yCw1wmoDgbVCagOBtUhlpilOux1ENjrBFSnxnXckX+jOlQnYR3l&#10;bMKOfI/qkIRtV2NKdo2fMEt1Zt7rxElnsxSkuNl24fvsdWavTpQbc1vErH2nlzFNDuauTtnZGL6z&#10;VGfy7DrkLdvunY2SWaoz6V6nizlhBBTDXieYtjp39x3MgYqhOsHk1PmBeIf0kKixdlEM1ZkYh+32&#10;sdmpODGnhV/qvPqin2Im0+usZOHo4slJWX73OgMN5DnCtTrHDucmt+VRHGx6dlMc1QlGqM6d9PFu&#10;Eah++GV8sFWSBr/VIUf2UQvdEOVyqHoKi2kW2fLPIVdEsNd5iaLbDnfXBcdAde3FfJ3BFw5TnaVK&#10;kgvpHJo0UFGdgOoEd+ljmXDTjlmaUQMP1FkENXXSsfno35nr9EjS6dxG0cvQ9eiCRp1sHtnmP3qs&#10;zbx7nUOWDxv/rQ7f6yyKDwxYdjBTZxVl+0NcGD+WoTrBvNWJ83zYvL09UWcW2xV4SXpv9Xj2LJr+&#10;8OuR4Jx7naM6y+gKKWf4XkcO1YHpok7tOc4WK8dyqxVxJ9syJygdoTpBT+qYr1YB0pwUu61W3mcv&#10;8gd9hSJ+qzMdDtvOS+POVscui+J/TXUU36iGvY4xh61k+pVDYSz3OvnubkXXUxrid68zWnXkc8l/&#10;ZLsYOS4C1kLsfrJ/UZ3AsjpJH7OVzSV//PLHFovR4ESdvPMRLPJbHW85qNfTSkPTYzGqPT7Ke6ri&#10;PmuhsMQvdXztdd52SF3ac8k9Xf15CvHmvLpD973X8UEdySS9fHRJSTozuD2XfKTqqKA6wQl1pIsM&#10;wsbMccmEqzZUx1VVPEWhzruRpi7u8EudXv5+VN1KhWSSHjK6NIFeJ3noUAyP+N3r9KHO08VJdSwt&#10;MrCsjngQgzi2dG6rrYXffCf54jjUeXPpvox1yxRX6ly+sfNzMsTjX+oDBEirJR1pHoK7qvPZ5+0K&#10;aelVncvXzotYvT+2xg+dF5Pw2uofgjCc3VAHabXEifxxwlvhIdWH4nr1xbfFlz7+RFYhDRMIWLW7&#10;oSR6f/oTF8W0sBuwFuIpieLYkmGr7dNmENTpit8By406rYDU3MbVEZbVCernlZVjS4atVkxkDSPD&#10;e0a/1XGT67RSma8+P/0iC7jLdYIyaiWYtVqpjmkF5pPrxKIttVGndTNqO8J+riNXR9dq4kYH2fPu&#10;cjjOtAKaXMeDU/hsBqyaOvVLHk0wNaD2/uR36M/HtOW6aLXbypIyFokTWM98J/0++5PqGJI83lwW&#10;rVZNad0UXUx/6gy9DstirrMO1dPEm1HbEXZzHSmpOkWr1WZD52+beHjImVs2qXOd2s1fwgCHVVvM&#10;dXTqjDLXafKSPNW7DcOHu6LVDm639lLnOpMKWId0noRKnUkErCIULYcfOZ+UOulz9OZRKiVUB8Fv&#10;dazlOnp1RpvrrMXbp3xO2ksvI3+B9rmOBzfnVnKdOJvW96ieJzHGXCe1Jutp4salHkb+EqY8hrWq&#10;Rql0fY71gFVuwrioz4aAA9azkO5e518rTiKSqDN4wFIwInWE1u1XnepjbUgbVkecjFZMACl+uV0c&#10;N/fCoDoBlOsIDy6qdXQf6af12c11FvWPlTpdc51985Zapk7epcaSt2P4XEeO77lOfcvPZWOOiRy7&#10;uY4Yr2qzITrmOgdh6WjW2E/CwNPd6R/AXCeAut66Ot3OebJ/c17vefI7jY4BS5ylBzU2A1aANEKy&#10;W6xwpk+32UtO1amGtFN18mhU5ieHeNeobKLOpja4bQjVCZCovUT+VO3nOtLZEGmuEzfuiratLvIp&#10;fonOOoaIuU4ARO3DPaKO5ec6stkQCcdc5/mleUPdVudsmOsEQNebvBHmu8X2NhCxT8972IgTaNJJ&#10;NVeqmyUIBqzAuBH2ERSv+lMnu8sGtwjsDNUJjKN2+s7cmKeWvY1hJRV8uHVdDnOdwDRqP1+A97O9&#10;jWHtoz7Oe2CuE5h2vcnf9AbZonoSky4qGLCCzo2QHXySnjkGrfF1rE56P76N9lTHVVUkdIva+2qP&#10;rYcOz+nbuM11ioHKVQ9zk1OY6wRdo7aw1gHbWMB6rhNXj2iiqHhys3I7N7mCuU6g63oPwlY3yXDh&#10;rpgih2A7YO131WqdsLofZ8ByVRUJ6kZobG2yOWuPLdvqHLvBVTGUIDwnno86Hpw4rIzaYYPznrJB&#10;uc6qmlVTbTn5dfrpS3KoTP6VtDPMhh3mk+tUQzDiN/iR6yS6PAox66zhQizXEecglsWXU23uJTWa&#10;Ta7jw+pPZdebvDuaGaOGQAFLr46scrMJWK3Vnxm+qGNpk7YUSJ21MHWvnIX4obUdlsBs1Mk+E9QZ&#10;4LBqRdTex3bVGe06LDnD5zpBQ50BDquWR+3VC/wER45ZrnOIIuzPZ1a5ztCrP+Vdb4Q//AvKSVi6&#10;owj1rNsrn7oxn4DlwepPSSPkz2Y30IhDUKZvtVUuxupg8/nmo46cIZ/rJI+QsxUPy1vo51XzhGvq&#10;mOQ6+tXrWmaV60gY8rlO9QgZnMabqVMErPJ37ZrrrHS33qeZTa6jYMCA9fw+e+OwTCPIu5raWoXs&#10;1+0asM5UhwHLVVUk1BthlT9ChmuQnUJYqKM+irBWaHpfuSorcMazSKrjqioSalH7jCyjQuh1KnV0&#10;uU50XkcnwlzHVVXarL/6pnH03Ub2lNaE6qZRWCB1jNqxUFA5Cn9VpuVW1GGu46oqbWpbcFoYIVdx&#10;7Hp1I1LLM2KkCAOWq6q0aaljb8Szxgl1bK3KpDquqtLi8FjO/sOPvuvCMWorA9Y5aXkD5jquqtJi&#10;ayvJOMUY9xLUwFynF3WSZX9chwXhc8A6qvNT1+f6Jo9qVlQHwWN11psw/JnrQm6Sx4ycr4Pgca6T&#10;3PT83HUhYbLsj7kOgse5TqLOl64LSWf+MGAheBywjur85BeuCzmqc011IPxW585yF/+hcSbdXXIT&#10;x7nJGP7mOlfHt/Ury1F715i1kQ5Q8bkOhr+5TvI2/9Jy16tQhwELwdeAtd7e21fn+l0Yvhc3LU5P&#10;BaA6GF6qc5sf1/PRr+x28UtxbFOAuQ6CNtcZakVEMWK+thy1twp1mOsg6HKdwRYOZ+rs4ifLXW8c&#10;hjeyk0YYsBB067CCYdR52m7C8CXdgdpyIxwUhy5QHQQDdbLbk1+7Uyc/u+emugkaKGo7Yja5TmPl&#10;SYGTXudt5Uwo3j8PFLUdMZtcp77ypMSJOo3t3cL7/P7ZXtf7FGumbzBgIWhvzvvqdd5+WzlTOxv1&#10;/EZ4yrdse6+bEU91EE6p08fN+SEx513NmZzzo3bVn92o/WCug+DDGFasXOwAR+1yArwQCtXLKZjr&#10;IPgwhpVs0P/ua9kVpOtNN2orPbm6De81e7RlMGAh+DAQsQzDR6k5UCNkK6p2xeKpdYfFW1QHwRN1&#10;FDksErUzdTbFfumHDou3mOsgeJDrbB/CULFB/6svzH9clAxhpAPinbn8jXkxAF+86qUYqNUAmq02&#10;gDpJJ6H4oUDXe9iar/RlwELwIGDZVWcNLBKnOgh+qBMrDgkGul5EHQYsBD8CluoS0AiH8jSP7lAd&#10;hOHViTTqDNT1OoIBy3INQqpjGaoTdO16yx2c0D2UGLAQhg9Yure8UyOIe39h52JRHQQv1FFeU3a9&#10;++ShX35btjtbHQYshMEDVgypEwsPg1bhuTs4UR2EwdXRpTrKrjeLUXlN9mfv9seAhTB4wILV2chX&#10;NyBQHQQf1FFP/VR1vVvtq4xhwELwIWCpL8obIY4f7e5PSXUQBlZnqY1Xiq5XWG1jBwYsBE3A6uMU&#10;PkidKNpSHQ2Dq9PL2Z8n1FF0vat3ws5cFmDAQjA4rPrK+mHVq+oWW+ziqhNdOYaF4IE6jZ0ussOq&#10;P3WijtjFCcdyDtT1OmI2ASv7zGnAWtcmCFIdS8xBnV3t6cxCCFh5kQxYCIMHrB7S5Jo6teiYn+ha&#10;NsJeOHMIG+LUQXUQdPvrOL853wnzLRbCf+XWPmXXW571a/cxcg4DFsKQAxE74cneovggqhOValEd&#10;A6apznorcF+psyjOra8UWgSCOs9xhf1zjhiwEHociEjefnFa1unxhMjeuZtaqA5Cj+qsmtqcnNXX&#10;lzoMWAg9BqxcnZ0Qe2L9lBuqAzE5ddY3YfhwzHC631vvdwxYCJMLWMlSvaXRK+Iz1scYQXUQelPn&#10;eeevOgxYCL0FrCTT2V2f/j6Bozr/af/RsQSqg9CrOoZdSHKkA1aYIQxYCL0FrKM6D4ZdCNXBmKA6&#10;ZplOssTzt/+FFWYIAxZCnwHLVB3O18GgOgHn62AwYAVUB4PqBAxYGAxYAdXBoDoBAxbG8AHL7gRT&#10;c3UOcfxjqgMwuDqWp7WbqnNIDo/9LQMWgBcBy546+wtDddJ9u6gOwsTUiU3GzQ/b7fYxUedHDFgA&#10;gwesoHn25206F/2/e1AnzuYTPjLXgfBAndrSqGO2kk4J/R9Ync2dwTdnq2Z4c44wfMCqL40qwAOW&#10;Zv3U23x5zV35zY/pqhmqgzC4OvWlUSVO1CkOd22GND7XQfAgYEmhOjBUByrnpDrvJMecM2BBDB6w&#10;FGDq7F9OqSM9F5jqIExLnVi/zcC1Qh0GLIRpBawT6gRUxyKTU2dzq7sefy37MgMWwqQC1grcFofq&#10;IFCdgAELY1IBi+okUB2gFGiKYMCAhTG1gKVUZxs+Ko9CozoIc1Fn9ajZFo4BC2FKAWt1q1Yn0u0o&#10;SHUQpqSObp5XpNuLkgELYUoB64Q6S+V2tlQHYWLqLF/kl1ba/QIZsBAmFrBUT3Ui7Y5NVAeB6gQM&#10;WBgTC1gadZbqzb6oDsJM1FlrN1JmwELwIGBlSyIsTGvXzy7VQHUQhlenPL317MU0sDoMWAiDB6xq&#10;0fC56qzhQ6yoDsLg6rRWf8KHVePqMGAhDB+wmuqgh1U/fRuG97ftrz+fOpiG6mD4p07GqYB1HTe5&#10;COWT1ldheHOiM7p8rb9uiY8/6aWY15e9FDNUq52rzmEjOTCtqc5TqVSor92bfhr7s897KebyTS/F&#10;DNVq596cr6Xm3CfrHfblqZ3lNz2c6HUYsBA8CFhSOqhzs22S7GCxeilz5VKdU7NOqQ7CeNV53Msu&#10;fFgeb7Pybufttr4pihLmOgge5DpS9Oo8v1es40wPNd+Y3qIz10HwINeRoldnpbibytRZ3navWAoD&#10;FsI4A5ZWnffGj4SoDsJo1Xn4IL2yO3WouQzmOgjjzHU+Ut41Qeow10EYZ66ztKsOAxbCOAMW1dFA&#10;dbRXw/BKfuXihrkOcx3d1TBUXd8y12Guo7uqVudwcopFGwYshNEGLPDQIylUB2GU6nx4sKsOcx2E&#10;UeY6yWiDTXWY6yCMMddZ38vVuYoi5Y4EWhiwEMYYsJJVwO+f21+HnukkUB2EsaojcwRWh7kOwhhz&#10;naM6u/Yd+DJUGHUa5joIvuQ6BnOTD1vprhVnqMOAheBJwFKsiFgKc9aLK3Eo+eIq/5zqUJ1UHfm6&#10;B7U66A07cx0ET3IdQZ336Uz03/WpDnMdBE9yHUGdr9OFd/+rU2erGDZHYcBC8Dpg9QXVQaA6AXMd&#10;DE9yHVuHVWMw10HwJNdpwYAFM7OA1YLqwMxendtkg6b/i1QAV9Qv+eb3FotRX/n9NwMXM/pW23dR&#10;J93b6w/3qp+nvvLHP6mu/Pkvqit//Zvqyu9UF9RX/vJn1ZW7v6uu3PxDdeX+D8YV+NtfVVfUrfaP&#10;G9WVP/1RdQVoNaQCYqsduqiTslLubqK+Eik3Zd8qT6ZRX1Hv6aS8Eis3S1jL1zof2SkHUNSBG6iA&#10;utXUVUPaU1k1pALNK1SnBtWhOgHVCahOCtUZqTpP35pf+SDfAePIu2vzKxvVBfWV63eqKxf/VF35&#10;p/K2/VvlqjKgAupWU1cNaU9l1ZAKNK90UyeQ7vmmv/IsmbQM/7C+rgxegRG1Z0d1CGlCdQgI1SEg&#10;VIeAdFOnORPDyUukm8V3eI3ZS4rvNn8NUI5pI5gXAzZBa1rW6Ze0iun0etOCoJfIT3I7/Rqzl5SF&#10;mJQSiKeFGbzG/A0ybzjgNYvyhSavaLWAS3UMX7Ao/2X0GkBSsTSTopA/BuMyzIoBmqDodc1lC/pR&#10;BwxYhiUhPTygDtgdGDYCrI5ZE2S1MlNnIWkBfwIW0G4B1OssypcZveiMEGxSL7NSFlgTlH8L3Yvp&#10;N2BB6gCxB+qojJNR9+pg6esCq5pRC4xCHST2ADni+X9zXV6DdIjGWSKU6wCNhqnT3825aXcABXpj&#10;R/u8OTfuEMGqnd8CxkoQkkF1CMj/A6xfU1UBNAb0AAAAAElFTkSuQmCCUEsDBBQABgAIAAAAIQCa&#10;UMrC4QAAAAkBAAAPAAAAZHJzL2Rvd25yZXYueG1sTI9BS8NAFITvgv9heYI3u0ljbI3ZlFLUUynY&#10;CuLtNfuahGbfhuw2Sf+960mPwwwz3+SrybRioN41lhXEswgEcWl1w5WCz8PbwxKE88gaW8uk4EoO&#10;VsXtTY6ZtiN/0LD3lQgl7DJUUHvfZVK6siaDbmY74uCdbG/QB9lXUvc4hnLTynkUPUmDDYeFGjva&#10;1FSe9xej4H3EcZ3Er8P2fNpcvw/p7msbk1L3d9P6BYSnyf+F4Rc/oEMRmI72wtqJVsHycRGSCuaL&#10;FETwn5M0AXFUkEZJDLLI5f8HxQ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dYwE9xoKAADqRAAADgAAAAAAAAAAAAAAAAA6AgAAZHJzL2Uyb0RvYy54bWxQSwEC&#10;LQAKAAAAAAAAACEApOfLbIoXAACKFwAAFAAAAAAAAAAAAAAAAACADAAAZHJzL21lZGlhL2ltYWdl&#10;MS5wbmdQSwECLQAUAAYACAAAACEAmlDKwuEAAAAJAQAADwAAAAAAAAAAAAAAAAA8JAAAZHJzL2Rv&#10;d25yZXYueG1sUEsBAi0AFAAGAAgAAAAhAKomDr68AAAAIQEAABkAAAAAAAAAAAAAAAAASiUAAGRy&#10;cy9fcmVscy9lMm9Eb2MueG1sLnJlbHNQSwUGAAAAAAYABgB8AQAAPS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6" o:spid="_x0000_s1029" type="#_x0000_t75" style="position:absolute;width:8506;height:47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Yb6wAAAANsAAAAPAAAAZHJzL2Rvd25yZXYueG1sRE89a8Mw&#10;EN0D/Q/iCt0SuR6KcaME0zZQuoS4IWQ8rKttYp2MpMTuv+8NgY6P973ezm5QNwqx92zgeZWBIm68&#10;7bk1cPzeLQtQMSFbHDyTgV+KsN08LNZYWj/xgW51apWEcCzRQJfSWGodm44cxpUfiYX78cFhEhha&#10;bQNOEu4GnWfZi3bYszR0ONJbR82lvjrpnbL9+RLIV+7jqxjfz/HgTtGYp8e5egWVaE7/4rv70xrI&#10;Zax8kR+gN38AAAD//wMAUEsBAi0AFAAGAAgAAAAhANvh9svuAAAAhQEAABMAAAAAAAAAAAAAAAAA&#10;AAAAAFtDb250ZW50X1R5cGVzXS54bWxQSwECLQAUAAYACAAAACEAWvQsW78AAAAVAQAACwAAAAAA&#10;AAAAAAAAAAAfAQAAX3JlbHMvLnJlbHNQSwECLQAUAAYACAAAACEAR/GG+sAAAADbAAAADwAAAAAA&#10;AAAAAAAAAAAHAgAAZHJzL2Rvd25yZXYueG1sUEsFBgAAAAADAAMAtwAAAPQCAAAAAA==&#10;">
                  <v:imagedata r:id="rId12" o:title=""/>
                </v:shape>
                <v:group id="Group 137" o:spid="_x0000_s1030" style="position:absolute;left:702;top:1820;width:1294;height:720" coordorigin="702,1820" coordsize="1294,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138" o:spid="_x0000_s1031" style="position:absolute;left:702;top:1820;width:1294;height:720;visibility:visible;mso-wrap-style:square;v-text-anchor:top" coordsize="1294,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rabwAAAANsAAAAPAAAAZHJzL2Rvd25yZXYueG1sRE9Ni8Iw&#10;EL0L+x/CLOxFNFVBpBplKSgLqwergsexmW2LzaQ0sXb/vREEj4/3vVh1phItNa60rGA0jEAQZ1aX&#10;nCs4HtaDGQjnkTVWlknBPzlYLT96C4y1vfOe2tTnIoSwi1FB4X0dS+myggy6oa2JA/dnG4M+wCaX&#10;usF7CDeVHEfRVBosOTQUWFNSUHZNb+ZZsssv9Ls5n47b+tpPEnNK27FSX5/d9xyEp86/xS/3j1Yw&#10;CevDl/AD5PIBAAD//wMAUEsBAi0AFAAGAAgAAAAhANvh9svuAAAAhQEAABMAAAAAAAAAAAAAAAAA&#10;AAAAAFtDb250ZW50X1R5cGVzXS54bWxQSwECLQAUAAYACAAAACEAWvQsW78AAAAVAQAACwAAAAAA&#10;AAAAAAAAAAAfAQAAX3JlbHMvLnJlbHNQSwECLQAUAAYACAAAACEAIWq2m8AAAADbAAAADwAAAAAA&#10;AAAAAAAAAAAHAgAAZHJzL2Rvd25yZXYueG1sUEsFBgAAAAADAAMAtwAAAPQCAAAAAA==&#10;" path="m,720r1294,l1294,,,,,720xe" stroked="f">
                    <v:path arrowok="t" o:connecttype="custom" o:connectlocs="0,2540;1294,2540;1294,1820;0,1820;0,2540" o:connectangles="0,0,0,0,0"/>
                  </v:shape>
                </v:group>
                <v:group id="Group 139" o:spid="_x0000_s1032" style="position:absolute;left:2352;top:935;width:1294;height:720" coordorigin="2352,935" coordsize="1294,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140" o:spid="_x0000_s1033" style="position:absolute;left:2352;top:935;width:1294;height:720;visibility:visible;mso-wrap-style:square;v-text-anchor:top" coordsize="1294,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UKPxQAAANwAAAAPAAAAZHJzL2Rvd25yZXYueG1sRI9Na8JA&#10;EIbvhf6HZQq9FN3Ug0h0FQm0FNoeGiN4HLNjEszOhuw2xn/vFAreZpj345nVZnStGqgPjWcDr9ME&#10;FHHpbcOVgWL3NlmAChHZYuuZDFwpwGb9+LDC1PoL/9CQx0pJCIcUDdQxdqnWoazJYZj6jlhuJ987&#10;jLL2lbY9XiTctXqWJHPtsGFpqLGjrKbynP+6v5Lv6kif74d98dWdX7LM7fNhZszz07hdgoo0xrv4&#10;3/1hBX8u+PKMTKDXNwAAAP//AwBQSwECLQAUAAYACAAAACEA2+H2y+4AAACFAQAAEwAAAAAAAAAA&#10;AAAAAAAAAAAAW0NvbnRlbnRfVHlwZXNdLnhtbFBLAQItABQABgAIAAAAIQBa9CxbvwAAABUBAAAL&#10;AAAAAAAAAAAAAAAAAB8BAABfcmVscy8ucmVsc1BLAQItABQABgAIAAAAIQD3JUKPxQAAANwAAAAP&#10;AAAAAAAAAAAAAAAAAAcCAABkcnMvZG93bnJldi54bWxQSwUGAAAAAAMAAwC3AAAA+QIAAAAA&#10;" path="m,720r1294,l1294,,,,,720xe" stroked="f">
                    <v:path arrowok="t" o:connecttype="custom" o:connectlocs="0,1655;1294,1655;1294,935;0,935;0,1655" o:connectangles="0,0,0,0,0"/>
                  </v:shape>
                </v:group>
                <v:group id="Group 141" o:spid="_x0000_s1034" style="position:absolute;left:3882;top:755;width:1294;height:720" coordorigin="3882,755" coordsize="1294,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9pnwwAAANwAAAAPAAAAZHJzL2Rvd25yZXYueG1sRE9Na4NA&#10;EL0H+h+WCfSWrLZEislGJLSlBynEFEpvgztRiTsr7lbNv+8GCrnN433OLptNJ0YaXGtZQbyOQBBX&#10;VrdcK/g6va1eQDiPrLGzTAqu5CDbPyx2mGo78ZHG0tcihLBLUUHjfZ9K6aqGDLq17YkDd7aDQR/g&#10;UEs94BTCTSefoiiRBlsODQ32dGioupS/RsH7hFP+HL+OxeV8uP6cNp/fRUxKPS7nfAvC0+zv4n/3&#10;hw7zkxhuz4QL5P4PAAD//wMAUEsBAi0AFAAGAAgAAAAhANvh9svuAAAAhQEAABMAAAAAAAAAAAAA&#10;AAAAAAAAAFtDb250ZW50X1R5cGVzXS54bWxQSwECLQAUAAYACAAAACEAWvQsW78AAAAVAQAACwAA&#10;AAAAAAAAAAAAAAAfAQAAX3JlbHMvLnJlbHNQSwECLQAUAAYACAAAACEA+VfaZ8MAAADcAAAADwAA&#10;AAAAAAAAAAAAAAAHAgAAZHJzL2Rvd25yZXYueG1sUEsFBgAAAAADAAMAtwAAAPcCAAAAAA==&#10;">
                  <v:shape id="Freeform 142" o:spid="_x0000_s1035" style="position:absolute;left:3882;top:755;width:1294;height:720;visibility:visible;mso-wrap-style:square;v-text-anchor:top" coordsize="1294,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3ljxAAAANwAAAAPAAAAZHJzL2Rvd25yZXYueG1sRI9Bi8Iw&#10;EIXvC/6HMIKXRVN7EKlGkYKy4O7BquBxbMa22ExKk63df78RBG8zvDfve7Nc96YWHbWusqxgOolA&#10;EOdWV1woOB234zkI55E11pZJwR85WK8GH0tMtH3wgbrMFyKEsEtQQel9k0jp8pIMuoltiIN2s61B&#10;H9a2kLrFRwg3tYyjaCYNVhwIJTaUlpTfs1/zhPwUV9rvLufTd3P/TFNzzrpYqdGw3yxAeOr92/y6&#10;/tKh/iyG5zNhArn6BwAA//8DAFBLAQItABQABgAIAAAAIQDb4fbL7gAAAIUBAAATAAAAAAAAAAAA&#10;AAAAAAAAAABbQ29udGVudF9UeXBlc10ueG1sUEsBAi0AFAAGAAgAAAAhAFr0LFu/AAAAFQEAAAsA&#10;AAAAAAAAAAAAAAAAHwEAAF9yZWxzLy5yZWxzUEsBAi0AFAAGAAgAAAAhAGi7eWPEAAAA3AAAAA8A&#10;AAAAAAAAAAAAAAAABwIAAGRycy9kb3ducmV2LnhtbFBLBQYAAAAAAwADALcAAAD4AgAAAAA=&#10;" path="m,720r1294,l1294,,,,,720xe" stroked="f">
                    <v:path arrowok="t" o:connecttype="custom" o:connectlocs="0,1475;1294,1475;1294,755;0,755;0,1475" o:connectangles="0,0,0,0,0"/>
                  </v:shape>
                </v:group>
                <v:group id="Group 143" o:spid="_x0000_s1036" style="position:absolute;left:4181;top:1019;width:851;height:2" coordorigin="4181,1019" coordsize="8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eGLwgAAANwAAAAPAAAAZHJzL2Rvd25yZXYueG1sRE9Ni8Iw&#10;EL0L+x/CLHjTtIoiXaOIuOJBFqyC7G1oxrbYTEqTbeu/N8KCt3m8z1mue1OJlhpXWlYQjyMQxJnV&#10;JecKLufv0QKE88gaK8uk4EEO1quPwRITbTs+UZv6XIQQdgkqKLyvEyldVpBBN7Y1ceButjHoA2xy&#10;qRvsQrip5CSK5tJgyaGhwJq2BWX39M8o2HfYbabxrj3eb9vH73n2cz3GpNTws998gfDU+7f4333Q&#10;Yf58Cq9nwgVy9QQAAP//AwBQSwECLQAUAAYACAAAACEA2+H2y+4AAACFAQAAEwAAAAAAAAAAAAAA&#10;AAAAAAAAW0NvbnRlbnRfVHlwZXNdLnhtbFBLAQItABQABgAIAAAAIQBa9CxbvwAAABUBAAALAAAA&#10;AAAAAAAAAAAAAB8BAABfcmVscy8ucmVsc1BLAQItABQABgAIAAAAIQBmyeGLwgAAANwAAAAPAAAA&#10;AAAAAAAAAAAAAAcCAABkcnMvZG93bnJldi54bWxQSwUGAAAAAAMAAwC3AAAA9gIAAAAA&#10;">
                  <v:shape id="Freeform 144" o:spid="_x0000_s1037" style="position:absolute;left:4181;top:1019;width:851;height:2;visibility:visible;mso-wrap-style:square;v-text-anchor:top" coordsize="8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D3kwgAAANwAAAAPAAAAZHJzL2Rvd25yZXYueG1sRE9Ni8Iw&#10;EL0v+B/CCHsRTZVFpBqliIJ7kq314G1oxrbaTGoTtf77zYKwt3m8z1msOlOLB7WusqxgPIpAEOdW&#10;V1woyA7b4QyE88gaa8uk4EUOVsvexwJjbZ/8Q4/UFyKEsItRQel9E0vp8pIMupFtiAN3tq1BH2Bb&#10;SN3iM4SbWk6iaCoNVhwaSmxoXVJ+Te9Gwd6nm+hs8JSl1+Mg/74kN5kUSn32u2QOwlPn/8Vv906H&#10;+dMv+HsmXCCXvwAAAP//AwBQSwECLQAUAAYACAAAACEA2+H2y+4AAACFAQAAEwAAAAAAAAAAAAAA&#10;AAAAAAAAW0NvbnRlbnRfVHlwZXNdLnhtbFBLAQItABQABgAIAAAAIQBa9CxbvwAAABUBAAALAAAA&#10;AAAAAAAAAAAAAB8BAABfcmVscy8ucmVsc1BLAQItABQABgAIAAAAIQCpKD3kwgAAANwAAAAPAAAA&#10;AAAAAAAAAAAAAAcCAABkcnMvZG93bnJldi54bWxQSwUGAAAAAAMAAwC3AAAA9gIAAAAA&#10;" path="m,l851,e" filled="f" strokeweight=".76pt">
                    <v:path arrowok="t" o:connecttype="custom" o:connectlocs="0,0;851,0" o:connectangles="0,0"/>
                  </v:shape>
                </v:group>
                <v:group id="Group 145" o:spid="_x0000_s1038" style="position:absolute;left:5416;top:470;width:1293;height:720" coordorigin="5416,470" coordsize="1293,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v:shape id="Freeform 146" o:spid="_x0000_s1039" style="position:absolute;left:5416;top:470;width:1293;height:720;visibility:visible;mso-wrap-style:square;v-text-anchor:top" coordsize="1293,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q2wAAAANwAAAAPAAAAZHJzL2Rvd25yZXYueG1sRE/fa8Iw&#10;EH4X/B/CDfam6cYo0pmKioLCXta69yM5m9LmUppMu/9+EQZ7u4/v5603k+vFjcbQelbwssxAEGtv&#10;Wm4UXOrjYgUiRGSDvWdS8EMBNuV8tsbC+Dt/0q2KjUghHApUYGMcCimDtuQwLP1AnLirHx3GBMdG&#10;mhHvKdz18jXLcumw5dRgcaC9Jd1V304B9/x1mFa1rOx5d33T9Uen90Gp56dp+w4i0hT/xX/uk0nz&#10;8xwez6QLZPkLAAD//wMAUEsBAi0AFAAGAAgAAAAhANvh9svuAAAAhQEAABMAAAAAAAAAAAAAAAAA&#10;AAAAAFtDb250ZW50X1R5cGVzXS54bWxQSwECLQAUAAYACAAAACEAWvQsW78AAAAVAQAACwAAAAAA&#10;AAAAAAAAAAAfAQAAX3JlbHMvLnJlbHNQSwECLQAUAAYACAAAACEA2w/qtsAAAADcAAAADwAAAAAA&#10;AAAAAAAAAAAHAgAAZHJzL2Rvd25yZXYueG1sUEsFBgAAAAADAAMAtwAAAPQCAAAAAA==&#10;" path="m,720r1292,l1292,,,,,720xe" stroked="f">
                    <v:path arrowok="t" o:connecttype="custom" o:connectlocs="0,1190;1292,1190;1292,470;0,470;0,1190" o:connectangles="0,0,0,0,0"/>
                  </v:shape>
                </v:group>
                <v:group id="Group 147" o:spid="_x0000_s1040" style="position:absolute;left:5714;top:735;width:851;height:2" coordorigin="5714,735" coordsize="8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eIwwAAANwAAAAPAAAAZHJzL2Rvd25yZXYueG1sRE9Li8Iw&#10;EL4L/ocwgrc1rbK6dI0iouJBFnzAsrehGdtiMylNbOu/3wiCt/n4njNfdqYUDdWusKwgHkUgiFOr&#10;C84UXM7bjy8QziNrLC2Tggc5WC76vTkm2rZ8pObkMxFC2CWoIPe+SqR0aU4G3chWxIG72tqgD7DO&#10;pK6xDeGmlOMomkqDBYeGHCta55TeTnejYNdiu5rEm+Zwu64ff+fPn99DTEoNB93qG4Snzr/FL/de&#10;h/nTGTyfCRfIxT8AAAD//wMAUEsBAi0AFAAGAAgAAAAhANvh9svuAAAAhQEAABMAAAAAAAAAAAAA&#10;AAAAAAAAAFtDb250ZW50X1R5cGVzXS54bWxQSwECLQAUAAYACAAAACEAWvQsW78AAAAVAQAACwAA&#10;AAAAAAAAAAAAAAAfAQAAX3JlbHMvLnJlbHNQSwECLQAUAAYACAAAACEAGfLniMMAAADcAAAADwAA&#10;AAAAAAAAAAAAAAAHAgAAZHJzL2Rvd25yZXYueG1sUEsFBgAAAAADAAMAtwAAAPcCAAAAAA==&#10;">
                  <v:shape id="Freeform 148" o:spid="_x0000_s1041" style="position:absolute;left:5714;top:735;width:851;height:2;visibility:visible;mso-wrap-style:square;v-text-anchor:top" coordsize="8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TfhxQAAANwAAAAPAAAAZHJzL2Rvd25yZXYueG1sRI9Ba8JA&#10;EIXvhf6HZQpeSrPRg0jqRkKpoKdi1ENvQ3ZMUrOzMbtq+u+dQ6G3Gd6b975ZrkbXqRsNofVsYJqk&#10;oIgrb1uuDRz267cFqBCRLXaeycAvBVjlz09LzKy/845uZayVhHDI0EATY59pHaqGHIbE98Sinfzg&#10;MMo61NoOeJdw1+lZms61w5alocGePhqqzuXVGfiK5Wd6cvh9KM/H12r7U1x0URszeRmLd1CRxvhv&#10;/rveWMGfC608IxPo/AEAAP//AwBQSwECLQAUAAYACAAAACEA2+H2y+4AAACFAQAAEwAAAAAAAAAA&#10;AAAAAAAAAAAAW0NvbnRlbnRfVHlwZXNdLnhtbFBLAQItABQABgAIAAAAIQBa9CxbvwAAABUBAAAL&#10;AAAAAAAAAAAAAAAAAB8BAABfcmVscy8ucmVsc1BLAQItABQABgAIAAAAIQAoZTfhxQAAANwAAAAP&#10;AAAAAAAAAAAAAAAAAAcCAABkcnMvZG93bnJldi54bWxQSwUGAAAAAAMAAwC3AAAA+QIAAAAA&#10;" path="m,l851,e" filled="f" strokeweight=".76pt">
                    <v:path arrowok="t" o:connecttype="custom" o:connectlocs="0,0;851,0" o:connectangles="0,0"/>
                  </v:shape>
                </v:group>
                <v:group id="Group 149" o:spid="_x0000_s1042" style="position:absolute;left:859;top:350;width:7485;height:1926" coordorigin="859,350" coordsize="7485,1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dZhwwAAANwAAAAPAAAAZHJzL2Rvd25yZXYueG1sRE9Li8Iw&#10;EL4L/ocwgrc1rbLido0iouJBFnzAsrehGdtiMylNbOu/3wiCt/n4njNfdqYUDdWusKwgHkUgiFOr&#10;C84UXM7bjxkI55E1lpZJwYMcLBf93hwTbVs+UnPymQgh7BJUkHtfJVK6NCeDbmQr4sBdbW3QB1hn&#10;UtfYhnBTynEUTaXBgkNDjhWtc0pvp7tRsGuxXU3iTXO4XdePv/Pnz+8hJqWGg271DcJT59/il3uv&#10;w/zpFzyfCRfIxT8AAAD//wMAUEsBAi0AFAAGAAgAAAAhANvh9svuAAAAhQEAABMAAAAAAAAAAAAA&#10;AAAAAAAAAFtDb250ZW50X1R5cGVzXS54bWxQSwECLQAUAAYACAAAACEAWvQsW78AAAAVAQAACwAA&#10;AAAAAAAAAAAAAAAfAQAAX3JlbHMvLnJlbHNQSwECLQAUAAYACAAAACEAByHWYcMAAADcAAAADwAA&#10;AAAAAAAAAAAAAAAHAgAAZHJzL2Rvd25yZXYueG1sUEsFBgAAAAADAAMAtwAAAPcCAAAAAA==&#10;">
                  <v:shape id="Freeform 150" o:spid="_x0000_s1043" style="position:absolute;left:7050;top:350;width:1294;height:720;visibility:visible;mso-wrap-style:square;v-text-anchor:top" coordsize="1294,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RSxQAAANwAAAAPAAAAZHJzL2Rvd25yZXYueG1sRI9Na8JA&#10;EIbvhf6HZQq9lLrRg5XUVUpAKVQPjQo9TrPTJJidDdk1pv/eEQRvM8z78cx8ObhG9dSF2rOB8SgB&#10;RVx4W3NpYL9bvc5AhYhssfFMBv4pwHLx+DDH1Pozf1Ofx1JJCIcUDVQxtqnWoajIYRj5llhuf75z&#10;GGXtSm07PEu4a/QkSabaYc3SUGFLWUXFMT+5a8m2/KWv9c9hv2mPL1nmDnk/Meb5afh4BxVpiHfx&#10;zf1pBf9N8OUZmUAvLgAAAP//AwBQSwECLQAUAAYACAAAACEA2+H2y+4AAACFAQAAEwAAAAAAAAAA&#10;AAAAAAAAAAAAW0NvbnRlbnRfVHlwZXNdLnhtbFBLAQItABQABgAIAAAAIQBa9CxbvwAAABUBAAAL&#10;AAAAAAAAAAAAAAAAAB8BAABfcmVscy8ucmVsc1BLAQItABQABgAIAAAAIQBy/NRSxQAAANwAAAAP&#10;AAAAAAAAAAAAAAAAAAcCAABkcnMvZG93bnJldi54bWxQSwUGAAAAAAMAAwC3AAAA+QIAAAAA&#10;" path="m,720r1294,l1294,,,,,720xe" stroked="f">
                    <v:path arrowok="t" o:connecttype="custom" o:connectlocs="0,1070;1294,1070;1294,350;0,350;0,1070" o:connectangles="0,0,0,0,0"/>
                  </v:shape>
                  <v:shape id="Text Box 151" o:spid="_x0000_s1044" type="#_x0000_t202" style="position:absolute;left:5355;top:563;width:1210;height: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IcJwwAAANwAAAAPAAAAZHJzL2Rvd25yZXYueG1sRE9Na8JA&#10;EL0X+h+WEbzVjR60jW5EikJBKI3pweOYHZMl2dmY3Wr6791Cwds83ues1oNtxZV6bxwrmE4SEMSl&#10;04YrBd/F7uUVhA/IGlvHpOCXPKyz56cVptrdOKfrIVQihrBPUUEdQpdK6cuaLPqJ64gjd3a9xRBh&#10;X0nd4y2G21bOkmQuLRqODTV29F5T2Rx+rILNkfOtuXyevvJzboriLeH9vFFqPBo2SxCBhvAQ/7s/&#10;dJy/mMLfM/ECmd0BAAD//wMAUEsBAi0AFAAGAAgAAAAhANvh9svuAAAAhQEAABMAAAAAAAAAAAAA&#10;AAAAAAAAAFtDb250ZW50X1R5cGVzXS54bWxQSwECLQAUAAYACAAAACEAWvQsW78AAAAVAQAACwAA&#10;AAAAAAAAAAAAAAAfAQAAX3JlbHMvLnJlbHNQSwECLQAUAAYACAAAACEAVpSHCcMAAADcAAAADwAA&#10;AAAAAAAAAAAAAAAHAgAAZHJzL2Rvd25yZXYueG1sUEsFBgAAAAADAAMAtwAAAPcCAAAAAA==&#10;" filled="f" stroked="f">
                    <v:textbox inset="0,0,0,0">
                      <w:txbxContent>
                        <w:p w14:paraId="0E2FAF71" w14:textId="77777777" w:rsidR="008E54A5" w:rsidRDefault="008E54A5" w:rsidP="008E54A5">
                          <w:pPr>
                            <w:spacing w:line="183" w:lineRule="exact"/>
                            <w:ind w:left="141"/>
                            <w:jc w:val="center"/>
                            <w:rPr>
                              <w:rFonts w:ascii="Arial" w:eastAsia="Arial" w:hAnsi="Arial" w:cs="Arial"/>
                              <w:sz w:val="18"/>
                              <w:szCs w:val="18"/>
                            </w:rPr>
                          </w:pPr>
                          <w:r>
                            <w:rPr>
                              <w:rFonts w:ascii="Arial"/>
                              <w:sz w:val="18"/>
                            </w:rPr>
                            <w:t>Per 4 metus</w:t>
                          </w:r>
                        </w:p>
                        <w:p w14:paraId="566A305B" w14:textId="77777777" w:rsidR="008E54A5" w:rsidRDefault="008E54A5" w:rsidP="008E54A5">
                          <w:pPr>
                            <w:spacing w:line="179" w:lineRule="exact"/>
                            <w:jc w:val="center"/>
                            <w:rPr>
                              <w:rFonts w:ascii="Arial" w:eastAsia="Arial" w:hAnsi="Arial" w:cs="Arial"/>
                              <w:sz w:val="16"/>
                              <w:szCs w:val="16"/>
                            </w:rPr>
                          </w:pPr>
                          <w:r>
                            <w:rPr>
                              <w:rFonts w:ascii="Arial"/>
                              <w:sz w:val="16"/>
                            </w:rPr>
                            <w:t>73</w:t>
                          </w:r>
                          <w:r>
                            <w:rPr>
                              <w:rFonts w:ascii="Arial"/>
                              <w:sz w:val="16"/>
                            </w:rPr>
                            <w:t> </w:t>
                          </w:r>
                          <w:r>
                            <w:rPr>
                              <w:rFonts w:ascii="Arial"/>
                              <w:sz w:val="16"/>
                            </w:rPr>
                            <w:t>%,</w:t>
                          </w:r>
                          <w:r>
                            <w:rPr>
                              <w:rFonts w:ascii="Arial"/>
                              <w:spacing w:val="-10"/>
                              <w:sz w:val="16"/>
                            </w:rPr>
                            <w:t xml:space="preserve"> </w:t>
                          </w:r>
                          <w:r>
                            <w:rPr>
                              <w:rFonts w:ascii="Arial"/>
                              <w:sz w:val="16"/>
                            </w:rPr>
                            <w:t>p&lt;.0021</w:t>
                          </w:r>
                        </w:p>
                      </w:txbxContent>
                    </v:textbox>
                  </v:shape>
                  <v:shape id="Text Box 152" o:spid="_x0000_s1045" type="#_x0000_t202" style="position:absolute;left:6915;top:443;width:1284;height: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hl+wwAAANwAAAAPAAAAZHJzL2Rvd25yZXYueG1sRE9Na8JA&#10;EL0X+h+WKXhrNvWgNnUjUhQEoTSmhx6n2TFZkp1Ns6um/94tCN7m8T5nuRptJ840eONYwUuSgiCu&#10;nDZcK/gqt88LED4ga+wck4I/8rDKHx+WmGl34YLOh1CLGMI+QwVNCH0mpa8asugT1xNH7ugGiyHC&#10;oZZ6wEsMt52cpulMWjQcGxrs6b2hqj2crIL1Nxcb8/vx81kcC1OWrynvZ61Sk6dx/QYi0Bju4pt7&#10;p+P8+RT+n4kXyPwKAAD//wMAUEsBAi0AFAAGAAgAAAAhANvh9svuAAAAhQEAABMAAAAAAAAAAAAA&#10;AAAAAAAAAFtDb250ZW50X1R5cGVzXS54bWxQSwECLQAUAAYACAAAACEAWvQsW78AAAAVAQAACwAA&#10;AAAAAAAAAAAAAAAfAQAAX3JlbHMvLnJlbHNQSwECLQAUAAYACAAAACEApkYZfsMAAADcAAAADwAA&#10;AAAAAAAAAAAAAAAHAgAAZHJzL2Rvd25yZXYueG1sUEsFBgAAAAADAAMAtwAAAPcCAAAAAA==&#10;" filled="f" stroked="f">
                    <v:textbox inset="0,0,0,0">
                      <w:txbxContent>
                        <w:p w14:paraId="42CDF6A3" w14:textId="77777777" w:rsidR="008E54A5" w:rsidRDefault="008E54A5" w:rsidP="008E54A5">
                          <w:pPr>
                            <w:spacing w:line="183" w:lineRule="exact"/>
                            <w:ind w:firstLine="141"/>
                            <w:rPr>
                              <w:rFonts w:ascii="Arial" w:eastAsia="Arial" w:hAnsi="Arial" w:cs="Arial"/>
                              <w:sz w:val="18"/>
                              <w:szCs w:val="18"/>
                            </w:rPr>
                          </w:pPr>
                          <w:r>
                            <w:rPr>
                              <w:rFonts w:ascii="Arial"/>
                              <w:sz w:val="18"/>
                              <w:u w:val="single" w:color="000000"/>
                            </w:rPr>
                            <w:t>Per 5 metus</w:t>
                          </w:r>
                        </w:p>
                        <w:p w14:paraId="727BB469" w14:textId="77777777" w:rsidR="008E54A5" w:rsidRDefault="008E54A5" w:rsidP="008E54A5">
                          <w:pPr>
                            <w:spacing w:line="179" w:lineRule="exact"/>
                            <w:rPr>
                              <w:rFonts w:ascii="Arial" w:eastAsia="Arial" w:hAnsi="Arial" w:cs="Arial"/>
                              <w:sz w:val="16"/>
                              <w:szCs w:val="16"/>
                            </w:rPr>
                          </w:pPr>
                          <w:r>
                            <w:rPr>
                              <w:rFonts w:ascii="Arial"/>
                              <w:sz w:val="16"/>
                            </w:rPr>
                            <w:t>76</w:t>
                          </w:r>
                          <w:r>
                            <w:rPr>
                              <w:rFonts w:ascii="Arial"/>
                              <w:sz w:val="16"/>
                            </w:rPr>
                            <w:t> </w:t>
                          </w:r>
                          <w:r>
                            <w:rPr>
                              <w:rFonts w:ascii="Arial"/>
                              <w:sz w:val="16"/>
                            </w:rPr>
                            <w:t>%,</w:t>
                          </w:r>
                          <w:r>
                            <w:rPr>
                              <w:rFonts w:ascii="Arial"/>
                              <w:spacing w:val="-10"/>
                              <w:sz w:val="16"/>
                            </w:rPr>
                            <w:t xml:space="preserve"> </w:t>
                          </w:r>
                          <w:r>
                            <w:rPr>
                              <w:rFonts w:ascii="Arial"/>
                              <w:sz w:val="16"/>
                            </w:rPr>
                            <w:t>p&lt;.0022</w:t>
                          </w:r>
                        </w:p>
                      </w:txbxContent>
                    </v:textbox>
                  </v:shape>
                  <v:shape id="Text Box 153" o:spid="_x0000_s1046" type="#_x0000_t202" style="position:absolute;left:2265;top:1028;width:1236;height: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rzlwwAAANwAAAAPAAAAZHJzL2Rvd25yZXYueG1sRE9Na8JA&#10;EL0X/A/LCL3VjS1Yja4ioiAUpDEePI7ZMVnMzqbZVdN/7xYK3ubxPme26GwtbtR641jBcJCAIC6c&#10;NlwqOOSbtzEIH5A11o5JwS95WMx7LzNMtbtzRrd9KEUMYZ+igiqEJpXSFxVZ9APXEEfu7FqLIcK2&#10;lLrFewy3tXxPkpG0aDg2VNjQqqLisr9aBcsjZ2vzszt9Z+fM5Pkk4a/RRanXfrecggjUhaf4373V&#10;cf7nB/w9Ey+Q8wcAAAD//wMAUEsBAi0AFAAGAAgAAAAhANvh9svuAAAAhQEAABMAAAAAAAAAAAAA&#10;AAAAAAAAAFtDb250ZW50X1R5cGVzXS54bWxQSwECLQAUAAYACAAAACEAWvQsW78AAAAVAQAACwAA&#10;AAAAAAAAAAAAAAAfAQAAX3JlbHMvLnJlbHNQSwECLQAUAAYACAAAACEAyQq85cMAAADcAAAADwAA&#10;AAAAAAAAAAAAAAAHAgAAZHJzL2Rvd25yZXYueG1sUEsFBgAAAAADAAMAtwAAAPcCAAAAAA==&#10;" filled="f" stroked="f">
                    <v:textbox inset="0,0,0,0">
                      <w:txbxContent>
                        <w:p w14:paraId="0EC52140" w14:textId="77777777" w:rsidR="008E54A5" w:rsidRDefault="008E54A5" w:rsidP="008E54A5">
                          <w:pPr>
                            <w:spacing w:line="183" w:lineRule="exact"/>
                            <w:ind w:firstLine="141"/>
                            <w:rPr>
                              <w:rFonts w:ascii="Arial" w:eastAsia="Arial" w:hAnsi="Arial" w:cs="Arial"/>
                              <w:sz w:val="18"/>
                              <w:szCs w:val="18"/>
                            </w:rPr>
                          </w:pPr>
                          <w:r>
                            <w:rPr>
                              <w:rFonts w:ascii="Arial"/>
                              <w:sz w:val="18"/>
                              <w:u w:val="single" w:color="000000"/>
                            </w:rPr>
                            <w:t>Per</w:t>
                          </w:r>
                          <w:r>
                            <w:rPr>
                              <w:rFonts w:ascii="Arial"/>
                              <w:spacing w:val="-4"/>
                              <w:sz w:val="18"/>
                              <w:u w:val="single" w:color="000000"/>
                            </w:rPr>
                            <w:t xml:space="preserve"> </w:t>
                          </w:r>
                          <w:r>
                            <w:rPr>
                              <w:rFonts w:ascii="Arial"/>
                              <w:sz w:val="18"/>
                              <w:u w:val="single" w:color="000000"/>
                            </w:rPr>
                            <w:t xml:space="preserve">2 </w:t>
                          </w:r>
                          <w:r>
                            <w:rPr>
                              <w:rFonts w:ascii="Arial"/>
                              <w:spacing w:val="-1"/>
                              <w:sz w:val="18"/>
                              <w:u w:val="single" w:color="000000"/>
                            </w:rPr>
                            <w:t>metus</w:t>
                          </w:r>
                        </w:p>
                        <w:p w14:paraId="3B994687" w14:textId="77777777" w:rsidR="008E54A5" w:rsidRDefault="008E54A5" w:rsidP="008E54A5">
                          <w:pPr>
                            <w:spacing w:line="179" w:lineRule="exact"/>
                            <w:rPr>
                              <w:rFonts w:ascii="Arial" w:eastAsia="Arial" w:hAnsi="Arial" w:cs="Arial"/>
                              <w:sz w:val="16"/>
                              <w:szCs w:val="16"/>
                            </w:rPr>
                          </w:pPr>
                          <w:r>
                            <w:rPr>
                              <w:rFonts w:ascii="Arial"/>
                              <w:sz w:val="16"/>
                            </w:rPr>
                            <w:t>64</w:t>
                          </w:r>
                          <w:r>
                            <w:rPr>
                              <w:rFonts w:ascii="Arial"/>
                              <w:sz w:val="16"/>
                            </w:rPr>
                            <w:t> </w:t>
                          </w:r>
                          <w:r>
                            <w:rPr>
                              <w:rFonts w:ascii="Arial"/>
                              <w:sz w:val="16"/>
                            </w:rPr>
                            <w:t>%,</w:t>
                          </w:r>
                          <w:r>
                            <w:rPr>
                              <w:rFonts w:ascii="Arial"/>
                              <w:spacing w:val="-10"/>
                              <w:sz w:val="16"/>
                            </w:rPr>
                            <w:t xml:space="preserve"> </w:t>
                          </w:r>
                          <w:r>
                            <w:rPr>
                              <w:rFonts w:ascii="Arial"/>
                              <w:sz w:val="16"/>
                            </w:rPr>
                            <w:t>p&lt;.0001</w:t>
                          </w:r>
                        </w:p>
                      </w:txbxContent>
                    </v:textbox>
                  </v:shape>
                  <v:shape id="Text Box 154" o:spid="_x0000_s1047" type="#_x0000_t202" style="position:absolute;left:4039;top:848;width:1181;height: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ySRwwAAANwAAAAPAAAAZHJzL2Rvd25yZXYueG1sRE9Na8JA&#10;EL0X/A/LCL3VjaVYja4ioiAUpDEePI7ZMVnMzqbZVdN/7xYK3ubxPme26GwtbtR641jBcJCAIC6c&#10;NlwqOOSbtzEIH5A11o5JwS95WMx7LzNMtbtzRrd9KEUMYZ+igiqEJpXSFxVZ9APXEEfu7FqLIcK2&#10;lLrFewy3tXxPkpG0aDg2VNjQqqLisr9aBcsjZ2vzszt9Z+fM5Pkk4a/RRanXfrecggjUhaf4373V&#10;cf7nB/w9Ey+Q8wcAAAD//wMAUEsBAi0AFAAGAAgAAAAhANvh9svuAAAAhQEAABMAAAAAAAAAAAAA&#10;AAAAAAAAAFtDb250ZW50X1R5cGVzXS54bWxQSwECLQAUAAYACAAAACEAWvQsW78AAAAVAQAACwAA&#10;AAAAAAAAAAAAAAAfAQAAX3JlbHMvLnJlbHNQSwECLQAUAAYACAAAACEARuMkkcMAAADcAAAADwAA&#10;AAAAAAAAAAAAAAAHAgAAZHJzL2Rvd25yZXYueG1sUEsFBgAAAAADAAMAtwAAAPcCAAAAAA==&#10;" filled="f" stroked="f">
                    <v:textbox inset="0,0,0,0">
                      <w:txbxContent>
                        <w:p w14:paraId="02337E51" w14:textId="77777777" w:rsidR="008E54A5" w:rsidRDefault="008E54A5" w:rsidP="008E54A5">
                          <w:pPr>
                            <w:spacing w:line="183" w:lineRule="exact"/>
                            <w:ind w:left="141"/>
                            <w:jc w:val="center"/>
                            <w:rPr>
                              <w:rFonts w:ascii="Arial" w:eastAsia="Arial" w:hAnsi="Arial" w:cs="Arial"/>
                              <w:sz w:val="18"/>
                              <w:szCs w:val="18"/>
                            </w:rPr>
                          </w:pPr>
                          <w:r>
                            <w:rPr>
                              <w:rFonts w:ascii="Arial"/>
                              <w:spacing w:val="-3"/>
                              <w:sz w:val="18"/>
                            </w:rPr>
                            <w:t xml:space="preserve">Per </w:t>
                          </w:r>
                          <w:r>
                            <w:rPr>
                              <w:rFonts w:ascii="Arial"/>
                              <w:sz w:val="18"/>
                            </w:rPr>
                            <w:t xml:space="preserve">3 </w:t>
                          </w:r>
                          <w:r>
                            <w:rPr>
                              <w:rFonts w:ascii="Arial"/>
                              <w:spacing w:val="-1"/>
                              <w:sz w:val="18"/>
                            </w:rPr>
                            <w:t>metus</w:t>
                          </w:r>
                        </w:p>
                        <w:p w14:paraId="0C8191AA" w14:textId="77777777" w:rsidR="008E54A5" w:rsidRDefault="008E54A5" w:rsidP="008E54A5">
                          <w:pPr>
                            <w:spacing w:line="179" w:lineRule="exact"/>
                            <w:jc w:val="center"/>
                            <w:rPr>
                              <w:rFonts w:ascii="Arial" w:eastAsia="Arial" w:hAnsi="Arial" w:cs="Arial"/>
                              <w:sz w:val="16"/>
                              <w:szCs w:val="16"/>
                            </w:rPr>
                          </w:pPr>
                          <w:r>
                            <w:rPr>
                              <w:rFonts w:ascii="Arial"/>
                              <w:sz w:val="16"/>
                            </w:rPr>
                            <w:t>67</w:t>
                          </w:r>
                          <w:r>
                            <w:rPr>
                              <w:rFonts w:ascii="Arial"/>
                              <w:sz w:val="16"/>
                            </w:rPr>
                            <w:t> </w:t>
                          </w:r>
                          <w:r>
                            <w:rPr>
                              <w:rFonts w:ascii="Arial"/>
                              <w:sz w:val="16"/>
                            </w:rPr>
                            <w:t>%,</w:t>
                          </w:r>
                          <w:r>
                            <w:rPr>
                              <w:rFonts w:ascii="Arial"/>
                              <w:spacing w:val="-10"/>
                              <w:sz w:val="16"/>
                            </w:rPr>
                            <w:t xml:space="preserve"> </w:t>
                          </w:r>
                          <w:r>
                            <w:rPr>
                              <w:rFonts w:ascii="Arial"/>
                              <w:sz w:val="16"/>
                            </w:rPr>
                            <w:t>p&lt;.0055</w:t>
                          </w:r>
                        </w:p>
                      </w:txbxContent>
                    </v:textbox>
                  </v:shape>
                  <v:shape id="Text Box 155" o:spid="_x0000_s1048" type="#_x0000_t202" style="position:absolute;left:859;top:1913;width:1241;height: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4EKwwAAANwAAAAPAAAAZHJzL2Rvd25yZXYueG1sRE9Na8JA&#10;EL0X/A/LCL3VjYVaja4ioiAUpDEePI7ZMVnMzqbZVdN/7xYK3ubxPme26GwtbtR641jBcJCAIC6c&#10;NlwqOOSbtzEIH5A11o5JwS95WMx7LzNMtbtzRrd9KEUMYZ+igiqEJpXSFxVZ9APXEEfu7FqLIcK2&#10;lLrFewy3tXxPkpG0aDg2VNjQqqLisr9aBcsjZ2vzszt9Z+fM5Pkk4a/RRanXfrecggjUhaf4373V&#10;cf7nB/w9Ey+Q8wcAAAD//wMAUEsBAi0AFAAGAAgAAAAhANvh9svuAAAAhQEAABMAAAAAAAAAAAAA&#10;AAAAAAAAAFtDb250ZW50X1R5cGVzXS54bWxQSwECLQAUAAYACAAAACEAWvQsW78AAAAVAQAACwAA&#10;AAAAAAAAAAAAAAAfAQAAX3JlbHMvLnJlbHNQSwECLQAUAAYACAAAACEAKa+BCsMAAADcAAAADwAA&#10;AAAAAAAAAAAAAAAHAgAAZHJzL2Rvd25yZXYueG1sUEsFBgAAAAADAAMAtwAAAPcCAAAAAA==&#10;" filled="f" stroked="f">
                    <v:textbox inset="0,0,0,0">
                      <w:txbxContent>
                        <w:p w14:paraId="61BDEEFD" w14:textId="77777777" w:rsidR="008E54A5" w:rsidRDefault="008E54A5" w:rsidP="008E54A5">
                          <w:pPr>
                            <w:spacing w:line="183" w:lineRule="exact"/>
                            <w:ind w:firstLine="231"/>
                            <w:rPr>
                              <w:rFonts w:ascii="Arial" w:eastAsia="Arial" w:hAnsi="Arial" w:cs="Arial"/>
                              <w:sz w:val="18"/>
                              <w:szCs w:val="18"/>
                            </w:rPr>
                          </w:pPr>
                          <w:r>
                            <w:rPr>
                              <w:rFonts w:ascii="Arial"/>
                              <w:sz w:val="18"/>
                              <w:u w:val="single" w:color="000000"/>
                            </w:rPr>
                            <w:t>Per 1 metus</w:t>
                          </w:r>
                        </w:p>
                        <w:p w14:paraId="4E8654A3" w14:textId="77777777" w:rsidR="008E54A5" w:rsidRDefault="008E54A5" w:rsidP="008E54A5">
                          <w:pPr>
                            <w:spacing w:line="179" w:lineRule="exact"/>
                            <w:rPr>
                              <w:rFonts w:ascii="Arial" w:eastAsia="Arial" w:hAnsi="Arial" w:cs="Arial"/>
                              <w:sz w:val="16"/>
                              <w:szCs w:val="16"/>
                            </w:rPr>
                          </w:pPr>
                          <w:r>
                            <w:rPr>
                              <w:rFonts w:ascii="Arial"/>
                              <w:sz w:val="16"/>
                            </w:rPr>
                            <w:t>46</w:t>
                          </w:r>
                          <w:r>
                            <w:rPr>
                              <w:rFonts w:ascii="Arial"/>
                              <w:sz w:val="16"/>
                            </w:rPr>
                            <w:t> </w:t>
                          </w:r>
                          <w:r>
                            <w:rPr>
                              <w:rFonts w:ascii="Arial"/>
                              <w:sz w:val="16"/>
                            </w:rPr>
                            <w:t>%,</w:t>
                          </w:r>
                          <w:r>
                            <w:rPr>
                              <w:rFonts w:ascii="Arial"/>
                              <w:spacing w:val="-10"/>
                              <w:sz w:val="16"/>
                            </w:rPr>
                            <w:t xml:space="preserve"> </w:t>
                          </w:r>
                          <w:r>
                            <w:rPr>
                              <w:rFonts w:ascii="Arial"/>
                              <w:sz w:val="16"/>
                            </w:rPr>
                            <w:t>p&lt;.0001</w:t>
                          </w:r>
                        </w:p>
                      </w:txbxContent>
                    </v:textbox>
                  </v:shape>
                </v:group>
                <w10:wrap anchory="line"/>
              </v:group>
            </w:pict>
          </mc:Fallback>
        </mc:AlternateContent>
      </w:r>
    </w:p>
    <w:p w14:paraId="595CCB99" w14:textId="77777777" w:rsidR="008E54A5" w:rsidRPr="00DF5290" w:rsidRDefault="008E54A5" w:rsidP="008E54A5">
      <w:pPr>
        <w:keepNext/>
        <w:keepLines/>
        <w:autoSpaceDE w:val="0"/>
        <w:autoSpaceDN w:val="0"/>
        <w:adjustRightInd w:val="0"/>
        <w:ind w:left="851"/>
        <w:rPr>
          <w:sz w:val="22"/>
          <w:szCs w:val="22"/>
          <w:lang w:val="en-GB" w:eastAsia="nl-NL"/>
        </w:rPr>
      </w:pPr>
      <w:r>
        <w:rPr>
          <w:noProof/>
          <w:sz w:val="22"/>
          <w:szCs w:val="22"/>
          <w:lang w:val="lt-LT" w:eastAsia="lt-LT"/>
        </w:rPr>
        <mc:AlternateContent>
          <mc:Choice Requires="wps">
            <w:drawing>
              <wp:anchor distT="0" distB="0" distL="114300" distR="114300" simplePos="0" relativeHeight="251664384" behindDoc="0" locked="0" layoutInCell="1" allowOverlap="1" wp14:anchorId="731436EE" wp14:editId="698C2D76">
                <wp:simplePos x="0" y="0"/>
                <wp:positionH relativeFrom="margin">
                  <wp:align>left</wp:align>
                </wp:positionH>
                <wp:positionV relativeFrom="paragraph">
                  <wp:posOffset>726440</wp:posOffset>
                </wp:positionV>
                <wp:extent cx="476250" cy="1314450"/>
                <wp:effectExtent l="0" t="0" r="0" b="0"/>
                <wp:wrapNone/>
                <wp:docPr id="176" name="Teksto laukas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1314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69E1FC" w14:textId="77777777" w:rsidR="008E54A5" w:rsidRDefault="008E54A5" w:rsidP="008E54A5">
                            <w:pPr>
                              <w:spacing w:line="204" w:lineRule="exact"/>
                              <w:ind w:left="20"/>
                              <w:rPr>
                                <w:sz w:val="18"/>
                                <w:szCs w:val="18"/>
                              </w:rPr>
                            </w:pPr>
                            <w:r>
                              <w:rPr>
                                <w:b/>
                                <w:sz w:val="18"/>
                              </w:rPr>
                              <w:t xml:space="preserve">% </w:t>
                            </w:r>
                            <w:r>
                              <w:rPr>
                                <w:b/>
                                <w:spacing w:val="-1"/>
                                <w:sz w:val="18"/>
                              </w:rPr>
                              <w:t>pasiekusių</w:t>
                            </w:r>
                            <w:r>
                              <w:rPr>
                                <w:b/>
                                <w:sz w:val="18"/>
                              </w:rPr>
                              <w:t xml:space="preserve"> </w:t>
                            </w:r>
                            <w:r>
                              <w:rPr>
                                <w:b/>
                                <w:spacing w:val="-1"/>
                                <w:w w:val="99"/>
                                <w:sz w:val="18"/>
                              </w:rPr>
                              <w:t>MMR</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1436EE" id="Teksto laukas 176" o:spid="_x0000_s1049" type="#_x0000_t202" style="position:absolute;left:0;text-align:left;margin-left:0;margin-top:57.2pt;width:37.5pt;height:103.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hj+2gEAAJsDAAAOAAAAZHJzL2Uyb0RvYy54bWysU8tu2zAQvBfoPxC817JdNy4Ey0GaIEWB&#10;9AGk+QCKoiSiEpfdpS3577ukLKdtbkUvxPKh2ZnZ0e567DtxNEgWXCFXi6UUxmmorGsK+fT9/s17&#10;KSgoV6kOnCnkyZC83r9+tRt8btbQQlcZFAziKB98IdsQfJ5lpFvTK1qAN44va8BeBd5ik1WoBkbv&#10;u2y9XF5lA2DlEbQh4tO76VLuE35dGx2+1jWZILpCMreQVkxrGddsv1N5g8q3Vp9pqH9g0SvruOkF&#10;6k4FJQ5oX0D1ViMQ1GGhoc+grq02SQOrWS3/UvPYKm+SFjaH/MUm+n+w+svx0X9DEcYPMPIAkwjy&#10;D6B/kHBw2yrXmBtEGFqjKm68ipZlg6f8/Gm0mnKKIOXwGSoesjoESEBjjX10hXUKRucBnC6mmzEI&#10;zYeb7dX6Hd9ovlq9XW02vIktVD5/7ZHCRwO9iEUhkYea0NXxgcL0dH4Smzm4t12XBtu5Pw4YM54k&#10;9pHwRD2M5ShsVcht7BvFlFCdWA7CFBeONxdxXW+Z6MBpKST9PCg0UnSfHLsSozUXOBflXCinW+DQ&#10;BSmm8jZMETx4tE3L4JPvDm7YudomUc9Ezow5AcmWc1pjxH7fp1fP/9T+FwAAAP//AwBQSwMEFAAG&#10;AAgAAAAhAHKydgjbAAAABwEAAA8AAABkcnMvZG93bnJldi54bWxMj8FOwzAQRO9I/IO1SNyokyYN&#10;KMSpUKSKWyVKP8CNlzhqvA6x26R/z3KC48ysZt5W28UN4opT6D0pSFcJCKTWm546BcfP3dMLiBA1&#10;GT14QgU3DLCt7+8qXRo/0wdeD7ETXEKh1ApsjGMpZWgtOh1WfkTi7MtPTkeWUyfNpGcud4NcJ0kh&#10;ne6JF6wesbHYng8Xp2B/k3bO3ObYNk2xL7LvnT6/D0o9PixvryAiLvHvGH7xGR1qZjr5C5kgBgX8&#10;SGQ3zXMQHD9v2DgpyNZpDrKu5H/++gcAAP//AwBQSwECLQAUAAYACAAAACEAtoM4kv4AAADhAQAA&#10;EwAAAAAAAAAAAAAAAAAAAAAAW0NvbnRlbnRfVHlwZXNdLnhtbFBLAQItABQABgAIAAAAIQA4/SH/&#10;1gAAAJQBAAALAAAAAAAAAAAAAAAAAC8BAABfcmVscy8ucmVsc1BLAQItABQABgAIAAAAIQC6Lhj+&#10;2gEAAJsDAAAOAAAAAAAAAAAAAAAAAC4CAABkcnMvZTJvRG9jLnhtbFBLAQItABQABgAIAAAAIQBy&#10;snYI2wAAAAcBAAAPAAAAAAAAAAAAAAAAADQEAABkcnMvZG93bnJldi54bWxQSwUGAAAAAAQABADz&#10;AAAAPAUAAAAA&#10;" filled="f" stroked="f">
                <v:textbox style="layout-flow:vertical;mso-layout-flow-alt:bottom-to-top" inset="0,0,0,0">
                  <w:txbxContent>
                    <w:p w14:paraId="1269E1FC" w14:textId="77777777" w:rsidR="008E54A5" w:rsidRDefault="008E54A5" w:rsidP="008E54A5">
                      <w:pPr>
                        <w:spacing w:line="204" w:lineRule="exact"/>
                        <w:ind w:left="20"/>
                        <w:rPr>
                          <w:sz w:val="18"/>
                          <w:szCs w:val="18"/>
                        </w:rPr>
                      </w:pPr>
                      <w:r>
                        <w:rPr>
                          <w:b/>
                          <w:sz w:val="18"/>
                        </w:rPr>
                        <w:t xml:space="preserve">% </w:t>
                      </w:r>
                      <w:r>
                        <w:rPr>
                          <w:b/>
                          <w:spacing w:val="-1"/>
                          <w:sz w:val="18"/>
                        </w:rPr>
                        <w:t>pasiekusių</w:t>
                      </w:r>
                      <w:r>
                        <w:rPr>
                          <w:b/>
                          <w:sz w:val="18"/>
                        </w:rPr>
                        <w:t xml:space="preserve"> </w:t>
                      </w:r>
                      <w:r>
                        <w:rPr>
                          <w:b/>
                          <w:spacing w:val="-1"/>
                          <w:w w:val="99"/>
                          <w:sz w:val="18"/>
                        </w:rPr>
                        <w:t>MMR</w:t>
                      </w:r>
                    </w:p>
                  </w:txbxContent>
                </v:textbox>
                <w10:wrap anchorx="margin"/>
              </v:shape>
            </w:pict>
          </mc:Fallback>
        </mc:AlternateContent>
      </w:r>
      <w:r>
        <w:rPr>
          <w:noProof/>
          <w:sz w:val="22"/>
          <w:szCs w:val="22"/>
          <w:lang w:val="lt-LT" w:eastAsia="lt-LT"/>
        </w:rPr>
        <mc:AlternateContent>
          <mc:Choice Requires="wps">
            <w:drawing>
              <wp:inline distT="0" distB="0" distL="0" distR="0" wp14:anchorId="41B90260" wp14:editId="719CF609">
                <wp:extent cx="5400675" cy="3019425"/>
                <wp:effectExtent l="0" t="0" r="0" b="0"/>
                <wp:docPr id="11" name="Stačiakampis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400675" cy="3019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0970ED" id="Stačiakampis 11" o:spid="_x0000_s1026" style="width:425.25pt;height:23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4jwvQIAAL8FAAAOAAAAZHJzL2Uyb0RvYy54bWysVP9u0zAQ/h+Jd7D8f5akc38kWjqNpkFI&#10;AyYNHsBNnMZaYhvbbToQj8Bb8WCcnbZrNyEhIH9Evjvnu/vuvtzV9a5r0ZZpw6XIcHwRYcREKSsu&#10;1hn+/KkIZhgZS0VFWylYhh+Zwdfz16+uepWykWxkWzGNAESYtFcZbqxVaRiasmEdNRdSMQHBWuqO&#10;WjD1Oqw07QG9a8NRFE3CXupKaVkyY8CbD0E89/h1zUr7sa4Ns6jNMNRm/Vv798q9w/kVTdeaqoaX&#10;+zLoX1TRUS4g6REqp5aijeYvoDpeamlkbS9K2YWyrnnJPAdgE0fP2Nw3VDHPBZpj1LFN5v/Blh+2&#10;dxrxCmYXYyRoBzO6t/TnD04faKe4QeCHJvXKpHD3Xt1pR9OoW1k+GCTkoqFizW6MglYDCGAcXFrL&#10;vmG0gmo9RHiG4QwDaGjVv5cVZKUbK30Ld7XuXA5oDtr5ST0eJ8V2FpXgHBOY/XSMUQmxyyhOyGjs&#10;ygxpevhcaWPfMtkhd8iwhvo8PN3eGjtcPVxx2YQseNt6ObTizAGYgweSw6cu5srw0/2WRMlytpyR&#10;gIwmy4BEeR7cFAsSTIp4Os4v88Uij7+7vDFJG15VTLg0B6XF5M8mudf8oJGj1oxseeXgXElGr1eL&#10;VqMtBaUX/tk35ORaeF6G7xdweUYpHpHozSgJislsGpCCjINkGs0C6PKbZBKRhOTFOaVbLti/U0J9&#10;hpMxzNHT+S23yD8vudG04xZ2Scu7DM+Ol2jqNLgUlR+tpbwdzietcOU/tQLGfRi0V6wT6aD/lawe&#10;QbBagpxgl8DWg0Mj9VeMetggGTZfNlQzjNp3AkSfxIS4leMNMp6OwNCnkdVphIoSoDJsMRqOCzus&#10;qY3SfN1Aptg3Rsgb+FFq7iXsfqKhKqjfGbAlPJP9RnNr6NT2t5727vwXAAAA//8DAFBLAwQUAAYA&#10;CAAAACEAa1Gi094AAAAFAQAADwAAAGRycy9kb3ducmV2LnhtbEyPT0vDQBDF74LfYRmhF7Ebi9ES&#10;MymlIBYRiumf8zY7JqHZ2TS7TeK3d/Wil4HHe7z3m3Qxmkb01LnaMsL9NAJBXFhdc4mw277czUE4&#10;r1irxjIhfJGDRXZ9lapE24E/qM99KUIJu0QhVN63iZSuqMgoN7UtcfA+bWeUD7Irpe7UEMpNI2dR&#10;9CiNqjksVKqlVUXFKb8YhKHY9Ift+6vc3B7Wls/r8yrfvyFObsblMwhPo/8Lww9+QIcsMB3thbUT&#10;DUJ4xP/e4M3jKAZxRHh4imOQWSr/02ffAAAA//8DAFBLAQItABQABgAIAAAAIQC2gziS/gAAAOEB&#10;AAATAAAAAAAAAAAAAAAAAAAAAABbQ29udGVudF9UeXBlc10ueG1sUEsBAi0AFAAGAAgAAAAhADj9&#10;If/WAAAAlAEAAAsAAAAAAAAAAAAAAAAALwEAAF9yZWxzLy5yZWxzUEsBAi0AFAAGAAgAAAAhAEYf&#10;iPC9AgAAvwUAAA4AAAAAAAAAAAAAAAAALgIAAGRycy9lMm9Eb2MueG1sUEsBAi0AFAAGAAgAAAAh&#10;AGtRotPeAAAABQEAAA8AAAAAAAAAAAAAAAAAFwUAAGRycy9kb3ducmV2LnhtbFBLBQYAAAAABAAE&#10;APMAAAAiBgAAAAA=&#10;" filled="f" stroked="f">
                <o:lock v:ext="edit" aspectratio="t"/>
                <w10:anchorlock/>
              </v:rect>
            </w:pict>
          </mc:Fallback>
        </mc:AlternateContent>
      </w:r>
    </w:p>
    <w:p w14:paraId="57FB999A" w14:textId="77777777" w:rsidR="008E54A5" w:rsidRPr="001D255C" w:rsidRDefault="008E54A5" w:rsidP="008E54A5">
      <w:pPr>
        <w:autoSpaceDE w:val="0"/>
        <w:autoSpaceDN w:val="0"/>
        <w:adjustRightInd w:val="0"/>
        <w:ind w:left="5950" w:firstLine="425"/>
        <w:rPr>
          <w:b/>
          <w:sz w:val="22"/>
          <w:lang w:val="pt-PT"/>
        </w:rPr>
      </w:pPr>
      <w:r w:rsidRPr="001D255C">
        <w:rPr>
          <w:b/>
          <w:sz w:val="22"/>
          <w:lang w:val="pt-PT"/>
        </w:rPr>
        <w:t>Mėnesiai po randomizacijos</w:t>
      </w:r>
    </w:p>
    <w:p w14:paraId="6A408DCC" w14:textId="77777777" w:rsidR="008E54A5" w:rsidRPr="001D255C" w:rsidRDefault="008E54A5" w:rsidP="008E54A5">
      <w:pPr>
        <w:pStyle w:val="Pagrindinistekstas"/>
        <w:tabs>
          <w:tab w:val="clear" w:pos="8505"/>
          <w:tab w:val="left" w:pos="4678"/>
        </w:tabs>
        <w:ind w:left="4678" w:right="3401"/>
        <w:rPr>
          <w:lang w:val="pt-PT"/>
        </w:rPr>
      </w:pPr>
      <w:r w:rsidRPr="001D255C">
        <w:rPr>
          <w:w w:val="95"/>
          <w:u w:val="single" w:color="000000"/>
          <w:lang w:val="pt-PT"/>
        </w:rPr>
        <w:t>N</w:t>
      </w:r>
    </w:p>
    <w:p w14:paraId="498CB7AE" w14:textId="77777777" w:rsidR="008E54A5" w:rsidRPr="001D255C" w:rsidRDefault="008E54A5" w:rsidP="008E54A5">
      <w:pPr>
        <w:tabs>
          <w:tab w:val="left" w:pos="1003"/>
          <w:tab w:val="right" w:pos="3911"/>
        </w:tabs>
        <w:ind w:left="462"/>
        <w:rPr>
          <w:sz w:val="22"/>
          <w:lang w:val="pt-PT"/>
        </w:rPr>
      </w:pPr>
      <w:r w:rsidRPr="001D255C">
        <w:rPr>
          <w:sz w:val="22"/>
          <w:u w:val="single" w:color="000000"/>
          <w:lang w:val="pt-PT"/>
        </w:rPr>
        <w:t xml:space="preserve"> </w:t>
      </w:r>
      <w:r w:rsidRPr="001D255C">
        <w:rPr>
          <w:sz w:val="22"/>
          <w:u w:val="single" w:color="000000"/>
          <w:lang w:val="pt-PT"/>
        </w:rPr>
        <w:tab/>
        <w:t xml:space="preserve">100 mg </w:t>
      </w:r>
      <w:r w:rsidRPr="001D255C">
        <w:rPr>
          <w:spacing w:val="-1"/>
          <w:sz w:val="22"/>
          <w:lang w:val="pt-PT"/>
        </w:rPr>
        <w:t>dazatinibo</w:t>
      </w:r>
      <w:r w:rsidRPr="001D255C">
        <w:rPr>
          <w:sz w:val="22"/>
          <w:lang w:val="pt-PT"/>
        </w:rPr>
        <w:t xml:space="preserve"> </w:t>
      </w:r>
      <w:r w:rsidRPr="001D255C">
        <w:rPr>
          <w:spacing w:val="-1"/>
          <w:sz w:val="22"/>
          <w:lang w:val="pt-PT"/>
        </w:rPr>
        <w:t>kartą per parą</w:t>
      </w:r>
      <w:r w:rsidRPr="001D255C">
        <w:rPr>
          <w:spacing w:val="-1"/>
          <w:sz w:val="22"/>
          <w:lang w:val="pt-PT"/>
        </w:rPr>
        <w:tab/>
        <w:t xml:space="preserve">             259</w:t>
      </w:r>
    </w:p>
    <w:p w14:paraId="366F6F9E" w14:textId="77777777" w:rsidR="008E54A5" w:rsidRPr="001D255C" w:rsidRDefault="008E54A5" w:rsidP="008E54A5">
      <w:pPr>
        <w:tabs>
          <w:tab w:val="right" w:pos="3911"/>
        </w:tabs>
        <w:ind w:left="462"/>
        <w:rPr>
          <w:sz w:val="22"/>
          <w:lang w:val="pt-PT"/>
        </w:rPr>
      </w:pPr>
      <w:r w:rsidRPr="001D255C">
        <w:rPr>
          <w:sz w:val="22"/>
          <w:lang w:val="pt-PT"/>
        </w:rPr>
        <w:t>---------</w:t>
      </w:r>
      <w:r w:rsidRPr="001D255C">
        <w:rPr>
          <w:spacing w:val="-2"/>
          <w:sz w:val="22"/>
          <w:lang w:val="pt-PT"/>
        </w:rPr>
        <w:t xml:space="preserve"> 400 mg i</w:t>
      </w:r>
      <w:r w:rsidRPr="001D255C">
        <w:rPr>
          <w:sz w:val="22"/>
          <w:lang w:val="pt-PT"/>
        </w:rPr>
        <w:t>matinibo</w:t>
      </w:r>
      <w:r w:rsidRPr="001D255C">
        <w:rPr>
          <w:spacing w:val="-1"/>
          <w:sz w:val="22"/>
          <w:lang w:val="pt-PT"/>
        </w:rPr>
        <w:t xml:space="preserve"> kartą per parą</w:t>
      </w:r>
      <w:r w:rsidRPr="001D255C">
        <w:rPr>
          <w:sz w:val="22"/>
          <w:lang w:val="pt-PT"/>
        </w:rPr>
        <w:tab/>
        <w:t xml:space="preserve">     260</w:t>
      </w:r>
    </w:p>
    <w:p w14:paraId="6C19DF55" w14:textId="77777777" w:rsidR="008E54A5" w:rsidRDefault="008E54A5" w:rsidP="008E54A5">
      <w:pPr>
        <w:widowControl w:val="0"/>
        <w:autoSpaceDE w:val="0"/>
        <w:autoSpaceDN w:val="0"/>
        <w:adjustRightInd w:val="0"/>
        <w:rPr>
          <w:sz w:val="22"/>
          <w:szCs w:val="22"/>
        </w:rPr>
      </w:pPr>
    </w:p>
    <w:p w14:paraId="37999F0A" w14:textId="77777777" w:rsidR="008E54A5" w:rsidRDefault="008E54A5" w:rsidP="008E54A5">
      <w:pPr>
        <w:widowControl w:val="0"/>
        <w:autoSpaceDE w:val="0"/>
        <w:autoSpaceDN w:val="0"/>
        <w:adjustRightInd w:val="0"/>
        <w:rPr>
          <w:sz w:val="22"/>
          <w:szCs w:val="22"/>
        </w:rPr>
      </w:pPr>
    </w:p>
    <w:p w14:paraId="1B77107C" w14:textId="77777777" w:rsidR="008E54A5" w:rsidRDefault="008E54A5" w:rsidP="008E54A5">
      <w:pPr>
        <w:widowControl w:val="0"/>
        <w:autoSpaceDE w:val="0"/>
        <w:autoSpaceDN w:val="0"/>
        <w:adjustRightInd w:val="0"/>
        <w:rPr>
          <w:sz w:val="22"/>
          <w:szCs w:val="22"/>
        </w:rPr>
      </w:pPr>
      <w:r w:rsidRPr="006D59BC">
        <w:rPr>
          <w:sz w:val="22"/>
          <w:szCs w:val="22"/>
        </w:rPr>
        <w:t>Bet</w:t>
      </w:r>
      <w:r>
        <w:rPr>
          <w:sz w:val="22"/>
          <w:szCs w:val="22"/>
        </w:rPr>
        <w:t xml:space="preserve"> kuriuo laiku BCR-ABL santykį ≤ </w:t>
      </w:r>
      <w:r w:rsidRPr="006D59BC">
        <w:rPr>
          <w:sz w:val="22"/>
          <w:szCs w:val="22"/>
        </w:rPr>
        <w:t>0,01</w:t>
      </w:r>
      <w:r>
        <w:rPr>
          <w:sz w:val="22"/>
          <w:szCs w:val="22"/>
        </w:rPr>
        <w:t> % (4 </w:t>
      </w:r>
      <w:r w:rsidRPr="006D59BC">
        <w:rPr>
          <w:sz w:val="22"/>
          <w:szCs w:val="22"/>
        </w:rPr>
        <w:t xml:space="preserve">log sumažėjimą) pasiekė daugiau </w:t>
      </w:r>
      <w:r>
        <w:rPr>
          <w:sz w:val="22"/>
          <w:szCs w:val="22"/>
        </w:rPr>
        <w:t>dazatinibo</w:t>
      </w:r>
      <w:r w:rsidRPr="006D59BC">
        <w:rPr>
          <w:sz w:val="22"/>
          <w:szCs w:val="22"/>
        </w:rPr>
        <w:t xml:space="preserve"> negu imatinibo grupės pacientų (54,1</w:t>
      </w:r>
      <w:r>
        <w:rPr>
          <w:sz w:val="22"/>
          <w:szCs w:val="22"/>
        </w:rPr>
        <w:t> </w:t>
      </w:r>
      <w:r w:rsidRPr="006D59BC">
        <w:rPr>
          <w:sz w:val="22"/>
          <w:szCs w:val="22"/>
        </w:rPr>
        <w:t>% plg. su 45</w:t>
      </w:r>
      <w:r>
        <w:t> </w:t>
      </w:r>
      <w:r w:rsidRPr="006D59BC">
        <w:rPr>
          <w:sz w:val="22"/>
          <w:szCs w:val="22"/>
        </w:rPr>
        <w:t>%). Bet</w:t>
      </w:r>
      <w:r>
        <w:rPr>
          <w:sz w:val="22"/>
          <w:szCs w:val="22"/>
        </w:rPr>
        <w:t xml:space="preserve"> kuriuo laiku BCR-ABL santykį ≤ </w:t>
      </w:r>
      <w:r w:rsidRPr="006D59BC">
        <w:rPr>
          <w:sz w:val="22"/>
          <w:szCs w:val="22"/>
        </w:rPr>
        <w:t>0,0032</w:t>
      </w:r>
      <w:r>
        <w:rPr>
          <w:sz w:val="22"/>
          <w:szCs w:val="22"/>
        </w:rPr>
        <w:t> % (4,5 </w:t>
      </w:r>
      <w:r w:rsidRPr="006D59BC">
        <w:rPr>
          <w:sz w:val="22"/>
          <w:szCs w:val="22"/>
        </w:rPr>
        <w:t xml:space="preserve">log sumažėjimą) pasiekė daugiau </w:t>
      </w:r>
      <w:r>
        <w:rPr>
          <w:sz w:val="22"/>
          <w:szCs w:val="22"/>
        </w:rPr>
        <w:t>dazatinibo</w:t>
      </w:r>
      <w:r w:rsidRPr="006D59BC">
        <w:rPr>
          <w:sz w:val="22"/>
          <w:szCs w:val="22"/>
        </w:rPr>
        <w:t xml:space="preserve"> negu imatinibo grupės pacientų (44</w:t>
      </w:r>
      <w:r>
        <w:rPr>
          <w:sz w:val="22"/>
          <w:szCs w:val="22"/>
        </w:rPr>
        <w:t> </w:t>
      </w:r>
      <w:r w:rsidRPr="006D59BC">
        <w:rPr>
          <w:sz w:val="22"/>
          <w:szCs w:val="22"/>
        </w:rPr>
        <w:t>% plg. su 34</w:t>
      </w:r>
      <w:r>
        <w:rPr>
          <w:sz w:val="22"/>
          <w:szCs w:val="22"/>
        </w:rPr>
        <w:t> </w:t>
      </w:r>
      <w:r w:rsidRPr="006D59BC">
        <w:rPr>
          <w:sz w:val="22"/>
          <w:szCs w:val="22"/>
        </w:rPr>
        <w:t xml:space="preserve">%). </w:t>
      </w:r>
    </w:p>
    <w:p w14:paraId="41C03452" w14:textId="77777777" w:rsidR="008E54A5" w:rsidRDefault="008E54A5" w:rsidP="008E54A5">
      <w:pPr>
        <w:widowControl w:val="0"/>
        <w:autoSpaceDE w:val="0"/>
        <w:autoSpaceDN w:val="0"/>
        <w:adjustRightInd w:val="0"/>
        <w:rPr>
          <w:sz w:val="22"/>
          <w:szCs w:val="22"/>
        </w:rPr>
      </w:pPr>
    </w:p>
    <w:p w14:paraId="05A40E60" w14:textId="77777777" w:rsidR="008E54A5" w:rsidRPr="006D59BC" w:rsidRDefault="008E54A5" w:rsidP="008E54A5">
      <w:pPr>
        <w:widowControl w:val="0"/>
        <w:autoSpaceDE w:val="0"/>
        <w:autoSpaceDN w:val="0"/>
        <w:adjustRightInd w:val="0"/>
        <w:rPr>
          <w:sz w:val="22"/>
          <w:szCs w:val="22"/>
        </w:rPr>
      </w:pPr>
      <w:r w:rsidRPr="006D59BC">
        <w:rPr>
          <w:sz w:val="22"/>
          <w:szCs w:val="22"/>
        </w:rPr>
        <w:t>MR4.5 dažniai laikui bėgant grafiškai pavaizduoti 3</w:t>
      </w:r>
      <w:r>
        <w:rPr>
          <w:sz w:val="22"/>
          <w:szCs w:val="22"/>
        </w:rPr>
        <w:t> </w:t>
      </w:r>
      <w:r w:rsidRPr="006D59BC">
        <w:rPr>
          <w:sz w:val="22"/>
          <w:szCs w:val="22"/>
        </w:rPr>
        <w:t>pav. Dazatinibo vartojusiems pacientams MR4.5 dažniai įvairiais momentais buvo nuosekliai didesni negu vartojusiems imatinibo.</w:t>
      </w:r>
    </w:p>
    <w:p w14:paraId="01C83186" w14:textId="77777777" w:rsidR="008E54A5" w:rsidRPr="001D255C" w:rsidRDefault="008E54A5" w:rsidP="008E54A5">
      <w:pPr>
        <w:pStyle w:val="Antrat1"/>
        <w:tabs>
          <w:tab w:val="left" w:pos="8789"/>
        </w:tabs>
        <w:ind w:left="1140" w:hanging="1140"/>
        <w:rPr>
          <w:rFonts w:ascii="Times New Roman" w:hAnsi="Times New Roman"/>
          <w:b w:val="0"/>
          <w:sz w:val="22"/>
        </w:rPr>
      </w:pPr>
      <w:r w:rsidRPr="001D255C">
        <w:rPr>
          <w:rFonts w:ascii="Times New Roman" w:hAnsi="Times New Roman"/>
          <w:sz w:val="22"/>
        </w:rPr>
        <w:t>3 pav.</w:t>
      </w:r>
      <w:r w:rsidRPr="001D255C">
        <w:rPr>
          <w:rFonts w:ascii="Times New Roman" w:hAnsi="Times New Roman"/>
          <w:sz w:val="22"/>
        </w:rPr>
        <w:tab/>
        <w:t>MR4.5 dažniai laikui bėgant visų III fazės tyrimui randomizuotų pacientų, sirgusių naujai diagnozuota lėtinės fazės LML, duomenimis</w:t>
      </w:r>
    </w:p>
    <w:p w14:paraId="7820A171" w14:textId="77777777" w:rsidR="008E54A5" w:rsidRDefault="008E54A5" w:rsidP="008E54A5">
      <w:pPr>
        <w:widowControl w:val="0"/>
        <w:autoSpaceDE w:val="0"/>
        <w:autoSpaceDN w:val="0"/>
        <w:adjustRightInd w:val="0"/>
        <w:rPr>
          <w:sz w:val="22"/>
          <w:szCs w:val="22"/>
        </w:rPr>
      </w:pPr>
      <w:r>
        <w:rPr>
          <w:noProof/>
          <w:sz w:val="22"/>
          <w:szCs w:val="22"/>
          <w:lang w:val="lt-LT" w:eastAsia="lt-LT"/>
        </w:rPr>
        <mc:AlternateContent>
          <mc:Choice Requires="wpg">
            <w:drawing>
              <wp:anchor distT="0" distB="0" distL="114300" distR="114300" simplePos="0" relativeHeight="251661312" behindDoc="0" locked="0" layoutInCell="1" allowOverlap="1" wp14:anchorId="2D97BD51" wp14:editId="3146A49E">
                <wp:simplePos x="0" y="0"/>
                <wp:positionH relativeFrom="margin">
                  <wp:align>center</wp:align>
                </wp:positionH>
                <wp:positionV relativeFrom="line">
                  <wp:posOffset>204470</wp:posOffset>
                </wp:positionV>
                <wp:extent cx="5125720" cy="2828290"/>
                <wp:effectExtent l="0" t="0" r="0" b="0"/>
                <wp:wrapNone/>
                <wp:docPr id="6" name="Grupė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25720" cy="2828290"/>
                          <a:chOff x="0" y="0"/>
                          <a:chExt cx="8072" cy="4454"/>
                        </a:xfrm>
                      </wpg:grpSpPr>
                      <pic:pic xmlns:pic="http://schemas.openxmlformats.org/drawingml/2006/picture">
                        <pic:nvPicPr>
                          <pic:cNvPr id="7" name="Picture 15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072" cy="4454"/>
                          </a:xfrm>
                          <a:prstGeom prst="rect">
                            <a:avLst/>
                          </a:prstGeom>
                          <a:noFill/>
                          <a:extLst>
                            <a:ext uri="{909E8E84-426E-40DD-AFC4-6F175D3DCCD1}">
                              <a14:hiddenFill xmlns:a14="http://schemas.microsoft.com/office/drawing/2010/main">
                                <a:solidFill>
                                  <a:srgbClr val="FFFFFF"/>
                                </a:solidFill>
                              </a14:hiddenFill>
                            </a:ext>
                          </a:extLst>
                        </pic:spPr>
                      </pic:pic>
                      <wpg:grpSp>
                        <wpg:cNvPr id="8" name="Group 160"/>
                        <wpg:cNvGrpSpPr>
                          <a:grpSpLocks/>
                        </wpg:cNvGrpSpPr>
                        <wpg:grpSpPr bwMode="auto">
                          <a:xfrm>
                            <a:off x="6388" y="1406"/>
                            <a:ext cx="1293" cy="720"/>
                            <a:chOff x="6388" y="1406"/>
                            <a:chExt cx="1293" cy="720"/>
                          </a:xfrm>
                        </wpg:grpSpPr>
                        <wps:wsp>
                          <wps:cNvPr id="9" name="Freeform 161"/>
                          <wps:cNvSpPr>
                            <a:spLocks/>
                          </wps:cNvSpPr>
                          <wps:spPr bwMode="auto">
                            <a:xfrm>
                              <a:off x="6388" y="1406"/>
                              <a:ext cx="1293" cy="720"/>
                            </a:xfrm>
                            <a:custGeom>
                              <a:avLst/>
                              <a:gdLst>
                                <a:gd name="T0" fmla="+- 0 6388 6388"/>
                                <a:gd name="T1" fmla="*/ T0 w 1293"/>
                                <a:gd name="T2" fmla="+- 0 2126 1406"/>
                                <a:gd name="T3" fmla="*/ 2126 h 720"/>
                                <a:gd name="T4" fmla="+- 0 7680 6388"/>
                                <a:gd name="T5" fmla="*/ T4 w 1293"/>
                                <a:gd name="T6" fmla="+- 0 2126 1406"/>
                                <a:gd name="T7" fmla="*/ 2126 h 720"/>
                                <a:gd name="T8" fmla="+- 0 7680 6388"/>
                                <a:gd name="T9" fmla="*/ T8 w 1293"/>
                                <a:gd name="T10" fmla="+- 0 1406 1406"/>
                                <a:gd name="T11" fmla="*/ 1406 h 720"/>
                                <a:gd name="T12" fmla="+- 0 6388 6388"/>
                                <a:gd name="T13" fmla="*/ T12 w 1293"/>
                                <a:gd name="T14" fmla="+- 0 1406 1406"/>
                                <a:gd name="T15" fmla="*/ 1406 h 720"/>
                                <a:gd name="T16" fmla="+- 0 6388 6388"/>
                                <a:gd name="T17" fmla="*/ T16 w 1293"/>
                                <a:gd name="T18" fmla="+- 0 2126 1406"/>
                                <a:gd name="T19" fmla="*/ 2126 h 720"/>
                              </a:gdLst>
                              <a:ahLst/>
                              <a:cxnLst>
                                <a:cxn ang="0">
                                  <a:pos x="T1" y="T3"/>
                                </a:cxn>
                                <a:cxn ang="0">
                                  <a:pos x="T5" y="T7"/>
                                </a:cxn>
                                <a:cxn ang="0">
                                  <a:pos x="T9" y="T11"/>
                                </a:cxn>
                                <a:cxn ang="0">
                                  <a:pos x="T13" y="T15"/>
                                </a:cxn>
                                <a:cxn ang="0">
                                  <a:pos x="T17" y="T19"/>
                                </a:cxn>
                              </a:cxnLst>
                              <a:rect l="0" t="0" r="r" b="b"/>
                              <a:pathLst>
                                <a:path w="1293" h="720">
                                  <a:moveTo>
                                    <a:pt x="0" y="720"/>
                                  </a:moveTo>
                                  <a:lnTo>
                                    <a:pt x="1292" y="720"/>
                                  </a:lnTo>
                                  <a:lnTo>
                                    <a:pt x="1292" y="0"/>
                                  </a:lnTo>
                                  <a:lnTo>
                                    <a:pt x="0" y="0"/>
                                  </a:lnTo>
                                  <a:lnTo>
                                    <a:pt x="0" y="72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 name="Group 162"/>
                        <wpg:cNvGrpSpPr>
                          <a:grpSpLocks/>
                        </wpg:cNvGrpSpPr>
                        <wpg:grpSpPr bwMode="auto">
                          <a:xfrm>
                            <a:off x="524" y="2912"/>
                            <a:ext cx="1293" cy="720"/>
                            <a:chOff x="524" y="2912"/>
                            <a:chExt cx="1293" cy="720"/>
                          </a:xfrm>
                        </wpg:grpSpPr>
                        <wps:wsp>
                          <wps:cNvPr id="12" name="Freeform 163"/>
                          <wps:cNvSpPr>
                            <a:spLocks/>
                          </wps:cNvSpPr>
                          <wps:spPr bwMode="auto">
                            <a:xfrm>
                              <a:off x="524" y="2912"/>
                              <a:ext cx="1293" cy="720"/>
                            </a:xfrm>
                            <a:custGeom>
                              <a:avLst/>
                              <a:gdLst>
                                <a:gd name="T0" fmla="+- 0 524 524"/>
                                <a:gd name="T1" fmla="*/ T0 w 1293"/>
                                <a:gd name="T2" fmla="+- 0 3632 2912"/>
                                <a:gd name="T3" fmla="*/ 3632 h 720"/>
                                <a:gd name="T4" fmla="+- 0 1817 524"/>
                                <a:gd name="T5" fmla="*/ T4 w 1293"/>
                                <a:gd name="T6" fmla="+- 0 3632 2912"/>
                                <a:gd name="T7" fmla="*/ 3632 h 720"/>
                                <a:gd name="T8" fmla="+- 0 1817 524"/>
                                <a:gd name="T9" fmla="*/ T8 w 1293"/>
                                <a:gd name="T10" fmla="+- 0 2912 2912"/>
                                <a:gd name="T11" fmla="*/ 2912 h 720"/>
                                <a:gd name="T12" fmla="+- 0 524 524"/>
                                <a:gd name="T13" fmla="*/ T12 w 1293"/>
                                <a:gd name="T14" fmla="+- 0 2912 2912"/>
                                <a:gd name="T15" fmla="*/ 2912 h 720"/>
                                <a:gd name="T16" fmla="+- 0 524 524"/>
                                <a:gd name="T17" fmla="*/ T16 w 1293"/>
                                <a:gd name="T18" fmla="+- 0 3632 2912"/>
                                <a:gd name="T19" fmla="*/ 3632 h 720"/>
                              </a:gdLst>
                              <a:ahLst/>
                              <a:cxnLst>
                                <a:cxn ang="0">
                                  <a:pos x="T1" y="T3"/>
                                </a:cxn>
                                <a:cxn ang="0">
                                  <a:pos x="T5" y="T7"/>
                                </a:cxn>
                                <a:cxn ang="0">
                                  <a:pos x="T9" y="T11"/>
                                </a:cxn>
                                <a:cxn ang="0">
                                  <a:pos x="T13" y="T15"/>
                                </a:cxn>
                                <a:cxn ang="0">
                                  <a:pos x="T17" y="T19"/>
                                </a:cxn>
                              </a:cxnLst>
                              <a:rect l="0" t="0" r="r" b="b"/>
                              <a:pathLst>
                                <a:path w="1293" h="720">
                                  <a:moveTo>
                                    <a:pt x="0" y="720"/>
                                  </a:moveTo>
                                  <a:lnTo>
                                    <a:pt x="1293" y="720"/>
                                  </a:lnTo>
                                  <a:lnTo>
                                    <a:pt x="1293" y="0"/>
                                  </a:lnTo>
                                  <a:lnTo>
                                    <a:pt x="0" y="0"/>
                                  </a:lnTo>
                                  <a:lnTo>
                                    <a:pt x="0" y="72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 name="Group 164"/>
                        <wpg:cNvGrpSpPr>
                          <a:grpSpLocks/>
                        </wpg:cNvGrpSpPr>
                        <wpg:grpSpPr bwMode="auto">
                          <a:xfrm>
                            <a:off x="913" y="3177"/>
                            <a:ext cx="761" cy="2"/>
                            <a:chOff x="913" y="3177"/>
                            <a:chExt cx="761" cy="2"/>
                          </a:xfrm>
                        </wpg:grpSpPr>
                        <wps:wsp>
                          <wps:cNvPr id="14" name="Freeform 165"/>
                          <wps:cNvSpPr>
                            <a:spLocks/>
                          </wps:cNvSpPr>
                          <wps:spPr bwMode="auto">
                            <a:xfrm>
                              <a:off x="913" y="3177"/>
                              <a:ext cx="761" cy="2"/>
                            </a:xfrm>
                            <a:custGeom>
                              <a:avLst/>
                              <a:gdLst>
                                <a:gd name="T0" fmla="+- 0 913 913"/>
                                <a:gd name="T1" fmla="*/ T0 w 761"/>
                                <a:gd name="T2" fmla="+- 0 1674 913"/>
                                <a:gd name="T3" fmla="*/ T2 w 761"/>
                              </a:gdLst>
                              <a:ahLst/>
                              <a:cxnLst>
                                <a:cxn ang="0">
                                  <a:pos x="T1" y="0"/>
                                </a:cxn>
                                <a:cxn ang="0">
                                  <a:pos x="T3" y="0"/>
                                </a:cxn>
                              </a:cxnLst>
                              <a:rect l="0" t="0" r="r" b="b"/>
                              <a:pathLst>
                                <a:path w="761">
                                  <a:moveTo>
                                    <a:pt x="0" y="0"/>
                                  </a:moveTo>
                                  <a:lnTo>
                                    <a:pt x="761" y="0"/>
                                  </a:lnTo>
                                </a:path>
                              </a:pathLst>
                            </a:custGeom>
                            <a:noFill/>
                            <a:ln w="96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166"/>
                        <wpg:cNvGrpSpPr>
                          <a:grpSpLocks/>
                        </wpg:cNvGrpSpPr>
                        <wpg:grpSpPr bwMode="auto">
                          <a:xfrm>
                            <a:off x="1979" y="2642"/>
                            <a:ext cx="1294" cy="720"/>
                            <a:chOff x="1979" y="2642"/>
                            <a:chExt cx="1294" cy="720"/>
                          </a:xfrm>
                        </wpg:grpSpPr>
                        <wps:wsp>
                          <wps:cNvPr id="16" name="Freeform 167"/>
                          <wps:cNvSpPr>
                            <a:spLocks/>
                          </wps:cNvSpPr>
                          <wps:spPr bwMode="auto">
                            <a:xfrm>
                              <a:off x="1979" y="2642"/>
                              <a:ext cx="1294" cy="720"/>
                            </a:xfrm>
                            <a:custGeom>
                              <a:avLst/>
                              <a:gdLst>
                                <a:gd name="T0" fmla="+- 0 1979 1979"/>
                                <a:gd name="T1" fmla="*/ T0 w 1294"/>
                                <a:gd name="T2" fmla="+- 0 3362 2642"/>
                                <a:gd name="T3" fmla="*/ 3362 h 720"/>
                                <a:gd name="T4" fmla="+- 0 3272 1979"/>
                                <a:gd name="T5" fmla="*/ T4 w 1294"/>
                                <a:gd name="T6" fmla="+- 0 3362 2642"/>
                                <a:gd name="T7" fmla="*/ 3362 h 720"/>
                                <a:gd name="T8" fmla="+- 0 3272 1979"/>
                                <a:gd name="T9" fmla="*/ T8 w 1294"/>
                                <a:gd name="T10" fmla="+- 0 2642 2642"/>
                                <a:gd name="T11" fmla="*/ 2642 h 720"/>
                                <a:gd name="T12" fmla="+- 0 1979 1979"/>
                                <a:gd name="T13" fmla="*/ T12 w 1294"/>
                                <a:gd name="T14" fmla="+- 0 2642 2642"/>
                                <a:gd name="T15" fmla="*/ 2642 h 720"/>
                                <a:gd name="T16" fmla="+- 0 1979 1979"/>
                                <a:gd name="T17" fmla="*/ T16 w 1294"/>
                                <a:gd name="T18" fmla="+- 0 3362 2642"/>
                                <a:gd name="T19" fmla="*/ 3362 h 720"/>
                              </a:gdLst>
                              <a:ahLst/>
                              <a:cxnLst>
                                <a:cxn ang="0">
                                  <a:pos x="T1" y="T3"/>
                                </a:cxn>
                                <a:cxn ang="0">
                                  <a:pos x="T5" y="T7"/>
                                </a:cxn>
                                <a:cxn ang="0">
                                  <a:pos x="T9" y="T11"/>
                                </a:cxn>
                                <a:cxn ang="0">
                                  <a:pos x="T13" y="T15"/>
                                </a:cxn>
                                <a:cxn ang="0">
                                  <a:pos x="T17" y="T19"/>
                                </a:cxn>
                              </a:cxnLst>
                              <a:rect l="0" t="0" r="r" b="b"/>
                              <a:pathLst>
                                <a:path w="1294" h="720">
                                  <a:moveTo>
                                    <a:pt x="0" y="720"/>
                                  </a:moveTo>
                                  <a:lnTo>
                                    <a:pt x="1293" y="720"/>
                                  </a:lnTo>
                                  <a:lnTo>
                                    <a:pt x="1293" y="0"/>
                                  </a:lnTo>
                                  <a:lnTo>
                                    <a:pt x="0" y="0"/>
                                  </a:lnTo>
                                  <a:lnTo>
                                    <a:pt x="0" y="72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 name="Group 168"/>
                        <wpg:cNvGrpSpPr>
                          <a:grpSpLocks/>
                        </wpg:cNvGrpSpPr>
                        <wpg:grpSpPr bwMode="auto">
                          <a:xfrm>
                            <a:off x="3484" y="2300"/>
                            <a:ext cx="1293" cy="720"/>
                            <a:chOff x="3484" y="2300"/>
                            <a:chExt cx="1293" cy="720"/>
                          </a:xfrm>
                        </wpg:grpSpPr>
                        <wps:wsp>
                          <wps:cNvPr id="18" name="Freeform 169"/>
                          <wps:cNvSpPr>
                            <a:spLocks/>
                          </wps:cNvSpPr>
                          <wps:spPr bwMode="auto">
                            <a:xfrm>
                              <a:off x="3484" y="2300"/>
                              <a:ext cx="1293" cy="720"/>
                            </a:xfrm>
                            <a:custGeom>
                              <a:avLst/>
                              <a:gdLst>
                                <a:gd name="T0" fmla="+- 0 3484 3484"/>
                                <a:gd name="T1" fmla="*/ T0 w 1293"/>
                                <a:gd name="T2" fmla="+- 0 3020 2300"/>
                                <a:gd name="T3" fmla="*/ 3020 h 720"/>
                                <a:gd name="T4" fmla="+- 0 4776 3484"/>
                                <a:gd name="T5" fmla="*/ T4 w 1293"/>
                                <a:gd name="T6" fmla="+- 0 3020 2300"/>
                                <a:gd name="T7" fmla="*/ 3020 h 720"/>
                                <a:gd name="T8" fmla="+- 0 4776 3484"/>
                                <a:gd name="T9" fmla="*/ T8 w 1293"/>
                                <a:gd name="T10" fmla="+- 0 2300 2300"/>
                                <a:gd name="T11" fmla="*/ 2300 h 720"/>
                                <a:gd name="T12" fmla="+- 0 3484 3484"/>
                                <a:gd name="T13" fmla="*/ T12 w 1293"/>
                                <a:gd name="T14" fmla="+- 0 2300 2300"/>
                                <a:gd name="T15" fmla="*/ 2300 h 720"/>
                                <a:gd name="T16" fmla="+- 0 3484 3484"/>
                                <a:gd name="T17" fmla="*/ T16 w 1293"/>
                                <a:gd name="T18" fmla="+- 0 3020 2300"/>
                                <a:gd name="T19" fmla="*/ 3020 h 720"/>
                              </a:gdLst>
                              <a:ahLst/>
                              <a:cxnLst>
                                <a:cxn ang="0">
                                  <a:pos x="T1" y="T3"/>
                                </a:cxn>
                                <a:cxn ang="0">
                                  <a:pos x="T5" y="T7"/>
                                </a:cxn>
                                <a:cxn ang="0">
                                  <a:pos x="T9" y="T11"/>
                                </a:cxn>
                                <a:cxn ang="0">
                                  <a:pos x="T13" y="T15"/>
                                </a:cxn>
                                <a:cxn ang="0">
                                  <a:pos x="T17" y="T19"/>
                                </a:cxn>
                              </a:cxnLst>
                              <a:rect l="0" t="0" r="r" b="b"/>
                              <a:pathLst>
                                <a:path w="1293" h="720">
                                  <a:moveTo>
                                    <a:pt x="0" y="720"/>
                                  </a:moveTo>
                                  <a:lnTo>
                                    <a:pt x="1292" y="720"/>
                                  </a:lnTo>
                                  <a:lnTo>
                                    <a:pt x="1292" y="0"/>
                                  </a:lnTo>
                                  <a:lnTo>
                                    <a:pt x="0" y="0"/>
                                  </a:lnTo>
                                  <a:lnTo>
                                    <a:pt x="0" y="72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 name="Group 170"/>
                        <wpg:cNvGrpSpPr>
                          <a:grpSpLocks/>
                        </wpg:cNvGrpSpPr>
                        <wpg:grpSpPr bwMode="auto">
                          <a:xfrm>
                            <a:off x="667" y="1499"/>
                            <a:ext cx="7133" cy="1869"/>
                            <a:chOff x="667" y="1499"/>
                            <a:chExt cx="7133" cy="1869"/>
                          </a:xfrm>
                        </wpg:grpSpPr>
                        <wps:wsp>
                          <wps:cNvPr id="20" name="Freeform 171"/>
                          <wps:cNvSpPr>
                            <a:spLocks/>
                          </wps:cNvSpPr>
                          <wps:spPr bwMode="auto">
                            <a:xfrm>
                              <a:off x="4996" y="1888"/>
                              <a:ext cx="1294" cy="720"/>
                            </a:xfrm>
                            <a:custGeom>
                              <a:avLst/>
                              <a:gdLst>
                                <a:gd name="T0" fmla="+- 0 4996 4996"/>
                                <a:gd name="T1" fmla="*/ T0 w 1294"/>
                                <a:gd name="T2" fmla="+- 0 2608 1888"/>
                                <a:gd name="T3" fmla="*/ 2608 h 720"/>
                                <a:gd name="T4" fmla="+- 0 6289 4996"/>
                                <a:gd name="T5" fmla="*/ T4 w 1294"/>
                                <a:gd name="T6" fmla="+- 0 2608 1888"/>
                                <a:gd name="T7" fmla="*/ 2608 h 720"/>
                                <a:gd name="T8" fmla="+- 0 6289 4996"/>
                                <a:gd name="T9" fmla="*/ T8 w 1294"/>
                                <a:gd name="T10" fmla="+- 0 1888 1888"/>
                                <a:gd name="T11" fmla="*/ 1888 h 720"/>
                                <a:gd name="T12" fmla="+- 0 4996 4996"/>
                                <a:gd name="T13" fmla="*/ T12 w 1294"/>
                                <a:gd name="T14" fmla="+- 0 1888 1888"/>
                                <a:gd name="T15" fmla="*/ 1888 h 720"/>
                                <a:gd name="T16" fmla="+- 0 4996 4996"/>
                                <a:gd name="T17" fmla="*/ T16 w 1294"/>
                                <a:gd name="T18" fmla="+- 0 2608 1888"/>
                                <a:gd name="T19" fmla="*/ 2608 h 720"/>
                              </a:gdLst>
                              <a:ahLst/>
                              <a:cxnLst>
                                <a:cxn ang="0">
                                  <a:pos x="T1" y="T3"/>
                                </a:cxn>
                                <a:cxn ang="0">
                                  <a:pos x="T5" y="T7"/>
                                </a:cxn>
                                <a:cxn ang="0">
                                  <a:pos x="T9" y="T11"/>
                                </a:cxn>
                                <a:cxn ang="0">
                                  <a:pos x="T13" y="T15"/>
                                </a:cxn>
                                <a:cxn ang="0">
                                  <a:pos x="T17" y="T19"/>
                                </a:cxn>
                              </a:cxnLst>
                              <a:rect l="0" t="0" r="r" b="b"/>
                              <a:pathLst>
                                <a:path w="1294" h="720">
                                  <a:moveTo>
                                    <a:pt x="0" y="720"/>
                                  </a:moveTo>
                                  <a:lnTo>
                                    <a:pt x="1293" y="720"/>
                                  </a:lnTo>
                                  <a:lnTo>
                                    <a:pt x="1293" y="0"/>
                                  </a:lnTo>
                                  <a:lnTo>
                                    <a:pt x="0" y="0"/>
                                  </a:lnTo>
                                  <a:lnTo>
                                    <a:pt x="0" y="72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Text Box 172"/>
                          <wps:cNvSpPr txBox="1">
                            <a:spLocks noChangeArrowheads="1"/>
                          </wps:cNvSpPr>
                          <wps:spPr bwMode="auto">
                            <a:xfrm>
                              <a:off x="6544" y="1499"/>
                              <a:ext cx="1256" cy="3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0F4230" w14:textId="77777777" w:rsidR="008E54A5" w:rsidRDefault="008E54A5" w:rsidP="008E54A5">
                                <w:pPr>
                                  <w:spacing w:line="183" w:lineRule="exact"/>
                                  <w:ind w:firstLine="141"/>
                                  <w:rPr>
                                    <w:rFonts w:ascii="Arial" w:eastAsia="Arial" w:hAnsi="Arial" w:cs="Arial"/>
                                    <w:sz w:val="18"/>
                                    <w:szCs w:val="18"/>
                                  </w:rPr>
                                </w:pPr>
                                <w:r>
                                  <w:rPr>
                                    <w:rFonts w:ascii="Arial"/>
                                    <w:sz w:val="18"/>
                                    <w:u w:val="single" w:color="000000"/>
                                  </w:rPr>
                                  <w:t>Per 5 metus</w:t>
                                </w:r>
                              </w:p>
                              <w:p w14:paraId="7B6AE368" w14:textId="77777777" w:rsidR="008E54A5" w:rsidRDefault="008E54A5" w:rsidP="008E54A5">
                                <w:pPr>
                                  <w:spacing w:line="179" w:lineRule="exact"/>
                                  <w:rPr>
                                    <w:rFonts w:ascii="Arial" w:eastAsia="Arial" w:hAnsi="Arial" w:cs="Arial"/>
                                    <w:sz w:val="16"/>
                                    <w:szCs w:val="16"/>
                                  </w:rPr>
                                </w:pPr>
                                <w:r>
                                  <w:rPr>
                                    <w:rFonts w:ascii="Arial"/>
                                    <w:sz w:val="16"/>
                                  </w:rPr>
                                  <w:t>42</w:t>
                                </w:r>
                                <w:r>
                                  <w:rPr>
                                    <w:rFonts w:ascii="Arial"/>
                                    <w:sz w:val="16"/>
                                  </w:rPr>
                                  <w:t> </w:t>
                                </w:r>
                                <w:r>
                                  <w:rPr>
                                    <w:rFonts w:ascii="Arial"/>
                                    <w:sz w:val="16"/>
                                  </w:rPr>
                                  <w:t>%,</w:t>
                                </w:r>
                                <w:r>
                                  <w:rPr>
                                    <w:rFonts w:ascii="Arial"/>
                                    <w:spacing w:val="-10"/>
                                    <w:sz w:val="16"/>
                                  </w:rPr>
                                  <w:t xml:space="preserve"> </w:t>
                                </w:r>
                                <w:r>
                                  <w:rPr>
                                    <w:rFonts w:ascii="Arial"/>
                                    <w:sz w:val="16"/>
                                  </w:rPr>
                                  <w:t>p&lt;.0251</w:t>
                                </w:r>
                              </w:p>
                            </w:txbxContent>
                          </wps:txbx>
                          <wps:bodyPr rot="0" vert="horz" wrap="square" lIns="0" tIns="0" rIns="0" bIns="0" anchor="t" anchorCtr="0" upright="1">
                            <a:noAutofit/>
                          </wps:bodyPr>
                        </wps:wsp>
                        <wps:wsp>
                          <wps:cNvPr id="22" name="Text Box 173"/>
                          <wps:cNvSpPr txBox="1">
                            <a:spLocks noChangeArrowheads="1"/>
                          </wps:cNvSpPr>
                          <wps:spPr bwMode="auto">
                            <a:xfrm>
                              <a:off x="5048" y="1981"/>
                              <a:ext cx="1267" cy="3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A300EC" w14:textId="77777777" w:rsidR="008E54A5" w:rsidRDefault="008E54A5" w:rsidP="008E54A5">
                                <w:pPr>
                                  <w:spacing w:line="183" w:lineRule="exact"/>
                                  <w:ind w:firstLine="141"/>
                                  <w:rPr>
                                    <w:rFonts w:ascii="Arial" w:eastAsia="Arial" w:hAnsi="Arial" w:cs="Arial"/>
                                    <w:sz w:val="18"/>
                                    <w:szCs w:val="18"/>
                                  </w:rPr>
                                </w:pPr>
                                <w:r>
                                  <w:rPr>
                                    <w:rFonts w:ascii="Arial"/>
                                    <w:sz w:val="18"/>
                                    <w:u w:val="single" w:color="000000"/>
                                  </w:rPr>
                                  <w:t>Per 4 metus</w:t>
                                </w:r>
                              </w:p>
                              <w:p w14:paraId="5E673D1E" w14:textId="77777777" w:rsidR="008E54A5" w:rsidRDefault="008E54A5" w:rsidP="008E54A5">
                                <w:pPr>
                                  <w:spacing w:line="179" w:lineRule="exact"/>
                                  <w:rPr>
                                    <w:rFonts w:ascii="Arial" w:eastAsia="Arial" w:hAnsi="Arial" w:cs="Arial"/>
                                    <w:sz w:val="16"/>
                                    <w:szCs w:val="16"/>
                                  </w:rPr>
                                </w:pPr>
                                <w:r>
                                  <w:rPr>
                                    <w:rFonts w:ascii="Arial"/>
                                    <w:sz w:val="16"/>
                                  </w:rPr>
                                  <w:t>34</w:t>
                                </w:r>
                                <w:r>
                                  <w:rPr>
                                    <w:rFonts w:ascii="Arial"/>
                                    <w:sz w:val="16"/>
                                  </w:rPr>
                                  <w:t> </w:t>
                                </w:r>
                                <w:r>
                                  <w:rPr>
                                    <w:rFonts w:ascii="Arial"/>
                                    <w:sz w:val="16"/>
                                  </w:rPr>
                                  <w:t>%,</w:t>
                                </w:r>
                                <w:r>
                                  <w:rPr>
                                    <w:rFonts w:ascii="Arial"/>
                                    <w:spacing w:val="-10"/>
                                    <w:sz w:val="16"/>
                                  </w:rPr>
                                  <w:t xml:space="preserve"> </w:t>
                                </w:r>
                                <w:r>
                                  <w:rPr>
                                    <w:rFonts w:ascii="Arial"/>
                                    <w:sz w:val="16"/>
                                  </w:rPr>
                                  <w:t>p&lt;.0055</w:t>
                                </w:r>
                              </w:p>
                            </w:txbxContent>
                          </wps:txbx>
                          <wps:bodyPr rot="0" vert="horz" wrap="square" lIns="0" tIns="0" rIns="0" bIns="0" anchor="t" anchorCtr="0" upright="1">
                            <a:noAutofit/>
                          </wps:bodyPr>
                        </wps:wsp>
                        <wps:wsp>
                          <wps:cNvPr id="23" name="Text Box 174"/>
                          <wps:cNvSpPr txBox="1">
                            <a:spLocks noChangeArrowheads="1"/>
                          </wps:cNvSpPr>
                          <wps:spPr bwMode="auto">
                            <a:xfrm>
                              <a:off x="3581" y="2393"/>
                              <a:ext cx="1309" cy="3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A08A81" w14:textId="77777777" w:rsidR="008E54A5" w:rsidRDefault="008E54A5" w:rsidP="008E54A5">
                                <w:pPr>
                                  <w:spacing w:line="183" w:lineRule="exact"/>
                                  <w:ind w:firstLine="141"/>
                                  <w:rPr>
                                    <w:rFonts w:ascii="Arial" w:eastAsia="Arial" w:hAnsi="Arial" w:cs="Arial"/>
                                    <w:sz w:val="18"/>
                                    <w:szCs w:val="18"/>
                                  </w:rPr>
                                </w:pPr>
                                <w:r>
                                  <w:rPr>
                                    <w:rFonts w:ascii="Arial"/>
                                    <w:sz w:val="18"/>
                                    <w:u w:val="single" w:color="000000"/>
                                  </w:rPr>
                                  <w:t>Per 3 metus</w:t>
                                </w:r>
                              </w:p>
                              <w:p w14:paraId="5EEE5233" w14:textId="77777777" w:rsidR="008E54A5" w:rsidRDefault="008E54A5" w:rsidP="008E54A5">
                                <w:pPr>
                                  <w:spacing w:line="179" w:lineRule="exact"/>
                                  <w:rPr>
                                    <w:rFonts w:ascii="Arial" w:eastAsia="Arial" w:hAnsi="Arial" w:cs="Arial"/>
                                    <w:sz w:val="16"/>
                                    <w:szCs w:val="16"/>
                                  </w:rPr>
                                </w:pPr>
                                <w:r>
                                  <w:rPr>
                                    <w:rFonts w:ascii="Arial"/>
                                    <w:sz w:val="16"/>
                                  </w:rPr>
                                  <w:t>24</w:t>
                                </w:r>
                                <w:r>
                                  <w:rPr>
                                    <w:rFonts w:ascii="Arial"/>
                                    <w:sz w:val="16"/>
                                  </w:rPr>
                                  <w:t> </w:t>
                                </w:r>
                                <w:r>
                                  <w:rPr>
                                    <w:rFonts w:ascii="Arial"/>
                                    <w:sz w:val="16"/>
                                  </w:rPr>
                                  <w:t>%,</w:t>
                                </w:r>
                                <w:r>
                                  <w:rPr>
                                    <w:rFonts w:ascii="Arial"/>
                                    <w:spacing w:val="-10"/>
                                    <w:sz w:val="16"/>
                                  </w:rPr>
                                  <w:t xml:space="preserve"> </w:t>
                                </w:r>
                                <w:r>
                                  <w:rPr>
                                    <w:rFonts w:ascii="Arial"/>
                                    <w:sz w:val="16"/>
                                  </w:rPr>
                                  <w:t>p&lt;.0013</w:t>
                                </w:r>
                              </w:p>
                            </w:txbxContent>
                          </wps:txbx>
                          <wps:bodyPr rot="0" vert="horz" wrap="square" lIns="0" tIns="0" rIns="0" bIns="0" anchor="t" anchorCtr="0" upright="1">
                            <a:noAutofit/>
                          </wps:bodyPr>
                        </wps:wsp>
                        <wps:wsp>
                          <wps:cNvPr id="24" name="Text Box 175"/>
                          <wps:cNvSpPr txBox="1">
                            <a:spLocks noChangeArrowheads="1"/>
                          </wps:cNvSpPr>
                          <wps:spPr bwMode="auto">
                            <a:xfrm>
                              <a:off x="667" y="3005"/>
                              <a:ext cx="1148" cy="3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D45879" w14:textId="77777777" w:rsidR="008E54A5" w:rsidRDefault="008E54A5" w:rsidP="008E54A5">
                                <w:pPr>
                                  <w:spacing w:line="183" w:lineRule="exact"/>
                                  <w:ind w:left="141"/>
                                  <w:jc w:val="center"/>
                                  <w:rPr>
                                    <w:rFonts w:ascii="Arial" w:eastAsia="Arial" w:hAnsi="Arial" w:cs="Arial"/>
                                    <w:sz w:val="18"/>
                                    <w:szCs w:val="18"/>
                                  </w:rPr>
                                </w:pPr>
                                <w:r>
                                  <w:rPr>
                                    <w:rFonts w:ascii="Arial"/>
                                    <w:sz w:val="18"/>
                                  </w:rPr>
                                  <w:t>Per 1 metus</w:t>
                                </w:r>
                              </w:p>
                              <w:p w14:paraId="28531404" w14:textId="77777777" w:rsidR="008E54A5" w:rsidRDefault="008E54A5" w:rsidP="008E54A5">
                                <w:pPr>
                                  <w:spacing w:line="179" w:lineRule="exact"/>
                                  <w:ind w:left="-1"/>
                                  <w:jc w:val="center"/>
                                  <w:rPr>
                                    <w:rFonts w:ascii="Arial" w:eastAsia="Arial" w:hAnsi="Arial" w:cs="Arial"/>
                                    <w:sz w:val="16"/>
                                    <w:szCs w:val="16"/>
                                  </w:rPr>
                                </w:pPr>
                                <w:r>
                                  <w:rPr>
                                    <w:rFonts w:ascii="Arial"/>
                                    <w:sz w:val="16"/>
                                  </w:rPr>
                                  <w:t>5</w:t>
                                </w:r>
                                <w:r>
                                  <w:rPr>
                                    <w:rFonts w:ascii="Arial"/>
                                    <w:sz w:val="16"/>
                                  </w:rPr>
                                  <w:t> </w:t>
                                </w:r>
                                <w:r>
                                  <w:rPr>
                                    <w:rFonts w:ascii="Arial"/>
                                    <w:sz w:val="16"/>
                                  </w:rPr>
                                  <w:t>%,</w:t>
                                </w:r>
                                <w:r>
                                  <w:rPr>
                                    <w:rFonts w:ascii="Arial"/>
                                    <w:spacing w:val="-9"/>
                                    <w:sz w:val="16"/>
                                  </w:rPr>
                                  <w:t xml:space="preserve"> </w:t>
                                </w:r>
                                <w:r>
                                  <w:rPr>
                                    <w:rFonts w:ascii="Arial"/>
                                    <w:sz w:val="16"/>
                                  </w:rPr>
                                  <w:t>p&lt;.2394</w:t>
                                </w:r>
                              </w:p>
                            </w:txbxContent>
                          </wps:txbx>
                          <wps:bodyPr rot="0" vert="horz" wrap="square" lIns="0" tIns="0" rIns="0" bIns="0" anchor="t" anchorCtr="0" upright="1">
                            <a:noAutofit/>
                          </wps:bodyPr>
                        </wps:wsp>
                        <wps:wsp>
                          <wps:cNvPr id="25" name="Text Box 176"/>
                          <wps:cNvSpPr txBox="1">
                            <a:spLocks noChangeArrowheads="1"/>
                          </wps:cNvSpPr>
                          <wps:spPr bwMode="auto">
                            <a:xfrm>
                              <a:off x="2136" y="2735"/>
                              <a:ext cx="1299" cy="3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33B340" w14:textId="77777777" w:rsidR="008E54A5" w:rsidRDefault="008E54A5" w:rsidP="008E54A5">
                                <w:pPr>
                                  <w:spacing w:line="183" w:lineRule="exact"/>
                                  <w:ind w:firstLine="141"/>
                                  <w:rPr>
                                    <w:rFonts w:ascii="Arial" w:eastAsia="Arial" w:hAnsi="Arial" w:cs="Arial"/>
                                    <w:sz w:val="18"/>
                                    <w:szCs w:val="18"/>
                                  </w:rPr>
                                </w:pPr>
                                <w:r>
                                  <w:rPr>
                                    <w:rFonts w:ascii="Arial"/>
                                    <w:sz w:val="18"/>
                                    <w:u w:val="single" w:color="000000"/>
                                  </w:rPr>
                                  <w:t>Per 2 metus</w:t>
                                </w:r>
                              </w:p>
                              <w:p w14:paraId="587050E6" w14:textId="77777777" w:rsidR="008E54A5" w:rsidRDefault="008E54A5" w:rsidP="008E54A5">
                                <w:pPr>
                                  <w:spacing w:line="179" w:lineRule="exact"/>
                                  <w:rPr>
                                    <w:rFonts w:ascii="Arial" w:eastAsia="Arial" w:hAnsi="Arial" w:cs="Arial"/>
                                    <w:sz w:val="16"/>
                                    <w:szCs w:val="16"/>
                                  </w:rPr>
                                </w:pPr>
                                <w:r>
                                  <w:rPr>
                                    <w:rFonts w:ascii="Arial"/>
                                    <w:sz w:val="16"/>
                                  </w:rPr>
                                  <w:t>19</w:t>
                                </w:r>
                                <w:r>
                                  <w:rPr>
                                    <w:rFonts w:ascii="Arial"/>
                                    <w:sz w:val="16"/>
                                  </w:rPr>
                                  <w:t> </w:t>
                                </w:r>
                                <w:r>
                                  <w:rPr>
                                    <w:rFonts w:ascii="Arial"/>
                                    <w:sz w:val="16"/>
                                  </w:rPr>
                                  <w:t>%,</w:t>
                                </w:r>
                                <w:r>
                                  <w:rPr>
                                    <w:rFonts w:ascii="Arial"/>
                                    <w:spacing w:val="-10"/>
                                    <w:sz w:val="16"/>
                                  </w:rPr>
                                  <w:t xml:space="preserve"> </w:t>
                                </w:r>
                                <w:r>
                                  <w:rPr>
                                    <w:rFonts w:ascii="Arial"/>
                                    <w:sz w:val="16"/>
                                  </w:rPr>
                                  <w:t>p&lt;.0008</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D97BD51" id="Grupė 6" o:spid="_x0000_s1050" style="position:absolute;margin-left:0;margin-top:16.1pt;width:403.6pt;height:222.7pt;z-index:251661312;mso-position-horizontal:center;mso-position-horizontal-relative:margin;mso-position-vertical-relative:line" coordsize="8072,44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EbY2zwkAAOs/AAAOAAAAZHJzL2Uyb0RvYy54bWzsW22T27YR/t6Z/geM&#10;PrZjS6Qk6mV8l0nt2JOZtPEk6g+gKEriRCJZknc699f32QVBAiRwls+6O9c5Z3KixAXwYHex+ywI&#10;vvnh7ngQt3FRJll6NfBejwYiTqNsk6S7q8G/V+9fzQeirMJ0Ex6yNL4afIrLwQ/Xf/3Lm1O+jP1s&#10;nx02cSHQSVouT/nVYF9V+XI4LKN9fAzL11kep7i5zYpjWOFrsRtuivCE3o+HoT8aBcNTVmzyIovi&#10;ssSv7+TNwTX3v93GUfXrdlvGlThcDYCt4r8F/13T3+H1m3C5K8J8n0Q1jPABKI5hkmLQpqt3YRWK&#10;myLpdXVMoiIrs231OsqOw2y7TaKY54DZeKPObD4U2U3Oc9ktT7u8URNU29HTg7uN/nX7och/zz8W&#10;Ej0uf8miP0roZXjKd0v9Pn3fSWGxPv0z28Ce4U2V8cTvtsWRusCUxB3r91Oj3/iuEhF+nHr+dObD&#10;DBHu+XP8t6gtEO1hpl67aP9T3XI+mvmy2WQynZDVhuFSDskwa1jXb/IkWuL/WlW46qnq8y6FVtVN&#10;EQ/qTo5n9XEMiz9u8lewah5WyTo5JNUn9lBoh0Cltx+TiLRMX6DVj4VINleD2UCk4RGKxF0aVHjT&#10;BU1PSck2Ic2J7SLS7O0+THfxj2UO58aSQwfqp6LITvs43JT0M+nI7IW/GjjWhyR/nxwOZDi6rmeM&#10;9dHxL4vSpO++y6KbY5xWcjEW8QGTz9Jyn+TlQBTL+LiOMcvi5w0DCpdlEf0G3ACH66qIq2hPl1uA&#10;qH+HYZsbjLgFSdMp4aoP8757fAj6LcrqQ5wdBV0AMDCyW4e3v5SEFqiUCOFNM1KbUjFhqrUNiBR7&#10;6oUiL1trIxhKa/PKFl7A7t9dZxRFLrUOg/Ecg2K5eZNRIKOdWo2evxjLNUVrki3SLENLs3Yx9ho6&#10;1uIpR0wvlVPhW8+tvihs/b4P8xhGoW5blS6USt8XcUx5AlplX6vFVGgr9bjGHcg7JHaWT1lU4tRk&#10;o5BwGd1IxyKvUc4EA2/gVvTTblN7xAphcXs8IPn8/ZUYCRqN/0jDtGJY71Lsb0OxGomTYGuw9Voh&#10;xEqtL9/zA9HavxWD+Zu+WGgvGldopSZKioHNgrlE1wU2VWIEbOIAFigh7ssJDFHxDGBwbG2WTmDw&#10;kKaz1dwBzDPVT9qyqszT9c9SVp15pgXc1tRNsPJ8FzrTBm50uhHuQWeawY1Ot8PKC1zoTEM4rerp&#10;ljD9DQumWRLhXoZcrJ27tF4muBLIesQoaNXkWUlkYQVjILStxuSL6AJSdNchDN2Q8OwsYUAlYZj7&#10;nK49mJHFp+eJQ68szqleAZef9YQpAXU5azEQ4KxrGgIqCCvSk7oUJ4R4Duh7kArEc7pxzG7jVcYi&#10;VUuu6iWO4dr7h1SXQ0fwXyBsRZWA+sy5w0aQ8wd6VLfVpxTD2kJn58j0B4wOWRlLG9CUZSZWcyeV&#10;afG1zA7JRvGZstit3x4KcRuC+r/nf7VxDLEDu0ybz2kOGESlBZlu1tnmE2hHkYEaYDKod3Cxz4r/&#10;DsQJtcPVoPzPTUiM8fBziiy38CYTiFX8ZSIpb6HfWet3wjRCV1eDagAXp8u3Fb6h/U1eJLs9RvLY&#10;mmn2I8j2NmE6QvgkqhosEi1fGcyDeUSXhFCoM1mIT4p5TBYy9RHA4AL+AoGR3deZOmFRVQv0W32j&#10;HISivdSoRkI4KF2ahPRV4lQk1oaqyfQ18gUcBIMJGpAN1vIBPQOeyUDGwdgXrfHbvvT0x0LWbNrJ&#10;fnNvZsOl574zCYgTl5743LjMvOc5cOlZ71z+QbqyKszgHyxl1ViHf7gsqav/bPbhxqZb4B5sJvtw&#10;YdNNcDb3cBrU4B6mRbFQXrgHs6ZvhHtIMtWnAiapkGznTF7xwj0aVvK83AO2NbkHp5fH5B6LmpyP&#10;vRlT/3CpUuYMGwVyK1KmuIZ49Ju0xMNs1CRZcxeS0v6j73x4SIs91sEFyKVZR18fdhU22jBp+RdQ&#10;DowkaLTPUQ6yQkfGrLi9YDax9WRkPCq3656+Kgmo6HJ//SnDmiGLUdHmK8IuoXdXemosV53HvtyL&#10;oAD12UqrqZeoXKLacxFMfUZiFFdGDTbif2Q2jGCI4TFHumFz0u71T/V1FSYHeQ35774oA3cyAyPv&#10;1j5mYPQWM7nL4QeTflWG4EJPaeosrFVllmZtdERSNhvCdLbHNE8TIEE0ewGSc8ClA6RFJypCujXy&#10;4CBJowkeshMCbZVZr3wz4+R4HKDQaBzAUZmRkLXOMCuzsT/zrcD0wkCVZj1gZlngBKbXBSxkBWaW&#10;Zk5gttqsB6yzN0zasqrMrM1IygqtU5u5rWnkKrU33Edn2sCNTjcCS9nRmWZwo9Pt0NRnfXQdQ7jc&#10;zazPDH9DCHmpz76WKMgwdJm9YUlkXuqz73FvGKvapCFzImyPSUPGkzkiGG0Oj0dMWNsCTZb4dhpi&#10;aWbQEDip1vBZaQhCYI+G8JOfS9MQi040GuLQyINpCI0meMgzaEivpOvQkJE/Eq0DOGgICVmTlpkC&#10;J7NZYAWmZ0BFQ3rAzPw3dgHT0x8LWYGZ2c8JzEZDesC6NATLxaoyk4aQlBVah4a4rWmlIX10pg3I&#10;lnZ0uhFYyo6uYwanr+l2aGhIH51pCKdVTRpi+NsLDeHC/ev2K2REvwwNQQRpC1RYR20Pq8+XR9T/&#10;v4+oERANGjJjZvCYNCQIEEngT95kwbm5ZSEzb1ynTm8e1PeareJ+s5aF9Bs+Jw3BmZAeDZk9ykk5&#10;aBDRm3Q5x+FDJgcaDUGesBGzB9MQGk3wkGfQkF59atIQPxjNRYvaTkNYyJq0zBQY+POFFZieARUN&#10;6QEz858TmJ7+3MDM7OcEZqMhPWAdGkLasqrMoCEsZdVZh4a4rWmlIX10pg3c6HQj3IPONIMbnW6H&#10;hob00ZmGcFrVoCGmWV9oyGVoCPzkMjQEfnkeDZGC6pmMYinq8+Wk3OApT8o9yQMIHxvyksasKAH+&#10;I7sTHt5j4Q2V5gi6qO5wQx3yq4+p3/NOh7FpQF/OO70+ncDjrfwGL+UgylFOxrmY+vGcOjmm3nn4&#10;0tci5AM7/T0J6yO86m59x6/B1LtM6kzj2Sctm1OWuJAnLHEhTzjg4oInK5/GX8BGev7CJtGM/jT+&#10;Mh1NkKvIXxbz+lF7y+GIKj+vvzTbZ194Mvc78xeklJ6/MOl4cn8ZT+Em5C/+GG8VmZx/PAKxfF5/&#10;AWmto+6f22GQA3oO0z0y9DQBRhXO2CdkAG297XkUep7ZX5rC+M/tL6iSev5SH0x5YgLje2O5qeDP&#10;xl2H8bFl89wO09C6b9Vh2hOK9XsieKOcS6n67Xd6ZV3/zlLtO/rX/wMAAP//AwBQSwMECgAAAAAA&#10;AAAhANViGMnIEwAAyBMAABQAAABkcnMvbWVkaWEvaW1hZ2UxLnBuZ4lQTkcNChoKAAAADUlIRFIA&#10;AAIeAAABKQgDAAAA64rb8AAAAwBQTFRFAAAA////X19fUVFRSEhI3Nzc09PTxcXFWFhYp6enbm5u&#10;19fX7+/vx8fHr6+v39/fj4+P6+vr9/f34+Pj+Pj4Ly8vlZWVw8PD5+fnq6urzMzMo6Ojv7+/z8/P&#10;ioqKREREkZGRQkJCf39/n5+f+/v72traW1tbLS0tkJCQt7e38/PzMzMzFhYWZmZmmZmZPz8/JSUl&#10;SUlJU1NTHR0d8PDwfHx84uLi6enpTExMT09PHBwcjIyMjo6Otra2LCwshISEnp6eOzs7ubm5dnZ2&#10;aGhoYmJiMTExSkpKvb29ISEhampqKysrwMDAGBgYWlpagYGBJycnQ0NDXl5ewsLCfX19aWlpIiIi&#10;rKysgoKCiYmJh4eHhYWFRUVFKSkpcXFxNzc3Hh4e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tGOYjAAA&#10;AAFiS0dEAIgFHUgAAAAJcEhZcwAADsQAAA7EAZUrDhsAABBhSURBVHic7Z0Nf9u2EcYpcxMjrUu7&#10;zt1at1GiZm63SfbcWJbXdY6bdtmy16x7X5u2+/6fYiL4BpIAdEcSBkQ8/9/mxrQgkuKjO+BwB0QT&#10;ALREri8A+AzkAQxAHsAA5AEMRNWPqPgBQE6piSj9XwRzAmQgD2CgdC6QB2ijlcdRvOM733V3ZcAD&#10;tPKYJjvuzdxdGfAAs3OZQx5hU8kj7aBGjYEt5BE45p4o5BE4kAcwAHkAA5AHMAB5AAOQBzAAeQAD&#10;kAcwAHkAA5AHMAB5AAOQBzAAeQADkAcwAHkAA5AHMAB5AAOQBzBQyUNVJQd5eMX3XrN+iu/Xf42k&#10;fyAV2XPuv279FG/Uf4U8DogfvGn9FD+s/6qRx/HxPC2DeutH1q8H0Pnx29ZP8U79V8jjgHAoD1Hj&#10;IjmXE1El96716wF00PcABtxaD1TJeY7Dga0SyMMrHDoXJZCHV0AewIDDuIcSyMMrYD0Ol/fes34K&#10;yONwed3+s8PI5XCBPICBBw+sn8JlWEwF5EEHfQ9gANYDGEDfAxiAcwEGIA8QGpDHUMB6AAOQBzAw&#10;cnmgDKof4x7YIte0J+MOi0EePQnAuUAe3QnLeswWOx6Op87F+hfvNfsdA4+KKB+l8liOp0rufdsn&#10;CMG5jHfkAnmQCDXuAedCItRMdciDRKjygHMhEapzgTxIhCoP6w9v3EF1JZAHHcjjkIFzIRGqc4E8&#10;SIQqDwxsSWBgawlYj0MG8iABeVgC8jhk0Pcggb6HJWA9DhnIg0So8nhs+wTjTiZUMiJ5IKhOwsug&#10;+mP79w3nQsJL5wJ5kAhVHm//xPopMLAloc1Uj7Jc5NpfYT3ojNt6QB49Gbc8Ji6LKCEPEk7lUS+i&#10;PE13g/oAfQ8y4+571OVxfHyU7iX34U+tX4/gZz+3fgqExUjod4OauCvBhnMh4bSIcuJOHrAeJJxb&#10;D0cjlwf2nSqC6iQQVLfEyJ2LCsiDDuRhDciDRKjyAJ7ihzxgPUiEaj0gDxKhygMDWxKhDmwRFiMR&#10;aq4pnAuJUJ0LrAeJUK0HJvRJhFolB+dCIlTnAnmQgDysAXmQ8FIe6HuQQN/DGrAeJLy0HpAHiVDl&#10;gaA6CZdBdZdbDSIsRsKj3aAEcC50xu1cIpd7yUEeJCAPa0AeJLTyaDiX1TrljvaSQ9yDhDdbDebA&#10;etAJy3oIIA8645aH050o4VxIIKhuDVgPEl5GTSEPEqHKA0F1EqFmqkMeJEKVB5wLiVCdC+RBAvKw&#10;BuRBwkt5IO5BAnEPa8B6kPDSekAeJEKVB5wLiVCdC5IJSYRaYwvnQiJU5wLrQSJU64GgOolQg+qQ&#10;B4lQ5YG+Bwm32WLYDaoPY5fHxF0hA/AU1LkMxbitBzLVezJueUwa8jgTm4WdW78eAUYuJByOXJrW&#10;4063GkRYjITT3aAc1rnAuZAItQwK8iCBORdrwLmQwJyLJcbdNVUC50IHzsUakAeJUOWBZEISoSYT&#10;wnqQCNV6QB4kQpUHRi4kQh25IO5BItS4B+RBIlR5oO9BItS+B6wHiVCtB+IeJBD3sAacCwkvnQvk&#10;QSJUecC5kIBzsQasR51HsZJf1F8FeQyF1/KI10Qu6u0gj6GAPKyBORcSnedczlcqKXykcC5P6g3r&#10;dS6uamwhDxJceUxn+UO/3Ilh0WKjaKKfkotQJdcH/5zL6VK2FbQ2hhLsmjzmqereuqMqOciDBFMe&#10;cyGLlbAfV8Q21BrbaVoldw9xDzK+xT2y3miSbFmn0O4lJ4Bz6Yxv1kPII+GeglqCLYA86Hglj8yv&#10;LBbsU5jlgb3kOuOVc5kzeqM1vAyqI9+DBD3fYyePqw62w9N8D8iDRKjyQN+DBLXvIWKkvBFLgZcT&#10;+rAeJKjWo4c8vLQeCKqToAbVV+vLOL7udAov61zgXEhonct5fTLlYr3a+15ijJoNVOVwhpfOBfIg&#10;UZPHppLD/LI5GbtXHlKQPJInYr2UB+IeJGpxj60pbWO/9cgffbbYcaUCL+MesB4kZOuxvV/TQ5zU&#10;ONn/ZqU6JrIKvLQekAcJSR5JGhftEtioiKQffvc94FwonP3y4zKrK5tT6f5etQn6qNKHl84F8qAQ&#10;rDwQFttP0up/3u8W+cqQBrayc/EyLIa+xx5mcZxmBv5KShq+So4tnMjLvgesxx4WwlwsP7F4igwv&#10;rQeC6ntYiLKDXwe6eBSci5k4m2KzV4Idx9fZHI2XzgXyMDOIPLbSrMxN49h6fZMdMu7I4KoMChi5&#10;We0GsaqiJRby0GfeOhbHqjbYLGwohrMe23mjsvFpnjfazXrM4uwpkuSBveQsMW55TBrymKUu6eG7&#10;Xa6HD+SRcparQVkvnb6AKY9p8Xa39NQgvTzqG5WKDJPlp6zr6QwGtimyLJqV8+IFzBLsyjTQq6EM&#10;A1t3ziXUsNhpbRZ+50MuczWoP3fmwpVJUWAbT8ltdGEx9D160sW5zJsuxJzGw3QuSYdJOy+3GgzU&#10;esxaPQyzPJjWY6qzQga8DKqHN6G/2ey8yW3aLWBkeWFlQmv45VyOz88zc7HknCLUdU0Dk8cmKRNF&#10;WSss0OURk5KRFXgpj8CcSz7inO+8CStUTnIuYhpl1VUeXjoXyINEqPIIzLlk8rjHzgUkOZeEMgbS&#10;4qVzCUse0/nOcsyTU/YpQpVHSEH1OH627rSuEzGofrJe93hqXmaLjVkeSYPsy22WR70+unxIKnmc&#10;SG+dHRmfPMbsXNqTrxf7JkEa9dHlM1I5F3keLzuSJN3WbhB46VzGIo/mstSqmfn1WpmX1UC2HEx5&#10;9MJLeYxgYLv57LNztRp2Y5S6eyHMn8r10dUzkge2i9yFtJ1LLzCwtYNGGys58ZdOVP2UKhxT6zHL&#10;DVO8vurhQ7R4aT1GII9sbj6Oz9mWQoHsVaJKH6k8pJ1Z+tRQ6oA87AB52OPw+x6pOuZJsh3kkeWr&#10;2+cepnIuad/DsjzQ9+jNNrcMN4pkcqu4nNB3WQZ1OPJIs3haKYAZz4Y5gwGH8nCaa+ph1HTTjGHk&#10;iwA2BiaV/fiIsJ5XH24Wi8/f2f+ynniZqe6hPDQhrZz7uX+R3L/tZW9TYf7G7ikmxr3kaiE6kWP/&#10;QaDOZSqqCjTc7j4Yxcordpeeu1mky788t3kKAbUMSpRsfRjmXnL5Hn3z/a+UsCsP4dScdk0nE2fO&#10;xauB7WKRqYOZMWF36TkhD5eZ6pBHDuRRUY1cRHRu5APba82YVMFiwXSs1p3LFoUMtri5+W3al3pG&#10;Vsd99ikgD2tYdy7Sg5+rAxoy/BnWiW3ncpqOlkKtkrNaY7tZSPMU69veizBp8Gg3qB54WWNry7kI&#10;W3CV6WLJzwxnMbRzkcK2RfAtVOdix3ps5cjn72zfytDW46i69iINLFTrYSWoLq2ltRg2U73Mw5hI&#10;sYChg+qrtjyYqwN1IZBM9ZMkEel9ZeRzwAn9qCguyDPJs6Ns5yJ6RMUvlRguZ9nc3lkcP2q0CNW5&#10;DC6PaTZlclRl5w6ZLSbnCJfJOkPJwxCPgzwGAvLoiJfyGJKzdDLxIvugLV1+pPoPm1iulZO3Gr2j&#10;eVAKfshjKOvxYqeMy3zXzqdJrVzMlvUozUcX68FsEar1GEgei3wwmC7/eNRI3hpaHmXta5EqzJNH&#10;VkHHPG+o8hhmYCuGKs920jhT/NHWwLa0HryBbSd5hDqwHSYstjJ1N+5u4crrKv+0HJlOm8eSJO1l&#10;ME8Ralish3O5uZAnWvXVzXdXoS9tT11GXRLFMT6hOhem9biWytDuyeooh4Sl4S9v0LL1WFXaJFmP&#10;ToRqPZgT+o3VhC9aQ8KojEmU9zf0F296WkzxbfL10EkLM/Qi1Al9yIOEU3kcTJXc9Kguj3atadSI&#10;SUyG73vE88aWOb//g/UPy3URpatUZJ48UuMhF8Irik5KmQ8uj2JzvtV8ng88cnn80frqZW67pg7l&#10;wXMuqTzMK+GU91GZj26fbHs1/HIMcnGRhy022d//ZD8o4dq5HIT12N7uTQms5FHqg2E9TqqdEdqj&#10;InlHtloru6nIAo+sh6j1+LNXVXL513ROmGsrnEtlPRjyWFUj5FvFoFlDWPIQ+BVUl764/OtiPDxJ&#10;HpP1suFctNguwZ44DqpHE793g5IyR8+Zq67JHqGIZM8Mx56WWqCv/oRMdWuQnEsqj9vsm8wtRuDK&#10;o8uC5GN3LgpcW4/aKm7pQvXE7/KmaiWCV7vR6F+K0Fkx5plKCTjNY126XLAe1oA8SIQqD03cQ/YJ&#10;Auq6v4oJUp+2++lKqHMumr5HUx195OHRfi6dCbXvoZTHdZrKvaz5F2qXdFv5jaKcGvIg4aU86s5l&#10;Xq3CcY++qnCafrXUrwUL50LCf+cixTeeMnJn8mY6ecB6kPDSerTlccVcaONFvII8BsBLeYigerUV&#10;xa5Dae5ltHPzZiZppHizl1wPQs1Uf/BxVdlGGaK0RyZpAVRsCrVDHiS8lMdL4wj2tJX6k1TLVVN7&#10;J3AuJLx0LpAHiVDl8VexPWMs5/JKYQ55tcmse7Hre3CvDPIg4Yc8tk1zsf6i6FfmRSySDWnLowOI&#10;e5BwGveYJsmyJYwcxUR7Lo+2c+kArAcJp9ZDXkFyWYS9/6aRx5Kd1mEC8iBxR/JIauvI1gtTGmvL&#10;7vTwyd+rrVHKCsluu/TpgHMhYXYuQyQTTot8YSVJazfenTzesLnsbcbdVejbw3W+xwCpyNea3sVR&#10;7kmqeOeLvMXscv0P8c0rV4LsvB6TATgXEkbn0l8e0yr1XznIkObbivc+vc2sR5Ep38yHHgZYDxKW&#10;rQfkYRGP5CGWylt+uvvXP7+oKBzDQ92xf5U9DDEGPWmOSGdt57I79u83q6uJmh2gYcCcCwnjnIsk&#10;DzF/+vDd3b9qy+8QKd6wXK7zMn5kCH/nE/pFaZsNeaDvQYLf9xhEHuv13LBqUpHvUfRN0TVV4lwe&#10;qoHtVApaFn844R873bdhRrkoh7RrPHCLH1Nyj6WBLayHFtfWo4lXRZT9gDxI8OQhgln/WajhHtf/&#10;5eV/1ce//JL5RtoGi5fMd2Lf3Vdf6RqwL5b7MfGfhPYP1ceU7JeHmDl5/krzVl+/rz7+6vlz9R++&#10;+VbzTt9+oz7+5MlQDRb/0xx/pblW9l1rT/01u4XuWnV3zb5W7V1LLWb75SGY6YYcK03yxXym8UmJ&#10;bu2+WJNbql03mN1golugWuc/2XetPfWK3UJ3rbq7Zl+rvtfQaAF5QB6GFpAH5GFoAXlAHoYWkAfk&#10;YWhBkMexrrpId+7rY11GqK6F7vhGl07IbmC4WPVx9l3rr3Wwu9MdZ1+r9q6bLRC9BgYgD2AA8gAG&#10;CPLgpl+w0zUUW0HsfT2nQbVEMqsF65K4DSb5OrK81/PuupzhJLdonQHy0LaAPCiNufPr3LtW7hSy&#10;7/WcBhFbUFnKK+eSuA2yy2G1YH9MeateN2FBHp2sB+uDmnCvKs9hZV0T92nzbrxIeWI8PJ48Iu63&#10;KGthXx5drCz7YbO9EVtPVhtE0v8Z79/BAvYzgYcqD55dnojvBk9RfOvB+6YWX1ZGA7ZkI85d+ywP&#10;dh+N7YVtdiW69D06vp7b47JuPe5i5ML6ajOdS9StD8/tSnT4VnANGusU3cZrjSviPkoQFJAHMAB5&#10;AAOQBzAAeQAD/wdctl02ei3J0gAAAABJRU5ErkJgglBLAwQUAAYACAAAACEAZvLGfd8AAAAHAQAA&#10;DwAAAGRycy9kb3ducmV2LnhtbEyPQUvDQBCF74L/YRnBm90k1aak2ZRS1FMRbAXpbZqdJqHZ2ZDd&#10;Jum/dz3pbR7v8d43+XoyrRiod41lBfEsAkFcWt1wpeDr8Pa0BOE8ssbWMim4kYN1cX+XY6btyJ80&#10;7H0lQgm7DBXU3neZlK6syaCb2Y44eGfbG/RB9pXUPY6h3LQyiaKFNNhwWKixo21N5WV/NQreRxw3&#10;8/h12F3O29vx8PLxvYtJqceHabMC4Wnyf2H4xQ/oUASmk72ydqJVEB7xCuZJAiK4yygNx0nBc5ou&#10;QBa5/M9f/A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B1EbY2&#10;zwkAAOs/AAAOAAAAAAAAAAAAAAAAADoCAABkcnMvZTJvRG9jLnhtbFBLAQItAAoAAAAAAAAAIQDV&#10;YhjJyBMAAMgTAAAUAAAAAAAAAAAAAAAAADUMAABkcnMvbWVkaWEvaW1hZ2UxLnBuZ1BLAQItABQA&#10;BgAIAAAAIQBm8sZ93wAAAAcBAAAPAAAAAAAAAAAAAAAAAC8gAABkcnMvZG93bnJldi54bWxQSwEC&#10;LQAUAAYACAAAACEAqiYOvrwAAAAhAQAAGQAAAAAAAAAAAAAAAAA7IQAAZHJzL19yZWxzL2Uyb0Rv&#10;Yy54bWwucmVsc1BLBQYAAAAABgAGAHwBAAAuIgAAAAA=&#10;">
                <v:shape id="Picture 159" o:spid="_x0000_s1051" type="#_x0000_t75" style="position:absolute;width:8072;height:44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JfnwAAAANoAAAAPAAAAZHJzL2Rvd25yZXYueG1sRI9RawIx&#10;EITfC/6HsIJvNaeILVejiFBQEIq2P2C5rHfXXjYh2XrnvzcFoY/DzHzDrDaD69SVYmo9G5hNC1DE&#10;lbct1wa+Pt+fX0ElQbbYeSYDN0qwWY+eVlha3/OJrmepVYZwKtFAIxJKrVPVkMM09YE4excfHUqW&#10;sdY2Yp/hrtPzolhqhy3nhQYD7Rqqfs6/zsD34iBJgkg8HRedm+P2Ej56YybjYfsGSmiQ//CjvbcG&#10;XuDvSr4Ben0HAAD//wMAUEsBAi0AFAAGAAgAAAAhANvh9svuAAAAhQEAABMAAAAAAAAAAAAAAAAA&#10;AAAAAFtDb250ZW50X1R5cGVzXS54bWxQSwECLQAUAAYACAAAACEAWvQsW78AAAAVAQAACwAAAAAA&#10;AAAAAAAAAAAfAQAAX3JlbHMvLnJlbHNQSwECLQAUAAYACAAAACEAI4yX58AAAADaAAAADwAAAAAA&#10;AAAAAAAAAAAHAgAAZHJzL2Rvd25yZXYueG1sUEsFBgAAAAADAAMAtwAAAPQCAAAAAA==&#10;">
                  <v:imagedata r:id="rId14" o:title=""/>
                </v:shape>
                <v:group id="Group 160" o:spid="_x0000_s1052" style="position:absolute;left:6388;top:1406;width:1293;height:720" coordorigin="6388,1406" coordsize="1293,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61" o:spid="_x0000_s1053" style="position:absolute;left:6388;top:1406;width:1293;height:720;visibility:visible;mso-wrap-style:square;v-text-anchor:top" coordsize="1293,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T5OwAAAANoAAAAPAAAAZHJzL2Rvd25yZXYueG1sRI9BawIx&#10;FITvBf9DeEJvNWspRVejqCgo9OKu3h/Jc7O4eVk2qa7/3hQKHoeZ+YaZL3vXiBt1ofasYDzKQBBr&#10;b2quFJzK3ccERIjIBhvPpOBBAZaLwdscc+PvfKRbESuRIBxyVGBjbHMpg7bkMIx8S5y8i+8cxiS7&#10;SpoO7wnuGvmZZd/SYc1pwWJLG0v6Wvw6BdzwedtPSlnYw/rypcufq94Epd6H/WoGIlIfX+H/9t4o&#10;mMLflXQD5OIJAAD//wMAUEsBAi0AFAAGAAgAAAAhANvh9svuAAAAhQEAABMAAAAAAAAAAAAAAAAA&#10;AAAAAFtDb250ZW50X1R5cGVzXS54bWxQSwECLQAUAAYACAAAACEAWvQsW78AAAAVAQAACwAAAAAA&#10;AAAAAAAAAAAfAQAAX3JlbHMvLnJlbHNQSwECLQAUAAYACAAAACEAn8E+TsAAAADaAAAADwAAAAAA&#10;AAAAAAAAAAAHAgAAZHJzL2Rvd25yZXYueG1sUEsFBgAAAAADAAMAtwAAAPQCAAAAAA==&#10;" path="m,720r1292,l1292,,,,,720xe" stroked="f">
                    <v:path arrowok="t" o:connecttype="custom" o:connectlocs="0,2126;1292,2126;1292,1406;0,1406;0,2126" o:connectangles="0,0,0,0,0"/>
                  </v:shape>
                </v:group>
                <v:group id="Group 162" o:spid="_x0000_s1054" style="position:absolute;left:524;top:2912;width:1293;height:720" coordorigin="524,2912" coordsize="1293,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63" o:spid="_x0000_s1055" style="position:absolute;left:524;top:2912;width:1293;height:720;visibility:visible;mso-wrap-style:square;v-text-anchor:top" coordsize="1293,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f1UvgAAANsAAAAPAAAAZHJzL2Rvd25yZXYueG1sRE9Ni8Iw&#10;EL0L+x/CLOxN05VFpBpFZYUVvNjqfUjGpthMShO1+++NIHibx/uc+bJ3jbhRF2rPCr5HGQhi7U3N&#10;lYJjuR1OQYSIbLDxTAr+KcBy8TGYY278nQ90K2IlUgiHHBXYGNtcyqAtOQwj3xIn7uw7hzHBrpKm&#10;w3sKd40cZ9lEOqw5NVhsaWNJX4qrU8ANn377aSkLu1uff3S5v+hNUOrrs1/NQETq41v8cv+ZNH8M&#10;z1/SAXLxAAAA//8DAFBLAQItABQABgAIAAAAIQDb4fbL7gAAAIUBAAATAAAAAAAAAAAAAAAAAAAA&#10;AABbQ29udGVudF9UeXBlc10ueG1sUEsBAi0AFAAGAAgAAAAhAFr0LFu/AAAAFQEAAAsAAAAAAAAA&#10;AAAAAAAAHwEAAF9yZWxzLy5yZWxzUEsBAi0AFAAGAAgAAAAhAFVl/VS+AAAA2wAAAA8AAAAAAAAA&#10;AAAAAAAABwIAAGRycy9kb3ducmV2LnhtbFBLBQYAAAAAAwADALcAAADyAgAAAAA=&#10;" path="m,720r1293,l1293,,,,,720xe" stroked="f">
                    <v:path arrowok="t" o:connecttype="custom" o:connectlocs="0,3632;1293,3632;1293,2912;0,2912;0,3632" o:connectangles="0,0,0,0,0"/>
                  </v:shape>
                </v:group>
                <v:group id="Group 164" o:spid="_x0000_s1056" style="position:absolute;left:913;top:3177;width:761;height:2" coordorigin="913,3177" coordsize="7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65" o:spid="_x0000_s1057" style="position:absolute;left:913;top:3177;width:761;height:2;visibility:visible;mso-wrap-style:square;v-text-anchor:top" coordsize="7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R4UwgAAANsAAAAPAAAAZHJzL2Rvd25yZXYueG1sRE9Na8JA&#10;EL0X/A/LCL3VidKWGl1FCgUPhbZa8DpkxySamY3Zrab99d1Cwds83ufMl7005sxdqL1aGI8yMKyF&#10;d7WWFj63L3dPYEIkddR4ZQvfHGC5GNzMKXf+oh983sTSpBANOVmoYmxzxFBULBRGvmVN3N53QjHB&#10;rkTX0SWFS4OTLHtEoVpTQ0UtP1dcHDdfYmGKuC3Xh3d5kLHscPIT3k7tq7W3w341AxO5j1fxv3vt&#10;0vx7+PslHYCLXwAAAP//AwBQSwECLQAUAAYACAAAACEA2+H2y+4AAACFAQAAEwAAAAAAAAAAAAAA&#10;AAAAAAAAW0NvbnRlbnRfVHlwZXNdLnhtbFBLAQItABQABgAIAAAAIQBa9CxbvwAAABUBAAALAAAA&#10;AAAAAAAAAAAAAB8BAABfcmVscy8ucmVsc1BLAQItABQABgAIAAAAIQAALR4UwgAAANsAAAAPAAAA&#10;AAAAAAAAAAAAAAcCAABkcnMvZG93bnJldi54bWxQSwUGAAAAAAMAAwC3AAAA9gIAAAAA&#10;" path="m,l761,e" filled="f" strokeweight=".76pt">
                    <v:path arrowok="t" o:connecttype="custom" o:connectlocs="0,0;761,0" o:connectangles="0,0"/>
                  </v:shape>
                </v:group>
                <v:group id="Group 166" o:spid="_x0000_s1058" style="position:absolute;left:1979;top:2642;width:1294;height:720" coordorigin="1979,2642" coordsize="1294,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67" o:spid="_x0000_s1059" style="position:absolute;left:1979;top:2642;width:1294;height:720;visibility:visible;mso-wrap-style:square;v-text-anchor:top" coordsize="1294,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tcUwwAAANsAAAAPAAAAZHJzL2Rvd25yZXYueG1sRI9Bi8Iw&#10;EIXvC/6HMAteFk31IFKNshQUQT3YrbDH2Wa2LTaT0sRa/70RBG8zvDfve7Nc96YWHbWusqxgMo5A&#10;EOdWV1woyH42ozkI55E11pZJwZ0crFeDjyXG2t74RF3qCxFC2MWooPS+iaV0eUkG3dg2xEH7t61B&#10;H9a2kLrFWwg3tZxG0UwarDgQSmwoKSm/pFfzhByLP9pvf8/Zobl8JYk5p91UqeFn/70A4an3b/Pr&#10;eqdD/Rk8fwkDyNUDAAD//wMAUEsBAi0AFAAGAAgAAAAhANvh9svuAAAAhQEAABMAAAAAAAAAAAAA&#10;AAAAAAAAAFtDb250ZW50X1R5cGVzXS54bWxQSwECLQAUAAYACAAAACEAWvQsW78AAAAVAQAACwAA&#10;AAAAAAAAAAAAAAAfAQAAX3JlbHMvLnJlbHNQSwECLQAUAAYACAAAACEAinrXFMMAAADbAAAADwAA&#10;AAAAAAAAAAAAAAAHAgAAZHJzL2Rvd25yZXYueG1sUEsFBgAAAAADAAMAtwAAAPcCAAAAAA==&#10;" path="m,720r1293,l1293,,,,,720xe" stroked="f">
                    <v:path arrowok="t" o:connecttype="custom" o:connectlocs="0,3362;1293,3362;1293,2642;0,2642;0,3362" o:connectangles="0,0,0,0,0"/>
                  </v:shape>
                </v:group>
                <v:group id="Group 168" o:spid="_x0000_s1060" style="position:absolute;left:3484;top:2300;width:1293;height:720" coordorigin="3484,2300" coordsize="1293,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169" o:spid="_x0000_s1061" style="position:absolute;left:3484;top:2300;width:1293;height:720;visibility:visible;mso-wrap-style:square;v-text-anchor:top" coordsize="1293,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cq+wgAAANsAAAAPAAAAZHJzL2Rvd25yZXYueG1sRI9BawIx&#10;EIXvhf6HMAVvNdsiRbZGUWmhQi/u2vuQjJvFzWTZpLr+e+cgeJvhvXnvm8VqDJ0605DayAbepgUo&#10;Yhtdy42BQ/39OgeVMrLDLjIZuFKC1fL5aYGlixfe07nKjZIQTiUa8Dn3pdbJegqYprEnFu0Yh4BZ&#10;1qHRbsCLhIdOvxfFhw7YsjR47GnryZ6q/2CAO/77Gue1rvxuc5zZ+vdkt8mYycu4/gSVacwP8/36&#10;xwm+wMovMoBe3gAAAP//AwBQSwECLQAUAAYACAAAACEA2+H2y+4AAACFAQAAEwAAAAAAAAAAAAAA&#10;AAAAAAAAW0NvbnRlbnRfVHlwZXNdLnhtbFBLAQItABQABgAIAAAAIQBa9CxbvwAAABUBAAALAAAA&#10;AAAAAAAAAAAAAB8BAABfcmVscy8ucmVsc1BLAQItABQABgAIAAAAIQA0jcq+wgAAANsAAAAPAAAA&#10;AAAAAAAAAAAAAAcCAABkcnMvZG93bnJldi54bWxQSwUGAAAAAAMAAwC3AAAA9gIAAAAA&#10;" path="m,720r1292,l1292,,,,,720xe" stroked="f">
                    <v:path arrowok="t" o:connecttype="custom" o:connectlocs="0,3020;1292,3020;1292,2300;0,2300;0,3020" o:connectangles="0,0,0,0,0"/>
                  </v:shape>
                </v:group>
                <v:group id="Group 170" o:spid="_x0000_s1062" style="position:absolute;left:667;top:1499;width:7133;height:1869" coordorigin="667,1499" coordsize="7133,1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171" o:spid="_x0000_s1063" style="position:absolute;left:4996;top:1888;width:1294;height:720;visibility:visible;mso-wrap-style:square;v-text-anchor:top" coordsize="1294,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yBGwAAAANsAAAAPAAAAZHJzL2Rvd25yZXYueG1sRE9Ni8Iw&#10;EL0v+B/CCF4WTe1hWapRpKAIrgergsexGdtiMylNrN1/bxaEPT7e93zZm1p01LrKsoLpJAJBnFtd&#10;caHgdFyPv0E4j6yxtkwKfsnBcjH4mGOi7ZMP1GW+ECGEXYIKSu+bREqXl2TQTWxDHLibbQ36ANtC&#10;6hafIdzUMo6iL2mw4tBQYkNpSfk9e5i/kn1xpd3mcj79NPfPNDXnrIuVGg371QyEp97/i9/urVYQ&#10;h/XhS/gBcvECAAD//wMAUEsBAi0AFAAGAAgAAAAhANvh9svuAAAAhQEAABMAAAAAAAAAAAAAAAAA&#10;AAAAAFtDb250ZW50X1R5cGVzXS54bWxQSwECLQAUAAYACAAAACEAWvQsW78AAAAVAQAACwAAAAAA&#10;AAAAAAAAAAAfAQAAX3JlbHMvLnJlbHNQSwECLQAUAAYACAAAACEApLMgRsAAAADbAAAADwAAAAAA&#10;AAAAAAAAAAAHAgAAZHJzL2Rvd25yZXYueG1sUEsFBgAAAAADAAMAtwAAAPQCAAAAAA==&#10;" path="m,720r1293,l1293,,,,,720xe" stroked="f">
                    <v:path arrowok="t" o:connecttype="custom" o:connectlocs="0,2608;1293,2608;1293,1888;0,1888;0,2608" o:connectangles="0,0,0,0,0"/>
                  </v:shape>
                  <v:shape id="Text Box 172" o:spid="_x0000_s1064" type="#_x0000_t202" style="position:absolute;left:6544;top:1499;width:1256;height: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030F4230" w14:textId="77777777" w:rsidR="008E54A5" w:rsidRDefault="008E54A5" w:rsidP="008E54A5">
                          <w:pPr>
                            <w:spacing w:line="183" w:lineRule="exact"/>
                            <w:ind w:firstLine="141"/>
                            <w:rPr>
                              <w:rFonts w:ascii="Arial" w:eastAsia="Arial" w:hAnsi="Arial" w:cs="Arial"/>
                              <w:sz w:val="18"/>
                              <w:szCs w:val="18"/>
                            </w:rPr>
                          </w:pPr>
                          <w:r>
                            <w:rPr>
                              <w:rFonts w:ascii="Arial"/>
                              <w:sz w:val="18"/>
                              <w:u w:val="single" w:color="000000"/>
                            </w:rPr>
                            <w:t>Per 5 metus</w:t>
                          </w:r>
                        </w:p>
                        <w:p w14:paraId="7B6AE368" w14:textId="77777777" w:rsidR="008E54A5" w:rsidRDefault="008E54A5" w:rsidP="008E54A5">
                          <w:pPr>
                            <w:spacing w:line="179" w:lineRule="exact"/>
                            <w:rPr>
                              <w:rFonts w:ascii="Arial" w:eastAsia="Arial" w:hAnsi="Arial" w:cs="Arial"/>
                              <w:sz w:val="16"/>
                              <w:szCs w:val="16"/>
                            </w:rPr>
                          </w:pPr>
                          <w:r>
                            <w:rPr>
                              <w:rFonts w:ascii="Arial"/>
                              <w:sz w:val="16"/>
                            </w:rPr>
                            <w:t>42</w:t>
                          </w:r>
                          <w:r>
                            <w:rPr>
                              <w:rFonts w:ascii="Arial"/>
                              <w:sz w:val="16"/>
                            </w:rPr>
                            <w:t> </w:t>
                          </w:r>
                          <w:r>
                            <w:rPr>
                              <w:rFonts w:ascii="Arial"/>
                              <w:sz w:val="16"/>
                            </w:rPr>
                            <w:t>%,</w:t>
                          </w:r>
                          <w:r>
                            <w:rPr>
                              <w:rFonts w:ascii="Arial"/>
                              <w:spacing w:val="-10"/>
                              <w:sz w:val="16"/>
                            </w:rPr>
                            <w:t xml:space="preserve"> </w:t>
                          </w:r>
                          <w:r>
                            <w:rPr>
                              <w:rFonts w:ascii="Arial"/>
                              <w:sz w:val="16"/>
                            </w:rPr>
                            <w:t>p&lt;.0251</w:t>
                          </w:r>
                        </w:p>
                      </w:txbxContent>
                    </v:textbox>
                  </v:shape>
                  <v:shape id="Text Box 173" o:spid="_x0000_s1065" type="#_x0000_t202" style="position:absolute;left:5048;top:1981;width:1267;height: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4EA300EC" w14:textId="77777777" w:rsidR="008E54A5" w:rsidRDefault="008E54A5" w:rsidP="008E54A5">
                          <w:pPr>
                            <w:spacing w:line="183" w:lineRule="exact"/>
                            <w:ind w:firstLine="141"/>
                            <w:rPr>
                              <w:rFonts w:ascii="Arial" w:eastAsia="Arial" w:hAnsi="Arial" w:cs="Arial"/>
                              <w:sz w:val="18"/>
                              <w:szCs w:val="18"/>
                            </w:rPr>
                          </w:pPr>
                          <w:r>
                            <w:rPr>
                              <w:rFonts w:ascii="Arial"/>
                              <w:sz w:val="18"/>
                              <w:u w:val="single" w:color="000000"/>
                            </w:rPr>
                            <w:t>Per 4 metus</w:t>
                          </w:r>
                        </w:p>
                        <w:p w14:paraId="5E673D1E" w14:textId="77777777" w:rsidR="008E54A5" w:rsidRDefault="008E54A5" w:rsidP="008E54A5">
                          <w:pPr>
                            <w:spacing w:line="179" w:lineRule="exact"/>
                            <w:rPr>
                              <w:rFonts w:ascii="Arial" w:eastAsia="Arial" w:hAnsi="Arial" w:cs="Arial"/>
                              <w:sz w:val="16"/>
                              <w:szCs w:val="16"/>
                            </w:rPr>
                          </w:pPr>
                          <w:r>
                            <w:rPr>
                              <w:rFonts w:ascii="Arial"/>
                              <w:sz w:val="16"/>
                            </w:rPr>
                            <w:t>34</w:t>
                          </w:r>
                          <w:r>
                            <w:rPr>
                              <w:rFonts w:ascii="Arial"/>
                              <w:sz w:val="16"/>
                            </w:rPr>
                            <w:t> </w:t>
                          </w:r>
                          <w:r>
                            <w:rPr>
                              <w:rFonts w:ascii="Arial"/>
                              <w:sz w:val="16"/>
                            </w:rPr>
                            <w:t>%,</w:t>
                          </w:r>
                          <w:r>
                            <w:rPr>
                              <w:rFonts w:ascii="Arial"/>
                              <w:spacing w:val="-10"/>
                              <w:sz w:val="16"/>
                            </w:rPr>
                            <w:t xml:space="preserve"> </w:t>
                          </w:r>
                          <w:r>
                            <w:rPr>
                              <w:rFonts w:ascii="Arial"/>
                              <w:sz w:val="16"/>
                            </w:rPr>
                            <w:t>p&lt;.0055</w:t>
                          </w:r>
                        </w:p>
                      </w:txbxContent>
                    </v:textbox>
                  </v:shape>
                  <v:shape id="Text Box 174" o:spid="_x0000_s1066" type="#_x0000_t202" style="position:absolute;left:3581;top:2393;width:1309;height: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39A08A81" w14:textId="77777777" w:rsidR="008E54A5" w:rsidRDefault="008E54A5" w:rsidP="008E54A5">
                          <w:pPr>
                            <w:spacing w:line="183" w:lineRule="exact"/>
                            <w:ind w:firstLine="141"/>
                            <w:rPr>
                              <w:rFonts w:ascii="Arial" w:eastAsia="Arial" w:hAnsi="Arial" w:cs="Arial"/>
                              <w:sz w:val="18"/>
                              <w:szCs w:val="18"/>
                            </w:rPr>
                          </w:pPr>
                          <w:r>
                            <w:rPr>
                              <w:rFonts w:ascii="Arial"/>
                              <w:sz w:val="18"/>
                              <w:u w:val="single" w:color="000000"/>
                            </w:rPr>
                            <w:t>Per 3 metus</w:t>
                          </w:r>
                        </w:p>
                        <w:p w14:paraId="5EEE5233" w14:textId="77777777" w:rsidR="008E54A5" w:rsidRDefault="008E54A5" w:rsidP="008E54A5">
                          <w:pPr>
                            <w:spacing w:line="179" w:lineRule="exact"/>
                            <w:rPr>
                              <w:rFonts w:ascii="Arial" w:eastAsia="Arial" w:hAnsi="Arial" w:cs="Arial"/>
                              <w:sz w:val="16"/>
                              <w:szCs w:val="16"/>
                            </w:rPr>
                          </w:pPr>
                          <w:r>
                            <w:rPr>
                              <w:rFonts w:ascii="Arial"/>
                              <w:sz w:val="16"/>
                            </w:rPr>
                            <w:t>24</w:t>
                          </w:r>
                          <w:r>
                            <w:rPr>
                              <w:rFonts w:ascii="Arial"/>
                              <w:sz w:val="16"/>
                            </w:rPr>
                            <w:t> </w:t>
                          </w:r>
                          <w:r>
                            <w:rPr>
                              <w:rFonts w:ascii="Arial"/>
                              <w:sz w:val="16"/>
                            </w:rPr>
                            <w:t>%,</w:t>
                          </w:r>
                          <w:r>
                            <w:rPr>
                              <w:rFonts w:ascii="Arial"/>
                              <w:spacing w:val="-10"/>
                              <w:sz w:val="16"/>
                            </w:rPr>
                            <w:t xml:space="preserve"> </w:t>
                          </w:r>
                          <w:r>
                            <w:rPr>
                              <w:rFonts w:ascii="Arial"/>
                              <w:sz w:val="16"/>
                            </w:rPr>
                            <w:t>p&lt;.0013</w:t>
                          </w:r>
                        </w:p>
                      </w:txbxContent>
                    </v:textbox>
                  </v:shape>
                  <v:shape id="Text Box 175" o:spid="_x0000_s1067" type="#_x0000_t202" style="position:absolute;left:667;top:3005;width:1148;height: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77D45879" w14:textId="77777777" w:rsidR="008E54A5" w:rsidRDefault="008E54A5" w:rsidP="008E54A5">
                          <w:pPr>
                            <w:spacing w:line="183" w:lineRule="exact"/>
                            <w:ind w:left="141"/>
                            <w:jc w:val="center"/>
                            <w:rPr>
                              <w:rFonts w:ascii="Arial" w:eastAsia="Arial" w:hAnsi="Arial" w:cs="Arial"/>
                              <w:sz w:val="18"/>
                              <w:szCs w:val="18"/>
                            </w:rPr>
                          </w:pPr>
                          <w:r>
                            <w:rPr>
                              <w:rFonts w:ascii="Arial"/>
                              <w:sz w:val="18"/>
                            </w:rPr>
                            <w:t>Per 1 metus</w:t>
                          </w:r>
                        </w:p>
                        <w:p w14:paraId="28531404" w14:textId="77777777" w:rsidR="008E54A5" w:rsidRDefault="008E54A5" w:rsidP="008E54A5">
                          <w:pPr>
                            <w:spacing w:line="179" w:lineRule="exact"/>
                            <w:ind w:left="-1"/>
                            <w:jc w:val="center"/>
                            <w:rPr>
                              <w:rFonts w:ascii="Arial" w:eastAsia="Arial" w:hAnsi="Arial" w:cs="Arial"/>
                              <w:sz w:val="16"/>
                              <w:szCs w:val="16"/>
                            </w:rPr>
                          </w:pPr>
                          <w:r>
                            <w:rPr>
                              <w:rFonts w:ascii="Arial"/>
                              <w:sz w:val="16"/>
                            </w:rPr>
                            <w:t>5</w:t>
                          </w:r>
                          <w:r>
                            <w:rPr>
                              <w:rFonts w:ascii="Arial"/>
                              <w:sz w:val="16"/>
                            </w:rPr>
                            <w:t> </w:t>
                          </w:r>
                          <w:r>
                            <w:rPr>
                              <w:rFonts w:ascii="Arial"/>
                              <w:sz w:val="16"/>
                            </w:rPr>
                            <w:t>%,</w:t>
                          </w:r>
                          <w:r>
                            <w:rPr>
                              <w:rFonts w:ascii="Arial"/>
                              <w:spacing w:val="-9"/>
                              <w:sz w:val="16"/>
                            </w:rPr>
                            <w:t xml:space="preserve"> </w:t>
                          </w:r>
                          <w:r>
                            <w:rPr>
                              <w:rFonts w:ascii="Arial"/>
                              <w:sz w:val="16"/>
                            </w:rPr>
                            <w:t>p&lt;.2394</w:t>
                          </w:r>
                        </w:p>
                      </w:txbxContent>
                    </v:textbox>
                  </v:shape>
                  <v:shape id="Text Box 176" o:spid="_x0000_s1068" type="#_x0000_t202" style="position:absolute;left:2136;top:2735;width:1299;height: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1633B340" w14:textId="77777777" w:rsidR="008E54A5" w:rsidRDefault="008E54A5" w:rsidP="008E54A5">
                          <w:pPr>
                            <w:spacing w:line="183" w:lineRule="exact"/>
                            <w:ind w:firstLine="141"/>
                            <w:rPr>
                              <w:rFonts w:ascii="Arial" w:eastAsia="Arial" w:hAnsi="Arial" w:cs="Arial"/>
                              <w:sz w:val="18"/>
                              <w:szCs w:val="18"/>
                            </w:rPr>
                          </w:pPr>
                          <w:r>
                            <w:rPr>
                              <w:rFonts w:ascii="Arial"/>
                              <w:sz w:val="18"/>
                              <w:u w:val="single" w:color="000000"/>
                            </w:rPr>
                            <w:t>Per 2 metus</w:t>
                          </w:r>
                        </w:p>
                        <w:p w14:paraId="587050E6" w14:textId="77777777" w:rsidR="008E54A5" w:rsidRDefault="008E54A5" w:rsidP="008E54A5">
                          <w:pPr>
                            <w:spacing w:line="179" w:lineRule="exact"/>
                            <w:rPr>
                              <w:rFonts w:ascii="Arial" w:eastAsia="Arial" w:hAnsi="Arial" w:cs="Arial"/>
                              <w:sz w:val="16"/>
                              <w:szCs w:val="16"/>
                            </w:rPr>
                          </w:pPr>
                          <w:r>
                            <w:rPr>
                              <w:rFonts w:ascii="Arial"/>
                              <w:sz w:val="16"/>
                            </w:rPr>
                            <w:t>19</w:t>
                          </w:r>
                          <w:r>
                            <w:rPr>
                              <w:rFonts w:ascii="Arial"/>
                              <w:sz w:val="16"/>
                            </w:rPr>
                            <w:t> </w:t>
                          </w:r>
                          <w:r>
                            <w:rPr>
                              <w:rFonts w:ascii="Arial"/>
                              <w:sz w:val="16"/>
                            </w:rPr>
                            <w:t>%,</w:t>
                          </w:r>
                          <w:r>
                            <w:rPr>
                              <w:rFonts w:ascii="Arial"/>
                              <w:spacing w:val="-10"/>
                              <w:sz w:val="16"/>
                            </w:rPr>
                            <w:t xml:space="preserve"> </w:t>
                          </w:r>
                          <w:r>
                            <w:rPr>
                              <w:rFonts w:ascii="Arial"/>
                              <w:sz w:val="16"/>
                            </w:rPr>
                            <w:t>p&lt;.0008</w:t>
                          </w:r>
                        </w:p>
                      </w:txbxContent>
                    </v:textbox>
                  </v:shape>
                </v:group>
                <w10:wrap anchorx="margin" anchory="line"/>
              </v:group>
            </w:pict>
          </mc:Fallback>
        </mc:AlternateContent>
      </w:r>
      <w:r>
        <w:rPr>
          <w:noProof/>
          <w:sz w:val="22"/>
          <w:szCs w:val="22"/>
          <w:lang w:val="lt-LT" w:eastAsia="lt-LT"/>
        </w:rPr>
        <mc:AlternateContent>
          <mc:Choice Requires="wps">
            <w:drawing>
              <wp:anchor distT="0" distB="0" distL="114300" distR="114300" simplePos="0" relativeHeight="251662336" behindDoc="0" locked="0" layoutInCell="1" allowOverlap="1" wp14:anchorId="7E261337" wp14:editId="15BC32AC">
                <wp:simplePos x="0" y="0"/>
                <wp:positionH relativeFrom="leftMargin">
                  <wp:posOffset>567055</wp:posOffset>
                </wp:positionH>
                <wp:positionV relativeFrom="paragraph">
                  <wp:posOffset>610870</wp:posOffset>
                </wp:positionV>
                <wp:extent cx="409575" cy="1414145"/>
                <wp:effectExtent l="0" t="0" r="9525" b="14605"/>
                <wp:wrapNone/>
                <wp:docPr id="26" name="Teksto laukas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1414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DC7FAA" w14:textId="77777777" w:rsidR="008E54A5" w:rsidRDefault="008E54A5" w:rsidP="008E54A5">
                            <w:pPr>
                              <w:spacing w:line="204" w:lineRule="exact"/>
                              <w:ind w:left="20"/>
                              <w:rPr>
                                <w:sz w:val="18"/>
                                <w:szCs w:val="18"/>
                              </w:rPr>
                            </w:pPr>
                            <w:r>
                              <w:rPr>
                                <w:b/>
                                <w:sz w:val="18"/>
                              </w:rPr>
                              <w:t>% pasiekusių MR4.5</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261337" id="Teksto laukas 26" o:spid="_x0000_s1069" type="#_x0000_t202" style="position:absolute;margin-left:44.65pt;margin-top:48.1pt;width:32.25pt;height:111.35pt;z-index:25166233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6RH2wEAAJwDAAAOAAAAZHJzL2Uyb0RvYy54bWysU8tu2zAQvBfoPxC817LduGkEy0GaIEWB&#10;NC2Q9AMoipKISlx2l7bkv++Sspw+bkUhgFiR1OzM7Gh7PfadOBgkC66Qq8VSCuM0VNY1hfz2fP/m&#10;vRQUlKtUB84U8mhIXu9ev9oOPjdraKGrDAoGcZQPvpBtCD7PMtKt6RUtwBvHhzVgrwK/YpNVqAZG&#10;77tsvVy+ywbAyiNoQ8S7d9Oh3CX8ujY6fKlrMkF0hWRuIa2Y1jKu2W6r8gaVb60+0VD/wKJX1nHT&#10;M9SdCkrs0f4F1VuNQFCHhYY+g7q22iQNrGa1/EPNU6u8SVrYHPJnm+j/werHw5P/iiKMH2DkASYR&#10;5B9Afyfh4LZVrjE3iDC0RlXceBUtywZP+enTaDXlFEHK4TNUPGS1D5CAxhr76ArrFIzOAzieTTdj&#10;EJo3L5ZXm8uNFJqPVhfx2aQWKp+/9kjho4FexKKQyENN6OrwQCGyUfl8JTZzcG+7Lg22c79t8MW4&#10;k9hHwhP1MJajsBV3fxsbRzUlVEfWgzDlhfPNRVzXl6xh4LgUkn7sFRopuk+ObYnZmguci3IulNMt&#10;cOqCFFN5G6YM7j3apmXwyXgHN2xdbZOqFyInyhyBJPYU15ixX9/TrZefavcTAAD//wMAUEsDBBQA&#10;BgAIAAAAIQCZyNAU3QAAAAkBAAAPAAAAZHJzL2Rvd25yZXYueG1sTI/BbsIwEETvlfgHayv1Vhyw&#10;iJI0G1RFQr0hlfIBJl7iiNgOsSHh72tO7XE0o5k35XY2PbvT6DtnEVbLBBjZxqnOtgjHn917BswH&#10;aZXsnSWEB3nYVouXUhbKTfab7ofQslhifSERdAhDwblvNBnpl24gG72zG40MUY4tV6OcYrnp+TpJ&#10;Um5kZ+OClgPVmprL4WYQ9g+uJ2E2x6au030qrjt5+eoR317nzw9ggebwF4YnfkSHKjKd3M0qz3qE&#10;LBcxiZCna2BPfyPilROCWGU58Krk/x9UvwAAAP//AwBQSwECLQAUAAYACAAAACEAtoM4kv4AAADh&#10;AQAAEwAAAAAAAAAAAAAAAAAAAAAAW0NvbnRlbnRfVHlwZXNdLnhtbFBLAQItABQABgAIAAAAIQA4&#10;/SH/1gAAAJQBAAALAAAAAAAAAAAAAAAAAC8BAABfcmVscy8ucmVsc1BLAQItABQABgAIAAAAIQA0&#10;Z6RH2wEAAJwDAAAOAAAAAAAAAAAAAAAAAC4CAABkcnMvZTJvRG9jLnhtbFBLAQItABQABgAIAAAA&#10;IQCZyNAU3QAAAAkBAAAPAAAAAAAAAAAAAAAAADUEAABkcnMvZG93bnJldi54bWxQSwUGAAAAAAQA&#10;BADzAAAAPwUAAAAA&#10;" filled="f" stroked="f">
                <v:textbox style="layout-flow:vertical;mso-layout-flow-alt:bottom-to-top" inset="0,0,0,0">
                  <w:txbxContent>
                    <w:p w14:paraId="67DC7FAA" w14:textId="77777777" w:rsidR="008E54A5" w:rsidRDefault="008E54A5" w:rsidP="008E54A5">
                      <w:pPr>
                        <w:spacing w:line="204" w:lineRule="exact"/>
                        <w:ind w:left="20"/>
                        <w:rPr>
                          <w:sz w:val="18"/>
                          <w:szCs w:val="18"/>
                        </w:rPr>
                      </w:pPr>
                      <w:r>
                        <w:rPr>
                          <w:b/>
                          <w:sz w:val="18"/>
                        </w:rPr>
                        <w:t>% pasiekusių MR4.5</w:t>
                      </w:r>
                    </w:p>
                  </w:txbxContent>
                </v:textbox>
                <w10:wrap anchorx="margin"/>
              </v:shape>
            </w:pict>
          </mc:Fallback>
        </mc:AlternateContent>
      </w:r>
      <w:r>
        <w:rPr>
          <w:noProof/>
          <w:sz w:val="22"/>
          <w:szCs w:val="22"/>
          <w:lang w:val="lt-LT" w:eastAsia="lt-LT"/>
        </w:rPr>
        <mc:AlternateContent>
          <mc:Choice Requires="wps">
            <w:drawing>
              <wp:inline distT="0" distB="0" distL="0" distR="0" wp14:anchorId="6FF0B68A" wp14:editId="0097C5F8">
                <wp:extent cx="5120640" cy="2834640"/>
                <wp:effectExtent l="0" t="0" r="0" b="0"/>
                <wp:docPr id="5" name="Stačiakampis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120640" cy="283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A198FD" id="Stačiakampis 5" o:spid="_x0000_s1026" style="width:403.2pt;height:22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axGuwIAAL0FAAAOAAAAZHJzL2Uyb0RvYy54bWysVN1u0zAUvkfiHSzfZ/mZ0zbR0mlrGoQ0&#10;YNLgAdzEaawldrDdpgPxCLwVD8ax03btdoOAXFg+P/nO3+dzdb3rWrRlSnMpMhxeBBgxUcqKi3WG&#10;v3wuvBlG2lBR0VYKluEnpvH1/O2bq6FPWSQb2VZMIQAROh36DDfG9Knv67JhHdUXsmcCjLVUHTUg&#10;qrVfKToAetf6URBM/EGqqleyZFqDNh+NeO7w65qV5lNda2ZQm2HIzbhTuXNlT39+RdO1on3Dy30a&#10;9C+y6CgXEPQIlVND0UbxV1AdL5XUsjYXpex8Wde8ZK4GqCYMXlTz0NCeuVqgObo/tkn/P9jy4/Ze&#10;IV5lOMZI0A5G9GDor5+cPtKu5xrFtkVDr1PwfOjvlS1S93eyfNRIyEVDxZrd6B4aDeMHiINKKTk0&#10;jFaQa2gh/DMMK2hAQ6vhg6wgKN0Y6Rq4q1VnY0Br0M7N6ek4J7YzqARlHEbBhMA4S7BFs0tiBRuD&#10;poffe6XNOyY7ZC8ZVpCfg6fbO21G14OLjSZkwdsW9DRtxZkCMEcNBIdfrc2m4Wb7PQmS5Ww5Ix6J&#10;JkuPBHnu3RQL4k2KcBrnl/likYc/bNyQpA2vKiZsmAPPQvJnc9wzfmTIkWlatryycDYlrdarRavQ&#10;lgLPC/ftG3Li5p+n4foFtbwoKYxIcBslXjGZTT1SkNhLpsHMC8LkNpkEJCF5cV7SHRfs30tCQ4aT&#10;OIrdlE6SflFb4L7XtdG04wY2Scu7DM+OTjS1HFyKyo3WUN6O95NW2PSfWwHjPgzaMdaSdOT/SlZP&#10;QFglgU5APdh5cGmk+obRAPsjw/rrhiqGUfteAOmTkFiGGieQeBqBoE4tq1MLFSVAZdhgNF4XZlxS&#10;m17xdQORQtcYIW/godTcUdg+ojGr/fOCHeEq2e8zu4ROZef1vHXnvwEAAP//AwBQSwMEFAAGAAgA&#10;AAAhALZcwI3dAAAABQEAAA8AAABkcnMvZG93bnJldi54bWxMj0FrwkAQhe+F/odlCr2UurEEkZiN&#10;FEEqpSCN1vOaHZPQ7GzMrkn67zvtRS/DG97w3jfpcrSN6LHztSMF00kEAqlwpqZSwX63fp6D8EGT&#10;0Y0jVPCDHpbZ/V2qE+MG+sQ+D6XgEPKJVlCF0CZS+qJCq/3EtUjsnVxndeC1K6Xp9MDhtpEvUTST&#10;VtfEDZVucVVh8Z1frIKh2PaH3ceb3D4dNo7Om/Mq/3pX6vFhfF2ACDiG6zH84TM6ZMx0dBcyXjQK&#10;+JHwP9mbR7MYxFFBHLOQWSpv6bNfAAAA//8DAFBLAQItABQABgAIAAAAIQC2gziS/gAAAOEBAAAT&#10;AAAAAAAAAAAAAAAAAAAAAABbQ29udGVudF9UeXBlc10ueG1sUEsBAi0AFAAGAAgAAAAhADj9If/W&#10;AAAAlAEAAAsAAAAAAAAAAAAAAAAALwEAAF9yZWxzLy5yZWxzUEsBAi0AFAAGAAgAAAAhADYprEa7&#10;AgAAvQUAAA4AAAAAAAAAAAAAAAAALgIAAGRycy9lMm9Eb2MueG1sUEsBAi0AFAAGAAgAAAAhALZc&#10;wI3dAAAABQEAAA8AAAAAAAAAAAAAAAAAFQUAAGRycy9kb3ducmV2LnhtbFBLBQYAAAAABAAEAPMA&#10;AAAfBgAAAAA=&#10;" filled="f" stroked="f">
                <o:lock v:ext="edit" aspectratio="t"/>
                <w10:anchorlock/>
              </v:rect>
            </w:pict>
          </mc:Fallback>
        </mc:AlternateContent>
      </w:r>
    </w:p>
    <w:p w14:paraId="16DE5C00" w14:textId="77777777" w:rsidR="008E54A5" w:rsidRDefault="008E54A5" w:rsidP="008E54A5">
      <w:pPr>
        <w:widowControl w:val="0"/>
        <w:autoSpaceDE w:val="0"/>
        <w:autoSpaceDN w:val="0"/>
        <w:adjustRightInd w:val="0"/>
        <w:rPr>
          <w:sz w:val="22"/>
          <w:szCs w:val="22"/>
        </w:rPr>
      </w:pPr>
    </w:p>
    <w:p w14:paraId="6B7C1E6D" w14:textId="77777777" w:rsidR="008E54A5" w:rsidRPr="001D255C" w:rsidRDefault="008E54A5" w:rsidP="008E54A5">
      <w:pPr>
        <w:autoSpaceDE w:val="0"/>
        <w:autoSpaceDN w:val="0"/>
        <w:adjustRightInd w:val="0"/>
        <w:ind w:left="5950" w:firstLine="425"/>
        <w:rPr>
          <w:b/>
          <w:sz w:val="22"/>
          <w:lang w:val="pt-PT"/>
        </w:rPr>
      </w:pPr>
      <w:r w:rsidRPr="001D255C">
        <w:rPr>
          <w:b/>
          <w:sz w:val="22"/>
          <w:lang w:val="pt-PT"/>
        </w:rPr>
        <w:t>Mėnesiai po randomizacijos</w:t>
      </w:r>
    </w:p>
    <w:p w14:paraId="13A81ECE" w14:textId="77777777" w:rsidR="008E54A5" w:rsidRPr="001D255C" w:rsidRDefault="008E54A5" w:rsidP="008E54A5">
      <w:pPr>
        <w:pStyle w:val="Pagrindinistekstas"/>
        <w:tabs>
          <w:tab w:val="clear" w:pos="8505"/>
          <w:tab w:val="left" w:pos="4678"/>
        </w:tabs>
        <w:ind w:left="3400" w:right="3401"/>
        <w:rPr>
          <w:lang w:val="pt-PT"/>
        </w:rPr>
      </w:pPr>
      <w:r w:rsidRPr="001D255C">
        <w:rPr>
          <w:w w:val="95"/>
          <w:lang w:val="pt-PT"/>
        </w:rPr>
        <w:lastRenderedPageBreak/>
        <w:t xml:space="preserve">         </w:t>
      </w:r>
      <w:r w:rsidRPr="001D255C">
        <w:rPr>
          <w:w w:val="95"/>
          <w:lang w:val="pt-PT"/>
        </w:rPr>
        <w:tab/>
        <w:t xml:space="preserve"> </w:t>
      </w:r>
      <w:r w:rsidRPr="001D255C">
        <w:rPr>
          <w:w w:val="95"/>
          <w:u w:val="single" w:color="000000"/>
          <w:lang w:val="pt-PT"/>
        </w:rPr>
        <w:t>N</w:t>
      </w:r>
    </w:p>
    <w:p w14:paraId="33B28B32" w14:textId="77777777" w:rsidR="008E54A5" w:rsidRPr="001D255C" w:rsidRDefault="008E54A5" w:rsidP="008E54A5">
      <w:pPr>
        <w:tabs>
          <w:tab w:val="left" w:pos="1003"/>
          <w:tab w:val="right" w:pos="3911"/>
        </w:tabs>
        <w:ind w:left="462"/>
        <w:rPr>
          <w:sz w:val="22"/>
          <w:lang w:val="pt-PT"/>
        </w:rPr>
      </w:pPr>
      <w:r w:rsidRPr="001D255C">
        <w:rPr>
          <w:sz w:val="22"/>
          <w:u w:val="single" w:color="000000"/>
          <w:lang w:val="pt-PT"/>
        </w:rPr>
        <w:t xml:space="preserve"> </w:t>
      </w:r>
      <w:r w:rsidRPr="001D255C">
        <w:rPr>
          <w:sz w:val="22"/>
          <w:u w:val="single" w:color="000000"/>
          <w:lang w:val="pt-PT"/>
        </w:rPr>
        <w:tab/>
        <w:t xml:space="preserve">100 mg </w:t>
      </w:r>
      <w:r w:rsidRPr="001D255C">
        <w:rPr>
          <w:spacing w:val="-1"/>
          <w:sz w:val="22"/>
          <w:lang w:val="pt-PT"/>
        </w:rPr>
        <w:t>dazatinibo</w:t>
      </w:r>
      <w:r w:rsidRPr="001D255C">
        <w:rPr>
          <w:sz w:val="22"/>
          <w:lang w:val="pt-PT"/>
        </w:rPr>
        <w:t xml:space="preserve"> </w:t>
      </w:r>
      <w:r w:rsidRPr="001D255C">
        <w:rPr>
          <w:spacing w:val="-1"/>
          <w:sz w:val="22"/>
          <w:lang w:val="pt-PT"/>
        </w:rPr>
        <w:t>kartą per parą</w:t>
      </w:r>
      <w:r w:rsidRPr="001D255C">
        <w:rPr>
          <w:spacing w:val="-1"/>
          <w:sz w:val="22"/>
          <w:lang w:val="pt-PT"/>
        </w:rPr>
        <w:tab/>
        <w:t xml:space="preserve">             259</w:t>
      </w:r>
    </w:p>
    <w:p w14:paraId="6392C624" w14:textId="77777777" w:rsidR="008E54A5" w:rsidRPr="001D255C" w:rsidRDefault="008E54A5" w:rsidP="008E54A5">
      <w:pPr>
        <w:tabs>
          <w:tab w:val="right" w:pos="3911"/>
        </w:tabs>
        <w:ind w:left="462"/>
        <w:rPr>
          <w:sz w:val="22"/>
          <w:lang w:val="pt-PT"/>
        </w:rPr>
      </w:pPr>
      <w:r w:rsidRPr="001D255C">
        <w:rPr>
          <w:sz w:val="22"/>
          <w:lang w:val="pt-PT"/>
        </w:rPr>
        <w:t>---------</w:t>
      </w:r>
      <w:r w:rsidRPr="001D255C">
        <w:rPr>
          <w:spacing w:val="-2"/>
          <w:sz w:val="22"/>
          <w:lang w:val="pt-PT"/>
        </w:rPr>
        <w:t xml:space="preserve"> 400 mg i</w:t>
      </w:r>
      <w:r w:rsidRPr="001D255C">
        <w:rPr>
          <w:sz w:val="22"/>
          <w:lang w:val="pt-PT"/>
        </w:rPr>
        <w:t>matinibo</w:t>
      </w:r>
      <w:r w:rsidRPr="001D255C">
        <w:rPr>
          <w:spacing w:val="-1"/>
          <w:sz w:val="22"/>
          <w:lang w:val="pt-PT"/>
        </w:rPr>
        <w:t xml:space="preserve"> kartą per parą</w:t>
      </w:r>
      <w:r w:rsidRPr="001D255C">
        <w:rPr>
          <w:sz w:val="22"/>
          <w:lang w:val="pt-PT"/>
        </w:rPr>
        <w:tab/>
        <w:t xml:space="preserve">     260</w:t>
      </w:r>
    </w:p>
    <w:p w14:paraId="10C85023" w14:textId="77777777" w:rsidR="008E54A5" w:rsidRDefault="008E54A5" w:rsidP="008E54A5">
      <w:pPr>
        <w:widowControl w:val="0"/>
        <w:autoSpaceDE w:val="0"/>
        <w:autoSpaceDN w:val="0"/>
        <w:adjustRightInd w:val="0"/>
        <w:rPr>
          <w:sz w:val="22"/>
          <w:szCs w:val="22"/>
        </w:rPr>
      </w:pPr>
    </w:p>
    <w:p w14:paraId="6FB70842" w14:textId="77777777" w:rsidR="008E54A5" w:rsidRDefault="008E54A5" w:rsidP="008E54A5">
      <w:pPr>
        <w:widowControl w:val="0"/>
        <w:autoSpaceDE w:val="0"/>
        <w:autoSpaceDN w:val="0"/>
        <w:adjustRightInd w:val="0"/>
        <w:rPr>
          <w:sz w:val="22"/>
          <w:szCs w:val="22"/>
        </w:rPr>
      </w:pPr>
    </w:p>
    <w:p w14:paraId="5BC4B8FF" w14:textId="77777777" w:rsidR="008E54A5" w:rsidRDefault="008E54A5" w:rsidP="008E54A5">
      <w:pPr>
        <w:widowControl w:val="0"/>
        <w:autoSpaceDE w:val="0"/>
        <w:autoSpaceDN w:val="0"/>
        <w:adjustRightInd w:val="0"/>
        <w:rPr>
          <w:sz w:val="22"/>
          <w:szCs w:val="22"/>
        </w:rPr>
      </w:pPr>
      <w:r w:rsidRPr="00A41525">
        <w:rPr>
          <w:sz w:val="22"/>
          <w:szCs w:val="22"/>
        </w:rPr>
        <w:t xml:space="preserve">Visų rizikos grupių MMR dažnis pagal Hasford rodiklį bet kuriuo laiku </w:t>
      </w:r>
      <w:r>
        <w:rPr>
          <w:sz w:val="22"/>
          <w:szCs w:val="22"/>
        </w:rPr>
        <w:t>dazatinibo</w:t>
      </w:r>
      <w:r w:rsidRPr="00A41525">
        <w:rPr>
          <w:sz w:val="22"/>
          <w:szCs w:val="22"/>
        </w:rPr>
        <w:t xml:space="preserve"> grupėje buvo didesnis negu imatinibo (mažos rizikos pacientų – 90</w:t>
      </w:r>
      <w:r>
        <w:rPr>
          <w:sz w:val="22"/>
          <w:szCs w:val="22"/>
        </w:rPr>
        <w:t> %</w:t>
      </w:r>
      <w:r w:rsidRPr="00A41525">
        <w:rPr>
          <w:sz w:val="22"/>
          <w:szCs w:val="22"/>
        </w:rPr>
        <w:t xml:space="preserve"> ir 69</w:t>
      </w:r>
      <w:r>
        <w:rPr>
          <w:sz w:val="22"/>
          <w:szCs w:val="22"/>
        </w:rPr>
        <w:t> %</w:t>
      </w:r>
      <w:r w:rsidRPr="00A41525">
        <w:rPr>
          <w:sz w:val="22"/>
          <w:szCs w:val="22"/>
        </w:rPr>
        <w:t>, vidutinės rizikos – 71</w:t>
      </w:r>
      <w:r>
        <w:rPr>
          <w:sz w:val="22"/>
          <w:szCs w:val="22"/>
        </w:rPr>
        <w:t> %</w:t>
      </w:r>
      <w:r w:rsidRPr="00A41525">
        <w:rPr>
          <w:sz w:val="22"/>
          <w:szCs w:val="22"/>
        </w:rPr>
        <w:t xml:space="preserve"> ir 65</w:t>
      </w:r>
      <w:r>
        <w:rPr>
          <w:sz w:val="22"/>
          <w:szCs w:val="22"/>
        </w:rPr>
        <w:t> %</w:t>
      </w:r>
      <w:r w:rsidRPr="00A41525">
        <w:rPr>
          <w:sz w:val="22"/>
          <w:szCs w:val="22"/>
        </w:rPr>
        <w:t>, didelės rizikos – atitinkamai 67</w:t>
      </w:r>
      <w:r>
        <w:rPr>
          <w:sz w:val="22"/>
          <w:szCs w:val="22"/>
        </w:rPr>
        <w:t> %</w:t>
      </w:r>
      <w:r w:rsidRPr="00A41525">
        <w:rPr>
          <w:sz w:val="22"/>
          <w:szCs w:val="22"/>
        </w:rPr>
        <w:t xml:space="preserve"> ir 54</w:t>
      </w:r>
      <w:r>
        <w:rPr>
          <w:sz w:val="22"/>
          <w:szCs w:val="22"/>
        </w:rPr>
        <w:t> %</w:t>
      </w:r>
      <w:r w:rsidRPr="00A41525">
        <w:rPr>
          <w:sz w:val="22"/>
          <w:szCs w:val="22"/>
        </w:rPr>
        <w:t xml:space="preserve">). </w:t>
      </w:r>
    </w:p>
    <w:p w14:paraId="24F9F391" w14:textId="77777777" w:rsidR="008E54A5" w:rsidRDefault="008E54A5" w:rsidP="008E54A5">
      <w:pPr>
        <w:widowControl w:val="0"/>
        <w:autoSpaceDE w:val="0"/>
        <w:autoSpaceDN w:val="0"/>
        <w:adjustRightInd w:val="0"/>
        <w:rPr>
          <w:sz w:val="22"/>
          <w:szCs w:val="22"/>
        </w:rPr>
      </w:pPr>
    </w:p>
    <w:p w14:paraId="2401CEDB" w14:textId="77777777" w:rsidR="008E54A5" w:rsidRPr="00A41525" w:rsidRDefault="008E54A5" w:rsidP="008E54A5">
      <w:pPr>
        <w:widowControl w:val="0"/>
        <w:autoSpaceDE w:val="0"/>
        <w:autoSpaceDN w:val="0"/>
        <w:adjustRightInd w:val="0"/>
        <w:rPr>
          <w:sz w:val="22"/>
          <w:szCs w:val="22"/>
        </w:rPr>
      </w:pPr>
      <w:r w:rsidRPr="00A41525">
        <w:rPr>
          <w:sz w:val="22"/>
          <w:szCs w:val="22"/>
        </w:rPr>
        <w:t>Papildoma analizė parodė, kad ankstyvą molekulinį atsaką, apibūdinamą kaip</w:t>
      </w:r>
      <w:r>
        <w:rPr>
          <w:sz w:val="22"/>
          <w:szCs w:val="22"/>
        </w:rPr>
        <w:t xml:space="preserve"> BCR-ABL kiekis ≤ </w:t>
      </w:r>
      <w:r w:rsidRPr="00A41525">
        <w:rPr>
          <w:sz w:val="22"/>
          <w:szCs w:val="22"/>
        </w:rPr>
        <w:t>10</w:t>
      </w:r>
      <w:r>
        <w:rPr>
          <w:sz w:val="22"/>
          <w:szCs w:val="22"/>
        </w:rPr>
        <w:t> %</w:t>
      </w:r>
      <w:r w:rsidRPr="00A41525">
        <w:rPr>
          <w:sz w:val="22"/>
          <w:szCs w:val="22"/>
        </w:rPr>
        <w:t xml:space="preserve"> po 3</w:t>
      </w:r>
      <w:r>
        <w:rPr>
          <w:sz w:val="22"/>
          <w:szCs w:val="22"/>
        </w:rPr>
        <w:t> mėn.</w:t>
      </w:r>
      <w:r w:rsidRPr="00A41525">
        <w:rPr>
          <w:sz w:val="22"/>
          <w:szCs w:val="22"/>
        </w:rPr>
        <w:t>, pasiekė daugiau dazatinibą (84</w:t>
      </w:r>
      <w:r>
        <w:rPr>
          <w:sz w:val="22"/>
          <w:szCs w:val="22"/>
        </w:rPr>
        <w:t> %</w:t>
      </w:r>
      <w:r w:rsidRPr="00A41525">
        <w:rPr>
          <w:sz w:val="22"/>
          <w:szCs w:val="22"/>
        </w:rPr>
        <w:t>) negu imatinibą vartojusių pacientų (64</w:t>
      </w:r>
      <w:r>
        <w:rPr>
          <w:sz w:val="22"/>
          <w:szCs w:val="22"/>
        </w:rPr>
        <w:t> %</w:t>
      </w:r>
      <w:r w:rsidRPr="00A41525">
        <w:rPr>
          <w:sz w:val="22"/>
          <w:szCs w:val="22"/>
        </w:rPr>
        <w:t>). Ankstyvą molekulinį atsaką pasiekusiems pacientams nustatyta mažesnė transformacijos rizika bei geresnis išgyvenimas neprogresuojant ligai (PFS) ir bendras išgyvenimas (OS) (žr. 10</w:t>
      </w:r>
      <w:r>
        <w:rPr>
          <w:sz w:val="22"/>
          <w:szCs w:val="22"/>
        </w:rPr>
        <w:t> </w:t>
      </w:r>
      <w:r w:rsidRPr="00A41525">
        <w:rPr>
          <w:sz w:val="22"/>
          <w:szCs w:val="22"/>
        </w:rPr>
        <w:t>lentelę).</w:t>
      </w:r>
    </w:p>
    <w:p w14:paraId="74695E7A" w14:textId="77777777" w:rsidR="008E54A5" w:rsidRDefault="008E54A5" w:rsidP="008E54A5">
      <w:pPr>
        <w:widowControl w:val="0"/>
        <w:autoSpaceDE w:val="0"/>
        <w:autoSpaceDN w:val="0"/>
        <w:adjustRightInd w:val="0"/>
        <w:rPr>
          <w:sz w:val="22"/>
          <w:szCs w:val="22"/>
        </w:rPr>
      </w:pPr>
    </w:p>
    <w:p w14:paraId="095A73FF" w14:textId="77777777" w:rsidR="008E54A5" w:rsidRPr="001D255C" w:rsidRDefault="008E54A5" w:rsidP="008E54A5">
      <w:pPr>
        <w:ind w:left="1134" w:hanging="1134"/>
        <w:rPr>
          <w:sz w:val="22"/>
        </w:rPr>
      </w:pPr>
      <w:r w:rsidRPr="001D255C">
        <w:rPr>
          <w:b/>
          <w:sz w:val="22"/>
        </w:rPr>
        <w:t>10 lentelė. Dazatinibą vartoję pacientai, kurių BCR-ABL po 3 mėn. buvo ≤ 10 % ir &gt; 10 %</w:t>
      </w:r>
    </w:p>
    <w:tbl>
      <w:tblPr>
        <w:tblW w:w="0" w:type="auto"/>
        <w:tblInd w:w="108" w:type="dxa"/>
        <w:tblBorders>
          <w:top w:val="single" w:sz="4" w:space="0" w:color="000000"/>
          <w:bottom w:val="single" w:sz="4" w:space="0" w:color="000000"/>
          <w:insideH w:val="single" w:sz="12" w:space="0" w:color="000000"/>
          <w:insideV w:val="single" w:sz="4" w:space="0" w:color="000000"/>
        </w:tblBorders>
        <w:tblLook w:val="04A0" w:firstRow="1" w:lastRow="0" w:firstColumn="1" w:lastColumn="0" w:noHBand="0" w:noVBand="1"/>
      </w:tblPr>
      <w:tblGrid>
        <w:gridCol w:w="3571"/>
        <w:gridCol w:w="2690"/>
        <w:gridCol w:w="2702"/>
      </w:tblGrid>
      <w:tr w:rsidR="008E54A5" w:rsidRPr="00992E16" w14:paraId="160B76F6" w14:textId="77777777" w:rsidTr="009522DE">
        <w:trPr>
          <w:trHeight w:val="451"/>
        </w:trPr>
        <w:tc>
          <w:tcPr>
            <w:tcW w:w="3690" w:type="dxa"/>
            <w:tcBorders>
              <w:right w:val="nil"/>
            </w:tcBorders>
            <w:shd w:val="clear" w:color="auto" w:fill="auto"/>
          </w:tcPr>
          <w:p w14:paraId="6E20B2E9" w14:textId="77777777" w:rsidR="008E54A5" w:rsidRPr="001D255C" w:rsidRDefault="008E54A5" w:rsidP="009522DE">
            <w:pPr>
              <w:autoSpaceDE w:val="0"/>
              <w:autoSpaceDN w:val="0"/>
              <w:adjustRightInd w:val="0"/>
              <w:ind w:left="-108"/>
              <w:rPr>
                <w:b/>
                <w:sz w:val="22"/>
              </w:rPr>
            </w:pPr>
          </w:p>
          <w:p w14:paraId="777C741A" w14:textId="77777777" w:rsidR="008E54A5" w:rsidRPr="00992E16" w:rsidRDefault="008E54A5" w:rsidP="009522DE">
            <w:pPr>
              <w:autoSpaceDE w:val="0"/>
              <w:autoSpaceDN w:val="0"/>
              <w:adjustRightInd w:val="0"/>
              <w:ind w:left="-108"/>
              <w:rPr>
                <w:b/>
                <w:sz w:val="22"/>
                <w:szCs w:val="22"/>
                <w:lang w:val="en-GB" w:eastAsia="nl-NL"/>
              </w:rPr>
            </w:pPr>
            <w:proofErr w:type="spellStart"/>
            <w:r w:rsidRPr="00992E16">
              <w:rPr>
                <w:b/>
                <w:sz w:val="22"/>
                <w:szCs w:val="22"/>
                <w:lang w:val="en-GB" w:eastAsia="nl-NL"/>
              </w:rPr>
              <w:t>Da</w:t>
            </w:r>
            <w:r>
              <w:rPr>
                <w:b/>
                <w:sz w:val="22"/>
                <w:szCs w:val="22"/>
                <w:lang w:val="en-GB" w:eastAsia="nl-NL"/>
              </w:rPr>
              <w:t>zatinibas</w:t>
            </w:r>
            <w:proofErr w:type="spellEnd"/>
            <w:r w:rsidRPr="00992E16">
              <w:rPr>
                <w:b/>
                <w:sz w:val="22"/>
                <w:szCs w:val="22"/>
                <w:lang w:val="en-GB" w:eastAsia="nl-NL"/>
              </w:rPr>
              <w:t xml:space="preserve"> N = 235</w:t>
            </w:r>
          </w:p>
        </w:tc>
        <w:tc>
          <w:tcPr>
            <w:tcW w:w="2738" w:type="dxa"/>
            <w:tcBorders>
              <w:top w:val="single" w:sz="4" w:space="0" w:color="000000"/>
              <w:left w:val="nil"/>
              <w:bottom w:val="single" w:sz="12" w:space="0" w:color="000000"/>
              <w:right w:val="nil"/>
            </w:tcBorders>
            <w:shd w:val="clear" w:color="auto" w:fill="auto"/>
          </w:tcPr>
          <w:p w14:paraId="7C7EF32A" w14:textId="77777777" w:rsidR="008E54A5" w:rsidRPr="001D255C" w:rsidRDefault="008E54A5" w:rsidP="009522DE">
            <w:pPr>
              <w:autoSpaceDE w:val="0"/>
              <w:autoSpaceDN w:val="0"/>
              <w:adjustRightInd w:val="0"/>
              <w:rPr>
                <w:sz w:val="22"/>
                <w:lang w:val="pt-PT"/>
              </w:rPr>
            </w:pPr>
            <w:r w:rsidRPr="001D255C">
              <w:rPr>
                <w:b/>
                <w:spacing w:val="-1"/>
                <w:sz w:val="22"/>
                <w:lang w:val="pt-PT"/>
              </w:rPr>
              <w:t xml:space="preserve">Pacientai, kurių BCR-ABL po 3 mėn. buvo </w:t>
            </w:r>
            <w:r w:rsidRPr="001D255C">
              <w:rPr>
                <w:b/>
                <w:sz w:val="22"/>
                <w:lang w:val="pt-PT"/>
              </w:rPr>
              <w:t>≤</w:t>
            </w:r>
            <w:r w:rsidRPr="001D255C">
              <w:rPr>
                <w:b/>
                <w:spacing w:val="-1"/>
                <w:sz w:val="22"/>
                <w:lang w:val="pt-PT"/>
              </w:rPr>
              <w:t> </w:t>
            </w:r>
            <w:r w:rsidRPr="001D255C">
              <w:rPr>
                <w:b/>
                <w:sz w:val="22"/>
                <w:lang w:val="pt-PT"/>
              </w:rPr>
              <w:t>10 %</w:t>
            </w:r>
          </w:p>
        </w:tc>
        <w:tc>
          <w:tcPr>
            <w:tcW w:w="2751" w:type="dxa"/>
            <w:tcBorders>
              <w:left w:val="nil"/>
            </w:tcBorders>
            <w:shd w:val="clear" w:color="auto" w:fill="auto"/>
          </w:tcPr>
          <w:p w14:paraId="2D439DDA" w14:textId="77777777" w:rsidR="008E54A5" w:rsidRPr="00992E16" w:rsidRDefault="008E54A5" w:rsidP="009522DE">
            <w:pPr>
              <w:autoSpaceDE w:val="0"/>
              <w:autoSpaceDN w:val="0"/>
              <w:adjustRightInd w:val="0"/>
              <w:rPr>
                <w:sz w:val="22"/>
                <w:szCs w:val="22"/>
                <w:lang w:val="en-GB" w:eastAsia="nl-NL"/>
              </w:rPr>
            </w:pPr>
            <w:r w:rsidRPr="001D255C">
              <w:rPr>
                <w:b/>
                <w:spacing w:val="-1"/>
                <w:sz w:val="22"/>
                <w:lang w:val="pt-PT"/>
              </w:rPr>
              <w:t xml:space="preserve">Pacientai, kurių BCR-ABL po 3 mėn. </w:t>
            </w:r>
            <w:proofErr w:type="spellStart"/>
            <w:r w:rsidRPr="008461BE">
              <w:rPr>
                <w:b/>
                <w:bCs/>
                <w:spacing w:val="-1"/>
                <w:sz w:val="22"/>
                <w:szCs w:val="22"/>
                <w:lang w:val="en-GB"/>
              </w:rPr>
              <w:t>Buvo</w:t>
            </w:r>
            <w:proofErr w:type="spellEnd"/>
            <w:r>
              <w:rPr>
                <w:b/>
                <w:bCs/>
                <w:spacing w:val="-1"/>
                <w:sz w:val="22"/>
                <w:szCs w:val="22"/>
                <w:lang w:val="en-GB"/>
              </w:rPr>
              <w:t xml:space="preserve"> &gt; </w:t>
            </w:r>
            <w:r w:rsidRPr="00992E16">
              <w:rPr>
                <w:b/>
                <w:bCs/>
                <w:spacing w:val="-1"/>
                <w:sz w:val="22"/>
                <w:szCs w:val="22"/>
                <w:lang w:val="en-GB"/>
              </w:rPr>
              <w:t>10</w:t>
            </w:r>
            <w:r>
              <w:t> </w:t>
            </w:r>
            <w:r w:rsidRPr="00992E16">
              <w:rPr>
                <w:b/>
                <w:bCs/>
                <w:spacing w:val="-1"/>
                <w:sz w:val="22"/>
                <w:szCs w:val="22"/>
                <w:lang w:val="en-GB"/>
              </w:rPr>
              <w:t>%</w:t>
            </w:r>
          </w:p>
        </w:tc>
      </w:tr>
      <w:tr w:rsidR="008E54A5" w:rsidRPr="00992E16" w14:paraId="78AC3AB9" w14:textId="77777777" w:rsidTr="009522DE">
        <w:tc>
          <w:tcPr>
            <w:tcW w:w="3690" w:type="dxa"/>
            <w:tcBorders>
              <w:right w:val="nil"/>
            </w:tcBorders>
            <w:shd w:val="clear" w:color="auto" w:fill="auto"/>
          </w:tcPr>
          <w:p w14:paraId="50DF68C6" w14:textId="77777777" w:rsidR="008E54A5" w:rsidRPr="001D255C" w:rsidRDefault="008E54A5" w:rsidP="009522DE">
            <w:pPr>
              <w:tabs>
                <w:tab w:val="right" w:leader="dot" w:pos="9923"/>
              </w:tabs>
              <w:autoSpaceDE w:val="0"/>
              <w:autoSpaceDN w:val="0"/>
              <w:adjustRightInd w:val="0"/>
              <w:spacing w:before="120"/>
              <w:ind w:left="-199" w:firstLine="199"/>
              <w:rPr>
                <w:spacing w:val="-1"/>
                <w:sz w:val="22"/>
                <w:lang w:val="pt-PT"/>
              </w:rPr>
            </w:pPr>
            <w:r w:rsidRPr="001D255C">
              <w:rPr>
                <w:spacing w:val="-1"/>
                <w:sz w:val="22"/>
                <w:lang w:val="pt-PT"/>
              </w:rPr>
              <w:t>Pacientų skaičius</w:t>
            </w:r>
            <w:r w:rsidRPr="001D255C">
              <w:rPr>
                <w:sz w:val="22"/>
                <w:lang w:val="pt-PT"/>
              </w:rPr>
              <w:t xml:space="preserve"> </w:t>
            </w:r>
            <w:r w:rsidRPr="001D255C">
              <w:rPr>
                <w:spacing w:val="-1"/>
                <w:sz w:val="22"/>
                <w:lang w:val="pt-PT"/>
              </w:rPr>
              <w:t>(%)</w:t>
            </w:r>
          </w:p>
          <w:p w14:paraId="25C3509E" w14:textId="77777777" w:rsidR="008E54A5" w:rsidRPr="001D255C" w:rsidRDefault="008E54A5" w:rsidP="009522DE">
            <w:pPr>
              <w:tabs>
                <w:tab w:val="right" w:leader="dot" w:pos="9923"/>
              </w:tabs>
              <w:autoSpaceDE w:val="0"/>
              <w:autoSpaceDN w:val="0"/>
              <w:adjustRightInd w:val="0"/>
              <w:spacing w:before="120"/>
              <w:rPr>
                <w:sz w:val="22"/>
                <w:lang w:val="pt-PT"/>
              </w:rPr>
            </w:pPr>
            <w:r w:rsidRPr="001D255C">
              <w:rPr>
                <w:spacing w:val="-1"/>
                <w:sz w:val="22"/>
                <w:lang w:val="pt-PT"/>
              </w:rPr>
              <w:t>Transformacijų skaičius po</w:t>
            </w:r>
            <w:r w:rsidRPr="001D255C">
              <w:rPr>
                <w:spacing w:val="-2"/>
                <w:sz w:val="22"/>
                <w:lang w:val="pt-PT"/>
              </w:rPr>
              <w:t xml:space="preserve"> </w:t>
            </w:r>
            <w:r w:rsidRPr="001D255C">
              <w:rPr>
                <w:sz w:val="22"/>
                <w:lang w:val="pt-PT"/>
              </w:rPr>
              <w:t>60</w:t>
            </w:r>
            <w:r w:rsidRPr="001D255C">
              <w:rPr>
                <w:spacing w:val="-1"/>
                <w:sz w:val="22"/>
                <w:lang w:val="pt-PT"/>
              </w:rPr>
              <w:t> mėn.,</w:t>
            </w:r>
            <w:r w:rsidRPr="001D255C">
              <w:rPr>
                <w:sz w:val="22"/>
                <w:lang w:val="pt-PT"/>
              </w:rPr>
              <w:t xml:space="preserve"> </w:t>
            </w:r>
            <w:r w:rsidRPr="001D255C">
              <w:rPr>
                <w:spacing w:val="-1"/>
                <w:sz w:val="22"/>
                <w:lang w:val="pt-PT"/>
              </w:rPr>
              <w:t xml:space="preserve">n/N </w:t>
            </w:r>
            <w:r w:rsidRPr="001D255C">
              <w:rPr>
                <w:sz w:val="22"/>
                <w:lang w:val="pt-PT"/>
              </w:rPr>
              <w:t>(%)</w:t>
            </w:r>
          </w:p>
          <w:p w14:paraId="50F88B53" w14:textId="77777777" w:rsidR="008E54A5" w:rsidRPr="001D255C" w:rsidRDefault="008E54A5" w:rsidP="009522DE">
            <w:pPr>
              <w:tabs>
                <w:tab w:val="right" w:leader="dot" w:pos="9923"/>
              </w:tabs>
              <w:autoSpaceDE w:val="0"/>
              <w:autoSpaceDN w:val="0"/>
              <w:adjustRightInd w:val="0"/>
              <w:spacing w:before="120"/>
              <w:rPr>
                <w:spacing w:val="-1"/>
                <w:sz w:val="22"/>
                <w:lang w:val="pt-PT"/>
              </w:rPr>
            </w:pPr>
            <w:r w:rsidRPr="001D255C">
              <w:rPr>
                <w:spacing w:val="-1"/>
                <w:sz w:val="22"/>
                <w:lang w:val="pt-PT"/>
              </w:rPr>
              <w:t>60 mėn. PFS rodiklio dažnis (95 %</w:t>
            </w:r>
            <w:r w:rsidRPr="001D255C">
              <w:rPr>
                <w:sz w:val="22"/>
                <w:lang w:val="pt-PT"/>
              </w:rPr>
              <w:t xml:space="preserve"> </w:t>
            </w:r>
            <w:r w:rsidRPr="001D255C">
              <w:rPr>
                <w:spacing w:val="-1"/>
                <w:sz w:val="22"/>
                <w:lang w:val="pt-PT"/>
              </w:rPr>
              <w:t>PI)</w:t>
            </w:r>
          </w:p>
          <w:p w14:paraId="6A05C564" w14:textId="77777777" w:rsidR="008E54A5" w:rsidRPr="001D255C" w:rsidRDefault="008E54A5" w:rsidP="009522DE">
            <w:pPr>
              <w:tabs>
                <w:tab w:val="right" w:leader="dot" w:pos="9923"/>
              </w:tabs>
              <w:autoSpaceDE w:val="0"/>
              <w:autoSpaceDN w:val="0"/>
              <w:adjustRightInd w:val="0"/>
              <w:spacing w:before="120"/>
              <w:rPr>
                <w:sz w:val="22"/>
                <w:lang w:val="pt-PT"/>
              </w:rPr>
            </w:pPr>
            <w:r w:rsidRPr="001D255C">
              <w:rPr>
                <w:spacing w:val="-1"/>
                <w:sz w:val="22"/>
                <w:lang w:val="pt-PT"/>
              </w:rPr>
              <w:t>60 mėn. OS rodiklio dažnis (95 %</w:t>
            </w:r>
            <w:r w:rsidRPr="001D255C">
              <w:rPr>
                <w:sz w:val="22"/>
                <w:lang w:val="pt-PT"/>
              </w:rPr>
              <w:t xml:space="preserve"> </w:t>
            </w:r>
            <w:r w:rsidRPr="001D255C">
              <w:rPr>
                <w:spacing w:val="-1"/>
                <w:sz w:val="22"/>
                <w:lang w:val="pt-PT"/>
              </w:rPr>
              <w:t>PI)</w:t>
            </w:r>
          </w:p>
        </w:tc>
        <w:tc>
          <w:tcPr>
            <w:tcW w:w="2738" w:type="dxa"/>
            <w:tcBorders>
              <w:top w:val="single" w:sz="12" w:space="0" w:color="000000"/>
              <w:left w:val="nil"/>
              <w:bottom w:val="single" w:sz="4" w:space="0" w:color="000000"/>
              <w:right w:val="nil"/>
            </w:tcBorders>
            <w:shd w:val="clear" w:color="auto" w:fill="auto"/>
          </w:tcPr>
          <w:p w14:paraId="7A729026" w14:textId="77777777" w:rsidR="008E54A5" w:rsidRPr="00992E16" w:rsidRDefault="008E54A5" w:rsidP="009522DE">
            <w:pPr>
              <w:tabs>
                <w:tab w:val="right" w:leader="dot" w:pos="9923"/>
              </w:tabs>
              <w:autoSpaceDE w:val="0"/>
              <w:autoSpaceDN w:val="0"/>
              <w:adjustRightInd w:val="0"/>
              <w:spacing w:before="120"/>
              <w:ind w:left="1140" w:hanging="1140"/>
              <w:jc w:val="center"/>
              <w:rPr>
                <w:spacing w:val="-1"/>
                <w:sz w:val="22"/>
                <w:szCs w:val="22"/>
                <w:lang w:val="en-GB"/>
              </w:rPr>
            </w:pPr>
            <w:r w:rsidRPr="00992E16">
              <w:rPr>
                <w:spacing w:val="-1"/>
                <w:sz w:val="22"/>
                <w:szCs w:val="22"/>
                <w:lang w:val="en-GB"/>
              </w:rPr>
              <w:t>198 (84</w:t>
            </w:r>
            <w:r>
              <w:rPr>
                <w:spacing w:val="-1"/>
                <w:sz w:val="22"/>
                <w:szCs w:val="22"/>
                <w:lang w:val="en-GB"/>
              </w:rPr>
              <w:t>,</w:t>
            </w:r>
            <w:r w:rsidRPr="00992E16">
              <w:rPr>
                <w:spacing w:val="-1"/>
                <w:sz w:val="22"/>
                <w:szCs w:val="22"/>
                <w:lang w:val="en-GB"/>
              </w:rPr>
              <w:t>3)</w:t>
            </w:r>
          </w:p>
          <w:p w14:paraId="1811078E" w14:textId="77777777" w:rsidR="008E54A5" w:rsidRPr="00992E16" w:rsidRDefault="008E54A5" w:rsidP="009522DE">
            <w:pPr>
              <w:tabs>
                <w:tab w:val="right" w:leader="dot" w:pos="9923"/>
              </w:tabs>
              <w:autoSpaceDE w:val="0"/>
              <w:autoSpaceDN w:val="0"/>
              <w:adjustRightInd w:val="0"/>
              <w:spacing w:before="120"/>
              <w:ind w:left="1140" w:hanging="1140"/>
              <w:jc w:val="center"/>
              <w:rPr>
                <w:spacing w:val="-1"/>
                <w:sz w:val="22"/>
                <w:szCs w:val="22"/>
                <w:lang w:val="en-GB"/>
              </w:rPr>
            </w:pPr>
            <w:r w:rsidRPr="00992E16">
              <w:rPr>
                <w:spacing w:val="-1"/>
                <w:sz w:val="22"/>
                <w:szCs w:val="22"/>
                <w:lang w:val="en-GB"/>
              </w:rPr>
              <w:t>6/198 (3</w:t>
            </w:r>
            <w:r>
              <w:rPr>
                <w:spacing w:val="-1"/>
                <w:sz w:val="22"/>
                <w:szCs w:val="22"/>
                <w:lang w:val="en-GB"/>
              </w:rPr>
              <w:t>,</w:t>
            </w:r>
            <w:r w:rsidRPr="00992E16">
              <w:rPr>
                <w:spacing w:val="-1"/>
                <w:sz w:val="22"/>
                <w:szCs w:val="22"/>
                <w:lang w:val="en-GB"/>
              </w:rPr>
              <w:t>0)</w:t>
            </w:r>
          </w:p>
          <w:p w14:paraId="605B8EE7" w14:textId="77777777" w:rsidR="008E54A5" w:rsidRDefault="008E54A5" w:rsidP="009522DE">
            <w:pPr>
              <w:tabs>
                <w:tab w:val="right" w:leader="dot" w:pos="9923"/>
              </w:tabs>
              <w:autoSpaceDE w:val="0"/>
              <w:autoSpaceDN w:val="0"/>
              <w:adjustRightInd w:val="0"/>
              <w:spacing w:before="120"/>
              <w:ind w:left="1140" w:hanging="1140"/>
              <w:jc w:val="center"/>
              <w:rPr>
                <w:spacing w:val="-1"/>
                <w:sz w:val="22"/>
                <w:szCs w:val="22"/>
                <w:lang w:val="en-GB"/>
              </w:rPr>
            </w:pPr>
          </w:p>
          <w:p w14:paraId="3386163A" w14:textId="77777777" w:rsidR="008E54A5" w:rsidRPr="00992E16" w:rsidRDefault="008E54A5" w:rsidP="009522DE">
            <w:pPr>
              <w:tabs>
                <w:tab w:val="right" w:leader="dot" w:pos="9923"/>
              </w:tabs>
              <w:autoSpaceDE w:val="0"/>
              <w:autoSpaceDN w:val="0"/>
              <w:adjustRightInd w:val="0"/>
              <w:spacing w:before="120"/>
              <w:ind w:left="1140" w:hanging="1140"/>
              <w:jc w:val="center"/>
              <w:rPr>
                <w:spacing w:val="-1"/>
                <w:sz w:val="22"/>
                <w:szCs w:val="22"/>
                <w:lang w:val="en-GB"/>
              </w:rPr>
            </w:pPr>
            <w:r w:rsidRPr="00992E16">
              <w:rPr>
                <w:spacing w:val="-1"/>
                <w:sz w:val="22"/>
                <w:szCs w:val="22"/>
                <w:lang w:val="en-GB"/>
              </w:rPr>
              <w:t>92</w:t>
            </w:r>
            <w:r>
              <w:rPr>
                <w:spacing w:val="-1"/>
                <w:sz w:val="22"/>
                <w:szCs w:val="22"/>
                <w:lang w:val="en-GB"/>
              </w:rPr>
              <w:t>,</w:t>
            </w:r>
            <w:r w:rsidRPr="00992E16">
              <w:rPr>
                <w:spacing w:val="-1"/>
                <w:sz w:val="22"/>
                <w:szCs w:val="22"/>
                <w:lang w:val="en-GB"/>
              </w:rPr>
              <w:t>0</w:t>
            </w:r>
            <w:r>
              <w:rPr>
                <w:spacing w:val="-1"/>
                <w:sz w:val="22"/>
                <w:szCs w:val="22"/>
                <w:lang w:val="en-GB"/>
              </w:rPr>
              <w:t> %</w:t>
            </w:r>
            <w:r w:rsidRPr="00992E16">
              <w:rPr>
                <w:sz w:val="22"/>
                <w:szCs w:val="22"/>
                <w:lang w:val="en-GB"/>
              </w:rPr>
              <w:t xml:space="preserve"> </w:t>
            </w:r>
            <w:r w:rsidRPr="00992E16">
              <w:rPr>
                <w:spacing w:val="-1"/>
                <w:sz w:val="22"/>
                <w:szCs w:val="22"/>
                <w:lang w:val="en-GB"/>
              </w:rPr>
              <w:t>(89</w:t>
            </w:r>
            <w:r>
              <w:rPr>
                <w:spacing w:val="-1"/>
                <w:sz w:val="22"/>
                <w:szCs w:val="22"/>
                <w:lang w:val="en-GB"/>
              </w:rPr>
              <w:t>,</w:t>
            </w:r>
            <w:r w:rsidRPr="00992E16">
              <w:rPr>
                <w:spacing w:val="-1"/>
                <w:sz w:val="22"/>
                <w:szCs w:val="22"/>
                <w:lang w:val="en-GB"/>
              </w:rPr>
              <w:t>6, 95</w:t>
            </w:r>
            <w:r>
              <w:rPr>
                <w:spacing w:val="-1"/>
                <w:sz w:val="22"/>
                <w:szCs w:val="22"/>
                <w:lang w:val="en-GB"/>
              </w:rPr>
              <w:t>,</w:t>
            </w:r>
            <w:r w:rsidRPr="00992E16">
              <w:rPr>
                <w:spacing w:val="-1"/>
                <w:sz w:val="22"/>
                <w:szCs w:val="22"/>
                <w:lang w:val="en-GB"/>
              </w:rPr>
              <w:t>2)</w:t>
            </w:r>
          </w:p>
          <w:p w14:paraId="3A0F6E89" w14:textId="77777777" w:rsidR="008E54A5" w:rsidRPr="00992E16" w:rsidRDefault="008E54A5" w:rsidP="009522DE">
            <w:pPr>
              <w:tabs>
                <w:tab w:val="right" w:leader="dot" w:pos="9923"/>
              </w:tabs>
              <w:autoSpaceDE w:val="0"/>
              <w:autoSpaceDN w:val="0"/>
              <w:adjustRightInd w:val="0"/>
              <w:spacing w:before="120"/>
              <w:ind w:left="1140" w:hanging="1140"/>
              <w:jc w:val="center"/>
              <w:rPr>
                <w:sz w:val="22"/>
                <w:szCs w:val="22"/>
                <w:lang w:val="en-GB" w:eastAsia="nl-NL"/>
              </w:rPr>
            </w:pPr>
            <w:r w:rsidRPr="00992E16">
              <w:rPr>
                <w:spacing w:val="-1"/>
                <w:sz w:val="22"/>
                <w:szCs w:val="22"/>
                <w:lang w:val="en-GB"/>
              </w:rPr>
              <w:t>93</w:t>
            </w:r>
            <w:r>
              <w:rPr>
                <w:spacing w:val="-1"/>
                <w:sz w:val="22"/>
                <w:szCs w:val="22"/>
                <w:lang w:val="en-GB"/>
              </w:rPr>
              <w:t>,</w:t>
            </w:r>
            <w:r w:rsidRPr="00992E16">
              <w:rPr>
                <w:spacing w:val="-1"/>
                <w:sz w:val="22"/>
                <w:szCs w:val="22"/>
                <w:lang w:val="en-GB"/>
              </w:rPr>
              <w:t>8</w:t>
            </w:r>
            <w:r>
              <w:rPr>
                <w:spacing w:val="-1"/>
                <w:sz w:val="22"/>
                <w:szCs w:val="22"/>
                <w:lang w:val="en-GB"/>
              </w:rPr>
              <w:t> %</w:t>
            </w:r>
            <w:r w:rsidRPr="00992E16">
              <w:rPr>
                <w:sz w:val="22"/>
                <w:szCs w:val="22"/>
                <w:lang w:val="en-GB"/>
              </w:rPr>
              <w:t xml:space="preserve"> </w:t>
            </w:r>
            <w:r w:rsidRPr="00992E16">
              <w:rPr>
                <w:spacing w:val="-1"/>
                <w:sz w:val="22"/>
                <w:szCs w:val="22"/>
                <w:lang w:val="en-GB"/>
              </w:rPr>
              <w:t>(89</w:t>
            </w:r>
            <w:r>
              <w:rPr>
                <w:spacing w:val="-1"/>
                <w:sz w:val="22"/>
                <w:szCs w:val="22"/>
                <w:lang w:val="en-GB"/>
              </w:rPr>
              <w:t>,</w:t>
            </w:r>
            <w:r w:rsidRPr="00992E16">
              <w:rPr>
                <w:spacing w:val="-1"/>
                <w:sz w:val="22"/>
                <w:szCs w:val="22"/>
                <w:lang w:val="en-GB"/>
              </w:rPr>
              <w:t>3, 96</w:t>
            </w:r>
            <w:r>
              <w:rPr>
                <w:spacing w:val="-1"/>
                <w:sz w:val="22"/>
                <w:szCs w:val="22"/>
                <w:lang w:val="en-GB"/>
              </w:rPr>
              <w:t>,</w:t>
            </w:r>
            <w:r w:rsidRPr="00992E16">
              <w:rPr>
                <w:spacing w:val="-1"/>
                <w:sz w:val="22"/>
                <w:szCs w:val="22"/>
                <w:lang w:val="en-GB"/>
              </w:rPr>
              <w:t>4)</w:t>
            </w:r>
          </w:p>
        </w:tc>
        <w:tc>
          <w:tcPr>
            <w:tcW w:w="2751" w:type="dxa"/>
            <w:tcBorders>
              <w:left w:val="nil"/>
            </w:tcBorders>
            <w:shd w:val="clear" w:color="auto" w:fill="auto"/>
          </w:tcPr>
          <w:p w14:paraId="7D1051D6" w14:textId="77777777" w:rsidR="008E54A5" w:rsidRPr="00992E16" w:rsidRDefault="008E54A5" w:rsidP="009522DE">
            <w:pPr>
              <w:tabs>
                <w:tab w:val="right" w:leader="dot" w:pos="9923"/>
              </w:tabs>
              <w:autoSpaceDE w:val="0"/>
              <w:autoSpaceDN w:val="0"/>
              <w:adjustRightInd w:val="0"/>
              <w:spacing w:before="120"/>
              <w:ind w:left="1140" w:hanging="1140"/>
              <w:jc w:val="center"/>
              <w:rPr>
                <w:spacing w:val="-1"/>
                <w:sz w:val="22"/>
                <w:szCs w:val="22"/>
                <w:lang w:val="en-GB"/>
              </w:rPr>
            </w:pPr>
            <w:r w:rsidRPr="00992E16">
              <w:rPr>
                <w:sz w:val="22"/>
                <w:szCs w:val="22"/>
                <w:lang w:val="en-GB"/>
              </w:rPr>
              <w:t>37</w:t>
            </w:r>
            <w:r w:rsidRPr="00992E16">
              <w:rPr>
                <w:spacing w:val="-1"/>
                <w:sz w:val="22"/>
                <w:szCs w:val="22"/>
                <w:lang w:val="en-GB"/>
              </w:rPr>
              <w:t xml:space="preserve"> (15</w:t>
            </w:r>
            <w:r>
              <w:rPr>
                <w:spacing w:val="-1"/>
                <w:sz w:val="22"/>
                <w:szCs w:val="22"/>
                <w:lang w:val="en-GB"/>
              </w:rPr>
              <w:t>,</w:t>
            </w:r>
            <w:r w:rsidRPr="00992E16">
              <w:rPr>
                <w:spacing w:val="-1"/>
                <w:sz w:val="22"/>
                <w:szCs w:val="22"/>
                <w:lang w:val="en-GB"/>
              </w:rPr>
              <w:t>7)</w:t>
            </w:r>
          </w:p>
          <w:p w14:paraId="7620774D" w14:textId="77777777" w:rsidR="008E54A5" w:rsidRPr="00992E16" w:rsidRDefault="008E54A5" w:rsidP="009522DE">
            <w:pPr>
              <w:tabs>
                <w:tab w:val="right" w:leader="dot" w:pos="9923"/>
              </w:tabs>
              <w:autoSpaceDE w:val="0"/>
              <w:autoSpaceDN w:val="0"/>
              <w:adjustRightInd w:val="0"/>
              <w:spacing w:before="120"/>
              <w:ind w:left="1140" w:hanging="1140"/>
              <w:jc w:val="center"/>
              <w:rPr>
                <w:spacing w:val="-1"/>
                <w:sz w:val="22"/>
                <w:szCs w:val="22"/>
                <w:lang w:val="en-GB"/>
              </w:rPr>
            </w:pPr>
            <w:r w:rsidRPr="00992E16">
              <w:rPr>
                <w:spacing w:val="-1"/>
                <w:sz w:val="22"/>
                <w:szCs w:val="22"/>
                <w:lang w:val="en-GB"/>
              </w:rPr>
              <w:t>5/37 (13</w:t>
            </w:r>
            <w:r>
              <w:rPr>
                <w:spacing w:val="-1"/>
                <w:sz w:val="22"/>
                <w:szCs w:val="22"/>
                <w:lang w:val="en-GB"/>
              </w:rPr>
              <w:t>,</w:t>
            </w:r>
            <w:r w:rsidRPr="00992E16">
              <w:rPr>
                <w:spacing w:val="-1"/>
                <w:sz w:val="22"/>
                <w:szCs w:val="22"/>
                <w:lang w:val="en-GB"/>
              </w:rPr>
              <w:t>5)</w:t>
            </w:r>
          </w:p>
          <w:p w14:paraId="568DA8DA" w14:textId="77777777" w:rsidR="008E54A5" w:rsidRDefault="008E54A5" w:rsidP="009522DE">
            <w:pPr>
              <w:tabs>
                <w:tab w:val="right" w:leader="dot" w:pos="9923"/>
              </w:tabs>
              <w:autoSpaceDE w:val="0"/>
              <w:autoSpaceDN w:val="0"/>
              <w:adjustRightInd w:val="0"/>
              <w:spacing w:before="120"/>
              <w:ind w:left="1140" w:hanging="1140"/>
              <w:jc w:val="center"/>
              <w:rPr>
                <w:spacing w:val="-1"/>
                <w:sz w:val="22"/>
                <w:szCs w:val="22"/>
                <w:lang w:val="en-GB"/>
              </w:rPr>
            </w:pPr>
          </w:p>
          <w:p w14:paraId="139391FC" w14:textId="77777777" w:rsidR="008E54A5" w:rsidRPr="00992E16" w:rsidRDefault="008E54A5" w:rsidP="009522DE">
            <w:pPr>
              <w:tabs>
                <w:tab w:val="right" w:leader="dot" w:pos="9923"/>
              </w:tabs>
              <w:autoSpaceDE w:val="0"/>
              <w:autoSpaceDN w:val="0"/>
              <w:adjustRightInd w:val="0"/>
              <w:spacing w:before="120"/>
              <w:ind w:left="1140" w:hanging="1140"/>
              <w:jc w:val="center"/>
              <w:rPr>
                <w:spacing w:val="-1"/>
                <w:sz w:val="22"/>
                <w:szCs w:val="22"/>
                <w:lang w:val="en-GB"/>
              </w:rPr>
            </w:pPr>
            <w:r w:rsidRPr="00992E16">
              <w:rPr>
                <w:spacing w:val="-1"/>
                <w:sz w:val="22"/>
                <w:szCs w:val="22"/>
                <w:lang w:val="en-GB"/>
              </w:rPr>
              <w:t>73</w:t>
            </w:r>
            <w:r>
              <w:rPr>
                <w:spacing w:val="-1"/>
                <w:sz w:val="22"/>
                <w:szCs w:val="22"/>
                <w:lang w:val="en-GB"/>
              </w:rPr>
              <w:t>,</w:t>
            </w:r>
            <w:r w:rsidRPr="00992E16">
              <w:rPr>
                <w:spacing w:val="-1"/>
                <w:sz w:val="22"/>
                <w:szCs w:val="22"/>
                <w:lang w:val="en-GB"/>
              </w:rPr>
              <w:t>8</w:t>
            </w:r>
            <w:r>
              <w:rPr>
                <w:spacing w:val="-1"/>
                <w:sz w:val="22"/>
                <w:szCs w:val="22"/>
                <w:lang w:val="en-GB"/>
              </w:rPr>
              <w:t> %</w:t>
            </w:r>
            <w:r w:rsidRPr="00992E16">
              <w:rPr>
                <w:sz w:val="22"/>
                <w:szCs w:val="22"/>
                <w:lang w:val="en-GB"/>
              </w:rPr>
              <w:t xml:space="preserve"> </w:t>
            </w:r>
            <w:r w:rsidRPr="00992E16">
              <w:rPr>
                <w:spacing w:val="-1"/>
                <w:sz w:val="22"/>
                <w:szCs w:val="22"/>
                <w:lang w:val="en-GB"/>
              </w:rPr>
              <w:t>(52</w:t>
            </w:r>
            <w:r>
              <w:rPr>
                <w:spacing w:val="-1"/>
                <w:sz w:val="22"/>
                <w:szCs w:val="22"/>
                <w:lang w:val="en-GB"/>
              </w:rPr>
              <w:t>,</w:t>
            </w:r>
            <w:r w:rsidRPr="00992E16">
              <w:rPr>
                <w:spacing w:val="-1"/>
                <w:sz w:val="22"/>
                <w:szCs w:val="22"/>
                <w:lang w:val="en-GB"/>
              </w:rPr>
              <w:t>0, 86</w:t>
            </w:r>
            <w:r>
              <w:rPr>
                <w:spacing w:val="-1"/>
                <w:sz w:val="22"/>
                <w:szCs w:val="22"/>
                <w:lang w:val="en-GB"/>
              </w:rPr>
              <w:t>,</w:t>
            </w:r>
            <w:r w:rsidRPr="00992E16">
              <w:rPr>
                <w:spacing w:val="-1"/>
                <w:sz w:val="22"/>
                <w:szCs w:val="22"/>
                <w:lang w:val="en-GB"/>
              </w:rPr>
              <w:t>8)</w:t>
            </w:r>
          </w:p>
          <w:p w14:paraId="1F541B68" w14:textId="77777777" w:rsidR="008E54A5" w:rsidRPr="00992E16" w:rsidRDefault="008E54A5" w:rsidP="009522DE">
            <w:pPr>
              <w:tabs>
                <w:tab w:val="right" w:leader="dot" w:pos="9923"/>
              </w:tabs>
              <w:autoSpaceDE w:val="0"/>
              <w:autoSpaceDN w:val="0"/>
              <w:adjustRightInd w:val="0"/>
              <w:spacing w:before="120"/>
              <w:ind w:left="1140" w:hanging="1140"/>
              <w:jc w:val="center"/>
              <w:rPr>
                <w:sz w:val="22"/>
                <w:szCs w:val="22"/>
                <w:lang w:val="en-GB" w:eastAsia="nl-NL"/>
              </w:rPr>
            </w:pPr>
            <w:r w:rsidRPr="00992E16">
              <w:rPr>
                <w:spacing w:val="-1"/>
                <w:sz w:val="22"/>
                <w:szCs w:val="22"/>
                <w:lang w:val="en-GB"/>
              </w:rPr>
              <w:t>80</w:t>
            </w:r>
            <w:r>
              <w:rPr>
                <w:spacing w:val="-1"/>
                <w:sz w:val="22"/>
                <w:szCs w:val="22"/>
                <w:lang w:val="en-GB"/>
              </w:rPr>
              <w:t>,</w:t>
            </w:r>
            <w:r w:rsidRPr="00992E16">
              <w:rPr>
                <w:spacing w:val="-1"/>
                <w:sz w:val="22"/>
                <w:szCs w:val="22"/>
                <w:lang w:val="en-GB"/>
              </w:rPr>
              <w:t>6</w:t>
            </w:r>
            <w:r>
              <w:rPr>
                <w:spacing w:val="-1"/>
                <w:sz w:val="22"/>
                <w:szCs w:val="22"/>
                <w:lang w:val="en-GB"/>
              </w:rPr>
              <w:t> %</w:t>
            </w:r>
            <w:r w:rsidRPr="00992E16">
              <w:rPr>
                <w:sz w:val="22"/>
                <w:szCs w:val="22"/>
                <w:lang w:val="en-GB"/>
              </w:rPr>
              <w:t xml:space="preserve"> </w:t>
            </w:r>
            <w:r w:rsidRPr="00992E16">
              <w:rPr>
                <w:spacing w:val="-1"/>
                <w:sz w:val="22"/>
                <w:szCs w:val="22"/>
                <w:lang w:val="en-GB"/>
              </w:rPr>
              <w:t>(63</w:t>
            </w:r>
            <w:r>
              <w:rPr>
                <w:spacing w:val="-1"/>
                <w:sz w:val="22"/>
                <w:szCs w:val="22"/>
                <w:lang w:val="en-GB"/>
              </w:rPr>
              <w:t>,</w:t>
            </w:r>
            <w:r w:rsidRPr="00992E16">
              <w:rPr>
                <w:spacing w:val="-1"/>
                <w:sz w:val="22"/>
                <w:szCs w:val="22"/>
                <w:lang w:val="en-GB"/>
              </w:rPr>
              <w:t>5, 90</w:t>
            </w:r>
            <w:r>
              <w:rPr>
                <w:spacing w:val="-1"/>
                <w:sz w:val="22"/>
                <w:szCs w:val="22"/>
                <w:lang w:val="en-GB"/>
              </w:rPr>
              <w:t>,</w:t>
            </w:r>
            <w:r w:rsidRPr="00992E16">
              <w:rPr>
                <w:spacing w:val="-1"/>
                <w:sz w:val="22"/>
                <w:szCs w:val="22"/>
                <w:lang w:val="en-GB"/>
              </w:rPr>
              <w:t>2)</w:t>
            </w:r>
          </w:p>
        </w:tc>
      </w:tr>
    </w:tbl>
    <w:p w14:paraId="0255B22A" w14:textId="77777777" w:rsidR="008E54A5" w:rsidRDefault="008E54A5" w:rsidP="008E54A5">
      <w:pPr>
        <w:widowControl w:val="0"/>
        <w:autoSpaceDE w:val="0"/>
        <w:autoSpaceDN w:val="0"/>
        <w:adjustRightInd w:val="0"/>
        <w:rPr>
          <w:sz w:val="22"/>
          <w:szCs w:val="22"/>
        </w:rPr>
      </w:pPr>
    </w:p>
    <w:p w14:paraId="2CA0988D" w14:textId="77777777" w:rsidR="008E54A5" w:rsidRPr="008461BE" w:rsidRDefault="008E54A5" w:rsidP="008E54A5">
      <w:pPr>
        <w:widowControl w:val="0"/>
        <w:autoSpaceDE w:val="0"/>
        <w:autoSpaceDN w:val="0"/>
        <w:adjustRightInd w:val="0"/>
        <w:rPr>
          <w:sz w:val="22"/>
          <w:szCs w:val="22"/>
        </w:rPr>
      </w:pPr>
      <w:r w:rsidRPr="008461BE">
        <w:rPr>
          <w:sz w:val="22"/>
          <w:szCs w:val="22"/>
        </w:rPr>
        <w:t>OS numatytais mo</w:t>
      </w:r>
      <w:r>
        <w:rPr>
          <w:sz w:val="22"/>
          <w:szCs w:val="22"/>
        </w:rPr>
        <w:t>mentais grafiškai pavaizduoti 4 </w:t>
      </w:r>
      <w:r w:rsidRPr="008461BE">
        <w:rPr>
          <w:sz w:val="22"/>
          <w:szCs w:val="22"/>
        </w:rPr>
        <w:t>pav. Dazat</w:t>
      </w:r>
      <w:r>
        <w:rPr>
          <w:sz w:val="22"/>
          <w:szCs w:val="22"/>
        </w:rPr>
        <w:t>inibo vartojusių pacientų, po 3 </w:t>
      </w:r>
      <w:r w:rsidRPr="008461BE">
        <w:rPr>
          <w:sz w:val="22"/>
          <w:szCs w:val="22"/>
        </w:rPr>
        <w:t>mėn. pasiekusių BCR-ABL ≤</w:t>
      </w:r>
      <w:r>
        <w:rPr>
          <w:sz w:val="22"/>
          <w:szCs w:val="22"/>
        </w:rPr>
        <w:t> </w:t>
      </w:r>
      <w:r w:rsidRPr="008461BE">
        <w:rPr>
          <w:sz w:val="22"/>
          <w:szCs w:val="22"/>
        </w:rPr>
        <w:t>10</w:t>
      </w:r>
      <w:r>
        <w:rPr>
          <w:sz w:val="22"/>
          <w:szCs w:val="22"/>
        </w:rPr>
        <w:t> </w:t>
      </w:r>
      <w:r w:rsidRPr="008461BE">
        <w:rPr>
          <w:sz w:val="22"/>
          <w:szCs w:val="22"/>
        </w:rPr>
        <w:t>%, OS buvo nuosekliai didesnis negu nepasiekusiųjų.</w:t>
      </w:r>
    </w:p>
    <w:p w14:paraId="280921E8" w14:textId="77777777" w:rsidR="008E54A5" w:rsidRPr="001D255C" w:rsidRDefault="008E54A5" w:rsidP="008E54A5">
      <w:pPr>
        <w:pStyle w:val="Antrat1"/>
        <w:ind w:left="1140" w:hanging="1140"/>
        <w:rPr>
          <w:rFonts w:ascii="Times New Roman" w:hAnsi="Times New Roman"/>
          <w:sz w:val="22"/>
        </w:rPr>
      </w:pPr>
      <w:r w:rsidRPr="001D255C">
        <w:rPr>
          <w:rFonts w:ascii="Times New Roman" w:hAnsi="Times New Roman"/>
          <w:sz w:val="22"/>
        </w:rPr>
        <w:t>4pav.</w:t>
      </w:r>
      <w:r w:rsidRPr="001D255C">
        <w:rPr>
          <w:rFonts w:ascii="Times New Roman" w:hAnsi="Times New Roman"/>
          <w:sz w:val="22"/>
        </w:rPr>
        <w:tab/>
        <w:t>Bendrojo išgyvenimo vartojant dazatinibą kreivės priklausomai nuo BCR-ABL kiekio (≤ 10 % ar &gt; 10 %) po 3 mėn. naujai diagnozuotos lėtinės fazės LML III fazes tyrimo metu</w:t>
      </w:r>
    </w:p>
    <w:p w14:paraId="0166931B" w14:textId="77777777" w:rsidR="008E54A5" w:rsidRDefault="008E54A5" w:rsidP="008E54A5">
      <w:pPr>
        <w:pStyle w:val="Picture"/>
        <w:ind w:left="426"/>
        <w:rPr>
          <w:noProof/>
          <w:sz w:val="22"/>
          <w:szCs w:val="22"/>
          <w:lang w:eastAsia="sl-SI"/>
        </w:rPr>
      </w:pPr>
      <w:r w:rsidRPr="00992E16">
        <w:rPr>
          <w:noProof/>
          <w:sz w:val="22"/>
          <w:szCs w:val="22"/>
          <w:lang w:val="lt-LT" w:eastAsia="lt-LT"/>
        </w:rPr>
        <mc:AlternateContent>
          <mc:Choice Requires="wps">
            <w:drawing>
              <wp:anchor distT="0" distB="0" distL="114300" distR="114300" simplePos="0" relativeHeight="251659264" behindDoc="0" locked="0" layoutInCell="1" allowOverlap="1" wp14:anchorId="59927C0E" wp14:editId="63AE116E">
                <wp:simplePos x="0" y="0"/>
                <wp:positionH relativeFrom="page">
                  <wp:posOffset>774065</wp:posOffset>
                </wp:positionH>
                <wp:positionV relativeFrom="paragraph">
                  <wp:posOffset>412115</wp:posOffset>
                </wp:positionV>
                <wp:extent cx="139700" cy="1192530"/>
                <wp:effectExtent l="0" t="0" r="12700" b="7620"/>
                <wp:wrapNone/>
                <wp:docPr id="4" name="Teksto laukas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192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1A7D1E" w14:textId="77777777" w:rsidR="008E54A5" w:rsidRPr="008461BE" w:rsidRDefault="008E54A5" w:rsidP="008E54A5">
                            <w:pPr>
                              <w:spacing w:line="204" w:lineRule="exact"/>
                              <w:ind w:left="20"/>
                              <w:rPr>
                                <w:b/>
                                <w:sz w:val="18"/>
                                <w:szCs w:val="18"/>
                                <w:lang w:val="lt-LT"/>
                              </w:rPr>
                            </w:pPr>
                            <w:r w:rsidRPr="008461BE">
                              <w:rPr>
                                <w:b/>
                                <w:sz w:val="18"/>
                                <w:szCs w:val="18"/>
                                <w:lang w:val="lt-LT"/>
                              </w:rPr>
                              <w:t>Gyvų pacientų dalis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927C0E" id="Teksto laukas 4" o:spid="_x0000_s1070" type="#_x0000_t202" style="position:absolute;left:0;text-align:left;margin-left:60.95pt;margin-top:32.45pt;width:11pt;height:93.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hPx2wEAAJwDAAAOAAAAZHJzL2Uyb0RvYy54bWysU9tu1DAQfUfiHyy/s0m2QGm02aq0KkIq&#10;BanwARPH2VgkHjP2brJ/z9jZbLm8IV6siS9nzjlzsrmehl4cNHmDtpLFKpdCW4WNsbtKfvt6/+qd&#10;FD6AbaBHqyt51F5eb1++2Iyu1GvssG80CQaxvhxdJbsQXJllXnV6AL9Cpy0ftkgDBP6kXdYQjIw+&#10;9Nk6z99mI1LjCJX2nnfv5kO5Tfhtq1X43LZeB9FXkrmFtFJa67hm2w2UOwLXGXWiAf/AYgBjuekZ&#10;6g4CiD2Zv6AGowg9tmGlcMiwbY3SSQOrKfI/1Dx14HTSwuZ4d7bJ/z9Y9Xh4cl9IhOk9TjzAJMK7&#10;B1TfvbB424Hd6RsiHDsNDTcuomXZ6Hx5ehqt9qWPIPX4CRseMuwDJqCppSG6wjoFo/MAjmfT9RSE&#10;ii0vri5zPlF8VBRX6zcXaSoZlMtrRz580DiIWFSSeKgJHQ4PPkQ2UC5XYjOL96bv02B7+9sGX4w7&#10;iX0kPFMPUz0J03D311FbVFNjc2Q9hHNeON9cxHV9yUxHjksl/Y89kJai/2jZlpitpaClqJcCrOqQ&#10;UxekmMvbMGdw78jsOgafjbd4w9a1Jql6JnKizBFIYk9xjRn79Tvdev6ptj8BAAD//wMAUEsDBBQA&#10;BgAIAAAAIQBZEIti3gAAAAoBAAAPAAAAZHJzL2Rvd25yZXYueG1sTI/BTsMwEETvSPyDtUjcqNOk&#10;DRDiVChSxa0SpR/gxksS1V6H2G3Sv2d7gtPuaEazb8vN7Ky44Bh6TwqWiwQEUuNNT62Cw9f26QVE&#10;iJqMtp5QwRUDbKr7u1IXxk/0iZd9bAWXUCi0gi7GoZAyNB06HRZ+QGLv249OR5ZjK82oJy53VqZJ&#10;kkune+ILnR6w7rA57c9Owe4quylz60NT1/kuz362+vRhlXp8mN/fQESc418YbviMDhUzHf2ZTBCW&#10;dbp85aiCfMXzFlhlvBwVpOv0GWRVyv8vVL8AAAD//wMAUEsBAi0AFAAGAAgAAAAhALaDOJL+AAAA&#10;4QEAABMAAAAAAAAAAAAAAAAAAAAAAFtDb250ZW50X1R5cGVzXS54bWxQSwECLQAUAAYACAAAACEA&#10;OP0h/9YAAACUAQAACwAAAAAAAAAAAAAAAAAvAQAAX3JlbHMvLnJlbHNQSwECLQAUAAYACAAAACEA&#10;vQ4T8dsBAACcAwAADgAAAAAAAAAAAAAAAAAuAgAAZHJzL2Uyb0RvYy54bWxQSwECLQAUAAYACAAA&#10;ACEAWRCLYt4AAAAKAQAADwAAAAAAAAAAAAAAAAA1BAAAZHJzL2Rvd25yZXYueG1sUEsFBgAAAAAE&#10;AAQA8wAAAEAFAAAAAA==&#10;" filled="f" stroked="f">
                <v:textbox style="layout-flow:vertical;mso-layout-flow-alt:bottom-to-top" inset="0,0,0,0">
                  <w:txbxContent>
                    <w:p w14:paraId="111A7D1E" w14:textId="77777777" w:rsidR="008E54A5" w:rsidRPr="008461BE" w:rsidRDefault="008E54A5" w:rsidP="008E54A5">
                      <w:pPr>
                        <w:spacing w:line="204" w:lineRule="exact"/>
                        <w:ind w:left="20"/>
                        <w:rPr>
                          <w:b/>
                          <w:sz w:val="18"/>
                          <w:szCs w:val="18"/>
                          <w:lang w:val="lt-LT"/>
                        </w:rPr>
                      </w:pPr>
                      <w:r w:rsidRPr="008461BE">
                        <w:rPr>
                          <w:b/>
                          <w:sz w:val="18"/>
                          <w:szCs w:val="18"/>
                          <w:lang w:val="lt-LT"/>
                        </w:rPr>
                        <w:t>Gyvų pacientų dalis</w:t>
                      </w:r>
                    </w:p>
                  </w:txbxContent>
                </v:textbox>
                <w10:wrap anchorx="page"/>
              </v:shape>
            </w:pict>
          </mc:Fallback>
        </mc:AlternateContent>
      </w:r>
      <w:r w:rsidRPr="00992E16">
        <w:rPr>
          <w:noProof/>
          <w:sz w:val="22"/>
          <w:szCs w:val="22"/>
          <w:lang w:val="lt-LT" w:eastAsia="lt-LT"/>
        </w:rPr>
        <w:drawing>
          <wp:inline distT="0" distB="0" distL="0" distR="0" wp14:anchorId="27DFA74B" wp14:editId="4A21A52A">
            <wp:extent cx="5648325" cy="1990725"/>
            <wp:effectExtent l="0" t="0" r="9525" b="9525"/>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48325" cy="1990725"/>
                    </a:xfrm>
                    <a:prstGeom prst="rect">
                      <a:avLst/>
                    </a:prstGeom>
                    <a:noFill/>
                    <a:ln>
                      <a:noFill/>
                    </a:ln>
                  </pic:spPr>
                </pic:pic>
              </a:graphicData>
            </a:graphic>
          </wp:inline>
        </w:drawing>
      </w:r>
    </w:p>
    <w:tbl>
      <w:tblPr>
        <w:tblW w:w="9360" w:type="dxa"/>
        <w:tblLayout w:type="fixed"/>
        <w:tblCellMar>
          <w:left w:w="0" w:type="dxa"/>
          <w:right w:w="0" w:type="dxa"/>
        </w:tblCellMar>
        <w:tblLook w:val="01E0" w:firstRow="1" w:lastRow="1" w:firstColumn="1" w:lastColumn="1" w:noHBand="0" w:noVBand="0"/>
      </w:tblPr>
      <w:tblGrid>
        <w:gridCol w:w="1276"/>
        <w:gridCol w:w="337"/>
        <w:gridCol w:w="375"/>
        <w:gridCol w:w="375"/>
        <w:gridCol w:w="375"/>
        <w:gridCol w:w="375"/>
        <w:gridCol w:w="365"/>
        <w:gridCol w:w="375"/>
        <w:gridCol w:w="385"/>
        <w:gridCol w:w="375"/>
        <w:gridCol w:w="1327"/>
        <w:gridCol w:w="270"/>
        <w:gridCol w:w="2070"/>
        <w:gridCol w:w="540"/>
        <w:gridCol w:w="270"/>
        <w:gridCol w:w="270"/>
      </w:tblGrid>
      <w:tr w:rsidR="008E54A5" w:rsidRPr="00754CB0" w14:paraId="256033E4" w14:textId="77777777" w:rsidTr="009522DE">
        <w:trPr>
          <w:trHeight w:hRule="exact" w:val="294"/>
        </w:trPr>
        <w:tc>
          <w:tcPr>
            <w:tcW w:w="6210" w:type="dxa"/>
            <w:gridSpan w:val="12"/>
            <w:tcBorders>
              <w:top w:val="nil"/>
              <w:left w:val="nil"/>
              <w:bottom w:val="nil"/>
              <w:right w:val="nil"/>
            </w:tcBorders>
          </w:tcPr>
          <w:p w14:paraId="572633C5" w14:textId="77777777" w:rsidR="008E54A5" w:rsidRPr="00171F69" w:rsidRDefault="008E54A5" w:rsidP="009522DE">
            <w:pPr>
              <w:rPr>
                <w:sz w:val="22"/>
                <w:szCs w:val="22"/>
                <w:lang w:val="en-GB"/>
              </w:rPr>
            </w:pPr>
          </w:p>
        </w:tc>
        <w:tc>
          <w:tcPr>
            <w:tcW w:w="2070" w:type="dxa"/>
            <w:tcBorders>
              <w:top w:val="nil"/>
              <w:left w:val="nil"/>
              <w:bottom w:val="nil"/>
              <w:right w:val="nil"/>
            </w:tcBorders>
          </w:tcPr>
          <w:p w14:paraId="6F9CF8E9" w14:textId="77777777" w:rsidR="008E54A5" w:rsidRPr="008461BE" w:rsidRDefault="008E54A5" w:rsidP="009522DE">
            <w:pPr>
              <w:pStyle w:val="TableParagraph"/>
              <w:jc w:val="right"/>
              <w:rPr>
                <w:b/>
                <w:sz w:val="22"/>
                <w:szCs w:val="22"/>
                <w:lang w:val="en-GB"/>
              </w:rPr>
            </w:pPr>
            <w:proofErr w:type="spellStart"/>
            <w:r w:rsidRPr="008461BE">
              <w:rPr>
                <w:b/>
                <w:sz w:val="22"/>
                <w:szCs w:val="22"/>
                <w:lang w:val="en-GB"/>
              </w:rPr>
              <w:t>Mėnesiai</w:t>
            </w:r>
            <w:proofErr w:type="spellEnd"/>
          </w:p>
        </w:tc>
        <w:tc>
          <w:tcPr>
            <w:tcW w:w="1080" w:type="dxa"/>
            <w:gridSpan w:val="3"/>
            <w:tcBorders>
              <w:top w:val="nil"/>
              <w:left w:val="nil"/>
              <w:bottom w:val="nil"/>
              <w:right w:val="nil"/>
            </w:tcBorders>
          </w:tcPr>
          <w:p w14:paraId="740600F9" w14:textId="77777777" w:rsidR="008E54A5" w:rsidRPr="00171F69" w:rsidRDefault="008E54A5" w:rsidP="009522DE">
            <w:pPr>
              <w:rPr>
                <w:sz w:val="22"/>
                <w:szCs w:val="22"/>
                <w:lang w:val="en-GB"/>
              </w:rPr>
            </w:pPr>
          </w:p>
        </w:tc>
      </w:tr>
      <w:tr w:rsidR="008E54A5" w:rsidRPr="00754CB0" w14:paraId="7C13D48A" w14:textId="77777777" w:rsidTr="009522DE">
        <w:trPr>
          <w:trHeight w:hRule="exact" w:val="789"/>
        </w:trPr>
        <w:tc>
          <w:tcPr>
            <w:tcW w:w="1276" w:type="dxa"/>
            <w:hideMark/>
          </w:tcPr>
          <w:p w14:paraId="76B366CD" w14:textId="77777777" w:rsidR="008E54A5" w:rsidRPr="00754CB0" w:rsidRDefault="008E54A5" w:rsidP="009522DE">
            <w:pPr>
              <w:widowControl w:val="0"/>
              <w:autoSpaceDE w:val="0"/>
              <w:autoSpaceDN w:val="0"/>
              <w:adjustRightInd w:val="0"/>
              <w:spacing w:line="196" w:lineRule="exact"/>
              <w:rPr>
                <w:sz w:val="18"/>
                <w:szCs w:val="18"/>
                <w:lang w:val="en-GB" w:eastAsia="en-US"/>
              </w:rPr>
            </w:pPr>
            <w:proofErr w:type="spellStart"/>
            <w:r>
              <w:rPr>
                <w:b/>
                <w:sz w:val="18"/>
                <w:szCs w:val="24"/>
                <w:lang w:val="en-GB" w:eastAsia="en-US"/>
              </w:rPr>
              <w:t>Riziką</w:t>
            </w:r>
            <w:proofErr w:type="spellEnd"/>
            <w:r>
              <w:rPr>
                <w:b/>
                <w:sz w:val="18"/>
                <w:szCs w:val="24"/>
                <w:lang w:val="en-GB" w:eastAsia="en-US"/>
              </w:rPr>
              <w:t xml:space="preserve"> </w:t>
            </w:r>
            <w:proofErr w:type="spellStart"/>
            <w:r>
              <w:rPr>
                <w:b/>
                <w:sz w:val="18"/>
                <w:szCs w:val="24"/>
                <w:lang w:val="en-GB" w:eastAsia="en-US"/>
              </w:rPr>
              <w:t>turintys</w:t>
            </w:r>
            <w:proofErr w:type="spellEnd"/>
            <w:r>
              <w:rPr>
                <w:b/>
                <w:sz w:val="18"/>
                <w:szCs w:val="24"/>
                <w:lang w:val="en-GB" w:eastAsia="en-US"/>
              </w:rPr>
              <w:t xml:space="preserve"> </w:t>
            </w:r>
            <w:proofErr w:type="spellStart"/>
            <w:r>
              <w:rPr>
                <w:b/>
                <w:sz w:val="18"/>
                <w:szCs w:val="24"/>
                <w:lang w:val="en-GB" w:eastAsia="en-US"/>
              </w:rPr>
              <w:t>pacienta</w:t>
            </w:r>
            <w:proofErr w:type="spellEnd"/>
          </w:p>
          <w:p w14:paraId="5B7BB06C" w14:textId="77777777" w:rsidR="008E54A5" w:rsidRPr="00754CB0" w:rsidRDefault="008E54A5" w:rsidP="009522DE">
            <w:pPr>
              <w:widowControl w:val="0"/>
              <w:autoSpaceDE w:val="0"/>
              <w:autoSpaceDN w:val="0"/>
              <w:adjustRightInd w:val="0"/>
              <w:spacing w:line="182" w:lineRule="exact"/>
              <w:rPr>
                <w:rFonts w:ascii="Arial Narrow" w:eastAsia="Arial Narrow" w:hAnsi="Arial Narrow" w:cs="Arial Narrow"/>
                <w:sz w:val="16"/>
                <w:szCs w:val="16"/>
                <w:lang w:val="en-GB" w:eastAsia="en-US"/>
              </w:rPr>
            </w:pPr>
            <w:r w:rsidRPr="00754CB0">
              <w:rPr>
                <w:rFonts w:ascii="Arial Narrow"/>
                <w:spacing w:val="-18"/>
                <w:sz w:val="16"/>
                <w:szCs w:val="24"/>
                <w:lang w:val="en-GB" w:eastAsia="en-US"/>
              </w:rPr>
              <w:t>&lt;=10%</w:t>
            </w:r>
            <w:r w:rsidRPr="00754CB0">
              <w:rPr>
                <w:rFonts w:ascii="Arial Narrow"/>
                <w:sz w:val="16"/>
                <w:szCs w:val="24"/>
                <w:lang w:val="en-GB" w:eastAsia="en-US"/>
              </w:rPr>
              <w:t xml:space="preserve">    </w:t>
            </w:r>
            <w:r w:rsidRPr="00754CB0">
              <w:rPr>
                <w:rFonts w:ascii="Arial Narrow"/>
                <w:spacing w:val="14"/>
                <w:sz w:val="16"/>
                <w:szCs w:val="24"/>
                <w:lang w:val="en-GB" w:eastAsia="en-US"/>
              </w:rPr>
              <w:t xml:space="preserve"> </w:t>
            </w:r>
            <w:r w:rsidRPr="00754CB0">
              <w:rPr>
                <w:rFonts w:ascii="Arial Narrow"/>
                <w:spacing w:val="-15"/>
                <w:sz w:val="16"/>
                <w:szCs w:val="24"/>
                <w:lang w:val="en-GB" w:eastAsia="en-US"/>
              </w:rPr>
              <w:t>198</w:t>
            </w:r>
            <w:r w:rsidRPr="00754CB0">
              <w:rPr>
                <w:rFonts w:ascii="Arial Narrow"/>
                <w:sz w:val="16"/>
                <w:szCs w:val="24"/>
                <w:lang w:val="en-GB" w:eastAsia="en-US"/>
              </w:rPr>
              <w:t xml:space="preserve">   </w:t>
            </w:r>
            <w:r w:rsidRPr="00754CB0">
              <w:rPr>
                <w:rFonts w:ascii="Arial Narrow"/>
                <w:spacing w:val="15"/>
                <w:sz w:val="16"/>
                <w:szCs w:val="24"/>
                <w:lang w:val="en-GB" w:eastAsia="en-US"/>
              </w:rPr>
              <w:t xml:space="preserve"> </w:t>
            </w:r>
            <w:r w:rsidRPr="00754CB0">
              <w:rPr>
                <w:rFonts w:ascii="Arial Narrow"/>
                <w:spacing w:val="-15"/>
                <w:sz w:val="16"/>
                <w:szCs w:val="24"/>
                <w:lang w:val="en-GB" w:eastAsia="en-US"/>
              </w:rPr>
              <w:t>198</w:t>
            </w:r>
          </w:p>
        </w:tc>
        <w:tc>
          <w:tcPr>
            <w:tcW w:w="337" w:type="dxa"/>
          </w:tcPr>
          <w:p w14:paraId="332BF315" w14:textId="77777777" w:rsidR="008E54A5" w:rsidRDefault="008E54A5" w:rsidP="009522DE">
            <w:pPr>
              <w:widowControl w:val="0"/>
              <w:autoSpaceDE w:val="0"/>
              <w:autoSpaceDN w:val="0"/>
              <w:adjustRightInd w:val="0"/>
              <w:spacing w:before="11"/>
              <w:rPr>
                <w:b/>
                <w:bCs/>
                <w:sz w:val="16"/>
                <w:szCs w:val="16"/>
                <w:lang w:val="en-GB" w:eastAsia="en-US"/>
              </w:rPr>
            </w:pPr>
          </w:p>
          <w:p w14:paraId="381929EC" w14:textId="77777777" w:rsidR="008E54A5" w:rsidRPr="00754CB0" w:rsidRDefault="008E54A5" w:rsidP="009522DE">
            <w:pPr>
              <w:widowControl w:val="0"/>
              <w:autoSpaceDE w:val="0"/>
              <w:autoSpaceDN w:val="0"/>
              <w:adjustRightInd w:val="0"/>
              <w:spacing w:before="11"/>
              <w:rPr>
                <w:b/>
                <w:bCs/>
                <w:sz w:val="16"/>
                <w:szCs w:val="16"/>
                <w:lang w:val="en-GB" w:eastAsia="en-US"/>
              </w:rPr>
            </w:pPr>
          </w:p>
          <w:p w14:paraId="386A0C8A" w14:textId="77777777" w:rsidR="008E54A5" w:rsidRPr="00754CB0" w:rsidRDefault="008E54A5" w:rsidP="009522DE">
            <w:pPr>
              <w:widowControl w:val="0"/>
              <w:autoSpaceDE w:val="0"/>
              <w:autoSpaceDN w:val="0"/>
              <w:adjustRightInd w:val="0"/>
              <w:rPr>
                <w:rFonts w:ascii="Arial Narrow" w:eastAsia="Arial Narrow" w:hAnsi="Arial Narrow" w:cs="Arial Narrow"/>
                <w:sz w:val="16"/>
                <w:szCs w:val="16"/>
                <w:lang w:val="en-GB" w:eastAsia="en-US"/>
              </w:rPr>
            </w:pPr>
            <w:r w:rsidRPr="00754CB0">
              <w:rPr>
                <w:rFonts w:ascii="Arial Narrow"/>
                <w:spacing w:val="-15"/>
                <w:sz w:val="16"/>
                <w:szCs w:val="24"/>
                <w:lang w:val="en-GB" w:eastAsia="en-US"/>
              </w:rPr>
              <w:t>197</w:t>
            </w:r>
          </w:p>
        </w:tc>
        <w:tc>
          <w:tcPr>
            <w:tcW w:w="375" w:type="dxa"/>
          </w:tcPr>
          <w:p w14:paraId="576FE0C0" w14:textId="77777777" w:rsidR="008E54A5" w:rsidRDefault="008E54A5" w:rsidP="009522DE">
            <w:pPr>
              <w:widowControl w:val="0"/>
              <w:autoSpaceDE w:val="0"/>
              <w:autoSpaceDN w:val="0"/>
              <w:adjustRightInd w:val="0"/>
              <w:spacing w:before="11"/>
              <w:rPr>
                <w:b/>
                <w:bCs/>
                <w:sz w:val="16"/>
                <w:szCs w:val="16"/>
                <w:lang w:val="en-GB" w:eastAsia="en-US"/>
              </w:rPr>
            </w:pPr>
          </w:p>
          <w:p w14:paraId="7A0DFEB0" w14:textId="77777777" w:rsidR="008E54A5" w:rsidRPr="00754CB0" w:rsidRDefault="008E54A5" w:rsidP="009522DE">
            <w:pPr>
              <w:widowControl w:val="0"/>
              <w:autoSpaceDE w:val="0"/>
              <w:autoSpaceDN w:val="0"/>
              <w:adjustRightInd w:val="0"/>
              <w:spacing w:before="11"/>
              <w:rPr>
                <w:b/>
                <w:bCs/>
                <w:sz w:val="16"/>
                <w:szCs w:val="16"/>
                <w:lang w:val="en-GB" w:eastAsia="en-US"/>
              </w:rPr>
            </w:pPr>
          </w:p>
          <w:p w14:paraId="05F09715" w14:textId="77777777" w:rsidR="008E54A5" w:rsidRPr="00754CB0" w:rsidRDefault="008E54A5" w:rsidP="009522DE">
            <w:pPr>
              <w:widowControl w:val="0"/>
              <w:autoSpaceDE w:val="0"/>
              <w:autoSpaceDN w:val="0"/>
              <w:adjustRightInd w:val="0"/>
              <w:rPr>
                <w:rFonts w:ascii="Arial Narrow" w:eastAsia="Arial Narrow" w:hAnsi="Arial Narrow" w:cs="Arial Narrow"/>
                <w:sz w:val="16"/>
                <w:szCs w:val="16"/>
                <w:lang w:val="en-GB" w:eastAsia="en-US"/>
              </w:rPr>
            </w:pPr>
            <w:r w:rsidRPr="00754CB0">
              <w:rPr>
                <w:rFonts w:ascii="Arial Narrow"/>
                <w:spacing w:val="-15"/>
                <w:sz w:val="16"/>
                <w:szCs w:val="24"/>
                <w:lang w:val="en-GB" w:eastAsia="en-US"/>
              </w:rPr>
              <w:t>196</w:t>
            </w:r>
          </w:p>
        </w:tc>
        <w:tc>
          <w:tcPr>
            <w:tcW w:w="375" w:type="dxa"/>
          </w:tcPr>
          <w:p w14:paraId="79E0BEE4" w14:textId="77777777" w:rsidR="008E54A5" w:rsidRDefault="008E54A5" w:rsidP="009522DE">
            <w:pPr>
              <w:widowControl w:val="0"/>
              <w:autoSpaceDE w:val="0"/>
              <w:autoSpaceDN w:val="0"/>
              <w:adjustRightInd w:val="0"/>
              <w:spacing w:before="11"/>
              <w:rPr>
                <w:b/>
                <w:bCs/>
                <w:sz w:val="16"/>
                <w:szCs w:val="16"/>
                <w:lang w:val="en-GB" w:eastAsia="en-US"/>
              </w:rPr>
            </w:pPr>
          </w:p>
          <w:p w14:paraId="3E082EDC" w14:textId="77777777" w:rsidR="008E54A5" w:rsidRPr="00754CB0" w:rsidRDefault="008E54A5" w:rsidP="009522DE">
            <w:pPr>
              <w:widowControl w:val="0"/>
              <w:autoSpaceDE w:val="0"/>
              <w:autoSpaceDN w:val="0"/>
              <w:adjustRightInd w:val="0"/>
              <w:spacing w:before="11"/>
              <w:rPr>
                <w:b/>
                <w:bCs/>
                <w:sz w:val="16"/>
                <w:szCs w:val="16"/>
                <w:lang w:val="en-GB" w:eastAsia="en-US"/>
              </w:rPr>
            </w:pPr>
          </w:p>
          <w:p w14:paraId="5AFA757A" w14:textId="77777777" w:rsidR="008E54A5" w:rsidRPr="00754CB0" w:rsidRDefault="008E54A5" w:rsidP="009522DE">
            <w:pPr>
              <w:widowControl w:val="0"/>
              <w:autoSpaceDE w:val="0"/>
              <w:autoSpaceDN w:val="0"/>
              <w:adjustRightInd w:val="0"/>
              <w:rPr>
                <w:rFonts w:ascii="Arial Narrow" w:eastAsia="Arial Narrow" w:hAnsi="Arial Narrow" w:cs="Arial Narrow"/>
                <w:sz w:val="16"/>
                <w:szCs w:val="16"/>
                <w:lang w:val="en-GB" w:eastAsia="en-US"/>
              </w:rPr>
            </w:pPr>
            <w:r w:rsidRPr="00754CB0">
              <w:rPr>
                <w:rFonts w:ascii="Arial Narrow"/>
                <w:spacing w:val="-15"/>
                <w:sz w:val="16"/>
                <w:szCs w:val="24"/>
                <w:lang w:val="en-GB" w:eastAsia="en-US"/>
              </w:rPr>
              <w:t>195</w:t>
            </w:r>
          </w:p>
        </w:tc>
        <w:tc>
          <w:tcPr>
            <w:tcW w:w="375" w:type="dxa"/>
          </w:tcPr>
          <w:p w14:paraId="5579B511" w14:textId="77777777" w:rsidR="008E54A5" w:rsidRDefault="008E54A5" w:rsidP="009522DE">
            <w:pPr>
              <w:widowControl w:val="0"/>
              <w:autoSpaceDE w:val="0"/>
              <w:autoSpaceDN w:val="0"/>
              <w:adjustRightInd w:val="0"/>
              <w:spacing w:before="11"/>
              <w:rPr>
                <w:b/>
                <w:bCs/>
                <w:sz w:val="16"/>
                <w:szCs w:val="16"/>
                <w:lang w:val="en-GB" w:eastAsia="en-US"/>
              </w:rPr>
            </w:pPr>
          </w:p>
          <w:p w14:paraId="39242EA9" w14:textId="77777777" w:rsidR="008E54A5" w:rsidRPr="00754CB0" w:rsidRDefault="008E54A5" w:rsidP="009522DE">
            <w:pPr>
              <w:widowControl w:val="0"/>
              <w:autoSpaceDE w:val="0"/>
              <w:autoSpaceDN w:val="0"/>
              <w:adjustRightInd w:val="0"/>
              <w:spacing w:before="11"/>
              <w:rPr>
                <w:b/>
                <w:bCs/>
                <w:sz w:val="16"/>
                <w:szCs w:val="16"/>
                <w:lang w:val="en-GB" w:eastAsia="en-US"/>
              </w:rPr>
            </w:pPr>
          </w:p>
          <w:p w14:paraId="3C1EC8EF" w14:textId="77777777" w:rsidR="008E54A5" w:rsidRPr="00754CB0" w:rsidRDefault="008E54A5" w:rsidP="009522DE">
            <w:pPr>
              <w:widowControl w:val="0"/>
              <w:autoSpaceDE w:val="0"/>
              <w:autoSpaceDN w:val="0"/>
              <w:adjustRightInd w:val="0"/>
              <w:rPr>
                <w:rFonts w:ascii="Arial Narrow" w:eastAsia="Arial Narrow" w:hAnsi="Arial Narrow" w:cs="Arial Narrow"/>
                <w:sz w:val="16"/>
                <w:szCs w:val="16"/>
                <w:lang w:val="en-GB" w:eastAsia="en-US"/>
              </w:rPr>
            </w:pPr>
            <w:r w:rsidRPr="00754CB0">
              <w:rPr>
                <w:rFonts w:ascii="Arial Narrow"/>
                <w:spacing w:val="-15"/>
                <w:sz w:val="16"/>
                <w:szCs w:val="24"/>
                <w:lang w:val="en-GB" w:eastAsia="en-US"/>
              </w:rPr>
              <w:t>193</w:t>
            </w:r>
          </w:p>
        </w:tc>
        <w:tc>
          <w:tcPr>
            <w:tcW w:w="375" w:type="dxa"/>
          </w:tcPr>
          <w:p w14:paraId="040F53DE" w14:textId="77777777" w:rsidR="008E54A5" w:rsidRDefault="008E54A5" w:rsidP="009522DE">
            <w:pPr>
              <w:widowControl w:val="0"/>
              <w:autoSpaceDE w:val="0"/>
              <w:autoSpaceDN w:val="0"/>
              <w:adjustRightInd w:val="0"/>
              <w:spacing w:before="11"/>
              <w:rPr>
                <w:b/>
                <w:bCs/>
                <w:sz w:val="16"/>
                <w:szCs w:val="16"/>
                <w:lang w:val="en-GB" w:eastAsia="en-US"/>
              </w:rPr>
            </w:pPr>
          </w:p>
          <w:p w14:paraId="5B11135C" w14:textId="77777777" w:rsidR="008E54A5" w:rsidRPr="00754CB0" w:rsidRDefault="008E54A5" w:rsidP="009522DE">
            <w:pPr>
              <w:widowControl w:val="0"/>
              <w:autoSpaceDE w:val="0"/>
              <w:autoSpaceDN w:val="0"/>
              <w:adjustRightInd w:val="0"/>
              <w:spacing w:before="11"/>
              <w:rPr>
                <w:b/>
                <w:bCs/>
                <w:sz w:val="16"/>
                <w:szCs w:val="16"/>
                <w:lang w:val="en-GB" w:eastAsia="en-US"/>
              </w:rPr>
            </w:pPr>
          </w:p>
          <w:p w14:paraId="3920949A" w14:textId="77777777" w:rsidR="008E54A5" w:rsidRPr="00754CB0" w:rsidRDefault="008E54A5" w:rsidP="009522DE">
            <w:pPr>
              <w:widowControl w:val="0"/>
              <w:autoSpaceDE w:val="0"/>
              <w:autoSpaceDN w:val="0"/>
              <w:adjustRightInd w:val="0"/>
              <w:rPr>
                <w:rFonts w:ascii="Arial Narrow" w:eastAsia="Arial Narrow" w:hAnsi="Arial Narrow" w:cs="Arial Narrow"/>
                <w:sz w:val="16"/>
                <w:szCs w:val="16"/>
                <w:lang w:val="en-GB" w:eastAsia="en-US"/>
              </w:rPr>
            </w:pPr>
            <w:r w:rsidRPr="00754CB0">
              <w:rPr>
                <w:rFonts w:ascii="Arial Narrow"/>
                <w:spacing w:val="-15"/>
                <w:sz w:val="16"/>
                <w:szCs w:val="24"/>
                <w:lang w:val="en-GB" w:eastAsia="en-US"/>
              </w:rPr>
              <w:t>193</w:t>
            </w:r>
          </w:p>
        </w:tc>
        <w:tc>
          <w:tcPr>
            <w:tcW w:w="365" w:type="dxa"/>
          </w:tcPr>
          <w:p w14:paraId="31F1AC2A" w14:textId="77777777" w:rsidR="008E54A5" w:rsidRDefault="008E54A5" w:rsidP="009522DE">
            <w:pPr>
              <w:widowControl w:val="0"/>
              <w:autoSpaceDE w:val="0"/>
              <w:autoSpaceDN w:val="0"/>
              <w:adjustRightInd w:val="0"/>
              <w:spacing w:before="11"/>
              <w:rPr>
                <w:b/>
                <w:bCs/>
                <w:sz w:val="16"/>
                <w:szCs w:val="16"/>
                <w:lang w:val="en-GB" w:eastAsia="en-US"/>
              </w:rPr>
            </w:pPr>
          </w:p>
          <w:p w14:paraId="1F66A765" w14:textId="77777777" w:rsidR="008E54A5" w:rsidRPr="00754CB0" w:rsidRDefault="008E54A5" w:rsidP="009522DE">
            <w:pPr>
              <w:widowControl w:val="0"/>
              <w:autoSpaceDE w:val="0"/>
              <w:autoSpaceDN w:val="0"/>
              <w:adjustRightInd w:val="0"/>
              <w:spacing w:before="11"/>
              <w:rPr>
                <w:b/>
                <w:bCs/>
                <w:sz w:val="16"/>
                <w:szCs w:val="16"/>
                <w:lang w:val="en-GB" w:eastAsia="en-US"/>
              </w:rPr>
            </w:pPr>
          </w:p>
          <w:p w14:paraId="403082E4" w14:textId="77777777" w:rsidR="008E54A5" w:rsidRPr="00754CB0" w:rsidRDefault="008E54A5" w:rsidP="009522DE">
            <w:pPr>
              <w:widowControl w:val="0"/>
              <w:autoSpaceDE w:val="0"/>
              <w:autoSpaceDN w:val="0"/>
              <w:adjustRightInd w:val="0"/>
              <w:rPr>
                <w:rFonts w:ascii="Arial Narrow" w:eastAsia="Arial Narrow" w:hAnsi="Arial Narrow" w:cs="Arial Narrow"/>
                <w:sz w:val="16"/>
                <w:szCs w:val="16"/>
                <w:lang w:val="en-GB" w:eastAsia="en-US"/>
              </w:rPr>
            </w:pPr>
            <w:r w:rsidRPr="00754CB0">
              <w:rPr>
                <w:rFonts w:ascii="Arial Narrow"/>
                <w:spacing w:val="-21"/>
                <w:sz w:val="16"/>
                <w:szCs w:val="24"/>
                <w:lang w:val="en-GB" w:eastAsia="en-US"/>
              </w:rPr>
              <w:t>191</w:t>
            </w:r>
          </w:p>
        </w:tc>
        <w:tc>
          <w:tcPr>
            <w:tcW w:w="375" w:type="dxa"/>
          </w:tcPr>
          <w:p w14:paraId="201A3D52" w14:textId="77777777" w:rsidR="008E54A5" w:rsidRDefault="008E54A5" w:rsidP="009522DE">
            <w:pPr>
              <w:widowControl w:val="0"/>
              <w:autoSpaceDE w:val="0"/>
              <w:autoSpaceDN w:val="0"/>
              <w:adjustRightInd w:val="0"/>
              <w:spacing w:before="11"/>
              <w:rPr>
                <w:b/>
                <w:bCs/>
                <w:sz w:val="16"/>
                <w:szCs w:val="16"/>
                <w:lang w:val="en-GB" w:eastAsia="en-US"/>
              </w:rPr>
            </w:pPr>
          </w:p>
          <w:p w14:paraId="29AF3A1F" w14:textId="77777777" w:rsidR="008E54A5" w:rsidRPr="00754CB0" w:rsidRDefault="008E54A5" w:rsidP="009522DE">
            <w:pPr>
              <w:widowControl w:val="0"/>
              <w:autoSpaceDE w:val="0"/>
              <w:autoSpaceDN w:val="0"/>
              <w:adjustRightInd w:val="0"/>
              <w:spacing w:before="11"/>
              <w:rPr>
                <w:b/>
                <w:bCs/>
                <w:sz w:val="16"/>
                <w:szCs w:val="16"/>
                <w:lang w:val="en-GB" w:eastAsia="en-US"/>
              </w:rPr>
            </w:pPr>
          </w:p>
          <w:p w14:paraId="42558E1B" w14:textId="77777777" w:rsidR="008E54A5" w:rsidRPr="00754CB0" w:rsidRDefault="008E54A5" w:rsidP="009522DE">
            <w:pPr>
              <w:widowControl w:val="0"/>
              <w:autoSpaceDE w:val="0"/>
              <w:autoSpaceDN w:val="0"/>
              <w:adjustRightInd w:val="0"/>
              <w:rPr>
                <w:rFonts w:ascii="Arial Narrow" w:eastAsia="Arial Narrow" w:hAnsi="Arial Narrow" w:cs="Arial Narrow"/>
                <w:sz w:val="16"/>
                <w:szCs w:val="16"/>
                <w:lang w:val="en-GB" w:eastAsia="en-US"/>
              </w:rPr>
            </w:pPr>
            <w:r w:rsidRPr="00754CB0">
              <w:rPr>
                <w:rFonts w:ascii="Arial Narrow"/>
                <w:spacing w:val="-21"/>
                <w:sz w:val="16"/>
                <w:szCs w:val="24"/>
                <w:lang w:val="en-GB" w:eastAsia="en-US"/>
              </w:rPr>
              <w:t>191</w:t>
            </w:r>
          </w:p>
        </w:tc>
        <w:tc>
          <w:tcPr>
            <w:tcW w:w="385" w:type="dxa"/>
          </w:tcPr>
          <w:p w14:paraId="6739694A" w14:textId="77777777" w:rsidR="008E54A5" w:rsidRDefault="008E54A5" w:rsidP="009522DE">
            <w:pPr>
              <w:widowControl w:val="0"/>
              <w:autoSpaceDE w:val="0"/>
              <w:autoSpaceDN w:val="0"/>
              <w:adjustRightInd w:val="0"/>
              <w:spacing w:before="11"/>
              <w:rPr>
                <w:b/>
                <w:bCs/>
                <w:sz w:val="16"/>
                <w:szCs w:val="16"/>
                <w:lang w:val="en-GB" w:eastAsia="en-US"/>
              </w:rPr>
            </w:pPr>
          </w:p>
          <w:p w14:paraId="208920AA" w14:textId="77777777" w:rsidR="008E54A5" w:rsidRPr="00754CB0" w:rsidRDefault="008E54A5" w:rsidP="009522DE">
            <w:pPr>
              <w:widowControl w:val="0"/>
              <w:autoSpaceDE w:val="0"/>
              <w:autoSpaceDN w:val="0"/>
              <w:adjustRightInd w:val="0"/>
              <w:spacing w:before="11"/>
              <w:rPr>
                <w:b/>
                <w:bCs/>
                <w:sz w:val="16"/>
                <w:szCs w:val="16"/>
                <w:lang w:val="en-GB" w:eastAsia="en-US"/>
              </w:rPr>
            </w:pPr>
          </w:p>
          <w:p w14:paraId="47B6D8FF" w14:textId="77777777" w:rsidR="008E54A5" w:rsidRPr="00754CB0" w:rsidRDefault="008E54A5" w:rsidP="009522DE">
            <w:pPr>
              <w:widowControl w:val="0"/>
              <w:autoSpaceDE w:val="0"/>
              <w:autoSpaceDN w:val="0"/>
              <w:adjustRightInd w:val="0"/>
              <w:rPr>
                <w:rFonts w:ascii="Arial Narrow" w:eastAsia="Arial Narrow" w:hAnsi="Arial Narrow" w:cs="Arial Narrow"/>
                <w:sz w:val="16"/>
                <w:szCs w:val="16"/>
                <w:lang w:val="en-GB" w:eastAsia="en-US"/>
              </w:rPr>
            </w:pPr>
            <w:r w:rsidRPr="00754CB0">
              <w:rPr>
                <w:rFonts w:ascii="Arial Narrow"/>
                <w:spacing w:val="-15"/>
                <w:sz w:val="16"/>
                <w:szCs w:val="24"/>
                <w:lang w:val="en-GB" w:eastAsia="en-US"/>
              </w:rPr>
              <w:t>190</w:t>
            </w:r>
          </w:p>
        </w:tc>
        <w:tc>
          <w:tcPr>
            <w:tcW w:w="375" w:type="dxa"/>
          </w:tcPr>
          <w:p w14:paraId="4CAF942A" w14:textId="77777777" w:rsidR="008E54A5" w:rsidRDefault="008E54A5" w:rsidP="009522DE">
            <w:pPr>
              <w:widowControl w:val="0"/>
              <w:autoSpaceDE w:val="0"/>
              <w:autoSpaceDN w:val="0"/>
              <w:adjustRightInd w:val="0"/>
              <w:spacing w:before="11"/>
              <w:rPr>
                <w:b/>
                <w:bCs/>
                <w:sz w:val="16"/>
                <w:szCs w:val="16"/>
                <w:lang w:val="en-GB" w:eastAsia="en-US"/>
              </w:rPr>
            </w:pPr>
          </w:p>
          <w:p w14:paraId="06D3EDD2" w14:textId="77777777" w:rsidR="008E54A5" w:rsidRPr="00754CB0" w:rsidRDefault="008E54A5" w:rsidP="009522DE">
            <w:pPr>
              <w:widowControl w:val="0"/>
              <w:autoSpaceDE w:val="0"/>
              <w:autoSpaceDN w:val="0"/>
              <w:adjustRightInd w:val="0"/>
              <w:spacing w:before="11"/>
              <w:rPr>
                <w:b/>
                <w:bCs/>
                <w:sz w:val="16"/>
                <w:szCs w:val="16"/>
                <w:lang w:val="en-GB" w:eastAsia="en-US"/>
              </w:rPr>
            </w:pPr>
          </w:p>
          <w:p w14:paraId="0B574D9C" w14:textId="77777777" w:rsidR="008E54A5" w:rsidRPr="00754CB0" w:rsidRDefault="008E54A5" w:rsidP="009522DE">
            <w:pPr>
              <w:widowControl w:val="0"/>
              <w:autoSpaceDE w:val="0"/>
              <w:autoSpaceDN w:val="0"/>
              <w:adjustRightInd w:val="0"/>
              <w:rPr>
                <w:rFonts w:ascii="Arial Narrow" w:eastAsia="Arial Narrow" w:hAnsi="Arial Narrow" w:cs="Arial Narrow"/>
                <w:sz w:val="16"/>
                <w:szCs w:val="16"/>
                <w:lang w:val="en-GB" w:eastAsia="en-US"/>
              </w:rPr>
            </w:pPr>
            <w:r w:rsidRPr="00754CB0">
              <w:rPr>
                <w:rFonts w:ascii="Arial Narrow"/>
                <w:spacing w:val="-15"/>
                <w:sz w:val="16"/>
                <w:szCs w:val="24"/>
                <w:lang w:val="en-GB" w:eastAsia="en-US"/>
              </w:rPr>
              <w:t>188</w:t>
            </w:r>
          </w:p>
        </w:tc>
        <w:tc>
          <w:tcPr>
            <w:tcW w:w="1327" w:type="dxa"/>
          </w:tcPr>
          <w:p w14:paraId="2F49159E" w14:textId="77777777" w:rsidR="008E54A5" w:rsidRDefault="008E54A5" w:rsidP="009522DE">
            <w:pPr>
              <w:widowControl w:val="0"/>
              <w:autoSpaceDE w:val="0"/>
              <w:autoSpaceDN w:val="0"/>
              <w:adjustRightInd w:val="0"/>
              <w:spacing w:before="11"/>
              <w:rPr>
                <w:b/>
                <w:bCs/>
                <w:sz w:val="16"/>
                <w:szCs w:val="16"/>
                <w:lang w:val="en-GB" w:eastAsia="en-US"/>
              </w:rPr>
            </w:pPr>
          </w:p>
          <w:p w14:paraId="21CF0DDD" w14:textId="77777777" w:rsidR="008E54A5" w:rsidRPr="00754CB0" w:rsidRDefault="008E54A5" w:rsidP="009522DE">
            <w:pPr>
              <w:widowControl w:val="0"/>
              <w:autoSpaceDE w:val="0"/>
              <w:autoSpaceDN w:val="0"/>
              <w:adjustRightInd w:val="0"/>
              <w:spacing w:before="11"/>
              <w:rPr>
                <w:b/>
                <w:bCs/>
                <w:sz w:val="16"/>
                <w:szCs w:val="16"/>
                <w:lang w:val="en-GB" w:eastAsia="en-US"/>
              </w:rPr>
            </w:pPr>
          </w:p>
          <w:p w14:paraId="1F53AB5B" w14:textId="77777777" w:rsidR="008E54A5" w:rsidRPr="00754CB0" w:rsidRDefault="008E54A5" w:rsidP="009522DE">
            <w:pPr>
              <w:widowControl w:val="0"/>
              <w:autoSpaceDE w:val="0"/>
              <w:autoSpaceDN w:val="0"/>
              <w:adjustRightInd w:val="0"/>
              <w:rPr>
                <w:rFonts w:ascii="Arial Narrow" w:eastAsia="Arial Narrow" w:hAnsi="Arial Narrow" w:cs="Arial Narrow"/>
                <w:sz w:val="16"/>
                <w:szCs w:val="16"/>
                <w:lang w:val="en-GB" w:eastAsia="en-US"/>
              </w:rPr>
            </w:pPr>
            <w:r w:rsidRPr="00754CB0">
              <w:rPr>
                <w:rFonts w:ascii="Arial Narrow"/>
                <w:spacing w:val="-15"/>
                <w:sz w:val="16"/>
                <w:szCs w:val="24"/>
                <w:lang w:val="en-GB" w:eastAsia="en-US"/>
              </w:rPr>
              <w:t>187</w:t>
            </w:r>
            <w:r w:rsidRPr="00754CB0">
              <w:rPr>
                <w:rFonts w:ascii="Arial Narrow"/>
                <w:sz w:val="16"/>
                <w:szCs w:val="24"/>
                <w:lang w:val="en-GB" w:eastAsia="en-US"/>
              </w:rPr>
              <w:t xml:space="preserve">   </w:t>
            </w:r>
            <w:r w:rsidRPr="00754CB0">
              <w:rPr>
                <w:rFonts w:ascii="Arial Narrow"/>
                <w:spacing w:val="14"/>
                <w:sz w:val="16"/>
                <w:szCs w:val="24"/>
                <w:lang w:val="en-GB" w:eastAsia="en-US"/>
              </w:rPr>
              <w:t xml:space="preserve"> </w:t>
            </w:r>
            <w:r w:rsidRPr="00754CB0">
              <w:rPr>
                <w:rFonts w:ascii="Arial Narrow"/>
                <w:spacing w:val="-15"/>
                <w:sz w:val="16"/>
                <w:szCs w:val="24"/>
                <w:lang w:val="en-GB" w:eastAsia="en-US"/>
              </w:rPr>
              <w:t>187</w:t>
            </w:r>
            <w:r w:rsidRPr="00754CB0">
              <w:rPr>
                <w:rFonts w:ascii="Arial Narrow"/>
                <w:sz w:val="16"/>
                <w:szCs w:val="24"/>
                <w:lang w:val="en-GB" w:eastAsia="en-US"/>
              </w:rPr>
              <w:t xml:space="preserve">   </w:t>
            </w:r>
            <w:r w:rsidRPr="00754CB0">
              <w:rPr>
                <w:rFonts w:ascii="Arial Narrow"/>
                <w:spacing w:val="15"/>
                <w:sz w:val="16"/>
                <w:szCs w:val="24"/>
                <w:lang w:val="en-GB" w:eastAsia="en-US"/>
              </w:rPr>
              <w:t xml:space="preserve"> </w:t>
            </w:r>
            <w:r w:rsidRPr="00754CB0">
              <w:rPr>
                <w:rFonts w:ascii="Arial Narrow"/>
                <w:spacing w:val="-15"/>
                <w:sz w:val="16"/>
                <w:szCs w:val="24"/>
                <w:lang w:val="en-GB" w:eastAsia="en-US"/>
              </w:rPr>
              <w:t>184</w:t>
            </w:r>
            <w:r w:rsidRPr="00754CB0">
              <w:rPr>
                <w:rFonts w:ascii="Arial Narrow"/>
                <w:sz w:val="16"/>
                <w:szCs w:val="24"/>
                <w:lang w:val="en-GB" w:eastAsia="en-US"/>
              </w:rPr>
              <w:t xml:space="preserve">     </w:t>
            </w:r>
            <w:r w:rsidRPr="00754CB0">
              <w:rPr>
                <w:rFonts w:ascii="Arial Narrow"/>
                <w:spacing w:val="-21"/>
                <w:sz w:val="16"/>
                <w:szCs w:val="24"/>
                <w:lang w:val="en-GB" w:eastAsia="en-US"/>
              </w:rPr>
              <w:t>182</w:t>
            </w:r>
          </w:p>
        </w:tc>
        <w:tc>
          <w:tcPr>
            <w:tcW w:w="270" w:type="dxa"/>
          </w:tcPr>
          <w:p w14:paraId="67E19441" w14:textId="77777777" w:rsidR="008E54A5" w:rsidRDefault="008E54A5" w:rsidP="009522DE">
            <w:pPr>
              <w:widowControl w:val="0"/>
              <w:autoSpaceDE w:val="0"/>
              <w:autoSpaceDN w:val="0"/>
              <w:adjustRightInd w:val="0"/>
              <w:spacing w:before="11"/>
              <w:rPr>
                <w:b/>
                <w:bCs/>
                <w:sz w:val="16"/>
                <w:szCs w:val="16"/>
                <w:lang w:val="en-GB" w:eastAsia="en-US"/>
              </w:rPr>
            </w:pPr>
          </w:p>
          <w:p w14:paraId="5401656B" w14:textId="77777777" w:rsidR="008E54A5" w:rsidRPr="00754CB0" w:rsidRDefault="008E54A5" w:rsidP="009522DE">
            <w:pPr>
              <w:widowControl w:val="0"/>
              <w:autoSpaceDE w:val="0"/>
              <w:autoSpaceDN w:val="0"/>
              <w:adjustRightInd w:val="0"/>
              <w:spacing w:before="11"/>
              <w:rPr>
                <w:b/>
                <w:bCs/>
                <w:sz w:val="16"/>
                <w:szCs w:val="16"/>
                <w:lang w:val="en-GB" w:eastAsia="en-US"/>
              </w:rPr>
            </w:pPr>
          </w:p>
          <w:p w14:paraId="549C919C" w14:textId="77777777" w:rsidR="008E54A5" w:rsidRPr="00754CB0" w:rsidRDefault="008E54A5" w:rsidP="009522DE">
            <w:pPr>
              <w:widowControl w:val="0"/>
              <w:autoSpaceDE w:val="0"/>
              <w:autoSpaceDN w:val="0"/>
              <w:adjustRightInd w:val="0"/>
              <w:rPr>
                <w:rFonts w:ascii="Arial Narrow" w:eastAsia="Arial Narrow" w:hAnsi="Arial Narrow" w:cs="Arial Narrow"/>
                <w:sz w:val="16"/>
                <w:szCs w:val="16"/>
                <w:lang w:val="en-GB" w:eastAsia="en-US"/>
              </w:rPr>
            </w:pPr>
            <w:r>
              <w:rPr>
                <w:rFonts w:ascii="Arial Narrow"/>
                <w:spacing w:val="-21"/>
                <w:sz w:val="16"/>
                <w:szCs w:val="24"/>
                <w:lang w:val="en-GB" w:eastAsia="en-US"/>
              </w:rPr>
              <w:t xml:space="preserve">  </w:t>
            </w:r>
            <w:r w:rsidRPr="00754CB0">
              <w:rPr>
                <w:rFonts w:ascii="Arial Narrow"/>
                <w:spacing w:val="-21"/>
                <w:sz w:val="16"/>
                <w:szCs w:val="24"/>
                <w:lang w:val="en-GB" w:eastAsia="en-US"/>
              </w:rPr>
              <w:t>181</w:t>
            </w:r>
          </w:p>
        </w:tc>
        <w:tc>
          <w:tcPr>
            <w:tcW w:w="2070" w:type="dxa"/>
          </w:tcPr>
          <w:p w14:paraId="158B026A" w14:textId="77777777" w:rsidR="008E54A5" w:rsidRDefault="008E54A5" w:rsidP="009522DE">
            <w:pPr>
              <w:widowControl w:val="0"/>
              <w:autoSpaceDE w:val="0"/>
              <w:autoSpaceDN w:val="0"/>
              <w:adjustRightInd w:val="0"/>
              <w:spacing w:before="11"/>
              <w:rPr>
                <w:b/>
                <w:bCs/>
                <w:sz w:val="16"/>
                <w:szCs w:val="16"/>
                <w:lang w:val="en-GB" w:eastAsia="en-US"/>
              </w:rPr>
            </w:pPr>
          </w:p>
          <w:p w14:paraId="10E84FD6" w14:textId="77777777" w:rsidR="008E54A5" w:rsidRPr="00754CB0" w:rsidRDefault="008E54A5" w:rsidP="009522DE">
            <w:pPr>
              <w:widowControl w:val="0"/>
              <w:autoSpaceDE w:val="0"/>
              <w:autoSpaceDN w:val="0"/>
              <w:adjustRightInd w:val="0"/>
              <w:spacing w:before="11"/>
              <w:rPr>
                <w:b/>
                <w:bCs/>
                <w:sz w:val="16"/>
                <w:szCs w:val="16"/>
                <w:lang w:val="en-GB" w:eastAsia="en-US"/>
              </w:rPr>
            </w:pPr>
          </w:p>
          <w:p w14:paraId="3B4B887A" w14:textId="77777777" w:rsidR="008E54A5" w:rsidRPr="00754CB0" w:rsidRDefault="008E54A5" w:rsidP="009522DE">
            <w:pPr>
              <w:widowControl w:val="0"/>
              <w:autoSpaceDE w:val="0"/>
              <w:autoSpaceDN w:val="0"/>
              <w:adjustRightInd w:val="0"/>
              <w:rPr>
                <w:rFonts w:ascii="Arial Narrow" w:eastAsia="Arial Narrow" w:hAnsi="Arial Narrow" w:cs="Arial Narrow"/>
                <w:sz w:val="16"/>
                <w:szCs w:val="16"/>
                <w:lang w:val="en-GB" w:eastAsia="en-US"/>
              </w:rPr>
            </w:pPr>
            <w:r w:rsidRPr="00754CB0">
              <w:rPr>
                <w:rFonts w:ascii="Arial Narrow"/>
                <w:spacing w:val="-15"/>
                <w:sz w:val="16"/>
                <w:szCs w:val="24"/>
                <w:lang w:val="en-GB" w:eastAsia="en-US"/>
              </w:rPr>
              <w:t>180</w:t>
            </w:r>
            <w:r w:rsidRPr="00754CB0">
              <w:rPr>
                <w:rFonts w:ascii="Arial Narrow"/>
                <w:sz w:val="16"/>
                <w:szCs w:val="24"/>
                <w:lang w:val="en-GB" w:eastAsia="en-US"/>
              </w:rPr>
              <w:t xml:space="preserve">    </w:t>
            </w:r>
            <w:r w:rsidRPr="00754CB0">
              <w:rPr>
                <w:rFonts w:ascii="Arial Narrow"/>
                <w:spacing w:val="-15"/>
                <w:sz w:val="16"/>
                <w:szCs w:val="24"/>
                <w:lang w:val="en-GB" w:eastAsia="en-US"/>
              </w:rPr>
              <w:t>179</w:t>
            </w:r>
            <w:r w:rsidRPr="00754CB0">
              <w:rPr>
                <w:rFonts w:ascii="Arial Narrow"/>
                <w:sz w:val="16"/>
                <w:szCs w:val="24"/>
                <w:lang w:val="en-GB" w:eastAsia="en-US"/>
              </w:rPr>
              <w:t xml:space="preserve">    </w:t>
            </w:r>
            <w:r w:rsidRPr="00754CB0">
              <w:rPr>
                <w:rFonts w:ascii="Arial Narrow"/>
                <w:spacing w:val="14"/>
                <w:sz w:val="16"/>
                <w:szCs w:val="24"/>
                <w:lang w:val="en-GB" w:eastAsia="en-US"/>
              </w:rPr>
              <w:t xml:space="preserve"> </w:t>
            </w:r>
            <w:r w:rsidRPr="00754CB0">
              <w:rPr>
                <w:rFonts w:ascii="Arial Narrow"/>
                <w:spacing w:val="-15"/>
                <w:sz w:val="16"/>
                <w:szCs w:val="24"/>
                <w:lang w:val="en-GB" w:eastAsia="en-US"/>
              </w:rPr>
              <w:t>179</w:t>
            </w:r>
            <w:r w:rsidRPr="00754CB0">
              <w:rPr>
                <w:rFonts w:ascii="Arial Narrow"/>
                <w:sz w:val="16"/>
                <w:szCs w:val="24"/>
                <w:lang w:val="en-GB" w:eastAsia="en-US"/>
              </w:rPr>
              <w:t xml:space="preserve">    </w:t>
            </w:r>
            <w:r w:rsidRPr="00754CB0">
              <w:rPr>
                <w:rFonts w:ascii="Arial Narrow"/>
                <w:spacing w:val="15"/>
                <w:sz w:val="16"/>
                <w:szCs w:val="24"/>
                <w:lang w:val="en-GB" w:eastAsia="en-US"/>
              </w:rPr>
              <w:t xml:space="preserve"> </w:t>
            </w:r>
            <w:r w:rsidRPr="00754CB0">
              <w:rPr>
                <w:rFonts w:ascii="Arial Narrow"/>
                <w:spacing w:val="-15"/>
                <w:sz w:val="16"/>
                <w:szCs w:val="24"/>
                <w:lang w:val="en-GB" w:eastAsia="en-US"/>
              </w:rPr>
              <w:t>177</w:t>
            </w:r>
            <w:r w:rsidRPr="00754CB0">
              <w:rPr>
                <w:rFonts w:ascii="Arial Narrow"/>
                <w:sz w:val="16"/>
                <w:szCs w:val="24"/>
                <w:lang w:val="en-GB" w:eastAsia="en-US"/>
              </w:rPr>
              <w:t xml:space="preserve">    </w:t>
            </w:r>
            <w:r w:rsidRPr="00754CB0">
              <w:rPr>
                <w:rFonts w:ascii="Arial Narrow"/>
                <w:spacing w:val="14"/>
                <w:sz w:val="16"/>
                <w:szCs w:val="24"/>
                <w:lang w:val="en-GB" w:eastAsia="en-US"/>
              </w:rPr>
              <w:t xml:space="preserve"> </w:t>
            </w:r>
            <w:r w:rsidRPr="00754CB0">
              <w:rPr>
                <w:rFonts w:ascii="Arial Narrow"/>
                <w:spacing w:val="-15"/>
                <w:sz w:val="16"/>
                <w:szCs w:val="24"/>
                <w:lang w:val="en-GB" w:eastAsia="en-US"/>
              </w:rPr>
              <w:t>171</w:t>
            </w:r>
            <w:r w:rsidRPr="00754CB0">
              <w:rPr>
                <w:rFonts w:ascii="Arial Narrow"/>
                <w:sz w:val="16"/>
                <w:szCs w:val="24"/>
                <w:lang w:val="en-GB" w:eastAsia="en-US"/>
              </w:rPr>
              <w:t xml:space="preserve">    </w:t>
            </w:r>
            <w:r w:rsidRPr="00754CB0">
              <w:rPr>
                <w:rFonts w:ascii="Arial Narrow"/>
                <w:spacing w:val="15"/>
                <w:sz w:val="16"/>
                <w:szCs w:val="24"/>
                <w:lang w:val="en-GB" w:eastAsia="en-US"/>
              </w:rPr>
              <w:t xml:space="preserve"> </w:t>
            </w:r>
            <w:r w:rsidRPr="00754CB0">
              <w:rPr>
                <w:rFonts w:ascii="Arial Narrow"/>
                <w:spacing w:val="-11"/>
                <w:sz w:val="16"/>
                <w:szCs w:val="24"/>
                <w:lang w:val="en-GB" w:eastAsia="en-US"/>
              </w:rPr>
              <w:t>96</w:t>
            </w:r>
          </w:p>
        </w:tc>
        <w:tc>
          <w:tcPr>
            <w:tcW w:w="540" w:type="dxa"/>
          </w:tcPr>
          <w:p w14:paraId="5BBF91F3" w14:textId="77777777" w:rsidR="008E54A5" w:rsidRDefault="008E54A5" w:rsidP="009522DE">
            <w:pPr>
              <w:widowControl w:val="0"/>
              <w:autoSpaceDE w:val="0"/>
              <w:autoSpaceDN w:val="0"/>
              <w:adjustRightInd w:val="0"/>
              <w:spacing w:before="11"/>
              <w:rPr>
                <w:b/>
                <w:bCs/>
                <w:sz w:val="16"/>
                <w:szCs w:val="16"/>
                <w:lang w:val="en-GB" w:eastAsia="en-US"/>
              </w:rPr>
            </w:pPr>
          </w:p>
          <w:p w14:paraId="5F4F0B1D" w14:textId="77777777" w:rsidR="008E54A5" w:rsidRPr="00754CB0" w:rsidRDefault="008E54A5" w:rsidP="009522DE">
            <w:pPr>
              <w:widowControl w:val="0"/>
              <w:autoSpaceDE w:val="0"/>
              <w:autoSpaceDN w:val="0"/>
              <w:adjustRightInd w:val="0"/>
              <w:spacing w:before="11"/>
              <w:rPr>
                <w:b/>
                <w:bCs/>
                <w:sz w:val="16"/>
                <w:szCs w:val="16"/>
                <w:lang w:val="en-GB" w:eastAsia="en-US"/>
              </w:rPr>
            </w:pPr>
          </w:p>
          <w:p w14:paraId="766A50B1" w14:textId="77777777" w:rsidR="008E54A5" w:rsidRPr="00754CB0" w:rsidRDefault="008E54A5" w:rsidP="009522DE">
            <w:pPr>
              <w:widowControl w:val="0"/>
              <w:autoSpaceDE w:val="0"/>
              <w:autoSpaceDN w:val="0"/>
              <w:adjustRightInd w:val="0"/>
              <w:rPr>
                <w:rFonts w:ascii="Arial Narrow" w:eastAsia="Arial Narrow" w:hAnsi="Arial Narrow" w:cs="Arial Narrow"/>
                <w:sz w:val="16"/>
                <w:szCs w:val="16"/>
                <w:lang w:val="en-GB" w:eastAsia="en-US"/>
              </w:rPr>
            </w:pPr>
            <w:r w:rsidRPr="00754CB0">
              <w:rPr>
                <w:rFonts w:ascii="Arial Narrow"/>
                <w:spacing w:val="-11"/>
                <w:sz w:val="16"/>
                <w:szCs w:val="24"/>
                <w:lang w:val="en-GB" w:eastAsia="en-US"/>
              </w:rPr>
              <w:t>54</w:t>
            </w:r>
            <w:r w:rsidRPr="00754CB0">
              <w:rPr>
                <w:rFonts w:ascii="Arial Narrow"/>
                <w:sz w:val="16"/>
                <w:szCs w:val="24"/>
                <w:lang w:val="en-GB" w:eastAsia="en-US"/>
              </w:rPr>
              <w:t xml:space="preserve">    </w:t>
            </w:r>
            <w:r w:rsidRPr="00754CB0">
              <w:rPr>
                <w:rFonts w:ascii="Arial Narrow"/>
                <w:spacing w:val="-11"/>
                <w:sz w:val="16"/>
                <w:szCs w:val="24"/>
                <w:lang w:val="en-GB" w:eastAsia="en-US"/>
              </w:rPr>
              <w:t>29</w:t>
            </w:r>
          </w:p>
        </w:tc>
        <w:tc>
          <w:tcPr>
            <w:tcW w:w="270" w:type="dxa"/>
          </w:tcPr>
          <w:p w14:paraId="67A68B7D" w14:textId="77777777" w:rsidR="008E54A5" w:rsidRDefault="008E54A5" w:rsidP="009522DE">
            <w:pPr>
              <w:widowControl w:val="0"/>
              <w:autoSpaceDE w:val="0"/>
              <w:autoSpaceDN w:val="0"/>
              <w:adjustRightInd w:val="0"/>
              <w:spacing w:before="11"/>
              <w:rPr>
                <w:b/>
                <w:bCs/>
                <w:sz w:val="16"/>
                <w:szCs w:val="16"/>
                <w:lang w:val="en-GB" w:eastAsia="en-US"/>
              </w:rPr>
            </w:pPr>
          </w:p>
          <w:p w14:paraId="7B42178B" w14:textId="77777777" w:rsidR="008E54A5" w:rsidRPr="00754CB0" w:rsidRDefault="008E54A5" w:rsidP="009522DE">
            <w:pPr>
              <w:widowControl w:val="0"/>
              <w:autoSpaceDE w:val="0"/>
              <w:autoSpaceDN w:val="0"/>
              <w:adjustRightInd w:val="0"/>
              <w:spacing w:before="11"/>
              <w:rPr>
                <w:b/>
                <w:bCs/>
                <w:sz w:val="16"/>
                <w:szCs w:val="16"/>
                <w:lang w:val="en-GB" w:eastAsia="en-US"/>
              </w:rPr>
            </w:pPr>
          </w:p>
          <w:p w14:paraId="318E273C" w14:textId="77777777" w:rsidR="008E54A5" w:rsidRPr="00754CB0" w:rsidRDefault="008E54A5" w:rsidP="009522DE">
            <w:pPr>
              <w:widowControl w:val="0"/>
              <w:autoSpaceDE w:val="0"/>
              <w:autoSpaceDN w:val="0"/>
              <w:adjustRightInd w:val="0"/>
              <w:rPr>
                <w:rFonts w:ascii="Arial Narrow" w:eastAsia="Arial Narrow" w:hAnsi="Arial Narrow" w:cs="Arial Narrow"/>
                <w:sz w:val="16"/>
                <w:szCs w:val="16"/>
                <w:lang w:val="en-GB" w:eastAsia="en-US"/>
              </w:rPr>
            </w:pPr>
            <w:r>
              <w:rPr>
                <w:rFonts w:ascii="Arial Narrow"/>
                <w:sz w:val="16"/>
                <w:szCs w:val="24"/>
                <w:lang w:val="en-GB" w:eastAsia="en-US"/>
              </w:rPr>
              <w:t xml:space="preserve">  </w:t>
            </w:r>
            <w:r w:rsidRPr="00754CB0">
              <w:rPr>
                <w:rFonts w:ascii="Arial Narrow"/>
                <w:sz w:val="16"/>
                <w:szCs w:val="24"/>
                <w:lang w:val="en-GB" w:eastAsia="en-US"/>
              </w:rPr>
              <w:t>3</w:t>
            </w:r>
          </w:p>
        </w:tc>
        <w:tc>
          <w:tcPr>
            <w:tcW w:w="270" w:type="dxa"/>
          </w:tcPr>
          <w:p w14:paraId="3583E677" w14:textId="77777777" w:rsidR="008E54A5" w:rsidRDefault="008E54A5" w:rsidP="009522DE">
            <w:pPr>
              <w:widowControl w:val="0"/>
              <w:autoSpaceDE w:val="0"/>
              <w:autoSpaceDN w:val="0"/>
              <w:adjustRightInd w:val="0"/>
              <w:spacing w:before="11"/>
              <w:rPr>
                <w:b/>
                <w:bCs/>
                <w:sz w:val="16"/>
                <w:szCs w:val="16"/>
                <w:lang w:val="en-GB" w:eastAsia="en-US"/>
              </w:rPr>
            </w:pPr>
          </w:p>
          <w:p w14:paraId="202D2984" w14:textId="77777777" w:rsidR="008E54A5" w:rsidRPr="00754CB0" w:rsidRDefault="008E54A5" w:rsidP="009522DE">
            <w:pPr>
              <w:widowControl w:val="0"/>
              <w:autoSpaceDE w:val="0"/>
              <w:autoSpaceDN w:val="0"/>
              <w:adjustRightInd w:val="0"/>
              <w:spacing w:before="11"/>
              <w:rPr>
                <w:b/>
                <w:bCs/>
                <w:sz w:val="16"/>
                <w:szCs w:val="16"/>
                <w:lang w:val="en-GB" w:eastAsia="en-US"/>
              </w:rPr>
            </w:pPr>
          </w:p>
          <w:p w14:paraId="7F9E6EF6" w14:textId="77777777" w:rsidR="008E54A5" w:rsidRPr="00754CB0" w:rsidRDefault="008E54A5" w:rsidP="009522DE">
            <w:pPr>
              <w:widowControl w:val="0"/>
              <w:autoSpaceDE w:val="0"/>
              <w:autoSpaceDN w:val="0"/>
              <w:adjustRightInd w:val="0"/>
              <w:jc w:val="both"/>
              <w:rPr>
                <w:rFonts w:ascii="Arial Narrow" w:eastAsia="Arial Narrow" w:hAnsi="Arial Narrow" w:cs="Arial Narrow"/>
                <w:sz w:val="16"/>
                <w:szCs w:val="16"/>
                <w:lang w:val="en-GB" w:eastAsia="en-US"/>
              </w:rPr>
            </w:pPr>
            <w:r>
              <w:rPr>
                <w:rFonts w:ascii="Arial Narrow"/>
                <w:sz w:val="16"/>
                <w:szCs w:val="24"/>
                <w:lang w:val="en-GB" w:eastAsia="en-US"/>
              </w:rPr>
              <w:t xml:space="preserve">  </w:t>
            </w:r>
            <w:r w:rsidRPr="00754CB0">
              <w:rPr>
                <w:rFonts w:ascii="Arial Narrow"/>
                <w:sz w:val="16"/>
                <w:szCs w:val="24"/>
                <w:lang w:val="en-GB" w:eastAsia="en-US"/>
              </w:rPr>
              <w:t>0</w:t>
            </w:r>
          </w:p>
        </w:tc>
      </w:tr>
      <w:tr w:rsidR="008E54A5" w:rsidRPr="00754CB0" w14:paraId="0A248E0E" w14:textId="77777777" w:rsidTr="009522DE">
        <w:trPr>
          <w:trHeight w:hRule="exact" w:val="272"/>
        </w:trPr>
        <w:tc>
          <w:tcPr>
            <w:tcW w:w="1276" w:type="dxa"/>
            <w:hideMark/>
          </w:tcPr>
          <w:p w14:paraId="1FCDB808" w14:textId="77777777" w:rsidR="008E54A5" w:rsidRPr="00754CB0" w:rsidRDefault="008E54A5" w:rsidP="009522DE">
            <w:pPr>
              <w:widowControl w:val="0"/>
              <w:tabs>
                <w:tab w:val="left" w:pos="586"/>
                <w:tab w:val="left" w:pos="962"/>
              </w:tabs>
              <w:autoSpaceDE w:val="0"/>
              <w:autoSpaceDN w:val="0"/>
              <w:adjustRightInd w:val="0"/>
              <w:spacing w:line="176" w:lineRule="exact"/>
              <w:rPr>
                <w:rFonts w:ascii="Arial Narrow" w:eastAsia="Arial Narrow" w:hAnsi="Arial Narrow" w:cs="Arial Narrow"/>
                <w:sz w:val="16"/>
                <w:szCs w:val="16"/>
                <w:lang w:val="en-GB" w:eastAsia="en-US"/>
              </w:rPr>
            </w:pPr>
            <w:r w:rsidRPr="00754CB0">
              <w:rPr>
                <w:rFonts w:ascii="Arial Narrow"/>
                <w:spacing w:val="-16"/>
                <w:sz w:val="16"/>
                <w:szCs w:val="24"/>
                <w:lang w:val="en-GB" w:eastAsia="en-US"/>
              </w:rPr>
              <w:t xml:space="preserve">&gt;10%              </w:t>
            </w:r>
            <w:r w:rsidRPr="00754CB0">
              <w:rPr>
                <w:rFonts w:ascii="Arial Narrow"/>
                <w:spacing w:val="-11"/>
                <w:sz w:val="16"/>
                <w:szCs w:val="24"/>
                <w:lang w:val="en-GB" w:eastAsia="en-US"/>
              </w:rPr>
              <w:t>37        37</w:t>
            </w:r>
          </w:p>
        </w:tc>
        <w:tc>
          <w:tcPr>
            <w:tcW w:w="337" w:type="dxa"/>
            <w:hideMark/>
          </w:tcPr>
          <w:p w14:paraId="3219D529" w14:textId="77777777" w:rsidR="008E54A5" w:rsidRPr="00754CB0" w:rsidRDefault="008E54A5" w:rsidP="009522DE">
            <w:pPr>
              <w:widowControl w:val="0"/>
              <w:autoSpaceDE w:val="0"/>
              <w:autoSpaceDN w:val="0"/>
              <w:adjustRightInd w:val="0"/>
              <w:spacing w:line="176" w:lineRule="exact"/>
              <w:rPr>
                <w:rFonts w:ascii="Arial Narrow" w:eastAsia="Arial Narrow" w:hAnsi="Arial Narrow" w:cs="Arial Narrow"/>
                <w:sz w:val="16"/>
                <w:szCs w:val="16"/>
                <w:lang w:val="en-GB" w:eastAsia="en-US"/>
              </w:rPr>
            </w:pPr>
            <w:r w:rsidRPr="00754CB0">
              <w:rPr>
                <w:rFonts w:ascii="Arial Narrow"/>
                <w:spacing w:val="-11"/>
                <w:sz w:val="16"/>
                <w:szCs w:val="24"/>
                <w:lang w:val="en-GB" w:eastAsia="en-US"/>
              </w:rPr>
              <w:t xml:space="preserve"> 37</w:t>
            </w:r>
          </w:p>
        </w:tc>
        <w:tc>
          <w:tcPr>
            <w:tcW w:w="375" w:type="dxa"/>
            <w:hideMark/>
          </w:tcPr>
          <w:p w14:paraId="24135FF6" w14:textId="77777777" w:rsidR="008E54A5" w:rsidRPr="00754CB0" w:rsidRDefault="008E54A5" w:rsidP="009522DE">
            <w:pPr>
              <w:widowControl w:val="0"/>
              <w:autoSpaceDE w:val="0"/>
              <w:autoSpaceDN w:val="0"/>
              <w:adjustRightInd w:val="0"/>
              <w:spacing w:line="176" w:lineRule="exact"/>
              <w:rPr>
                <w:rFonts w:ascii="Arial Narrow" w:eastAsia="Arial Narrow" w:hAnsi="Arial Narrow" w:cs="Arial Narrow"/>
                <w:sz w:val="16"/>
                <w:szCs w:val="16"/>
                <w:lang w:val="en-GB" w:eastAsia="en-US"/>
              </w:rPr>
            </w:pPr>
            <w:r w:rsidRPr="00754CB0">
              <w:rPr>
                <w:rFonts w:ascii="Arial Narrow"/>
                <w:spacing w:val="-11"/>
                <w:sz w:val="16"/>
                <w:szCs w:val="24"/>
                <w:lang w:val="en-GB" w:eastAsia="en-US"/>
              </w:rPr>
              <w:t xml:space="preserve">  35</w:t>
            </w:r>
          </w:p>
        </w:tc>
        <w:tc>
          <w:tcPr>
            <w:tcW w:w="375" w:type="dxa"/>
            <w:hideMark/>
          </w:tcPr>
          <w:p w14:paraId="16552095" w14:textId="77777777" w:rsidR="008E54A5" w:rsidRPr="00754CB0" w:rsidRDefault="008E54A5" w:rsidP="009522DE">
            <w:pPr>
              <w:widowControl w:val="0"/>
              <w:autoSpaceDE w:val="0"/>
              <w:autoSpaceDN w:val="0"/>
              <w:adjustRightInd w:val="0"/>
              <w:spacing w:line="176" w:lineRule="exact"/>
              <w:rPr>
                <w:rFonts w:ascii="Arial Narrow" w:eastAsia="Arial Narrow" w:hAnsi="Arial Narrow" w:cs="Arial Narrow"/>
                <w:sz w:val="16"/>
                <w:szCs w:val="16"/>
                <w:lang w:val="en-GB" w:eastAsia="en-US"/>
              </w:rPr>
            </w:pPr>
            <w:r w:rsidRPr="00754CB0">
              <w:rPr>
                <w:rFonts w:ascii="Arial Narrow"/>
                <w:spacing w:val="-21"/>
                <w:sz w:val="16"/>
                <w:szCs w:val="24"/>
                <w:lang w:val="en-GB" w:eastAsia="en-US"/>
              </w:rPr>
              <w:t>34</w:t>
            </w:r>
          </w:p>
        </w:tc>
        <w:tc>
          <w:tcPr>
            <w:tcW w:w="375" w:type="dxa"/>
            <w:hideMark/>
          </w:tcPr>
          <w:p w14:paraId="5ACFC127" w14:textId="77777777" w:rsidR="008E54A5" w:rsidRPr="00754CB0" w:rsidRDefault="008E54A5" w:rsidP="009522DE">
            <w:pPr>
              <w:widowControl w:val="0"/>
              <w:autoSpaceDE w:val="0"/>
              <w:autoSpaceDN w:val="0"/>
              <w:adjustRightInd w:val="0"/>
              <w:spacing w:line="176" w:lineRule="exact"/>
              <w:rPr>
                <w:rFonts w:ascii="Arial Narrow" w:eastAsia="Arial Narrow" w:hAnsi="Arial Narrow" w:cs="Arial Narrow"/>
                <w:sz w:val="16"/>
                <w:szCs w:val="16"/>
                <w:lang w:val="en-GB" w:eastAsia="en-US"/>
              </w:rPr>
            </w:pPr>
            <w:r w:rsidRPr="00754CB0">
              <w:rPr>
                <w:rFonts w:ascii="Arial Narrow"/>
                <w:spacing w:val="-21"/>
                <w:sz w:val="16"/>
                <w:szCs w:val="24"/>
                <w:lang w:val="en-GB" w:eastAsia="en-US"/>
              </w:rPr>
              <w:t>34</w:t>
            </w:r>
          </w:p>
        </w:tc>
        <w:tc>
          <w:tcPr>
            <w:tcW w:w="375" w:type="dxa"/>
            <w:hideMark/>
          </w:tcPr>
          <w:p w14:paraId="6F31EAE1" w14:textId="77777777" w:rsidR="008E54A5" w:rsidRPr="00754CB0" w:rsidRDefault="008E54A5" w:rsidP="009522DE">
            <w:pPr>
              <w:widowControl w:val="0"/>
              <w:autoSpaceDE w:val="0"/>
              <w:autoSpaceDN w:val="0"/>
              <w:adjustRightInd w:val="0"/>
              <w:spacing w:line="176" w:lineRule="exact"/>
              <w:rPr>
                <w:rFonts w:ascii="Arial Narrow" w:eastAsia="Arial Narrow" w:hAnsi="Arial Narrow" w:cs="Arial Narrow"/>
                <w:sz w:val="16"/>
                <w:szCs w:val="16"/>
                <w:lang w:val="en-GB" w:eastAsia="en-US"/>
              </w:rPr>
            </w:pPr>
            <w:r w:rsidRPr="00754CB0">
              <w:rPr>
                <w:rFonts w:ascii="Arial Narrow"/>
                <w:spacing w:val="-21"/>
                <w:sz w:val="16"/>
                <w:szCs w:val="24"/>
                <w:lang w:val="en-GB" w:eastAsia="en-US"/>
              </w:rPr>
              <w:t>34</w:t>
            </w:r>
          </w:p>
        </w:tc>
        <w:tc>
          <w:tcPr>
            <w:tcW w:w="365" w:type="dxa"/>
            <w:hideMark/>
          </w:tcPr>
          <w:p w14:paraId="690CA149" w14:textId="77777777" w:rsidR="008E54A5" w:rsidRPr="00754CB0" w:rsidRDefault="008E54A5" w:rsidP="009522DE">
            <w:pPr>
              <w:widowControl w:val="0"/>
              <w:autoSpaceDE w:val="0"/>
              <w:autoSpaceDN w:val="0"/>
              <w:adjustRightInd w:val="0"/>
              <w:spacing w:line="176" w:lineRule="exact"/>
              <w:rPr>
                <w:rFonts w:ascii="Arial Narrow" w:eastAsia="Arial Narrow" w:hAnsi="Arial Narrow" w:cs="Arial Narrow"/>
                <w:sz w:val="16"/>
                <w:szCs w:val="16"/>
                <w:lang w:val="en-GB" w:eastAsia="en-US"/>
              </w:rPr>
            </w:pPr>
            <w:r w:rsidRPr="00754CB0">
              <w:rPr>
                <w:rFonts w:ascii="Arial Narrow"/>
                <w:spacing w:val="-11"/>
                <w:sz w:val="16"/>
                <w:szCs w:val="24"/>
                <w:lang w:val="en-GB" w:eastAsia="en-US"/>
              </w:rPr>
              <w:t>33</w:t>
            </w:r>
          </w:p>
        </w:tc>
        <w:tc>
          <w:tcPr>
            <w:tcW w:w="375" w:type="dxa"/>
            <w:hideMark/>
          </w:tcPr>
          <w:p w14:paraId="24946EEC" w14:textId="77777777" w:rsidR="008E54A5" w:rsidRPr="00754CB0" w:rsidRDefault="008E54A5" w:rsidP="009522DE">
            <w:pPr>
              <w:widowControl w:val="0"/>
              <w:autoSpaceDE w:val="0"/>
              <w:autoSpaceDN w:val="0"/>
              <w:adjustRightInd w:val="0"/>
              <w:spacing w:line="176" w:lineRule="exact"/>
              <w:rPr>
                <w:rFonts w:ascii="Arial Narrow" w:eastAsia="Arial Narrow" w:hAnsi="Arial Narrow" w:cs="Arial Narrow"/>
                <w:sz w:val="16"/>
                <w:szCs w:val="16"/>
                <w:lang w:val="en-GB" w:eastAsia="en-US"/>
              </w:rPr>
            </w:pPr>
            <w:r w:rsidRPr="00754CB0">
              <w:rPr>
                <w:rFonts w:ascii="Arial Narrow"/>
                <w:spacing w:val="-11"/>
                <w:sz w:val="16"/>
                <w:szCs w:val="24"/>
                <w:lang w:val="en-GB" w:eastAsia="en-US"/>
              </w:rPr>
              <w:t>33</w:t>
            </w:r>
          </w:p>
        </w:tc>
        <w:tc>
          <w:tcPr>
            <w:tcW w:w="385" w:type="dxa"/>
            <w:hideMark/>
          </w:tcPr>
          <w:p w14:paraId="6D7021CF" w14:textId="77777777" w:rsidR="008E54A5" w:rsidRPr="00754CB0" w:rsidRDefault="008E54A5" w:rsidP="009522DE">
            <w:pPr>
              <w:widowControl w:val="0"/>
              <w:autoSpaceDE w:val="0"/>
              <w:autoSpaceDN w:val="0"/>
              <w:adjustRightInd w:val="0"/>
              <w:spacing w:line="176" w:lineRule="exact"/>
              <w:rPr>
                <w:rFonts w:ascii="Arial Narrow" w:eastAsia="Arial Narrow" w:hAnsi="Arial Narrow" w:cs="Arial Narrow"/>
                <w:sz w:val="16"/>
                <w:szCs w:val="16"/>
                <w:lang w:val="en-GB" w:eastAsia="en-US"/>
              </w:rPr>
            </w:pPr>
            <w:r w:rsidRPr="00754CB0">
              <w:rPr>
                <w:rFonts w:ascii="Arial Narrow"/>
                <w:spacing w:val="-21"/>
                <w:sz w:val="16"/>
                <w:szCs w:val="24"/>
                <w:lang w:val="en-GB" w:eastAsia="en-US"/>
              </w:rPr>
              <w:t>31</w:t>
            </w:r>
          </w:p>
        </w:tc>
        <w:tc>
          <w:tcPr>
            <w:tcW w:w="375" w:type="dxa"/>
            <w:hideMark/>
          </w:tcPr>
          <w:p w14:paraId="01CDE662" w14:textId="77777777" w:rsidR="008E54A5" w:rsidRPr="00754CB0" w:rsidRDefault="008E54A5" w:rsidP="009522DE">
            <w:pPr>
              <w:widowControl w:val="0"/>
              <w:autoSpaceDE w:val="0"/>
              <w:autoSpaceDN w:val="0"/>
              <w:adjustRightInd w:val="0"/>
              <w:spacing w:line="176" w:lineRule="exact"/>
              <w:rPr>
                <w:rFonts w:ascii="Arial Narrow" w:eastAsia="Arial Narrow" w:hAnsi="Arial Narrow" w:cs="Arial Narrow"/>
                <w:sz w:val="16"/>
                <w:szCs w:val="16"/>
                <w:lang w:val="en-GB" w:eastAsia="en-US"/>
              </w:rPr>
            </w:pPr>
            <w:r w:rsidRPr="00754CB0">
              <w:rPr>
                <w:rFonts w:ascii="Arial Narrow"/>
                <w:spacing w:val="-11"/>
                <w:sz w:val="16"/>
                <w:szCs w:val="24"/>
                <w:lang w:val="en-GB" w:eastAsia="en-US"/>
              </w:rPr>
              <w:t>30</w:t>
            </w:r>
          </w:p>
        </w:tc>
        <w:tc>
          <w:tcPr>
            <w:tcW w:w="1327" w:type="dxa"/>
            <w:hideMark/>
          </w:tcPr>
          <w:p w14:paraId="530BEB88" w14:textId="77777777" w:rsidR="008E54A5" w:rsidRPr="00754CB0" w:rsidRDefault="008E54A5" w:rsidP="009522DE">
            <w:pPr>
              <w:widowControl w:val="0"/>
              <w:tabs>
                <w:tab w:val="left" w:pos="472"/>
                <w:tab w:val="left" w:pos="848"/>
                <w:tab w:val="left" w:pos="1222"/>
              </w:tabs>
              <w:autoSpaceDE w:val="0"/>
              <w:autoSpaceDN w:val="0"/>
              <w:adjustRightInd w:val="0"/>
              <w:spacing w:line="176" w:lineRule="exact"/>
              <w:rPr>
                <w:rFonts w:ascii="Arial Narrow" w:eastAsia="Arial Narrow" w:hAnsi="Arial Narrow" w:cs="Arial Narrow"/>
                <w:sz w:val="16"/>
                <w:szCs w:val="16"/>
                <w:lang w:val="en-GB" w:eastAsia="en-US"/>
              </w:rPr>
            </w:pPr>
            <w:r w:rsidRPr="00754CB0">
              <w:rPr>
                <w:rFonts w:ascii="Arial Narrow"/>
                <w:spacing w:val="-11"/>
                <w:sz w:val="16"/>
                <w:szCs w:val="24"/>
                <w:lang w:val="en-GB" w:eastAsia="en-US"/>
              </w:rPr>
              <w:t>29         29         29         28</w:t>
            </w:r>
          </w:p>
        </w:tc>
        <w:tc>
          <w:tcPr>
            <w:tcW w:w="270" w:type="dxa"/>
            <w:hideMark/>
          </w:tcPr>
          <w:p w14:paraId="0B57A783" w14:textId="77777777" w:rsidR="008E54A5" w:rsidRPr="00754CB0" w:rsidRDefault="008E54A5" w:rsidP="009522DE">
            <w:pPr>
              <w:widowControl w:val="0"/>
              <w:autoSpaceDE w:val="0"/>
              <w:autoSpaceDN w:val="0"/>
              <w:adjustRightInd w:val="0"/>
              <w:spacing w:line="176" w:lineRule="exact"/>
              <w:rPr>
                <w:rFonts w:ascii="Arial Narrow" w:eastAsia="Arial Narrow" w:hAnsi="Arial Narrow" w:cs="Arial Narrow"/>
                <w:sz w:val="16"/>
                <w:szCs w:val="16"/>
                <w:lang w:val="en-GB" w:eastAsia="en-US"/>
              </w:rPr>
            </w:pPr>
            <w:r>
              <w:rPr>
                <w:rFonts w:ascii="Arial Narrow"/>
                <w:spacing w:val="-11"/>
                <w:sz w:val="16"/>
                <w:szCs w:val="24"/>
                <w:lang w:val="en-GB" w:eastAsia="en-US"/>
              </w:rPr>
              <w:t xml:space="preserve">  </w:t>
            </w:r>
            <w:r w:rsidRPr="00754CB0">
              <w:rPr>
                <w:rFonts w:ascii="Arial Narrow"/>
                <w:spacing w:val="-11"/>
                <w:sz w:val="16"/>
                <w:szCs w:val="24"/>
                <w:lang w:val="en-GB" w:eastAsia="en-US"/>
              </w:rPr>
              <w:t>28</w:t>
            </w:r>
          </w:p>
        </w:tc>
        <w:tc>
          <w:tcPr>
            <w:tcW w:w="2070" w:type="dxa"/>
            <w:hideMark/>
          </w:tcPr>
          <w:p w14:paraId="3CC214AC" w14:textId="77777777" w:rsidR="008E54A5" w:rsidRPr="00754CB0" w:rsidRDefault="008E54A5" w:rsidP="009522DE">
            <w:pPr>
              <w:widowControl w:val="0"/>
              <w:tabs>
                <w:tab w:val="left" w:pos="483"/>
                <w:tab w:val="left" w:pos="857"/>
                <w:tab w:val="left" w:pos="1233"/>
                <w:tab w:val="left" w:pos="1607"/>
                <w:tab w:val="left" w:pos="1983"/>
              </w:tabs>
              <w:autoSpaceDE w:val="0"/>
              <w:autoSpaceDN w:val="0"/>
              <w:adjustRightInd w:val="0"/>
              <w:spacing w:line="176" w:lineRule="exact"/>
              <w:rPr>
                <w:rFonts w:ascii="Arial Narrow" w:eastAsia="Arial Narrow" w:hAnsi="Arial Narrow" w:cs="Arial Narrow"/>
                <w:sz w:val="16"/>
                <w:szCs w:val="16"/>
                <w:lang w:val="en-GB" w:eastAsia="en-US"/>
              </w:rPr>
            </w:pPr>
            <w:r w:rsidRPr="00754CB0">
              <w:rPr>
                <w:rFonts w:ascii="Arial Narrow"/>
                <w:spacing w:val="-11"/>
                <w:sz w:val="16"/>
                <w:szCs w:val="24"/>
                <w:lang w:val="en-GB" w:eastAsia="en-US"/>
              </w:rPr>
              <w:t>28         27</w:t>
            </w:r>
            <w:r w:rsidRPr="00754CB0">
              <w:rPr>
                <w:rFonts w:ascii="Arial Narrow"/>
                <w:spacing w:val="-11"/>
                <w:sz w:val="16"/>
                <w:szCs w:val="24"/>
                <w:lang w:val="en-GB" w:eastAsia="en-US"/>
              </w:rPr>
              <w:tab/>
              <w:t xml:space="preserve">         27</w:t>
            </w:r>
            <w:r w:rsidRPr="00754CB0">
              <w:rPr>
                <w:rFonts w:ascii="Arial Narrow"/>
                <w:spacing w:val="-11"/>
                <w:sz w:val="16"/>
                <w:szCs w:val="24"/>
                <w:lang w:val="en-GB" w:eastAsia="en-US"/>
              </w:rPr>
              <w:tab/>
              <w:t xml:space="preserve">        27</w:t>
            </w:r>
            <w:r w:rsidRPr="00754CB0">
              <w:rPr>
                <w:rFonts w:ascii="Arial Narrow"/>
                <w:spacing w:val="-11"/>
                <w:sz w:val="16"/>
                <w:szCs w:val="24"/>
                <w:lang w:val="en-GB" w:eastAsia="en-US"/>
              </w:rPr>
              <w:tab/>
              <w:t xml:space="preserve">        26</w:t>
            </w:r>
            <w:r w:rsidRPr="00754CB0">
              <w:rPr>
                <w:rFonts w:ascii="Arial Narrow"/>
                <w:spacing w:val="-11"/>
                <w:sz w:val="16"/>
                <w:szCs w:val="24"/>
                <w:lang w:val="en-GB" w:eastAsia="en-US"/>
              </w:rPr>
              <w:tab/>
              <w:t xml:space="preserve">       15</w:t>
            </w:r>
          </w:p>
        </w:tc>
        <w:tc>
          <w:tcPr>
            <w:tcW w:w="540" w:type="dxa"/>
            <w:hideMark/>
          </w:tcPr>
          <w:p w14:paraId="7C9FDA48" w14:textId="77777777" w:rsidR="008E54A5" w:rsidRPr="00754CB0" w:rsidRDefault="008E54A5" w:rsidP="009522DE">
            <w:pPr>
              <w:widowControl w:val="0"/>
              <w:autoSpaceDE w:val="0"/>
              <w:autoSpaceDN w:val="0"/>
              <w:adjustRightInd w:val="0"/>
              <w:spacing w:line="176" w:lineRule="exact"/>
              <w:rPr>
                <w:rFonts w:ascii="Arial Narrow" w:eastAsia="Arial Narrow" w:hAnsi="Arial Narrow" w:cs="Arial Narrow"/>
                <w:sz w:val="16"/>
                <w:szCs w:val="16"/>
                <w:lang w:val="en-GB" w:eastAsia="en-US"/>
              </w:rPr>
            </w:pPr>
            <w:r w:rsidRPr="00754CB0">
              <w:rPr>
                <w:rFonts w:ascii="Arial Narrow"/>
                <w:spacing w:val="-11"/>
                <w:sz w:val="16"/>
                <w:szCs w:val="24"/>
                <w:lang w:val="en-GB" w:eastAsia="en-US"/>
              </w:rPr>
              <w:t>10</w:t>
            </w:r>
            <w:r w:rsidRPr="00754CB0">
              <w:rPr>
                <w:rFonts w:ascii="Arial Narrow"/>
                <w:sz w:val="16"/>
                <w:szCs w:val="24"/>
                <w:lang w:val="en-GB" w:eastAsia="en-US"/>
              </w:rPr>
              <w:t xml:space="preserve">    </w:t>
            </w:r>
            <w:r w:rsidRPr="00754CB0">
              <w:rPr>
                <w:rFonts w:ascii="Arial Narrow"/>
                <w:spacing w:val="12"/>
                <w:sz w:val="16"/>
                <w:szCs w:val="24"/>
                <w:lang w:val="en-GB" w:eastAsia="en-US"/>
              </w:rPr>
              <w:t xml:space="preserve"> </w:t>
            </w:r>
            <w:r w:rsidRPr="00754CB0">
              <w:rPr>
                <w:rFonts w:ascii="Arial Narrow"/>
                <w:sz w:val="16"/>
                <w:szCs w:val="24"/>
                <w:lang w:val="en-GB" w:eastAsia="en-US"/>
              </w:rPr>
              <w:t>6</w:t>
            </w:r>
          </w:p>
        </w:tc>
        <w:tc>
          <w:tcPr>
            <w:tcW w:w="270" w:type="dxa"/>
            <w:hideMark/>
          </w:tcPr>
          <w:p w14:paraId="1B85E728" w14:textId="77777777" w:rsidR="008E54A5" w:rsidRPr="00754CB0" w:rsidRDefault="008E54A5" w:rsidP="009522DE">
            <w:pPr>
              <w:widowControl w:val="0"/>
              <w:autoSpaceDE w:val="0"/>
              <w:autoSpaceDN w:val="0"/>
              <w:adjustRightInd w:val="0"/>
              <w:spacing w:line="176" w:lineRule="exact"/>
              <w:rPr>
                <w:rFonts w:ascii="Arial Narrow" w:eastAsia="Arial Narrow" w:hAnsi="Arial Narrow" w:cs="Arial Narrow"/>
                <w:sz w:val="16"/>
                <w:szCs w:val="16"/>
                <w:lang w:val="en-GB" w:eastAsia="en-US"/>
              </w:rPr>
            </w:pPr>
            <w:r>
              <w:rPr>
                <w:rFonts w:ascii="Arial Narrow"/>
                <w:sz w:val="16"/>
                <w:szCs w:val="24"/>
                <w:lang w:val="en-GB" w:eastAsia="en-US"/>
              </w:rPr>
              <w:t xml:space="preserve">  </w:t>
            </w:r>
            <w:r w:rsidRPr="00754CB0">
              <w:rPr>
                <w:rFonts w:ascii="Arial Narrow"/>
                <w:sz w:val="16"/>
                <w:szCs w:val="24"/>
                <w:lang w:val="en-GB" w:eastAsia="en-US"/>
              </w:rPr>
              <w:t>0</w:t>
            </w:r>
          </w:p>
        </w:tc>
        <w:tc>
          <w:tcPr>
            <w:tcW w:w="270" w:type="dxa"/>
            <w:hideMark/>
          </w:tcPr>
          <w:p w14:paraId="7B01ABB1" w14:textId="77777777" w:rsidR="008E54A5" w:rsidRPr="00754CB0" w:rsidRDefault="008E54A5" w:rsidP="009522DE">
            <w:pPr>
              <w:widowControl w:val="0"/>
              <w:autoSpaceDE w:val="0"/>
              <w:autoSpaceDN w:val="0"/>
              <w:adjustRightInd w:val="0"/>
              <w:spacing w:line="176" w:lineRule="exact"/>
              <w:rPr>
                <w:rFonts w:ascii="Arial Narrow" w:eastAsia="Arial Narrow" w:hAnsi="Arial Narrow" w:cs="Arial Narrow"/>
                <w:sz w:val="16"/>
                <w:szCs w:val="16"/>
                <w:lang w:val="en-GB" w:eastAsia="en-US"/>
              </w:rPr>
            </w:pPr>
            <w:r>
              <w:rPr>
                <w:rFonts w:ascii="Arial Narrow"/>
                <w:sz w:val="16"/>
                <w:szCs w:val="24"/>
                <w:lang w:val="en-GB" w:eastAsia="en-US"/>
              </w:rPr>
              <w:t xml:space="preserve">  </w:t>
            </w:r>
            <w:r w:rsidRPr="00754CB0">
              <w:rPr>
                <w:rFonts w:ascii="Arial Narrow"/>
                <w:sz w:val="16"/>
                <w:szCs w:val="24"/>
                <w:lang w:val="en-GB" w:eastAsia="en-US"/>
              </w:rPr>
              <w:t>0</w:t>
            </w:r>
          </w:p>
        </w:tc>
      </w:tr>
    </w:tbl>
    <w:p w14:paraId="376A602A" w14:textId="77777777" w:rsidR="008E54A5" w:rsidRPr="00992E16" w:rsidRDefault="008E54A5" w:rsidP="008E54A5">
      <w:pPr>
        <w:tabs>
          <w:tab w:val="left" w:pos="653"/>
          <w:tab w:val="left" w:pos="4828"/>
        </w:tabs>
        <w:spacing w:before="110" w:line="207" w:lineRule="exact"/>
        <w:ind w:left="382"/>
        <w:rPr>
          <w:sz w:val="22"/>
          <w:szCs w:val="22"/>
          <w:lang w:val="en-GB"/>
        </w:rPr>
      </w:pPr>
      <w:r w:rsidRPr="00992E16">
        <w:rPr>
          <w:sz w:val="22"/>
          <w:szCs w:val="22"/>
          <w:u w:val="single" w:color="000000"/>
          <w:lang w:val="en-GB"/>
        </w:rPr>
        <w:tab/>
      </w:r>
      <w:r w:rsidRPr="00992E16">
        <w:rPr>
          <w:spacing w:val="-1"/>
          <w:w w:val="95"/>
          <w:sz w:val="22"/>
          <w:szCs w:val="22"/>
          <w:lang w:val="en-GB"/>
        </w:rPr>
        <w:t>≤10%</w:t>
      </w:r>
      <w:r w:rsidRPr="00992E16">
        <w:rPr>
          <w:spacing w:val="-1"/>
          <w:w w:val="95"/>
          <w:sz w:val="22"/>
          <w:szCs w:val="22"/>
          <w:lang w:val="en-GB"/>
        </w:rPr>
        <w:tab/>
      </w:r>
      <w:r w:rsidRPr="00992E16">
        <w:rPr>
          <w:sz w:val="22"/>
          <w:szCs w:val="22"/>
          <w:lang w:val="en-GB"/>
        </w:rPr>
        <w:t>------</w:t>
      </w:r>
      <w:r w:rsidRPr="00992E16">
        <w:rPr>
          <w:spacing w:val="-6"/>
          <w:sz w:val="22"/>
          <w:szCs w:val="22"/>
          <w:lang w:val="en-GB"/>
        </w:rPr>
        <w:t xml:space="preserve"> </w:t>
      </w:r>
      <w:r w:rsidRPr="00992E16">
        <w:rPr>
          <w:sz w:val="22"/>
          <w:szCs w:val="22"/>
          <w:lang w:val="en-GB"/>
        </w:rPr>
        <w:t>&gt;10%</w:t>
      </w:r>
    </w:p>
    <w:p w14:paraId="06F80420" w14:textId="77777777" w:rsidR="008E54A5" w:rsidRPr="00992E16" w:rsidRDefault="008E54A5" w:rsidP="008E54A5">
      <w:pPr>
        <w:tabs>
          <w:tab w:val="left" w:pos="4693"/>
        </w:tabs>
        <w:spacing w:line="207" w:lineRule="exact"/>
        <w:ind w:left="741"/>
        <w:rPr>
          <w:sz w:val="22"/>
          <w:szCs w:val="22"/>
          <w:lang w:val="en-GB"/>
        </w:rPr>
      </w:pPr>
      <w:r w:rsidRPr="00992E16">
        <w:rPr>
          <w:noProof/>
          <w:sz w:val="22"/>
          <w:szCs w:val="22"/>
          <w:lang w:val="lt-LT" w:eastAsia="lt-LT"/>
        </w:rPr>
        <w:drawing>
          <wp:anchor distT="0" distB="0" distL="114300" distR="114300" simplePos="0" relativeHeight="251660288" behindDoc="1" locked="0" layoutInCell="1" allowOverlap="1" wp14:anchorId="07CA0996" wp14:editId="6CDE8459">
            <wp:simplePos x="0" y="0"/>
            <wp:positionH relativeFrom="page">
              <wp:posOffset>899795</wp:posOffset>
            </wp:positionH>
            <wp:positionV relativeFrom="paragraph">
              <wp:posOffset>20955</wp:posOffset>
            </wp:positionV>
            <wp:extent cx="372110" cy="85090"/>
            <wp:effectExtent l="0" t="0" r="8890" b="0"/>
            <wp:wrapNone/>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2110" cy="850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2E16">
        <w:rPr>
          <w:w w:val="95"/>
          <w:sz w:val="22"/>
          <w:szCs w:val="22"/>
          <w:lang w:val="en-GB"/>
        </w:rPr>
        <w:t xml:space="preserve">   </w:t>
      </w:r>
      <w:proofErr w:type="spellStart"/>
      <w:r>
        <w:rPr>
          <w:w w:val="95"/>
          <w:sz w:val="22"/>
          <w:szCs w:val="22"/>
          <w:lang w:val="en-GB"/>
        </w:rPr>
        <w:t>Cenzūruota</w:t>
      </w:r>
      <w:proofErr w:type="spellEnd"/>
      <w:r w:rsidRPr="00992E16">
        <w:rPr>
          <w:w w:val="95"/>
          <w:sz w:val="22"/>
          <w:szCs w:val="22"/>
          <w:lang w:val="en-GB"/>
        </w:rPr>
        <w:tab/>
      </w:r>
      <w:r w:rsidRPr="00992E16">
        <w:rPr>
          <w:noProof/>
          <w:sz w:val="22"/>
          <w:szCs w:val="22"/>
          <w:lang w:val="lt-LT" w:eastAsia="lt-LT"/>
        </w:rPr>
        <w:drawing>
          <wp:inline distT="0" distB="0" distL="0" distR="0" wp14:anchorId="2F8847C3" wp14:editId="1A35E061">
            <wp:extent cx="276225" cy="857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6225" cy="85725"/>
                    </a:xfrm>
                    <a:prstGeom prst="rect">
                      <a:avLst/>
                    </a:prstGeom>
                    <a:noFill/>
                    <a:ln>
                      <a:noFill/>
                    </a:ln>
                  </pic:spPr>
                </pic:pic>
              </a:graphicData>
            </a:graphic>
          </wp:inline>
        </w:drawing>
      </w:r>
      <w:proofErr w:type="spellStart"/>
      <w:r>
        <w:rPr>
          <w:sz w:val="22"/>
          <w:szCs w:val="22"/>
          <w:lang w:val="en-GB"/>
        </w:rPr>
        <w:t>Cenzūruota</w:t>
      </w:r>
      <w:proofErr w:type="spellEnd"/>
    </w:p>
    <w:p w14:paraId="73C3036F" w14:textId="77777777" w:rsidR="008E54A5" w:rsidRPr="00992E16" w:rsidRDefault="008E54A5" w:rsidP="008E54A5">
      <w:pPr>
        <w:spacing w:before="4"/>
        <w:rPr>
          <w:sz w:val="22"/>
          <w:szCs w:val="22"/>
          <w:lang w:val="en-GB"/>
        </w:rPr>
      </w:pPr>
    </w:p>
    <w:tbl>
      <w:tblPr>
        <w:tblW w:w="0" w:type="auto"/>
        <w:tblInd w:w="102" w:type="dxa"/>
        <w:tblLayout w:type="fixed"/>
        <w:tblCellMar>
          <w:left w:w="0" w:type="dxa"/>
          <w:right w:w="0" w:type="dxa"/>
        </w:tblCellMar>
        <w:tblLook w:val="01E0" w:firstRow="1" w:lastRow="1" w:firstColumn="1" w:lastColumn="1" w:noHBand="0" w:noVBand="0"/>
      </w:tblPr>
      <w:tblGrid>
        <w:gridCol w:w="1210"/>
        <w:gridCol w:w="2979"/>
        <w:gridCol w:w="2254"/>
        <w:gridCol w:w="2532"/>
      </w:tblGrid>
      <w:tr w:rsidR="008E54A5" w:rsidRPr="00992E16" w14:paraId="3024D56C" w14:textId="77777777" w:rsidTr="009522DE">
        <w:trPr>
          <w:trHeight w:hRule="exact" w:val="624"/>
        </w:trPr>
        <w:tc>
          <w:tcPr>
            <w:tcW w:w="1210" w:type="dxa"/>
            <w:tcBorders>
              <w:top w:val="nil"/>
              <w:left w:val="nil"/>
              <w:bottom w:val="nil"/>
              <w:right w:val="nil"/>
            </w:tcBorders>
          </w:tcPr>
          <w:p w14:paraId="1B67A1ED" w14:textId="77777777" w:rsidR="008E54A5" w:rsidRPr="00992E16" w:rsidRDefault="008E54A5" w:rsidP="009522DE">
            <w:pPr>
              <w:pStyle w:val="TableParagraph"/>
              <w:spacing w:before="76"/>
              <w:ind w:left="55"/>
              <w:rPr>
                <w:sz w:val="22"/>
                <w:szCs w:val="22"/>
                <w:lang w:val="en-GB"/>
              </w:rPr>
            </w:pPr>
            <w:proofErr w:type="spellStart"/>
            <w:r>
              <w:rPr>
                <w:spacing w:val="-1"/>
                <w:sz w:val="22"/>
                <w:szCs w:val="22"/>
                <w:lang w:val="en-GB"/>
              </w:rPr>
              <w:t>Grupė</w:t>
            </w:r>
            <w:proofErr w:type="spellEnd"/>
          </w:p>
        </w:tc>
        <w:tc>
          <w:tcPr>
            <w:tcW w:w="2979" w:type="dxa"/>
            <w:tcBorders>
              <w:top w:val="nil"/>
              <w:left w:val="nil"/>
              <w:bottom w:val="nil"/>
              <w:right w:val="nil"/>
            </w:tcBorders>
          </w:tcPr>
          <w:p w14:paraId="71BBCA73" w14:textId="77777777" w:rsidR="008E54A5" w:rsidRPr="00992E16" w:rsidRDefault="008E54A5" w:rsidP="009522DE">
            <w:pPr>
              <w:pStyle w:val="TableParagraph"/>
              <w:spacing w:before="76"/>
              <w:ind w:left="546"/>
              <w:rPr>
                <w:sz w:val="22"/>
                <w:szCs w:val="22"/>
                <w:lang w:val="en-GB"/>
              </w:rPr>
            </w:pPr>
            <w:proofErr w:type="spellStart"/>
            <w:r>
              <w:rPr>
                <w:sz w:val="22"/>
                <w:szCs w:val="22"/>
                <w:lang w:val="en-GB"/>
              </w:rPr>
              <w:t>Mirčių</w:t>
            </w:r>
            <w:proofErr w:type="spellEnd"/>
            <w:r>
              <w:rPr>
                <w:sz w:val="22"/>
                <w:szCs w:val="22"/>
                <w:lang w:val="en-GB"/>
              </w:rPr>
              <w:t xml:space="preserve"> </w:t>
            </w:r>
            <w:proofErr w:type="spellStart"/>
            <w:r>
              <w:rPr>
                <w:sz w:val="22"/>
                <w:szCs w:val="22"/>
                <w:lang w:val="en-GB"/>
              </w:rPr>
              <w:t>skaičius</w:t>
            </w:r>
            <w:proofErr w:type="spellEnd"/>
            <w:r w:rsidRPr="00992E16">
              <w:rPr>
                <w:spacing w:val="-2"/>
                <w:sz w:val="22"/>
                <w:szCs w:val="22"/>
                <w:lang w:val="en-GB"/>
              </w:rPr>
              <w:t xml:space="preserve"> </w:t>
            </w:r>
            <w:r w:rsidRPr="00992E16">
              <w:rPr>
                <w:sz w:val="22"/>
                <w:szCs w:val="22"/>
                <w:lang w:val="en-GB"/>
              </w:rPr>
              <w:t>/</w:t>
            </w:r>
            <w:proofErr w:type="spellStart"/>
            <w:r>
              <w:rPr>
                <w:sz w:val="22"/>
                <w:szCs w:val="22"/>
                <w:lang w:val="en-GB"/>
              </w:rPr>
              <w:t>Pacientų</w:t>
            </w:r>
            <w:proofErr w:type="spellEnd"/>
            <w:r>
              <w:rPr>
                <w:sz w:val="22"/>
                <w:szCs w:val="22"/>
                <w:lang w:val="en-GB"/>
              </w:rPr>
              <w:t xml:space="preserve"> </w:t>
            </w:r>
            <w:proofErr w:type="spellStart"/>
            <w:r>
              <w:rPr>
                <w:sz w:val="22"/>
                <w:szCs w:val="22"/>
                <w:lang w:val="en-GB"/>
              </w:rPr>
              <w:t>skaičius</w:t>
            </w:r>
            <w:proofErr w:type="spellEnd"/>
          </w:p>
        </w:tc>
        <w:tc>
          <w:tcPr>
            <w:tcW w:w="2254" w:type="dxa"/>
            <w:tcBorders>
              <w:top w:val="nil"/>
              <w:left w:val="nil"/>
              <w:bottom w:val="nil"/>
              <w:right w:val="nil"/>
            </w:tcBorders>
          </w:tcPr>
          <w:p w14:paraId="4C529750" w14:textId="77777777" w:rsidR="008E54A5" w:rsidRPr="00992E16" w:rsidRDefault="008E54A5" w:rsidP="009522DE">
            <w:pPr>
              <w:pStyle w:val="TableParagraph"/>
              <w:spacing w:before="76"/>
              <w:ind w:left="400"/>
              <w:rPr>
                <w:sz w:val="22"/>
                <w:szCs w:val="22"/>
                <w:lang w:val="en-GB"/>
              </w:rPr>
            </w:pPr>
            <w:r>
              <w:rPr>
                <w:spacing w:val="-1"/>
                <w:sz w:val="22"/>
                <w:szCs w:val="22"/>
                <w:lang w:val="en-GB"/>
              </w:rPr>
              <w:t xml:space="preserve">Mediana </w:t>
            </w:r>
            <w:r w:rsidRPr="00992E16">
              <w:rPr>
                <w:spacing w:val="-1"/>
                <w:sz w:val="22"/>
                <w:szCs w:val="22"/>
                <w:lang w:val="en-GB"/>
              </w:rPr>
              <w:t>(95</w:t>
            </w:r>
            <w:r>
              <w:rPr>
                <w:spacing w:val="-1"/>
                <w:sz w:val="22"/>
                <w:szCs w:val="22"/>
                <w:lang w:val="en-GB"/>
              </w:rPr>
              <w:t> </w:t>
            </w:r>
            <w:r w:rsidRPr="00992E16">
              <w:rPr>
                <w:spacing w:val="-1"/>
                <w:sz w:val="22"/>
                <w:szCs w:val="22"/>
                <w:lang w:val="en-GB"/>
              </w:rPr>
              <w:t>%</w:t>
            </w:r>
            <w:r w:rsidRPr="00992E16">
              <w:rPr>
                <w:sz w:val="22"/>
                <w:szCs w:val="22"/>
                <w:lang w:val="en-GB"/>
              </w:rPr>
              <w:t xml:space="preserve"> </w:t>
            </w:r>
            <w:r>
              <w:rPr>
                <w:spacing w:val="-1"/>
                <w:sz w:val="22"/>
                <w:szCs w:val="22"/>
                <w:lang w:val="en-GB"/>
              </w:rPr>
              <w:t>P</w:t>
            </w:r>
            <w:r w:rsidRPr="00992E16">
              <w:rPr>
                <w:spacing w:val="-1"/>
                <w:sz w:val="22"/>
                <w:szCs w:val="22"/>
                <w:lang w:val="en-GB"/>
              </w:rPr>
              <w:t>I)</w:t>
            </w:r>
          </w:p>
        </w:tc>
        <w:tc>
          <w:tcPr>
            <w:tcW w:w="2532" w:type="dxa"/>
            <w:tcBorders>
              <w:top w:val="nil"/>
              <w:left w:val="nil"/>
              <w:bottom w:val="nil"/>
              <w:right w:val="nil"/>
            </w:tcBorders>
          </w:tcPr>
          <w:p w14:paraId="1783A385" w14:textId="77777777" w:rsidR="008E54A5" w:rsidRPr="00992E16" w:rsidRDefault="008E54A5" w:rsidP="009522DE">
            <w:pPr>
              <w:pStyle w:val="TableParagraph"/>
              <w:spacing w:before="76"/>
              <w:ind w:left="413"/>
              <w:rPr>
                <w:sz w:val="22"/>
                <w:szCs w:val="22"/>
                <w:lang w:val="en-GB"/>
              </w:rPr>
            </w:pPr>
            <w:proofErr w:type="spellStart"/>
            <w:r>
              <w:rPr>
                <w:spacing w:val="-1"/>
                <w:sz w:val="22"/>
                <w:szCs w:val="22"/>
                <w:lang w:val="en-GB"/>
              </w:rPr>
              <w:t>Rizikos</w:t>
            </w:r>
            <w:proofErr w:type="spellEnd"/>
            <w:r>
              <w:rPr>
                <w:spacing w:val="-1"/>
                <w:sz w:val="22"/>
                <w:szCs w:val="22"/>
                <w:lang w:val="en-GB"/>
              </w:rPr>
              <w:t xml:space="preserve"> </w:t>
            </w:r>
            <w:proofErr w:type="spellStart"/>
            <w:r>
              <w:rPr>
                <w:spacing w:val="-1"/>
                <w:sz w:val="22"/>
                <w:szCs w:val="22"/>
                <w:lang w:val="en-GB"/>
              </w:rPr>
              <w:t>santykis</w:t>
            </w:r>
            <w:proofErr w:type="spellEnd"/>
            <w:r w:rsidRPr="00992E16">
              <w:rPr>
                <w:sz w:val="22"/>
                <w:szCs w:val="22"/>
                <w:lang w:val="en-GB"/>
              </w:rPr>
              <w:t xml:space="preserve"> </w:t>
            </w:r>
            <w:r w:rsidRPr="00992E16">
              <w:rPr>
                <w:spacing w:val="-1"/>
                <w:sz w:val="22"/>
                <w:szCs w:val="22"/>
                <w:lang w:val="en-GB"/>
              </w:rPr>
              <w:t>(95</w:t>
            </w:r>
            <w:r>
              <w:rPr>
                <w:spacing w:val="-1"/>
                <w:sz w:val="22"/>
                <w:szCs w:val="22"/>
                <w:lang w:val="en-GB"/>
              </w:rPr>
              <w:t> </w:t>
            </w:r>
            <w:r w:rsidRPr="00992E16">
              <w:rPr>
                <w:spacing w:val="-1"/>
                <w:sz w:val="22"/>
                <w:szCs w:val="22"/>
                <w:lang w:val="en-GB"/>
              </w:rPr>
              <w:t>%</w:t>
            </w:r>
            <w:r w:rsidRPr="00992E16">
              <w:rPr>
                <w:sz w:val="22"/>
                <w:szCs w:val="22"/>
                <w:lang w:val="en-GB"/>
              </w:rPr>
              <w:t xml:space="preserve"> </w:t>
            </w:r>
            <w:r>
              <w:rPr>
                <w:sz w:val="22"/>
                <w:szCs w:val="22"/>
                <w:lang w:val="en-GB"/>
              </w:rPr>
              <w:t>P</w:t>
            </w:r>
            <w:r w:rsidRPr="00992E16">
              <w:rPr>
                <w:spacing w:val="-1"/>
                <w:sz w:val="22"/>
                <w:szCs w:val="22"/>
                <w:lang w:val="en-GB"/>
              </w:rPr>
              <w:t>I)</w:t>
            </w:r>
          </w:p>
        </w:tc>
      </w:tr>
      <w:tr w:rsidR="008E54A5" w:rsidRPr="00992E16" w14:paraId="29ADFA26" w14:textId="77777777" w:rsidTr="009522DE">
        <w:trPr>
          <w:trHeight w:hRule="exact" w:val="207"/>
        </w:trPr>
        <w:tc>
          <w:tcPr>
            <w:tcW w:w="1210" w:type="dxa"/>
            <w:tcBorders>
              <w:top w:val="nil"/>
              <w:left w:val="nil"/>
              <w:bottom w:val="nil"/>
              <w:right w:val="nil"/>
            </w:tcBorders>
          </w:tcPr>
          <w:p w14:paraId="101C5B3E" w14:textId="77777777" w:rsidR="008E54A5" w:rsidRPr="00992E16" w:rsidRDefault="008E54A5" w:rsidP="009522DE">
            <w:pPr>
              <w:pStyle w:val="TableParagraph"/>
              <w:spacing w:line="198" w:lineRule="exact"/>
              <w:ind w:left="55"/>
              <w:rPr>
                <w:sz w:val="22"/>
                <w:szCs w:val="22"/>
                <w:lang w:val="en-GB"/>
              </w:rPr>
            </w:pPr>
            <w:r w:rsidRPr="00992E16">
              <w:rPr>
                <w:spacing w:val="-1"/>
                <w:sz w:val="22"/>
                <w:szCs w:val="22"/>
                <w:lang w:val="en-GB"/>
              </w:rPr>
              <w:lastRenderedPageBreak/>
              <w:t>≤</w:t>
            </w:r>
            <w:r>
              <w:rPr>
                <w:spacing w:val="-1"/>
                <w:sz w:val="22"/>
                <w:szCs w:val="22"/>
                <w:lang w:val="en-GB"/>
              </w:rPr>
              <w:t> </w:t>
            </w:r>
            <w:r w:rsidRPr="00992E16">
              <w:rPr>
                <w:spacing w:val="-1"/>
                <w:sz w:val="22"/>
                <w:szCs w:val="22"/>
                <w:lang w:val="en-GB"/>
              </w:rPr>
              <w:t>10</w:t>
            </w:r>
            <w:r>
              <w:rPr>
                <w:spacing w:val="-1"/>
                <w:sz w:val="22"/>
                <w:szCs w:val="22"/>
                <w:lang w:val="en-GB"/>
              </w:rPr>
              <w:t> </w:t>
            </w:r>
            <w:r w:rsidRPr="00992E16">
              <w:rPr>
                <w:spacing w:val="-1"/>
                <w:sz w:val="22"/>
                <w:szCs w:val="22"/>
                <w:lang w:val="en-GB"/>
              </w:rPr>
              <w:t>%</w:t>
            </w:r>
          </w:p>
        </w:tc>
        <w:tc>
          <w:tcPr>
            <w:tcW w:w="2979" w:type="dxa"/>
            <w:tcBorders>
              <w:top w:val="nil"/>
              <w:left w:val="nil"/>
              <w:bottom w:val="nil"/>
              <w:right w:val="nil"/>
            </w:tcBorders>
          </w:tcPr>
          <w:p w14:paraId="2AE5062F" w14:textId="77777777" w:rsidR="008E54A5" w:rsidRPr="00992E16" w:rsidRDefault="008E54A5" w:rsidP="009522DE">
            <w:pPr>
              <w:pStyle w:val="TableParagraph"/>
              <w:spacing w:line="198" w:lineRule="exact"/>
              <w:ind w:left="546"/>
              <w:rPr>
                <w:sz w:val="22"/>
                <w:szCs w:val="22"/>
                <w:lang w:val="en-GB"/>
              </w:rPr>
            </w:pPr>
            <w:r w:rsidRPr="00992E16">
              <w:rPr>
                <w:sz w:val="22"/>
                <w:szCs w:val="22"/>
                <w:lang w:val="en-GB"/>
              </w:rPr>
              <w:t>14/198</w:t>
            </w:r>
          </w:p>
        </w:tc>
        <w:tc>
          <w:tcPr>
            <w:tcW w:w="2254" w:type="dxa"/>
            <w:tcBorders>
              <w:top w:val="nil"/>
              <w:left w:val="nil"/>
              <w:bottom w:val="nil"/>
              <w:right w:val="nil"/>
            </w:tcBorders>
          </w:tcPr>
          <w:p w14:paraId="2F2AF671" w14:textId="77777777" w:rsidR="008E54A5" w:rsidRPr="00992E16" w:rsidRDefault="008E54A5" w:rsidP="009522DE">
            <w:pPr>
              <w:pStyle w:val="TableParagraph"/>
              <w:spacing w:line="198" w:lineRule="exact"/>
              <w:ind w:left="401"/>
              <w:rPr>
                <w:sz w:val="22"/>
                <w:szCs w:val="22"/>
                <w:lang w:val="en-GB"/>
              </w:rPr>
            </w:pPr>
            <w:r w:rsidRPr="00992E16">
              <w:rPr>
                <w:sz w:val="22"/>
                <w:szCs w:val="22"/>
                <w:lang w:val="en-GB"/>
              </w:rPr>
              <w:t>.(. -</w:t>
            </w:r>
            <w:r w:rsidRPr="00992E16">
              <w:rPr>
                <w:spacing w:val="-1"/>
                <w:sz w:val="22"/>
                <w:szCs w:val="22"/>
                <w:lang w:val="en-GB"/>
              </w:rPr>
              <w:t xml:space="preserve"> </w:t>
            </w:r>
            <w:r w:rsidRPr="00992E16">
              <w:rPr>
                <w:sz w:val="22"/>
                <w:szCs w:val="22"/>
                <w:lang w:val="en-GB"/>
              </w:rPr>
              <w:t>.)</w:t>
            </w:r>
          </w:p>
        </w:tc>
        <w:tc>
          <w:tcPr>
            <w:tcW w:w="2532" w:type="dxa"/>
            <w:tcBorders>
              <w:top w:val="nil"/>
              <w:left w:val="nil"/>
              <w:bottom w:val="nil"/>
              <w:right w:val="nil"/>
            </w:tcBorders>
          </w:tcPr>
          <w:p w14:paraId="1E3D1DD3" w14:textId="77777777" w:rsidR="008E54A5" w:rsidRPr="00992E16" w:rsidRDefault="008E54A5" w:rsidP="009522DE">
            <w:pPr>
              <w:rPr>
                <w:sz w:val="22"/>
                <w:szCs w:val="22"/>
                <w:lang w:val="en-GB"/>
              </w:rPr>
            </w:pPr>
          </w:p>
        </w:tc>
      </w:tr>
      <w:tr w:rsidR="008E54A5" w:rsidRPr="00992E16" w14:paraId="070A41E7" w14:textId="77777777" w:rsidTr="009522DE">
        <w:trPr>
          <w:trHeight w:hRule="exact" w:val="207"/>
        </w:trPr>
        <w:tc>
          <w:tcPr>
            <w:tcW w:w="1210" w:type="dxa"/>
            <w:tcBorders>
              <w:top w:val="nil"/>
              <w:left w:val="nil"/>
              <w:bottom w:val="nil"/>
              <w:right w:val="nil"/>
            </w:tcBorders>
          </w:tcPr>
          <w:p w14:paraId="12625D1F" w14:textId="77777777" w:rsidR="008E54A5" w:rsidRPr="00992E16" w:rsidRDefault="008E54A5" w:rsidP="009522DE">
            <w:pPr>
              <w:pStyle w:val="TableParagraph"/>
              <w:spacing w:line="197" w:lineRule="exact"/>
              <w:ind w:left="55"/>
              <w:rPr>
                <w:sz w:val="22"/>
                <w:szCs w:val="22"/>
                <w:lang w:val="en-GB"/>
              </w:rPr>
            </w:pPr>
            <w:r w:rsidRPr="00992E16">
              <w:rPr>
                <w:sz w:val="22"/>
                <w:szCs w:val="22"/>
                <w:lang w:val="en-GB"/>
              </w:rPr>
              <w:t>&gt;</w:t>
            </w:r>
            <w:r>
              <w:rPr>
                <w:sz w:val="22"/>
                <w:szCs w:val="22"/>
                <w:lang w:val="en-GB"/>
              </w:rPr>
              <w:t> </w:t>
            </w:r>
            <w:r w:rsidRPr="00992E16">
              <w:rPr>
                <w:sz w:val="22"/>
                <w:szCs w:val="22"/>
                <w:lang w:val="en-GB"/>
              </w:rPr>
              <w:t>10</w:t>
            </w:r>
            <w:r>
              <w:rPr>
                <w:sz w:val="22"/>
                <w:szCs w:val="22"/>
                <w:lang w:val="en-GB"/>
              </w:rPr>
              <w:t> </w:t>
            </w:r>
            <w:r w:rsidRPr="00992E16">
              <w:rPr>
                <w:sz w:val="22"/>
                <w:szCs w:val="22"/>
                <w:lang w:val="en-GB"/>
              </w:rPr>
              <w:t>%</w:t>
            </w:r>
          </w:p>
        </w:tc>
        <w:tc>
          <w:tcPr>
            <w:tcW w:w="2979" w:type="dxa"/>
            <w:tcBorders>
              <w:top w:val="nil"/>
              <w:left w:val="nil"/>
              <w:bottom w:val="nil"/>
              <w:right w:val="nil"/>
            </w:tcBorders>
          </w:tcPr>
          <w:p w14:paraId="629B3584" w14:textId="77777777" w:rsidR="008E54A5" w:rsidRPr="00992E16" w:rsidRDefault="008E54A5" w:rsidP="009522DE">
            <w:pPr>
              <w:pStyle w:val="TableParagraph"/>
              <w:spacing w:line="197" w:lineRule="exact"/>
              <w:ind w:left="546"/>
              <w:rPr>
                <w:sz w:val="22"/>
                <w:szCs w:val="22"/>
                <w:lang w:val="en-GB"/>
              </w:rPr>
            </w:pPr>
            <w:r w:rsidRPr="00992E16">
              <w:rPr>
                <w:sz w:val="22"/>
                <w:szCs w:val="22"/>
                <w:lang w:val="en-GB"/>
              </w:rPr>
              <w:t>8/37</w:t>
            </w:r>
          </w:p>
        </w:tc>
        <w:tc>
          <w:tcPr>
            <w:tcW w:w="2254" w:type="dxa"/>
            <w:tcBorders>
              <w:top w:val="nil"/>
              <w:left w:val="nil"/>
              <w:bottom w:val="nil"/>
              <w:right w:val="nil"/>
            </w:tcBorders>
          </w:tcPr>
          <w:p w14:paraId="7760FF30" w14:textId="77777777" w:rsidR="008E54A5" w:rsidRPr="00992E16" w:rsidRDefault="008E54A5" w:rsidP="009522DE">
            <w:pPr>
              <w:pStyle w:val="TableParagraph"/>
              <w:spacing w:line="197" w:lineRule="exact"/>
              <w:ind w:left="401"/>
              <w:rPr>
                <w:sz w:val="22"/>
                <w:szCs w:val="22"/>
                <w:lang w:val="en-GB"/>
              </w:rPr>
            </w:pPr>
            <w:r w:rsidRPr="00992E16">
              <w:rPr>
                <w:sz w:val="22"/>
                <w:szCs w:val="22"/>
                <w:lang w:val="en-GB"/>
              </w:rPr>
              <w:t>.(. -</w:t>
            </w:r>
            <w:r w:rsidRPr="00992E16">
              <w:rPr>
                <w:spacing w:val="-1"/>
                <w:sz w:val="22"/>
                <w:szCs w:val="22"/>
                <w:lang w:val="en-GB"/>
              </w:rPr>
              <w:t xml:space="preserve"> </w:t>
            </w:r>
            <w:r w:rsidRPr="00992E16">
              <w:rPr>
                <w:sz w:val="22"/>
                <w:szCs w:val="22"/>
                <w:lang w:val="en-GB"/>
              </w:rPr>
              <w:t>.)</w:t>
            </w:r>
          </w:p>
        </w:tc>
        <w:tc>
          <w:tcPr>
            <w:tcW w:w="2532" w:type="dxa"/>
            <w:tcBorders>
              <w:top w:val="nil"/>
              <w:left w:val="nil"/>
              <w:bottom w:val="nil"/>
              <w:right w:val="nil"/>
            </w:tcBorders>
          </w:tcPr>
          <w:p w14:paraId="5F2AC667" w14:textId="77777777" w:rsidR="008E54A5" w:rsidRPr="00992E16" w:rsidRDefault="008E54A5" w:rsidP="009522DE">
            <w:pPr>
              <w:rPr>
                <w:sz w:val="22"/>
                <w:szCs w:val="22"/>
                <w:lang w:val="en-GB"/>
              </w:rPr>
            </w:pPr>
          </w:p>
        </w:tc>
      </w:tr>
      <w:tr w:rsidR="008E54A5" w:rsidRPr="00992E16" w14:paraId="5BFAB1E5" w14:textId="77777777" w:rsidTr="009522DE">
        <w:trPr>
          <w:trHeight w:hRule="exact" w:val="294"/>
        </w:trPr>
        <w:tc>
          <w:tcPr>
            <w:tcW w:w="1210" w:type="dxa"/>
            <w:tcBorders>
              <w:top w:val="nil"/>
              <w:left w:val="nil"/>
              <w:bottom w:val="nil"/>
              <w:right w:val="nil"/>
            </w:tcBorders>
          </w:tcPr>
          <w:p w14:paraId="2F8EDE49" w14:textId="77777777" w:rsidR="008E54A5" w:rsidRPr="00992E16" w:rsidRDefault="008E54A5" w:rsidP="009522DE">
            <w:pPr>
              <w:rPr>
                <w:sz w:val="22"/>
                <w:szCs w:val="22"/>
                <w:lang w:val="en-GB"/>
              </w:rPr>
            </w:pPr>
          </w:p>
        </w:tc>
        <w:tc>
          <w:tcPr>
            <w:tcW w:w="2979" w:type="dxa"/>
            <w:tcBorders>
              <w:top w:val="nil"/>
              <w:left w:val="nil"/>
              <w:bottom w:val="nil"/>
              <w:right w:val="nil"/>
            </w:tcBorders>
          </w:tcPr>
          <w:p w14:paraId="16F2662C" w14:textId="77777777" w:rsidR="008E54A5" w:rsidRPr="00992E16" w:rsidRDefault="008E54A5" w:rsidP="009522DE">
            <w:pPr>
              <w:rPr>
                <w:sz w:val="22"/>
                <w:szCs w:val="22"/>
                <w:lang w:val="en-GB"/>
              </w:rPr>
            </w:pPr>
          </w:p>
        </w:tc>
        <w:tc>
          <w:tcPr>
            <w:tcW w:w="2254" w:type="dxa"/>
            <w:tcBorders>
              <w:top w:val="nil"/>
              <w:left w:val="nil"/>
              <w:bottom w:val="nil"/>
              <w:right w:val="nil"/>
            </w:tcBorders>
          </w:tcPr>
          <w:p w14:paraId="6C465CAE" w14:textId="77777777" w:rsidR="008E54A5" w:rsidRPr="00992E16" w:rsidRDefault="008E54A5" w:rsidP="009522DE">
            <w:pPr>
              <w:rPr>
                <w:sz w:val="22"/>
                <w:szCs w:val="22"/>
                <w:lang w:val="en-GB"/>
              </w:rPr>
            </w:pPr>
          </w:p>
        </w:tc>
        <w:tc>
          <w:tcPr>
            <w:tcW w:w="2532" w:type="dxa"/>
            <w:tcBorders>
              <w:top w:val="nil"/>
              <w:left w:val="nil"/>
              <w:bottom w:val="nil"/>
              <w:right w:val="nil"/>
            </w:tcBorders>
          </w:tcPr>
          <w:p w14:paraId="625E6FFA" w14:textId="77777777" w:rsidR="008E54A5" w:rsidRPr="00992E16" w:rsidRDefault="008E54A5" w:rsidP="009522DE">
            <w:pPr>
              <w:pStyle w:val="TableParagraph"/>
              <w:spacing w:line="198" w:lineRule="exact"/>
              <w:ind w:left="414"/>
              <w:rPr>
                <w:sz w:val="22"/>
                <w:szCs w:val="22"/>
                <w:lang w:val="en-GB"/>
              </w:rPr>
            </w:pPr>
            <w:r>
              <w:rPr>
                <w:sz w:val="22"/>
                <w:szCs w:val="22"/>
                <w:lang w:val="en-GB"/>
              </w:rPr>
              <w:t>0,</w:t>
            </w:r>
            <w:r w:rsidRPr="00992E16">
              <w:rPr>
                <w:sz w:val="22"/>
                <w:szCs w:val="22"/>
                <w:lang w:val="en-GB"/>
              </w:rPr>
              <w:t xml:space="preserve">29 </w:t>
            </w:r>
            <w:r>
              <w:rPr>
                <w:spacing w:val="-1"/>
                <w:sz w:val="22"/>
                <w:szCs w:val="22"/>
                <w:lang w:val="en-GB"/>
              </w:rPr>
              <w:t>(0,</w:t>
            </w:r>
            <w:r w:rsidRPr="00992E16">
              <w:rPr>
                <w:spacing w:val="-1"/>
                <w:sz w:val="22"/>
                <w:szCs w:val="22"/>
                <w:lang w:val="en-GB"/>
              </w:rPr>
              <w:t>12</w:t>
            </w:r>
            <w:r w:rsidRPr="00992E16">
              <w:rPr>
                <w:sz w:val="22"/>
                <w:szCs w:val="22"/>
                <w:lang w:val="en-GB"/>
              </w:rPr>
              <w:t xml:space="preserve"> </w:t>
            </w:r>
            <w:r>
              <w:rPr>
                <w:sz w:val="22"/>
                <w:szCs w:val="22"/>
                <w:lang w:val="en-GB"/>
              </w:rPr>
              <w:t>–</w:t>
            </w:r>
            <w:r w:rsidRPr="00992E16">
              <w:rPr>
                <w:spacing w:val="-1"/>
                <w:sz w:val="22"/>
                <w:szCs w:val="22"/>
                <w:lang w:val="en-GB"/>
              </w:rPr>
              <w:t xml:space="preserve"> 0</w:t>
            </w:r>
            <w:r>
              <w:rPr>
                <w:spacing w:val="-1"/>
                <w:sz w:val="22"/>
                <w:szCs w:val="22"/>
                <w:lang w:val="en-GB"/>
              </w:rPr>
              <w:t>,</w:t>
            </w:r>
            <w:r w:rsidRPr="00992E16">
              <w:rPr>
                <w:spacing w:val="-1"/>
                <w:sz w:val="22"/>
                <w:szCs w:val="22"/>
                <w:lang w:val="en-GB"/>
              </w:rPr>
              <w:t>69)</w:t>
            </w:r>
          </w:p>
        </w:tc>
      </w:tr>
    </w:tbl>
    <w:p w14:paraId="3B87837F" w14:textId="77777777" w:rsidR="008E54A5" w:rsidRPr="004E517A" w:rsidRDefault="008E54A5" w:rsidP="008E54A5">
      <w:pPr>
        <w:widowControl w:val="0"/>
        <w:autoSpaceDE w:val="0"/>
        <w:autoSpaceDN w:val="0"/>
        <w:adjustRightInd w:val="0"/>
        <w:rPr>
          <w:rFonts w:eastAsia="SimSun"/>
          <w:iCs/>
          <w:sz w:val="22"/>
          <w:szCs w:val="22"/>
          <w:lang w:eastAsia="zh-CN"/>
        </w:rPr>
      </w:pPr>
    </w:p>
    <w:p w14:paraId="58CC68CA" w14:textId="77777777" w:rsidR="008E54A5" w:rsidRPr="004E517A" w:rsidRDefault="008E54A5" w:rsidP="008E54A5">
      <w:pPr>
        <w:widowControl w:val="0"/>
        <w:autoSpaceDE w:val="0"/>
        <w:autoSpaceDN w:val="0"/>
        <w:adjustRightInd w:val="0"/>
        <w:rPr>
          <w:rFonts w:eastAsia="SimSun"/>
          <w:iCs/>
          <w:sz w:val="22"/>
          <w:szCs w:val="22"/>
          <w:lang w:eastAsia="zh-CN"/>
        </w:rPr>
      </w:pPr>
    </w:p>
    <w:p w14:paraId="34DCFC6D" w14:textId="77777777" w:rsidR="008E54A5" w:rsidRDefault="008E54A5" w:rsidP="008E54A5">
      <w:pPr>
        <w:widowControl w:val="0"/>
        <w:autoSpaceDE w:val="0"/>
        <w:autoSpaceDN w:val="0"/>
        <w:adjustRightInd w:val="0"/>
        <w:rPr>
          <w:sz w:val="22"/>
          <w:szCs w:val="22"/>
        </w:rPr>
      </w:pPr>
      <w:r w:rsidRPr="004E517A">
        <w:rPr>
          <w:sz w:val="22"/>
          <w:szCs w:val="22"/>
        </w:rPr>
        <w:t>Ligos progresavimas apibrėžtas kaip nepaisant tinkamo gydymo padidėjęs leukocitų skaičius, CHR, dalinio CyR arba CCyR išnykimas, progresavimas į akceleru</w:t>
      </w:r>
      <w:r>
        <w:rPr>
          <w:sz w:val="22"/>
          <w:szCs w:val="22"/>
        </w:rPr>
        <w:t>otą ar blastų fazę arba mirtis.</w:t>
      </w:r>
    </w:p>
    <w:p w14:paraId="1CCCC2C8" w14:textId="77777777" w:rsidR="008E54A5" w:rsidRDefault="008E54A5" w:rsidP="008E54A5">
      <w:pPr>
        <w:widowControl w:val="0"/>
        <w:autoSpaceDE w:val="0"/>
        <w:autoSpaceDN w:val="0"/>
        <w:adjustRightInd w:val="0"/>
        <w:rPr>
          <w:sz w:val="22"/>
          <w:szCs w:val="22"/>
        </w:rPr>
      </w:pPr>
      <w:r w:rsidRPr="004E517A">
        <w:rPr>
          <w:sz w:val="22"/>
          <w:szCs w:val="22"/>
        </w:rPr>
        <w:t>Apskaičiuotas dazatinibo ir imatinibo grupių pacientų 60</w:t>
      </w:r>
      <w:r>
        <w:rPr>
          <w:sz w:val="22"/>
          <w:szCs w:val="22"/>
        </w:rPr>
        <w:t> mėn.</w:t>
      </w:r>
      <w:r w:rsidRPr="004E517A">
        <w:rPr>
          <w:sz w:val="22"/>
          <w:szCs w:val="22"/>
        </w:rPr>
        <w:t xml:space="preserve"> PFS dažnis buvo vienodas - 88,9</w:t>
      </w:r>
      <w:r>
        <w:rPr>
          <w:sz w:val="22"/>
          <w:szCs w:val="22"/>
        </w:rPr>
        <w:t> %</w:t>
      </w:r>
      <w:r w:rsidRPr="004E517A">
        <w:rPr>
          <w:sz w:val="22"/>
          <w:szCs w:val="22"/>
        </w:rPr>
        <w:t xml:space="preserve"> (PI – 84-92,4</w:t>
      </w:r>
      <w:r>
        <w:rPr>
          <w:sz w:val="22"/>
          <w:szCs w:val="22"/>
        </w:rPr>
        <w:t> %</w:t>
      </w:r>
      <w:r w:rsidRPr="004E517A">
        <w:rPr>
          <w:sz w:val="22"/>
          <w:szCs w:val="22"/>
        </w:rPr>
        <w:t>). Transformaciją į akceleruotą ar blastų fazę per 60</w:t>
      </w:r>
      <w:r>
        <w:rPr>
          <w:sz w:val="22"/>
          <w:szCs w:val="22"/>
        </w:rPr>
        <w:t> mėn.</w:t>
      </w:r>
      <w:r w:rsidRPr="004E517A">
        <w:rPr>
          <w:sz w:val="22"/>
          <w:szCs w:val="22"/>
        </w:rPr>
        <w:t xml:space="preserve"> patyrė mažiau dazatinibą (n = 8, t.y. 3</w:t>
      </w:r>
      <w:r>
        <w:rPr>
          <w:sz w:val="22"/>
          <w:szCs w:val="22"/>
        </w:rPr>
        <w:t> %</w:t>
      </w:r>
      <w:r w:rsidRPr="004E517A">
        <w:rPr>
          <w:sz w:val="22"/>
          <w:szCs w:val="22"/>
        </w:rPr>
        <w:t>) negu imatinibą (n = 15, t.y. 5,8</w:t>
      </w:r>
      <w:r>
        <w:rPr>
          <w:sz w:val="22"/>
          <w:szCs w:val="22"/>
        </w:rPr>
        <w:t> %</w:t>
      </w:r>
      <w:r w:rsidRPr="004E517A">
        <w:rPr>
          <w:sz w:val="22"/>
          <w:szCs w:val="22"/>
        </w:rPr>
        <w:t>) vartojusių pacientų. Apskaičiuota 60</w:t>
      </w:r>
      <w:r>
        <w:rPr>
          <w:sz w:val="22"/>
          <w:szCs w:val="22"/>
        </w:rPr>
        <w:t> mėn.</w:t>
      </w:r>
      <w:r w:rsidRPr="004E517A">
        <w:rPr>
          <w:sz w:val="22"/>
          <w:szCs w:val="22"/>
        </w:rPr>
        <w:t xml:space="preserve"> išgyvenusių dazatinibą vartojusių pacientų dalis sudarė 90,9</w:t>
      </w:r>
      <w:r>
        <w:rPr>
          <w:sz w:val="22"/>
          <w:szCs w:val="22"/>
        </w:rPr>
        <w:t> %</w:t>
      </w:r>
      <w:r w:rsidRPr="004E517A">
        <w:rPr>
          <w:sz w:val="22"/>
          <w:szCs w:val="22"/>
        </w:rPr>
        <w:t xml:space="preserve"> (PI - 86,6-93,8</w:t>
      </w:r>
      <w:r>
        <w:rPr>
          <w:sz w:val="22"/>
          <w:szCs w:val="22"/>
        </w:rPr>
        <w:t> %</w:t>
      </w:r>
      <w:r w:rsidRPr="004E517A">
        <w:rPr>
          <w:sz w:val="22"/>
          <w:szCs w:val="22"/>
        </w:rPr>
        <w:t>), vartojusių imatinibą - 89,6</w:t>
      </w:r>
      <w:r>
        <w:rPr>
          <w:sz w:val="22"/>
          <w:szCs w:val="22"/>
        </w:rPr>
        <w:t> %</w:t>
      </w:r>
      <w:r w:rsidRPr="004E517A">
        <w:rPr>
          <w:sz w:val="22"/>
          <w:szCs w:val="22"/>
        </w:rPr>
        <w:t xml:space="preserve"> (PI - 85,2-92,8</w:t>
      </w:r>
      <w:r>
        <w:rPr>
          <w:sz w:val="22"/>
          <w:szCs w:val="22"/>
        </w:rPr>
        <w:t> %</w:t>
      </w:r>
      <w:r w:rsidRPr="004E517A">
        <w:rPr>
          <w:sz w:val="22"/>
          <w:szCs w:val="22"/>
        </w:rPr>
        <w:t>). Dazatinibo ir imatinibo vartojusių pacientų OS (HR 1,01, 95</w:t>
      </w:r>
      <w:r>
        <w:rPr>
          <w:sz w:val="22"/>
          <w:szCs w:val="22"/>
        </w:rPr>
        <w:t> %</w:t>
      </w:r>
      <w:r w:rsidRPr="004E517A">
        <w:rPr>
          <w:sz w:val="22"/>
          <w:szCs w:val="22"/>
        </w:rPr>
        <w:t xml:space="preserve"> PI 0,58-1,73, p = 0,9800) ir PFS (HR 1,00, 95</w:t>
      </w:r>
      <w:r>
        <w:rPr>
          <w:sz w:val="22"/>
          <w:szCs w:val="22"/>
        </w:rPr>
        <w:t> %</w:t>
      </w:r>
      <w:r w:rsidRPr="004E517A">
        <w:rPr>
          <w:sz w:val="22"/>
          <w:szCs w:val="22"/>
        </w:rPr>
        <w:t xml:space="preserve"> PI 0,58-1,72, p = 0.9998) nesiskyrė. </w:t>
      </w:r>
    </w:p>
    <w:p w14:paraId="76593CAF" w14:textId="77777777" w:rsidR="008E54A5" w:rsidRDefault="008E54A5" w:rsidP="008E54A5">
      <w:pPr>
        <w:widowControl w:val="0"/>
        <w:autoSpaceDE w:val="0"/>
        <w:autoSpaceDN w:val="0"/>
        <w:adjustRightInd w:val="0"/>
        <w:rPr>
          <w:sz w:val="22"/>
          <w:szCs w:val="22"/>
        </w:rPr>
      </w:pPr>
    </w:p>
    <w:p w14:paraId="5879F118" w14:textId="77777777" w:rsidR="008E54A5" w:rsidRDefault="008E54A5" w:rsidP="008E54A5">
      <w:pPr>
        <w:widowControl w:val="0"/>
        <w:autoSpaceDE w:val="0"/>
        <w:autoSpaceDN w:val="0"/>
        <w:adjustRightInd w:val="0"/>
        <w:rPr>
          <w:sz w:val="22"/>
          <w:szCs w:val="22"/>
        </w:rPr>
      </w:pPr>
      <w:r w:rsidRPr="004E517A">
        <w:rPr>
          <w:sz w:val="22"/>
          <w:szCs w:val="22"/>
        </w:rPr>
        <w:t xml:space="preserve">Pacientams, kuriems užfiksuotas ligos progresavimas, arba kurie nutraukė dazatinibo ar imatinibo vartojimą, ir kurių kraujo mėginiai buvo turimi, atliktas jų tyrimas BCR-ABL sekai nustatyti. Abiejų grupių pacientams mutacijų rasta panašiu dažnumu. Dazatinibą vartojusiems pacientams rasta T315I, F317I/L ir V299L mutacijų, o imatinibo – skirtingo spektro. Skirtingas mutacijų spektras buvo nustatytas imatinibą vatojusioje grupėje. Esant T315I mutacijai dazatinibas neturėtų būti veiksmingas (remiantis duomenimis in vitro). </w:t>
      </w:r>
    </w:p>
    <w:p w14:paraId="592318BC" w14:textId="77777777" w:rsidR="008E54A5" w:rsidRDefault="008E54A5" w:rsidP="008E54A5">
      <w:pPr>
        <w:widowControl w:val="0"/>
        <w:autoSpaceDE w:val="0"/>
        <w:autoSpaceDN w:val="0"/>
        <w:adjustRightInd w:val="0"/>
        <w:rPr>
          <w:sz w:val="22"/>
          <w:szCs w:val="22"/>
        </w:rPr>
      </w:pPr>
    </w:p>
    <w:p w14:paraId="3278B72B" w14:textId="77777777" w:rsidR="008E54A5" w:rsidRPr="004E517A" w:rsidRDefault="008E54A5" w:rsidP="008E54A5">
      <w:pPr>
        <w:widowControl w:val="0"/>
        <w:autoSpaceDE w:val="0"/>
        <w:autoSpaceDN w:val="0"/>
        <w:adjustRightInd w:val="0"/>
        <w:rPr>
          <w:i/>
          <w:sz w:val="22"/>
          <w:szCs w:val="22"/>
          <w:u w:val="single"/>
        </w:rPr>
      </w:pPr>
      <w:r w:rsidRPr="004E517A">
        <w:rPr>
          <w:i/>
          <w:sz w:val="22"/>
          <w:szCs w:val="22"/>
          <w:u w:val="single"/>
        </w:rPr>
        <w:t xml:space="preserve">LML lėtinė fazė (ankstesniam gydymui imatinibu atsparia liga sirgę arba jo netoleravę pacientai) </w:t>
      </w:r>
    </w:p>
    <w:p w14:paraId="5C17C26A" w14:textId="77777777" w:rsidR="008E54A5" w:rsidRDefault="008E54A5" w:rsidP="008E54A5">
      <w:pPr>
        <w:widowControl w:val="0"/>
        <w:autoSpaceDE w:val="0"/>
        <w:autoSpaceDN w:val="0"/>
        <w:adjustRightInd w:val="0"/>
        <w:rPr>
          <w:sz w:val="22"/>
          <w:szCs w:val="22"/>
        </w:rPr>
      </w:pPr>
      <w:r w:rsidRPr="004E517A">
        <w:rPr>
          <w:sz w:val="22"/>
          <w:szCs w:val="22"/>
        </w:rPr>
        <w:t xml:space="preserve">Su imatinibui atspariais arba jo netoleruojančiais pacientais atlikti 2 klinikiniai tyrimai, kurių metu pagrindinis gydymo veiksmingumo rodiklis buvo didysis citogenetinis atsakas (MCyR, </w:t>
      </w:r>
      <w:r>
        <w:rPr>
          <w:sz w:val="22"/>
          <w:szCs w:val="22"/>
        </w:rPr>
        <w:t xml:space="preserve">angl. </w:t>
      </w:r>
      <w:r w:rsidRPr="004E517A">
        <w:rPr>
          <w:i/>
          <w:sz w:val="22"/>
          <w:szCs w:val="22"/>
        </w:rPr>
        <w:t>Major Cytogenetic Response</w:t>
      </w:r>
      <w:r w:rsidRPr="004E517A">
        <w:rPr>
          <w:sz w:val="22"/>
          <w:szCs w:val="22"/>
        </w:rPr>
        <w:t xml:space="preserve">). </w:t>
      </w:r>
    </w:p>
    <w:p w14:paraId="168A3587" w14:textId="77777777" w:rsidR="008E54A5" w:rsidRDefault="008E54A5" w:rsidP="008E54A5">
      <w:pPr>
        <w:widowControl w:val="0"/>
        <w:autoSpaceDE w:val="0"/>
        <w:autoSpaceDN w:val="0"/>
        <w:adjustRightInd w:val="0"/>
        <w:rPr>
          <w:sz w:val="22"/>
          <w:szCs w:val="22"/>
        </w:rPr>
      </w:pPr>
    </w:p>
    <w:p w14:paraId="4F34276D" w14:textId="77777777" w:rsidR="008E54A5" w:rsidRPr="004E517A" w:rsidRDefault="008E54A5" w:rsidP="008E54A5">
      <w:pPr>
        <w:widowControl w:val="0"/>
        <w:autoSpaceDE w:val="0"/>
        <w:autoSpaceDN w:val="0"/>
        <w:adjustRightInd w:val="0"/>
        <w:rPr>
          <w:i/>
          <w:sz w:val="22"/>
          <w:szCs w:val="22"/>
        </w:rPr>
      </w:pPr>
      <w:r w:rsidRPr="004E517A">
        <w:rPr>
          <w:i/>
          <w:sz w:val="22"/>
          <w:szCs w:val="22"/>
        </w:rPr>
        <w:t xml:space="preserve">1-asis tyrimas </w:t>
      </w:r>
    </w:p>
    <w:p w14:paraId="1ED960F5" w14:textId="77777777" w:rsidR="008E54A5" w:rsidRDefault="008E54A5" w:rsidP="008E54A5">
      <w:pPr>
        <w:widowControl w:val="0"/>
        <w:autoSpaceDE w:val="0"/>
        <w:autoSpaceDN w:val="0"/>
        <w:adjustRightInd w:val="0"/>
        <w:rPr>
          <w:sz w:val="22"/>
          <w:szCs w:val="22"/>
        </w:rPr>
      </w:pPr>
      <w:r w:rsidRPr="004E517A">
        <w:rPr>
          <w:sz w:val="22"/>
          <w:szCs w:val="22"/>
        </w:rPr>
        <w:t>Atviras, atsitiktinės atrankos, nepalyginamasis daugiacentris tyrimas atliktas su pacientais, kuriems pradinis gydymas 400</w:t>
      </w:r>
      <w:r>
        <w:rPr>
          <w:sz w:val="22"/>
          <w:szCs w:val="22"/>
        </w:rPr>
        <w:t> mg</w:t>
      </w:r>
      <w:r w:rsidRPr="004E517A">
        <w:rPr>
          <w:sz w:val="22"/>
          <w:szCs w:val="22"/>
        </w:rPr>
        <w:t xml:space="preserve"> arba 600</w:t>
      </w:r>
      <w:r>
        <w:rPr>
          <w:sz w:val="22"/>
          <w:szCs w:val="22"/>
        </w:rPr>
        <w:t> mg</w:t>
      </w:r>
      <w:r w:rsidRPr="004E517A">
        <w:rPr>
          <w:sz w:val="22"/>
          <w:szCs w:val="22"/>
        </w:rPr>
        <w:t xml:space="preserve"> imatinibo doze buvo neveiksmingas. Jie buvo atsitiktinai parinkti (2:1) vartoti dazatinibą (po 70</w:t>
      </w:r>
      <w:r>
        <w:rPr>
          <w:sz w:val="22"/>
          <w:szCs w:val="22"/>
        </w:rPr>
        <w:t> mg 2 </w:t>
      </w:r>
      <w:r w:rsidRPr="004E517A">
        <w:rPr>
          <w:sz w:val="22"/>
          <w:szCs w:val="22"/>
        </w:rPr>
        <w:t>kartus per parą) arba imatinibą (po 400</w:t>
      </w:r>
      <w:r>
        <w:rPr>
          <w:sz w:val="22"/>
          <w:szCs w:val="22"/>
        </w:rPr>
        <w:t> mg</w:t>
      </w:r>
      <w:r w:rsidRPr="004E517A">
        <w:rPr>
          <w:sz w:val="22"/>
          <w:szCs w:val="22"/>
        </w:rPr>
        <w:t xml:space="preserve"> 2</w:t>
      </w:r>
      <w:r>
        <w:rPr>
          <w:sz w:val="22"/>
          <w:szCs w:val="22"/>
        </w:rPr>
        <w:t> </w:t>
      </w:r>
      <w:r w:rsidRPr="004E517A">
        <w:rPr>
          <w:sz w:val="22"/>
          <w:szCs w:val="22"/>
        </w:rPr>
        <w:t>kartus per parą). Perėjimas į kitą gydymo grupę buvo leidžiamas nustačius ligos progresavimą arba vaistinio preparato netoleravimą, kurio nebuvo galima sureguliuoti modifikuojant dozę. Pagrindinis gydymo veiksmingumo rodiklis buvo MCyR po 12 savaičių. Turimi 150 pacientų stebėjimo duomenys: 101 pacientas buvo atsitiktinai parinktas vartoti dazatinibą, 49 - imatinibą (imatinibui buvo atspari visų pacientų liga). Laikotarpio nuo diagnozės nustatyto iki atsitiktinio įtraukimo į vieną iš grupių mediana dazatinibo grupės pacientams buvo 64</w:t>
      </w:r>
      <w:r>
        <w:rPr>
          <w:sz w:val="22"/>
          <w:szCs w:val="22"/>
        </w:rPr>
        <w:t> mėn.</w:t>
      </w:r>
      <w:r w:rsidRPr="004E517A">
        <w:rPr>
          <w:sz w:val="22"/>
          <w:szCs w:val="22"/>
        </w:rPr>
        <w:t>, imatinibo – 52</w:t>
      </w:r>
      <w:r>
        <w:rPr>
          <w:sz w:val="22"/>
          <w:szCs w:val="22"/>
        </w:rPr>
        <w:t> mėn.</w:t>
      </w:r>
      <w:r w:rsidRPr="004E517A">
        <w:rPr>
          <w:sz w:val="22"/>
          <w:szCs w:val="22"/>
        </w:rPr>
        <w:t xml:space="preserve"> Visi pacientai iki tol buvo ekstensyviai gydyti. Visiškas hematologinis atsakas (CHR, complete haematologic response) imatinibui anksčiau buvo pasireiškęs 93</w:t>
      </w:r>
      <w:r>
        <w:rPr>
          <w:sz w:val="22"/>
          <w:szCs w:val="22"/>
        </w:rPr>
        <w:t> %</w:t>
      </w:r>
      <w:r w:rsidRPr="004E517A">
        <w:rPr>
          <w:sz w:val="22"/>
          <w:szCs w:val="22"/>
        </w:rPr>
        <w:t xml:space="preserve"> visos pacientų populiacijos. MCyR anksčiau buvo pasireiškęs 28</w:t>
      </w:r>
      <w:r>
        <w:rPr>
          <w:sz w:val="22"/>
          <w:szCs w:val="22"/>
        </w:rPr>
        <w:t> %</w:t>
      </w:r>
      <w:r w:rsidRPr="004E517A">
        <w:rPr>
          <w:sz w:val="22"/>
          <w:szCs w:val="22"/>
        </w:rPr>
        <w:t xml:space="preserve"> į imatinibo grupę ir 29</w:t>
      </w:r>
      <w:r>
        <w:rPr>
          <w:sz w:val="22"/>
          <w:szCs w:val="22"/>
        </w:rPr>
        <w:t> %</w:t>
      </w:r>
      <w:r w:rsidRPr="004E517A">
        <w:rPr>
          <w:sz w:val="22"/>
          <w:szCs w:val="22"/>
        </w:rPr>
        <w:t xml:space="preserve"> į dazatinibo grupę įtrauktų pacientų. </w:t>
      </w:r>
    </w:p>
    <w:p w14:paraId="1469611C" w14:textId="77777777" w:rsidR="008E54A5" w:rsidRDefault="008E54A5" w:rsidP="008E54A5">
      <w:pPr>
        <w:widowControl w:val="0"/>
        <w:autoSpaceDE w:val="0"/>
        <w:autoSpaceDN w:val="0"/>
        <w:adjustRightInd w:val="0"/>
        <w:rPr>
          <w:sz w:val="22"/>
          <w:szCs w:val="22"/>
        </w:rPr>
      </w:pPr>
      <w:r w:rsidRPr="004E517A">
        <w:rPr>
          <w:sz w:val="22"/>
          <w:szCs w:val="22"/>
        </w:rPr>
        <w:t>Dazatinibo vartojimo trukmės mediana buvo 23</w:t>
      </w:r>
      <w:r>
        <w:rPr>
          <w:sz w:val="22"/>
          <w:szCs w:val="22"/>
        </w:rPr>
        <w:t> mėn.</w:t>
      </w:r>
      <w:r w:rsidRPr="004E517A">
        <w:rPr>
          <w:sz w:val="22"/>
          <w:szCs w:val="22"/>
        </w:rPr>
        <w:t xml:space="preserve"> (iki šiol 44</w:t>
      </w:r>
      <w:r>
        <w:rPr>
          <w:sz w:val="22"/>
          <w:szCs w:val="22"/>
        </w:rPr>
        <w:t> %</w:t>
      </w:r>
      <w:r w:rsidRPr="004E517A">
        <w:rPr>
          <w:sz w:val="22"/>
          <w:szCs w:val="22"/>
        </w:rPr>
        <w:t xml:space="preserve"> pacientų vartojo vaistinį preparatą ilgiau kaip 24</w:t>
      </w:r>
      <w:r>
        <w:rPr>
          <w:sz w:val="22"/>
          <w:szCs w:val="22"/>
        </w:rPr>
        <w:t> mėn.</w:t>
      </w:r>
      <w:r w:rsidRPr="004E517A">
        <w:rPr>
          <w:sz w:val="22"/>
          <w:szCs w:val="22"/>
        </w:rPr>
        <w:t>), imatinibo – 3</w:t>
      </w:r>
      <w:r>
        <w:rPr>
          <w:sz w:val="22"/>
          <w:szCs w:val="22"/>
        </w:rPr>
        <w:t> mėn.</w:t>
      </w:r>
      <w:r w:rsidRPr="004E517A">
        <w:rPr>
          <w:sz w:val="22"/>
          <w:szCs w:val="22"/>
        </w:rPr>
        <w:t xml:space="preserve"> (iki šiol 10</w:t>
      </w:r>
      <w:r>
        <w:rPr>
          <w:sz w:val="22"/>
          <w:szCs w:val="22"/>
        </w:rPr>
        <w:t> %</w:t>
      </w:r>
      <w:r w:rsidRPr="004E517A">
        <w:rPr>
          <w:sz w:val="22"/>
          <w:szCs w:val="22"/>
        </w:rPr>
        <w:t xml:space="preserve"> pacientų vartojo vaistinį preparatą ilgiau kaip 24</w:t>
      </w:r>
      <w:r>
        <w:rPr>
          <w:sz w:val="22"/>
          <w:szCs w:val="22"/>
        </w:rPr>
        <w:t> mėn.</w:t>
      </w:r>
      <w:r w:rsidRPr="004E517A">
        <w:rPr>
          <w:sz w:val="22"/>
          <w:szCs w:val="22"/>
        </w:rPr>
        <w:t>). Iki vaistinio preparato kryžminio keitimo visiškas hematologinis atsakas pasireiškė 93</w:t>
      </w:r>
      <w:r>
        <w:rPr>
          <w:sz w:val="22"/>
          <w:szCs w:val="22"/>
        </w:rPr>
        <w:t> %</w:t>
      </w:r>
      <w:r w:rsidRPr="004E517A">
        <w:rPr>
          <w:sz w:val="22"/>
          <w:szCs w:val="22"/>
        </w:rPr>
        <w:t xml:space="preserve"> dazatinibo grupės ir 82</w:t>
      </w:r>
      <w:r>
        <w:rPr>
          <w:sz w:val="22"/>
          <w:szCs w:val="22"/>
        </w:rPr>
        <w:t> %</w:t>
      </w:r>
      <w:r w:rsidRPr="004E517A">
        <w:rPr>
          <w:sz w:val="22"/>
          <w:szCs w:val="22"/>
        </w:rPr>
        <w:t xml:space="preserve"> imatinibo grupės pacientų. </w:t>
      </w:r>
    </w:p>
    <w:p w14:paraId="29BF3B4D" w14:textId="77777777" w:rsidR="008E54A5" w:rsidRDefault="008E54A5" w:rsidP="008E54A5">
      <w:pPr>
        <w:widowControl w:val="0"/>
        <w:autoSpaceDE w:val="0"/>
        <w:autoSpaceDN w:val="0"/>
        <w:adjustRightInd w:val="0"/>
        <w:rPr>
          <w:sz w:val="22"/>
          <w:szCs w:val="22"/>
        </w:rPr>
      </w:pPr>
    </w:p>
    <w:p w14:paraId="2852C16E" w14:textId="77777777" w:rsidR="008E54A5" w:rsidRDefault="008E54A5" w:rsidP="008E54A5">
      <w:pPr>
        <w:widowControl w:val="0"/>
        <w:autoSpaceDE w:val="0"/>
        <w:autoSpaceDN w:val="0"/>
        <w:adjustRightInd w:val="0"/>
        <w:rPr>
          <w:sz w:val="22"/>
          <w:szCs w:val="22"/>
        </w:rPr>
      </w:pPr>
      <w:r w:rsidRPr="004E517A">
        <w:rPr>
          <w:sz w:val="22"/>
          <w:szCs w:val="22"/>
        </w:rPr>
        <w:t>Po 3 mėnesių MCyR dažniau nustatytas dazatinibo grupės pacientams (36</w:t>
      </w:r>
      <w:r>
        <w:rPr>
          <w:sz w:val="22"/>
          <w:szCs w:val="22"/>
        </w:rPr>
        <w:t> %</w:t>
      </w:r>
      <w:r w:rsidRPr="004E517A">
        <w:rPr>
          <w:sz w:val="22"/>
          <w:szCs w:val="22"/>
        </w:rPr>
        <w:t>) negu imatinibo (29</w:t>
      </w:r>
      <w:r>
        <w:rPr>
          <w:sz w:val="22"/>
          <w:szCs w:val="22"/>
        </w:rPr>
        <w:t> %</w:t>
      </w:r>
      <w:r w:rsidRPr="004E517A">
        <w:rPr>
          <w:sz w:val="22"/>
          <w:szCs w:val="22"/>
        </w:rPr>
        <w:t>). Visiškas citogenetinis atsakas (CCyR) pasireiškė 22</w:t>
      </w:r>
      <w:r>
        <w:rPr>
          <w:sz w:val="22"/>
          <w:szCs w:val="22"/>
        </w:rPr>
        <w:t> %</w:t>
      </w:r>
      <w:r w:rsidRPr="004E517A">
        <w:rPr>
          <w:sz w:val="22"/>
          <w:szCs w:val="22"/>
        </w:rPr>
        <w:t xml:space="preserve"> dazatinibo grupės ir tik 8</w:t>
      </w:r>
      <w:r>
        <w:rPr>
          <w:sz w:val="22"/>
          <w:szCs w:val="22"/>
        </w:rPr>
        <w:t> %</w:t>
      </w:r>
      <w:r w:rsidRPr="004E517A">
        <w:rPr>
          <w:sz w:val="22"/>
          <w:szCs w:val="22"/>
        </w:rPr>
        <w:t xml:space="preserve"> imatinibo grupės pacientų. Po ilgesnio gydymo ir stebėjimo laikotarpio (jo mediana - 24</w:t>
      </w:r>
      <w:r>
        <w:rPr>
          <w:sz w:val="22"/>
          <w:szCs w:val="22"/>
        </w:rPr>
        <w:t> mėn.</w:t>
      </w:r>
      <w:r w:rsidRPr="004E517A">
        <w:rPr>
          <w:sz w:val="22"/>
          <w:szCs w:val="22"/>
        </w:rPr>
        <w:t>) MCyR pasireiškė 53</w:t>
      </w:r>
      <w:r>
        <w:rPr>
          <w:sz w:val="22"/>
          <w:szCs w:val="22"/>
        </w:rPr>
        <w:t> %</w:t>
      </w:r>
      <w:r w:rsidRPr="004E517A">
        <w:rPr>
          <w:sz w:val="22"/>
          <w:szCs w:val="22"/>
        </w:rPr>
        <w:t xml:space="preserve"> dazatinibą (CCyR - 44</w:t>
      </w:r>
      <w:r>
        <w:rPr>
          <w:sz w:val="22"/>
          <w:szCs w:val="22"/>
        </w:rPr>
        <w:t> %</w:t>
      </w:r>
      <w:r w:rsidRPr="004E517A">
        <w:rPr>
          <w:sz w:val="22"/>
          <w:szCs w:val="22"/>
        </w:rPr>
        <w:t>) ir 33</w:t>
      </w:r>
      <w:r>
        <w:rPr>
          <w:sz w:val="22"/>
          <w:szCs w:val="22"/>
        </w:rPr>
        <w:t> %</w:t>
      </w:r>
      <w:r w:rsidRPr="004E517A">
        <w:rPr>
          <w:sz w:val="22"/>
          <w:szCs w:val="22"/>
        </w:rPr>
        <w:t xml:space="preserve"> imatinibą vartojusių pacientų (CCyR - 18</w:t>
      </w:r>
      <w:r>
        <w:rPr>
          <w:sz w:val="22"/>
          <w:szCs w:val="22"/>
        </w:rPr>
        <w:t> %</w:t>
      </w:r>
      <w:r w:rsidRPr="004E517A">
        <w:rPr>
          <w:sz w:val="22"/>
          <w:szCs w:val="22"/>
        </w:rPr>
        <w:t>) iki vaistinio preparato kryžminio keitimo. Skaičiuojant tik tuos pacientus, kurie iki įtraukimo į šį tyrimą vartojo 400</w:t>
      </w:r>
      <w:r>
        <w:rPr>
          <w:sz w:val="22"/>
          <w:szCs w:val="22"/>
        </w:rPr>
        <w:t> mg</w:t>
      </w:r>
      <w:r w:rsidRPr="004E517A">
        <w:rPr>
          <w:sz w:val="22"/>
          <w:szCs w:val="22"/>
        </w:rPr>
        <w:t xml:space="preserve"> imatinibo dozę, MCyR pasireiškė 61</w:t>
      </w:r>
      <w:r>
        <w:rPr>
          <w:sz w:val="22"/>
          <w:szCs w:val="22"/>
        </w:rPr>
        <w:t> %</w:t>
      </w:r>
      <w:r w:rsidRPr="004E517A">
        <w:rPr>
          <w:sz w:val="22"/>
          <w:szCs w:val="22"/>
        </w:rPr>
        <w:t xml:space="preserve"> dazatinibo grupės ir 50</w:t>
      </w:r>
      <w:r>
        <w:rPr>
          <w:sz w:val="22"/>
          <w:szCs w:val="22"/>
        </w:rPr>
        <w:t> %</w:t>
      </w:r>
      <w:r w:rsidRPr="004E517A">
        <w:rPr>
          <w:sz w:val="22"/>
          <w:szCs w:val="22"/>
        </w:rPr>
        <w:t xml:space="preserve"> imatinibo grupės pacientų. Apskaičiavus Kaplan-Meier metodu, pacientų, kuriems MCyR išliko 1 metus, dalis tarp vartojusių dazatinibą buvo 92</w:t>
      </w:r>
      <w:r>
        <w:rPr>
          <w:sz w:val="22"/>
          <w:szCs w:val="22"/>
        </w:rPr>
        <w:t> %</w:t>
      </w:r>
      <w:r w:rsidRPr="004E517A">
        <w:rPr>
          <w:sz w:val="22"/>
          <w:szCs w:val="22"/>
        </w:rPr>
        <w:t xml:space="preserve"> (95</w:t>
      </w:r>
      <w:r>
        <w:rPr>
          <w:sz w:val="22"/>
          <w:szCs w:val="22"/>
        </w:rPr>
        <w:t> %</w:t>
      </w:r>
      <w:r w:rsidRPr="004E517A">
        <w:rPr>
          <w:sz w:val="22"/>
          <w:szCs w:val="22"/>
        </w:rPr>
        <w:t xml:space="preserve"> pasikliautinasis intervalas – 85-100</w:t>
      </w:r>
      <w:r>
        <w:rPr>
          <w:sz w:val="22"/>
          <w:szCs w:val="22"/>
        </w:rPr>
        <w:t> %</w:t>
      </w:r>
      <w:r w:rsidRPr="004E517A">
        <w:rPr>
          <w:sz w:val="22"/>
          <w:szCs w:val="22"/>
        </w:rPr>
        <w:t>) (CCyR 97</w:t>
      </w:r>
      <w:r>
        <w:rPr>
          <w:sz w:val="22"/>
          <w:szCs w:val="22"/>
        </w:rPr>
        <w:t> %</w:t>
      </w:r>
      <w:r w:rsidRPr="004E517A">
        <w:rPr>
          <w:sz w:val="22"/>
          <w:szCs w:val="22"/>
        </w:rPr>
        <w:t>, 95</w:t>
      </w:r>
      <w:r>
        <w:rPr>
          <w:sz w:val="22"/>
          <w:szCs w:val="22"/>
        </w:rPr>
        <w:t> %</w:t>
      </w:r>
      <w:r w:rsidRPr="004E517A">
        <w:rPr>
          <w:sz w:val="22"/>
          <w:szCs w:val="22"/>
        </w:rPr>
        <w:t xml:space="preserve"> pasikliautinasis intervalas – 92-100</w:t>
      </w:r>
      <w:r>
        <w:rPr>
          <w:sz w:val="22"/>
          <w:szCs w:val="22"/>
        </w:rPr>
        <w:t> %</w:t>
      </w:r>
      <w:r w:rsidRPr="004E517A">
        <w:rPr>
          <w:sz w:val="22"/>
          <w:szCs w:val="22"/>
        </w:rPr>
        <w:t>), tarp vartojusių imatinibą – 74</w:t>
      </w:r>
      <w:r>
        <w:rPr>
          <w:sz w:val="22"/>
          <w:szCs w:val="22"/>
        </w:rPr>
        <w:t> %</w:t>
      </w:r>
      <w:r w:rsidRPr="004E517A">
        <w:rPr>
          <w:sz w:val="22"/>
          <w:szCs w:val="22"/>
        </w:rPr>
        <w:t xml:space="preserve"> (95</w:t>
      </w:r>
      <w:r>
        <w:rPr>
          <w:sz w:val="22"/>
          <w:szCs w:val="22"/>
        </w:rPr>
        <w:t> %</w:t>
      </w:r>
      <w:r w:rsidRPr="004E517A">
        <w:rPr>
          <w:sz w:val="22"/>
          <w:szCs w:val="22"/>
        </w:rPr>
        <w:t xml:space="preserve"> pasikliautinasis intervalas – 49-100</w:t>
      </w:r>
      <w:r>
        <w:rPr>
          <w:sz w:val="22"/>
          <w:szCs w:val="22"/>
        </w:rPr>
        <w:t> %</w:t>
      </w:r>
      <w:r w:rsidRPr="004E517A">
        <w:rPr>
          <w:sz w:val="22"/>
          <w:szCs w:val="22"/>
        </w:rPr>
        <w:t>) (CCyR 100</w:t>
      </w:r>
      <w:r>
        <w:rPr>
          <w:sz w:val="22"/>
          <w:szCs w:val="22"/>
        </w:rPr>
        <w:t> %</w:t>
      </w:r>
      <w:r w:rsidRPr="004E517A">
        <w:rPr>
          <w:sz w:val="22"/>
          <w:szCs w:val="22"/>
        </w:rPr>
        <w:t>). Pacientų, kuriems MCyR išliko 18</w:t>
      </w:r>
      <w:r>
        <w:rPr>
          <w:sz w:val="22"/>
          <w:szCs w:val="22"/>
        </w:rPr>
        <w:t> mėn.</w:t>
      </w:r>
      <w:r w:rsidRPr="004E517A">
        <w:rPr>
          <w:sz w:val="22"/>
          <w:szCs w:val="22"/>
        </w:rPr>
        <w:t>, dalis tarp vartojusių dazatinibą buvo 90</w:t>
      </w:r>
      <w:r>
        <w:rPr>
          <w:sz w:val="22"/>
          <w:szCs w:val="22"/>
        </w:rPr>
        <w:t> %</w:t>
      </w:r>
      <w:r w:rsidRPr="004E517A">
        <w:rPr>
          <w:sz w:val="22"/>
          <w:szCs w:val="22"/>
        </w:rPr>
        <w:t xml:space="preserve"> (95</w:t>
      </w:r>
      <w:r>
        <w:rPr>
          <w:sz w:val="22"/>
          <w:szCs w:val="22"/>
        </w:rPr>
        <w:t> %</w:t>
      </w:r>
      <w:r w:rsidRPr="004E517A">
        <w:rPr>
          <w:sz w:val="22"/>
          <w:szCs w:val="22"/>
        </w:rPr>
        <w:t xml:space="preserve"> pasikliautinasis intervalas – 82-98</w:t>
      </w:r>
      <w:r>
        <w:rPr>
          <w:sz w:val="22"/>
          <w:szCs w:val="22"/>
        </w:rPr>
        <w:t> %</w:t>
      </w:r>
      <w:r w:rsidRPr="004E517A">
        <w:rPr>
          <w:sz w:val="22"/>
          <w:szCs w:val="22"/>
        </w:rPr>
        <w:t>) (CCyR 94</w:t>
      </w:r>
      <w:r>
        <w:rPr>
          <w:sz w:val="22"/>
          <w:szCs w:val="22"/>
        </w:rPr>
        <w:t> %</w:t>
      </w:r>
      <w:r w:rsidRPr="004E517A">
        <w:rPr>
          <w:sz w:val="22"/>
          <w:szCs w:val="22"/>
        </w:rPr>
        <w:t>, 95</w:t>
      </w:r>
      <w:r>
        <w:rPr>
          <w:sz w:val="22"/>
          <w:szCs w:val="22"/>
        </w:rPr>
        <w:t> %</w:t>
      </w:r>
      <w:r w:rsidRPr="004E517A">
        <w:rPr>
          <w:sz w:val="22"/>
          <w:szCs w:val="22"/>
        </w:rPr>
        <w:t xml:space="preserve"> pasikliautinasis intervalas – 87-100</w:t>
      </w:r>
      <w:r>
        <w:rPr>
          <w:sz w:val="22"/>
          <w:szCs w:val="22"/>
        </w:rPr>
        <w:t> %</w:t>
      </w:r>
      <w:r w:rsidRPr="004E517A">
        <w:rPr>
          <w:sz w:val="22"/>
          <w:szCs w:val="22"/>
        </w:rPr>
        <w:t>), tarp vartojusių imatinibą – 74</w:t>
      </w:r>
      <w:r>
        <w:rPr>
          <w:sz w:val="22"/>
          <w:szCs w:val="22"/>
        </w:rPr>
        <w:t> %</w:t>
      </w:r>
      <w:r w:rsidRPr="004E517A">
        <w:rPr>
          <w:sz w:val="22"/>
          <w:szCs w:val="22"/>
        </w:rPr>
        <w:t xml:space="preserve"> (95</w:t>
      </w:r>
      <w:r>
        <w:rPr>
          <w:sz w:val="22"/>
          <w:szCs w:val="22"/>
        </w:rPr>
        <w:t> %</w:t>
      </w:r>
      <w:r w:rsidRPr="004E517A">
        <w:rPr>
          <w:sz w:val="22"/>
          <w:szCs w:val="22"/>
        </w:rPr>
        <w:t xml:space="preserve"> pasikliautinasis inter</w:t>
      </w:r>
      <w:r>
        <w:rPr>
          <w:sz w:val="22"/>
          <w:szCs w:val="22"/>
        </w:rPr>
        <w:t>valas – 49-100 %) (CCyR – 100 %).</w:t>
      </w:r>
    </w:p>
    <w:p w14:paraId="09D3653E" w14:textId="77777777" w:rsidR="008E54A5" w:rsidRDefault="008E54A5" w:rsidP="008E54A5">
      <w:pPr>
        <w:widowControl w:val="0"/>
        <w:autoSpaceDE w:val="0"/>
        <w:autoSpaceDN w:val="0"/>
        <w:adjustRightInd w:val="0"/>
        <w:rPr>
          <w:sz w:val="22"/>
          <w:szCs w:val="22"/>
        </w:rPr>
      </w:pPr>
    </w:p>
    <w:p w14:paraId="0DDFAB8E" w14:textId="77777777" w:rsidR="008E54A5" w:rsidRDefault="008E54A5" w:rsidP="008E54A5">
      <w:pPr>
        <w:widowControl w:val="0"/>
        <w:autoSpaceDE w:val="0"/>
        <w:autoSpaceDN w:val="0"/>
        <w:adjustRightInd w:val="0"/>
        <w:rPr>
          <w:sz w:val="22"/>
          <w:szCs w:val="22"/>
        </w:rPr>
      </w:pPr>
      <w:r w:rsidRPr="004E517A">
        <w:rPr>
          <w:sz w:val="22"/>
          <w:szCs w:val="22"/>
        </w:rPr>
        <w:t>Apskaičiavus Kaplan-Meier metodu, pacientų, kurie ligai neprogresuojant išgyveno bent 1 metus, dalis tarp vartojusių dazatinibą buvo 91</w:t>
      </w:r>
      <w:r>
        <w:rPr>
          <w:sz w:val="22"/>
          <w:szCs w:val="22"/>
        </w:rPr>
        <w:t> %</w:t>
      </w:r>
      <w:r w:rsidRPr="004E517A">
        <w:rPr>
          <w:sz w:val="22"/>
          <w:szCs w:val="22"/>
        </w:rPr>
        <w:t xml:space="preserve"> (95</w:t>
      </w:r>
      <w:r>
        <w:rPr>
          <w:sz w:val="22"/>
          <w:szCs w:val="22"/>
        </w:rPr>
        <w:t> %</w:t>
      </w:r>
      <w:r w:rsidRPr="004E517A">
        <w:rPr>
          <w:sz w:val="22"/>
          <w:szCs w:val="22"/>
        </w:rPr>
        <w:t xml:space="preserve"> pasikliautinasis intervalas - 85-97</w:t>
      </w:r>
      <w:r>
        <w:rPr>
          <w:sz w:val="22"/>
          <w:szCs w:val="22"/>
        </w:rPr>
        <w:t> %</w:t>
      </w:r>
      <w:r w:rsidRPr="004E517A">
        <w:rPr>
          <w:sz w:val="22"/>
          <w:szCs w:val="22"/>
        </w:rPr>
        <w:t>), tarp vartojusių imatinibą – 73</w:t>
      </w:r>
      <w:r>
        <w:rPr>
          <w:sz w:val="22"/>
          <w:szCs w:val="22"/>
        </w:rPr>
        <w:t> %</w:t>
      </w:r>
      <w:r w:rsidRPr="004E517A">
        <w:rPr>
          <w:sz w:val="22"/>
          <w:szCs w:val="22"/>
        </w:rPr>
        <w:t xml:space="preserve"> (95</w:t>
      </w:r>
      <w:r>
        <w:rPr>
          <w:sz w:val="22"/>
          <w:szCs w:val="22"/>
        </w:rPr>
        <w:t> %</w:t>
      </w:r>
      <w:r w:rsidRPr="004E517A">
        <w:rPr>
          <w:sz w:val="22"/>
          <w:szCs w:val="22"/>
        </w:rPr>
        <w:t xml:space="preserve"> pasikliautinasis intervalas - 54-91</w:t>
      </w:r>
      <w:r>
        <w:rPr>
          <w:sz w:val="22"/>
          <w:szCs w:val="22"/>
        </w:rPr>
        <w:t> %</w:t>
      </w:r>
      <w:r w:rsidRPr="004E517A">
        <w:rPr>
          <w:sz w:val="22"/>
          <w:szCs w:val="22"/>
        </w:rPr>
        <w:t>). Pacientų, kurie ligai neprogresuojant išgyveno bent 2 metus, dalis tarp vartojusių dazatinibą buvo 86</w:t>
      </w:r>
      <w:r>
        <w:rPr>
          <w:sz w:val="22"/>
          <w:szCs w:val="22"/>
        </w:rPr>
        <w:t> %</w:t>
      </w:r>
      <w:r w:rsidRPr="004E517A">
        <w:rPr>
          <w:sz w:val="22"/>
          <w:szCs w:val="22"/>
        </w:rPr>
        <w:t xml:space="preserve"> (95</w:t>
      </w:r>
      <w:r>
        <w:rPr>
          <w:sz w:val="22"/>
          <w:szCs w:val="22"/>
        </w:rPr>
        <w:t> %</w:t>
      </w:r>
      <w:r w:rsidRPr="004E517A">
        <w:rPr>
          <w:sz w:val="22"/>
          <w:szCs w:val="22"/>
        </w:rPr>
        <w:t xml:space="preserve"> pasikliautinasis intervalas – 78-93</w:t>
      </w:r>
      <w:r>
        <w:rPr>
          <w:sz w:val="22"/>
          <w:szCs w:val="22"/>
        </w:rPr>
        <w:t> %</w:t>
      </w:r>
      <w:r w:rsidRPr="004E517A">
        <w:rPr>
          <w:sz w:val="22"/>
          <w:szCs w:val="22"/>
        </w:rPr>
        <w:t>), tarp vartojusių imatinibą – 65</w:t>
      </w:r>
      <w:r>
        <w:rPr>
          <w:sz w:val="22"/>
          <w:szCs w:val="22"/>
        </w:rPr>
        <w:t> %</w:t>
      </w:r>
      <w:r w:rsidRPr="004E517A">
        <w:rPr>
          <w:sz w:val="22"/>
          <w:szCs w:val="22"/>
        </w:rPr>
        <w:t xml:space="preserve"> (95</w:t>
      </w:r>
      <w:r>
        <w:rPr>
          <w:sz w:val="22"/>
          <w:szCs w:val="22"/>
        </w:rPr>
        <w:t> %</w:t>
      </w:r>
      <w:r w:rsidRPr="004E517A">
        <w:rPr>
          <w:sz w:val="22"/>
          <w:szCs w:val="22"/>
        </w:rPr>
        <w:t xml:space="preserve"> pasikli</w:t>
      </w:r>
      <w:r>
        <w:rPr>
          <w:sz w:val="22"/>
          <w:szCs w:val="22"/>
        </w:rPr>
        <w:t>autinasis intervalas - 43-87 %).</w:t>
      </w:r>
    </w:p>
    <w:p w14:paraId="58C52A9F" w14:textId="77777777" w:rsidR="008E54A5" w:rsidRDefault="008E54A5" w:rsidP="008E54A5">
      <w:pPr>
        <w:widowControl w:val="0"/>
        <w:autoSpaceDE w:val="0"/>
        <w:autoSpaceDN w:val="0"/>
        <w:adjustRightInd w:val="0"/>
        <w:rPr>
          <w:sz w:val="22"/>
          <w:szCs w:val="22"/>
        </w:rPr>
      </w:pPr>
    </w:p>
    <w:p w14:paraId="1F00ECE8" w14:textId="77777777" w:rsidR="008E54A5" w:rsidRDefault="008E54A5" w:rsidP="008E54A5">
      <w:pPr>
        <w:widowControl w:val="0"/>
        <w:autoSpaceDE w:val="0"/>
        <w:autoSpaceDN w:val="0"/>
        <w:adjustRightInd w:val="0"/>
        <w:rPr>
          <w:sz w:val="22"/>
          <w:szCs w:val="22"/>
        </w:rPr>
      </w:pPr>
      <w:r w:rsidRPr="004E517A">
        <w:rPr>
          <w:sz w:val="22"/>
          <w:szCs w:val="22"/>
        </w:rPr>
        <w:t>Iš viso 43</w:t>
      </w:r>
      <w:r>
        <w:rPr>
          <w:sz w:val="22"/>
          <w:szCs w:val="22"/>
        </w:rPr>
        <w:t> %</w:t>
      </w:r>
      <w:r w:rsidRPr="004E517A">
        <w:rPr>
          <w:sz w:val="22"/>
          <w:szCs w:val="22"/>
        </w:rPr>
        <w:t xml:space="preserve"> dazatinibo grupės ir 82</w:t>
      </w:r>
      <w:r>
        <w:rPr>
          <w:sz w:val="22"/>
          <w:szCs w:val="22"/>
        </w:rPr>
        <w:t> %</w:t>
      </w:r>
      <w:r w:rsidRPr="004E517A">
        <w:rPr>
          <w:sz w:val="22"/>
          <w:szCs w:val="22"/>
        </w:rPr>
        <w:t xml:space="preserve"> imatinibo grupės pacientų gydymas pasidarė neveiksmingas, t.y. liga progresavo arba dėl terapinio atsako nebuvimo, tiriamojo vaistinio preparato netoleravimo ir kt. priežasčių, pacientą teko pe</w:t>
      </w:r>
      <w:r>
        <w:rPr>
          <w:sz w:val="22"/>
          <w:szCs w:val="22"/>
        </w:rPr>
        <w:t>rkelti į tyrimo kryžminę grupę.</w:t>
      </w:r>
    </w:p>
    <w:p w14:paraId="018D3D47" w14:textId="77777777" w:rsidR="008E54A5" w:rsidRDefault="008E54A5" w:rsidP="008E54A5">
      <w:pPr>
        <w:widowControl w:val="0"/>
        <w:autoSpaceDE w:val="0"/>
        <w:autoSpaceDN w:val="0"/>
        <w:adjustRightInd w:val="0"/>
        <w:rPr>
          <w:sz w:val="22"/>
          <w:szCs w:val="22"/>
        </w:rPr>
      </w:pPr>
    </w:p>
    <w:p w14:paraId="22747ABA" w14:textId="77777777" w:rsidR="008E54A5" w:rsidRDefault="008E54A5" w:rsidP="008E54A5">
      <w:pPr>
        <w:widowControl w:val="0"/>
        <w:autoSpaceDE w:val="0"/>
        <w:autoSpaceDN w:val="0"/>
        <w:adjustRightInd w:val="0"/>
        <w:rPr>
          <w:sz w:val="22"/>
          <w:szCs w:val="22"/>
        </w:rPr>
      </w:pPr>
      <w:r w:rsidRPr="004E517A">
        <w:rPr>
          <w:sz w:val="22"/>
          <w:szCs w:val="22"/>
        </w:rPr>
        <w:t>Didžiojo molekulinio atsako dažnis (major molecular response) (apibūdinamas kaip BCR-ABL ir kontrolinių kopijų santykis periferinio kraujo mėginiuose RQ-PCR metodu ≤</w:t>
      </w:r>
      <w:r>
        <w:rPr>
          <w:sz w:val="22"/>
          <w:szCs w:val="22"/>
        </w:rPr>
        <w:t> </w:t>
      </w:r>
      <w:r w:rsidRPr="004E517A">
        <w:rPr>
          <w:sz w:val="22"/>
          <w:szCs w:val="22"/>
        </w:rPr>
        <w:t>0,1</w:t>
      </w:r>
      <w:r>
        <w:rPr>
          <w:sz w:val="22"/>
          <w:szCs w:val="22"/>
        </w:rPr>
        <w:t> %</w:t>
      </w:r>
      <w:r w:rsidRPr="004E517A">
        <w:rPr>
          <w:sz w:val="22"/>
          <w:szCs w:val="22"/>
        </w:rPr>
        <w:t>) iki kryžminio vaistinio preparato keitimo buvo 29</w:t>
      </w:r>
      <w:r>
        <w:rPr>
          <w:sz w:val="22"/>
          <w:szCs w:val="22"/>
        </w:rPr>
        <w:t> %</w:t>
      </w:r>
      <w:r w:rsidRPr="004E517A">
        <w:rPr>
          <w:sz w:val="22"/>
          <w:szCs w:val="22"/>
        </w:rPr>
        <w:t xml:space="preserve"> vartojant dazatinibą ir 12</w:t>
      </w:r>
      <w:r>
        <w:rPr>
          <w:sz w:val="22"/>
          <w:szCs w:val="22"/>
        </w:rPr>
        <w:t> %</w:t>
      </w:r>
      <w:r w:rsidRPr="004E517A">
        <w:rPr>
          <w:sz w:val="22"/>
          <w:szCs w:val="22"/>
        </w:rPr>
        <w:t xml:space="preserve"> vartojant imatinibą. </w:t>
      </w:r>
    </w:p>
    <w:p w14:paraId="6994F24F" w14:textId="77777777" w:rsidR="008E54A5" w:rsidRDefault="008E54A5" w:rsidP="008E54A5">
      <w:pPr>
        <w:widowControl w:val="0"/>
        <w:autoSpaceDE w:val="0"/>
        <w:autoSpaceDN w:val="0"/>
        <w:adjustRightInd w:val="0"/>
        <w:rPr>
          <w:sz w:val="22"/>
          <w:szCs w:val="22"/>
        </w:rPr>
      </w:pPr>
    </w:p>
    <w:p w14:paraId="1220A3A5" w14:textId="77777777" w:rsidR="008E54A5" w:rsidRPr="004E517A" w:rsidRDefault="008E54A5" w:rsidP="008E54A5">
      <w:pPr>
        <w:widowControl w:val="0"/>
        <w:autoSpaceDE w:val="0"/>
        <w:autoSpaceDN w:val="0"/>
        <w:adjustRightInd w:val="0"/>
        <w:rPr>
          <w:i/>
          <w:sz w:val="22"/>
          <w:szCs w:val="22"/>
        </w:rPr>
      </w:pPr>
      <w:r w:rsidRPr="004E517A">
        <w:rPr>
          <w:i/>
          <w:sz w:val="22"/>
          <w:szCs w:val="22"/>
        </w:rPr>
        <w:t xml:space="preserve">2–asis tyrimas </w:t>
      </w:r>
    </w:p>
    <w:p w14:paraId="0932B222" w14:textId="77777777" w:rsidR="008E54A5" w:rsidRDefault="008E54A5" w:rsidP="008E54A5">
      <w:pPr>
        <w:widowControl w:val="0"/>
        <w:autoSpaceDE w:val="0"/>
        <w:autoSpaceDN w:val="0"/>
        <w:adjustRightInd w:val="0"/>
        <w:rPr>
          <w:sz w:val="22"/>
          <w:szCs w:val="22"/>
        </w:rPr>
      </w:pPr>
      <w:r w:rsidRPr="004E517A">
        <w:rPr>
          <w:sz w:val="22"/>
          <w:szCs w:val="22"/>
        </w:rPr>
        <w:t xml:space="preserve">Atviras vienos grupės daugiacentris tyrimas su pacientais, kurie sirgo imatinibui atsparia liga arba jo netoleravo (t.y. pacientai, kuriems didelis toksiškumas, pasireiškęs gydymo imatinibu metu, sukliudė tęsti šį gydymą). </w:t>
      </w:r>
    </w:p>
    <w:p w14:paraId="78E876E0" w14:textId="77777777" w:rsidR="008E54A5" w:rsidRDefault="008E54A5" w:rsidP="008E54A5">
      <w:pPr>
        <w:widowControl w:val="0"/>
        <w:autoSpaceDE w:val="0"/>
        <w:autoSpaceDN w:val="0"/>
        <w:adjustRightInd w:val="0"/>
        <w:rPr>
          <w:sz w:val="22"/>
          <w:szCs w:val="22"/>
        </w:rPr>
      </w:pPr>
      <w:r w:rsidRPr="004E517A">
        <w:rPr>
          <w:sz w:val="22"/>
          <w:szCs w:val="22"/>
        </w:rPr>
        <w:t>Iš viso 387 pacientai vartojo po 70</w:t>
      </w:r>
      <w:r>
        <w:rPr>
          <w:sz w:val="22"/>
          <w:szCs w:val="22"/>
        </w:rPr>
        <w:t> mg</w:t>
      </w:r>
      <w:r w:rsidRPr="004E517A">
        <w:rPr>
          <w:sz w:val="22"/>
          <w:szCs w:val="22"/>
        </w:rPr>
        <w:t xml:space="preserve"> dazatinibo 2 kartus per parą (288 liga buvo atspari imatinibui, 99 šio vaistinio preparato netoleravo). Laikotarpio nuo diagnozės nustatymo iki gydymo pradžios mediana buvo 61</w:t>
      </w:r>
      <w:r>
        <w:rPr>
          <w:sz w:val="22"/>
          <w:szCs w:val="22"/>
        </w:rPr>
        <w:t> mėn.</w:t>
      </w:r>
      <w:r w:rsidRPr="004E517A">
        <w:rPr>
          <w:sz w:val="22"/>
          <w:szCs w:val="22"/>
        </w:rPr>
        <w:t xml:space="preserve"> Dauguma (53</w:t>
      </w:r>
      <w:r>
        <w:rPr>
          <w:sz w:val="22"/>
          <w:szCs w:val="22"/>
        </w:rPr>
        <w:t> %</w:t>
      </w:r>
      <w:r w:rsidRPr="004E517A">
        <w:rPr>
          <w:sz w:val="22"/>
          <w:szCs w:val="22"/>
        </w:rPr>
        <w:t>) pacientų iki tol imatinibą vartojo ilgiau kaip 3 metus. Dauguma pacientų, kuriems pasireiškė atsparumas (72</w:t>
      </w:r>
      <w:r>
        <w:rPr>
          <w:sz w:val="22"/>
          <w:szCs w:val="22"/>
        </w:rPr>
        <w:t> %), vartojo &gt; </w:t>
      </w:r>
      <w:r w:rsidRPr="004E517A">
        <w:rPr>
          <w:sz w:val="22"/>
          <w:szCs w:val="22"/>
        </w:rPr>
        <w:t>600</w:t>
      </w:r>
      <w:r>
        <w:rPr>
          <w:sz w:val="22"/>
          <w:szCs w:val="22"/>
        </w:rPr>
        <w:t> mg</w:t>
      </w:r>
      <w:r w:rsidRPr="004E517A">
        <w:rPr>
          <w:sz w:val="22"/>
          <w:szCs w:val="22"/>
        </w:rPr>
        <w:t xml:space="preserve"> imatinibo. Anksčiau kartu su imatinibu 35</w:t>
      </w:r>
      <w:r>
        <w:rPr>
          <w:sz w:val="22"/>
          <w:szCs w:val="22"/>
        </w:rPr>
        <w:t> %</w:t>
      </w:r>
      <w:r w:rsidRPr="004E517A">
        <w:rPr>
          <w:sz w:val="22"/>
          <w:szCs w:val="22"/>
        </w:rPr>
        <w:t xml:space="preserve"> pacientų taikyta citotoksinė chemoterapija, 65</w:t>
      </w:r>
      <w:r>
        <w:rPr>
          <w:sz w:val="22"/>
          <w:szCs w:val="22"/>
        </w:rPr>
        <w:t> %</w:t>
      </w:r>
      <w:r w:rsidRPr="004E517A">
        <w:rPr>
          <w:sz w:val="22"/>
          <w:szCs w:val="22"/>
        </w:rPr>
        <w:t xml:space="preserve"> vartojo interferoną, 10</w:t>
      </w:r>
      <w:r>
        <w:rPr>
          <w:sz w:val="22"/>
          <w:szCs w:val="22"/>
        </w:rPr>
        <w:t> %</w:t>
      </w:r>
      <w:r w:rsidRPr="004E517A">
        <w:rPr>
          <w:sz w:val="22"/>
          <w:szCs w:val="22"/>
        </w:rPr>
        <w:t xml:space="preserve"> buvo persodinta kamieninių ląstelių. 38</w:t>
      </w:r>
      <w:r>
        <w:rPr>
          <w:sz w:val="22"/>
          <w:szCs w:val="22"/>
        </w:rPr>
        <w:t> %</w:t>
      </w:r>
      <w:r w:rsidRPr="004E517A">
        <w:rPr>
          <w:sz w:val="22"/>
          <w:szCs w:val="22"/>
        </w:rPr>
        <w:t xml:space="preserve"> pacientų iki gydymo buvo nustatyta atsparumą imatinibui lemiančių mutacijų. Dazatinibo vartojimo trukmės mediana buvo 24</w:t>
      </w:r>
      <w:r>
        <w:rPr>
          <w:sz w:val="22"/>
          <w:szCs w:val="22"/>
        </w:rPr>
        <w:t> mėn.</w:t>
      </w:r>
      <w:r w:rsidRPr="004E517A">
        <w:rPr>
          <w:sz w:val="22"/>
          <w:szCs w:val="22"/>
        </w:rPr>
        <w:t>, 51</w:t>
      </w:r>
      <w:r>
        <w:rPr>
          <w:sz w:val="22"/>
          <w:szCs w:val="22"/>
        </w:rPr>
        <w:t> %</w:t>
      </w:r>
      <w:r w:rsidRPr="004E517A">
        <w:rPr>
          <w:sz w:val="22"/>
          <w:szCs w:val="22"/>
        </w:rPr>
        <w:t xml:space="preserve"> pacientų iki šiol gydyti ilgiau kaip 24</w:t>
      </w:r>
      <w:r>
        <w:rPr>
          <w:sz w:val="22"/>
          <w:szCs w:val="22"/>
        </w:rPr>
        <w:t> mėn.</w:t>
      </w:r>
      <w:r w:rsidRPr="004E517A">
        <w:rPr>
          <w:sz w:val="22"/>
          <w:szCs w:val="22"/>
        </w:rPr>
        <w:t xml:space="preserve"> Veiksmingumo duomenys pateikiami 11 lentelėje. MCyR pasireiškė 55</w:t>
      </w:r>
      <w:r>
        <w:rPr>
          <w:sz w:val="22"/>
          <w:szCs w:val="22"/>
        </w:rPr>
        <w:t> %</w:t>
      </w:r>
      <w:r w:rsidRPr="004E517A">
        <w:rPr>
          <w:sz w:val="22"/>
          <w:szCs w:val="22"/>
        </w:rPr>
        <w:t xml:space="preserve"> pacientų, sirgusių imatinibui atsparia ligos forma, ir 82</w:t>
      </w:r>
      <w:r>
        <w:rPr>
          <w:sz w:val="22"/>
          <w:szCs w:val="22"/>
        </w:rPr>
        <w:t> %</w:t>
      </w:r>
      <w:r w:rsidRPr="004E517A">
        <w:rPr>
          <w:sz w:val="22"/>
          <w:szCs w:val="22"/>
        </w:rPr>
        <w:t xml:space="preserve"> imatinibo netoleravusių pacientų. Per vėlesnį bent 24</w:t>
      </w:r>
      <w:r>
        <w:rPr>
          <w:sz w:val="22"/>
          <w:szCs w:val="22"/>
        </w:rPr>
        <w:t> mėn.</w:t>
      </w:r>
      <w:r w:rsidRPr="004E517A">
        <w:rPr>
          <w:sz w:val="22"/>
          <w:szCs w:val="22"/>
        </w:rPr>
        <w:t xml:space="preserve"> trukmės stebėjimo laikotarpį liga progresavo ir MCyR trukmės medianos nebuvo pasiekta 21 iš 240 pac</w:t>
      </w:r>
      <w:r>
        <w:rPr>
          <w:sz w:val="22"/>
          <w:szCs w:val="22"/>
        </w:rPr>
        <w:t>ientų, kuriems pasireiškė MCyR.</w:t>
      </w:r>
    </w:p>
    <w:p w14:paraId="092555E1" w14:textId="77777777" w:rsidR="008E54A5" w:rsidRDefault="008E54A5" w:rsidP="008E54A5">
      <w:pPr>
        <w:widowControl w:val="0"/>
        <w:autoSpaceDE w:val="0"/>
        <w:autoSpaceDN w:val="0"/>
        <w:adjustRightInd w:val="0"/>
        <w:rPr>
          <w:sz w:val="22"/>
          <w:szCs w:val="22"/>
        </w:rPr>
      </w:pPr>
    </w:p>
    <w:p w14:paraId="785C5ECB" w14:textId="77777777" w:rsidR="008E54A5" w:rsidRDefault="008E54A5" w:rsidP="008E54A5">
      <w:pPr>
        <w:widowControl w:val="0"/>
        <w:autoSpaceDE w:val="0"/>
        <w:autoSpaceDN w:val="0"/>
        <w:adjustRightInd w:val="0"/>
        <w:rPr>
          <w:sz w:val="22"/>
          <w:szCs w:val="22"/>
        </w:rPr>
      </w:pPr>
      <w:r w:rsidRPr="004E517A">
        <w:rPr>
          <w:sz w:val="22"/>
          <w:szCs w:val="22"/>
        </w:rPr>
        <w:t>Apskaičiavus Kaplan-Meier metodu, 95</w:t>
      </w:r>
      <w:r>
        <w:rPr>
          <w:sz w:val="22"/>
          <w:szCs w:val="22"/>
        </w:rPr>
        <w:t> %</w:t>
      </w:r>
      <w:r w:rsidRPr="004E517A">
        <w:rPr>
          <w:sz w:val="22"/>
          <w:szCs w:val="22"/>
        </w:rPr>
        <w:t xml:space="preserve"> (95</w:t>
      </w:r>
      <w:r>
        <w:rPr>
          <w:sz w:val="22"/>
          <w:szCs w:val="22"/>
        </w:rPr>
        <w:t> %</w:t>
      </w:r>
      <w:r w:rsidRPr="004E517A">
        <w:rPr>
          <w:sz w:val="22"/>
          <w:szCs w:val="22"/>
        </w:rPr>
        <w:t xml:space="preserve"> pasikliautinasis intervalas - 92-98</w:t>
      </w:r>
      <w:r>
        <w:rPr>
          <w:sz w:val="22"/>
          <w:szCs w:val="22"/>
        </w:rPr>
        <w:t> %</w:t>
      </w:r>
      <w:r w:rsidRPr="004E517A">
        <w:rPr>
          <w:sz w:val="22"/>
          <w:szCs w:val="22"/>
        </w:rPr>
        <w:t xml:space="preserve">) pacientų MCyR išliko bent 1 metus, </w:t>
      </w:r>
      <w:r>
        <w:rPr>
          <w:sz w:val="22"/>
          <w:szCs w:val="22"/>
        </w:rPr>
        <w:t xml:space="preserve"> ir </w:t>
      </w:r>
      <w:r w:rsidRPr="004E517A">
        <w:rPr>
          <w:sz w:val="22"/>
          <w:szCs w:val="22"/>
        </w:rPr>
        <w:t>88</w:t>
      </w:r>
      <w:r>
        <w:rPr>
          <w:sz w:val="22"/>
          <w:szCs w:val="22"/>
        </w:rPr>
        <w:t> %</w:t>
      </w:r>
      <w:r w:rsidRPr="004E517A">
        <w:rPr>
          <w:sz w:val="22"/>
          <w:szCs w:val="22"/>
        </w:rPr>
        <w:t xml:space="preserve"> (95</w:t>
      </w:r>
      <w:r>
        <w:rPr>
          <w:sz w:val="22"/>
          <w:szCs w:val="22"/>
        </w:rPr>
        <w:t> %</w:t>
      </w:r>
      <w:r w:rsidRPr="004E517A">
        <w:rPr>
          <w:sz w:val="22"/>
          <w:szCs w:val="22"/>
        </w:rPr>
        <w:t xml:space="preserve"> pasikliautinasis intervalas - 83-93</w:t>
      </w:r>
      <w:r>
        <w:rPr>
          <w:sz w:val="22"/>
          <w:szCs w:val="22"/>
        </w:rPr>
        <w:t> %</w:t>
      </w:r>
      <w:r w:rsidRPr="004E517A">
        <w:rPr>
          <w:sz w:val="22"/>
          <w:szCs w:val="22"/>
        </w:rPr>
        <w:t xml:space="preserve">) – bent 2 metus. Pacientų, kuriems CCyR išliko bent 1 metus, dalis buvo </w:t>
      </w:r>
      <w:r>
        <w:rPr>
          <w:sz w:val="22"/>
          <w:szCs w:val="22"/>
        </w:rPr>
        <w:t>97 %</w:t>
      </w:r>
      <w:r w:rsidRPr="004E517A">
        <w:rPr>
          <w:sz w:val="22"/>
          <w:szCs w:val="22"/>
        </w:rPr>
        <w:t xml:space="preserve"> (95</w:t>
      </w:r>
      <w:r>
        <w:rPr>
          <w:sz w:val="22"/>
          <w:szCs w:val="22"/>
        </w:rPr>
        <w:t> %</w:t>
      </w:r>
      <w:r w:rsidRPr="004E517A">
        <w:rPr>
          <w:sz w:val="22"/>
          <w:szCs w:val="22"/>
        </w:rPr>
        <w:t xml:space="preserve"> pasikliautinasis intervalas – 94-99</w:t>
      </w:r>
      <w:r>
        <w:rPr>
          <w:sz w:val="22"/>
          <w:szCs w:val="22"/>
        </w:rPr>
        <w:t> %</w:t>
      </w:r>
      <w:r w:rsidRPr="004E517A">
        <w:rPr>
          <w:sz w:val="22"/>
          <w:szCs w:val="22"/>
        </w:rPr>
        <w:t>)</w:t>
      </w:r>
      <w:r>
        <w:rPr>
          <w:sz w:val="22"/>
          <w:szCs w:val="22"/>
        </w:rPr>
        <w:t xml:space="preserve"> ir</w:t>
      </w:r>
      <w:r w:rsidRPr="004E517A">
        <w:rPr>
          <w:sz w:val="22"/>
          <w:szCs w:val="22"/>
        </w:rPr>
        <w:t xml:space="preserve"> 2 metus – 90</w:t>
      </w:r>
      <w:r>
        <w:rPr>
          <w:sz w:val="22"/>
          <w:szCs w:val="22"/>
        </w:rPr>
        <w:t> %</w:t>
      </w:r>
      <w:r w:rsidRPr="004E517A">
        <w:rPr>
          <w:sz w:val="22"/>
          <w:szCs w:val="22"/>
        </w:rPr>
        <w:t xml:space="preserve"> (95</w:t>
      </w:r>
      <w:r>
        <w:rPr>
          <w:sz w:val="22"/>
          <w:szCs w:val="22"/>
        </w:rPr>
        <w:t> %</w:t>
      </w:r>
      <w:r w:rsidRPr="004E517A">
        <w:rPr>
          <w:sz w:val="22"/>
          <w:szCs w:val="22"/>
        </w:rPr>
        <w:t xml:space="preserve"> pasikliautinasis intervalas - 86-95</w:t>
      </w:r>
      <w:r>
        <w:rPr>
          <w:sz w:val="22"/>
          <w:szCs w:val="22"/>
        </w:rPr>
        <w:t> %</w:t>
      </w:r>
      <w:r w:rsidRPr="004E517A">
        <w:rPr>
          <w:sz w:val="22"/>
          <w:szCs w:val="22"/>
        </w:rPr>
        <w:t>). 42</w:t>
      </w:r>
      <w:r>
        <w:rPr>
          <w:sz w:val="22"/>
          <w:szCs w:val="22"/>
        </w:rPr>
        <w:t> %</w:t>
      </w:r>
      <w:r w:rsidRPr="004E517A">
        <w:rPr>
          <w:sz w:val="22"/>
          <w:szCs w:val="22"/>
        </w:rPr>
        <w:t xml:space="preserve"> pacientų, sirgusių imatinibui atsparia ligos forma (jiems anksčiau vartojus imatinibą MCyR nepasireiškė, n = 188), vartojant dazatinibą pasireiškė MCyR. 38</w:t>
      </w:r>
      <w:r>
        <w:rPr>
          <w:sz w:val="22"/>
          <w:szCs w:val="22"/>
        </w:rPr>
        <w:t> %</w:t>
      </w:r>
      <w:r w:rsidRPr="004E517A">
        <w:rPr>
          <w:sz w:val="22"/>
          <w:szCs w:val="22"/>
        </w:rPr>
        <w:t xml:space="preserve"> į šį tyrimą įtrauktų pacientų buvo nustatytos 45 įvairios BCR-ABL mutacijos. Visiškas hematologinis atsakas ar MCyR pasireiškė pacientams, turintiems įvairių BCR-ABL mutacijų, susijusių su atsparumu imatinibui, išskyrus T315I. Pacientams, kuriems iki gydymo buvo rasta BCRABL mutacijų, P-kilpos mutacijų ir kuriems mutacijų nerasta, MCyR dažnis po 2 metų buvo panašus</w:t>
      </w:r>
      <w:r>
        <w:rPr>
          <w:sz w:val="22"/>
          <w:szCs w:val="22"/>
        </w:rPr>
        <w:t xml:space="preserve"> (atitinkamai 63 %, 61 % ir 62 %).</w:t>
      </w:r>
    </w:p>
    <w:p w14:paraId="0AAD8B95" w14:textId="77777777" w:rsidR="008E54A5" w:rsidRDefault="008E54A5" w:rsidP="008E54A5">
      <w:pPr>
        <w:widowControl w:val="0"/>
        <w:autoSpaceDE w:val="0"/>
        <w:autoSpaceDN w:val="0"/>
        <w:adjustRightInd w:val="0"/>
        <w:rPr>
          <w:sz w:val="22"/>
          <w:szCs w:val="22"/>
        </w:rPr>
      </w:pPr>
    </w:p>
    <w:p w14:paraId="3ED09418" w14:textId="77777777" w:rsidR="008E54A5" w:rsidRDefault="008E54A5" w:rsidP="008E54A5">
      <w:pPr>
        <w:widowControl w:val="0"/>
        <w:autoSpaceDE w:val="0"/>
        <w:autoSpaceDN w:val="0"/>
        <w:adjustRightInd w:val="0"/>
        <w:rPr>
          <w:sz w:val="22"/>
          <w:szCs w:val="22"/>
        </w:rPr>
      </w:pPr>
      <w:r w:rsidRPr="004E517A">
        <w:rPr>
          <w:sz w:val="22"/>
          <w:szCs w:val="22"/>
        </w:rPr>
        <w:t>Imatinibui atsparia ligos forma sirgusių pacientų, kurie ligai neprogresuojant išgyveno bent 1 metus, apskaičiuotoji dalis buvo 88</w:t>
      </w:r>
      <w:r>
        <w:rPr>
          <w:sz w:val="22"/>
          <w:szCs w:val="22"/>
        </w:rPr>
        <w:t> %</w:t>
      </w:r>
      <w:r w:rsidRPr="004E517A">
        <w:rPr>
          <w:sz w:val="22"/>
          <w:szCs w:val="22"/>
        </w:rPr>
        <w:t xml:space="preserve"> (95</w:t>
      </w:r>
      <w:r>
        <w:rPr>
          <w:sz w:val="22"/>
          <w:szCs w:val="22"/>
        </w:rPr>
        <w:t> %</w:t>
      </w:r>
      <w:r w:rsidRPr="004E517A">
        <w:rPr>
          <w:sz w:val="22"/>
          <w:szCs w:val="22"/>
        </w:rPr>
        <w:t xml:space="preserve"> pasikliautinasis intervalas – 84-92</w:t>
      </w:r>
      <w:r>
        <w:rPr>
          <w:sz w:val="22"/>
          <w:szCs w:val="22"/>
        </w:rPr>
        <w:t> %</w:t>
      </w:r>
      <w:r w:rsidRPr="004E517A">
        <w:rPr>
          <w:sz w:val="22"/>
          <w:szCs w:val="22"/>
        </w:rPr>
        <w:t>), bent 2 metus – 75</w:t>
      </w:r>
      <w:r>
        <w:rPr>
          <w:sz w:val="22"/>
          <w:szCs w:val="22"/>
        </w:rPr>
        <w:t> %</w:t>
      </w:r>
      <w:r w:rsidRPr="004E517A">
        <w:rPr>
          <w:sz w:val="22"/>
          <w:szCs w:val="22"/>
        </w:rPr>
        <w:t xml:space="preserve"> (95</w:t>
      </w:r>
      <w:r>
        <w:rPr>
          <w:sz w:val="22"/>
          <w:szCs w:val="22"/>
        </w:rPr>
        <w:t> %</w:t>
      </w:r>
      <w:r w:rsidRPr="004E517A">
        <w:rPr>
          <w:sz w:val="22"/>
          <w:szCs w:val="22"/>
        </w:rPr>
        <w:t xml:space="preserve"> pasikliautinasis intervalas – 69-81</w:t>
      </w:r>
      <w:r>
        <w:rPr>
          <w:sz w:val="22"/>
          <w:szCs w:val="22"/>
        </w:rPr>
        <w:t> %</w:t>
      </w:r>
      <w:r w:rsidRPr="004E517A">
        <w:rPr>
          <w:sz w:val="22"/>
          <w:szCs w:val="22"/>
        </w:rPr>
        <w:t>). Imatinibo netoleravusių pacientų, kurie ligai neprogresuojant išgyveno bent 1 metus, apskaičiuotoji dalis buvo 98</w:t>
      </w:r>
      <w:r>
        <w:rPr>
          <w:sz w:val="22"/>
          <w:szCs w:val="22"/>
        </w:rPr>
        <w:t> %</w:t>
      </w:r>
      <w:r w:rsidRPr="004E517A">
        <w:rPr>
          <w:sz w:val="22"/>
          <w:szCs w:val="22"/>
        </w:rPr>
        <w:t xml:space="preserve"> (95</w:t>
      </w:r>
      <w:r>
        <w:rPr>
          <w:sz w:val="22"/>
          <w:szCs w:val="22"/>
        </w:rPr>
        <w:t> %</w:t>
      </w:r>
      <w:r w:rsidRPr="004E517A">
        <w:rPr>
          <w:sz w:val="22"/>
          <w:szCs w:val="22"/>
        </w:rPr>
        <w:t xml:space="preserve"> pasikliautinasis intervalas - 95-100</w:t>
      </w:r>
      <w:r>
        <w:rPr>
          <w:sz w:val="22"/>
          <w:szCs w:val="22"/>
        </w:rPr>
        <w:t> %</w:t>
      </w:r>
      <w:r w:rsidRPr="004E517A">
        <w:rPr>
          <w:sz w:val="22"/>
          <w:szCs w:val="22"/>
        </w:rPr>
        <w:t>), bent 2 metus – 94</w:t>
      </w:r>
      <w:r>
        <w:rPr>
          <w:sz w:val="22"/>
          <w:szCs w:val="22"/>
        </w:rPr>
        <w:t> %</w:t>
      </w:r>
      <w:r w:rsidRPr="004E517A">
        <w:rPr>
          <w:sz w:val="22"/>
          <w:szCs w:val="22"/>
        </w:rPr>
        <w:t xml:space="preserve"> (95</w:t>
      </w:r>
      <w:r>
        <w:rPr>
          <w:sz w:val="22"/>
          <w:szCs w:val="22"/>
        </w:rPr>
        <w:t> %</w:t>
      </w:r>
      <w:r w:rsidRPr="004E517A">
        <w:rPr>
          <w:sz w:val="22"/>
          <w:szCs w:val="22"/>
        </w:rPr>
        <w:t xml:space="preserve"> pasikliautinasis intervalas - 88-99</w:t>
      </w:r>
      <w:r>
        <w:rPr>
          <w:sz w:val="22"/>
          <w:szCs w:val="22"/>
        </w:rPr>
        <w:t> %</w:t>
      </w:r>
      <w:r w:rsidRPr="004E517A">
        <w:rPr>
          <w:sz w:val="22"/>
          <w:szCs w:val="22"/>
        </w:rPr>
        <w:t xml:space="preserve">). </w:t>
      </w:r>
    </w:p>
    <w:p w14:paraId="62CE22B3" w14:textId="77777777" w:rsidR="008E54A5" w:rsidRDefault="008E54A5" w:rsidP="008E54A5">
      <w:pPr>
        <w:widowControl w:val="0"/>
        <w:autoSpaceDE w:val="0"/>
        <w:autoSpaceDN w:val="0"/>
        <w:adjustRightInd w:val="0"/>
        <w:rPr>
          <w:sz w:val="22"/>
          <w:szCs w:val="22"/>
        </w:rPr>
      </w:pPr>
    </w:p>
    <w:p w14:paraId="19161FE5" w14:textId="77777777" w:rsidR="008E54A5" w:rsidRDefault="008E54A5" w:rsidP="008E54A5">
      <w:pPr>
        <w:widowControl w:val="0"/>
        <w:autoSpaceDE w:val="0"/>
        <w:autoSpaceDN w:val="0"/>
        <w:adjustRightInd w:val="0"/>
        <w:rPr>
          <w:sz w:val="22"/>
          <w:szCs w:val="22"/>
        </w:rPr>
      </w:pPr>
      <w:r w:rsidRPr="004E517A">
        <w:rPr>
          <w:sz w:val="22"/>
          <w:szCs w:val="22"/>
        </w:rPr>
        <w:t>Didžiojo molekulinio atsako dažnis po 24</w:t>
      </w:r>
      <w:r>
        <w:rPr>
          <w:sz w:val="22"/>
          <w:szCs w:val="22"/>
        </w:rPr>
        <w:t> mėn.</w:t>
      </w:r>
      <w:r w:rsidRPr="004E517A">
        <w:rPr>
          <w:sz w:val="22"/>
          <w:szCs w:val="22"/>
        </w:rPr>
        <w:t xml:space="preserve"> buvo 45</w:t>
      </w:r>
      <w:r>
        <w:rPr>
          <w:sz w:val="22"/>
          <w:szCs w:val="22"/>
        </w:rPr>
        <w:t> %</w:t>
      </w:r>
      <w:r w:rsidRPr="004E517A">
        <w:rPr>
          <w:sz w:val="22"/>
          <w:szCs w:val="22"/>
        </w:rPr>
        <w:t xml:space="preserve"> (imatinibui atsparia ligos forma sirgusiems pacientams - 35</w:t>
      </w:r>
      <w:r>
        <w:rPr>
          <w:sz w:val="22"/>
          <w:szCs w:val="22"/>
        </w:rPr>
        <w:t> %</w:t>
      </w:r>
      <w:r w:rsidRPr="004E517A">
        <w:rPr>
          <w:sz w:val="22"/>
          <w:szCs w:val="22"/>
        </w:rPr>
        <w:t>, imatinibo netoleravusiems - 74</w:t>
      </w:r>
      <w:r>
        <w:rPr>
          <w:sz w:val="22"/>
          <w:szCs w:val="22"/>
        </w:rPr>
        <w:t> %</w:t>
      </w:r>
      <w:r w:rsidRPr="004E517A">
        <w:rPr>
          <w:sz w:val="22"/>
          <w:szCs w:val="22"/>
        </w:rPr>
        <w:t xml:space="preserve">). </w:t>
      </w:r>
    </w:p>
    <w:p w14:paraId="00D25921" w14:textId="77777777" w:rsidR="008E54A5" w:rsidRDefault="008E54A5" w:rsidP="008E54A5">
      <w:pPr>
        <w:widowControl w:val="0"/>
        <w:autoSpaceDE w:val="0"/>
        <w:autoSpaceDN w:val="0"/>
        <w:adjustRightInd w:val="0"/>
        <w:rPr>
          <w:sz w:val="22"/>
          <w:szCs w:val="22"/>
        </w:rPr>
      </w:pPr>
    </w:p>
    <w:p w14:paraId="20B1FEAA" w14:textId="77777777" w:rsidR="008E54A5" w:rsidRPr="004E517A" w:rsidRDefault="008E54A5" w:rsidP="008E54A5">
      <w:pPr>
        <w:widowControl w:val="0"/>
        <w:autoSpaceDE w:val="0"/>
        <w:autoSpaceDN w:val="0"/>
        <w:adjustRightInd w:val="0"/>
        <w:rPr>
          <w:i/>
          <w:sz w:val="22"/>
          <w:szCs w:val="22"/>
          <w:u w:val="single"/>
        </w:rPr>
      </w:pPr>
      <w:r w:rsidRPr="004E517A">
        <w:rPr>
          <w:i/>
          <w:sz w:val="22"/>
          <w:szCs w:val="22"/>
          <w:u w:val="single"/>
        </w:rPr>
        <w:t xml:space="preserve">LML akceleracijos fazė </w:t>
      </w:r>
    </w:p>
    <w:p w14:paraId="678371A9" w14:textId="77777777" w:rsidR="008E54A5" w:rsidRDefault="008E54A5" w:rsidP="008E54A5">
      <w:pPr>
        <w:widowControl w:val="0"/>
        <w:autoSpaceDE w:val="0"/>
        <w:autoSpaceDN w:val="0"/>
        <w:adjustRightInd w:val="0"/>
        <w:rPr>
          <w:sz w:val="22"/>
          <w:szCs w:val="22"/>
        </w:rPr>
      </w:pPr>
      <w:r w:rsidRPr="004E517A">
        <w:rPr>
          <w:sz w:val="22"/>
          <w:szCs w:val="22"/>
        </w:rPr>
        <w:t>Atliktas atviras vienos grupės daugiacentrinis tyrimas su pacientais, kurie netoleravo imatinibo arba sirgo jam atsparia liga. Iš viso 174 pacientai vartojo po 70</w:t>
      </w:r>
      <w:r>
        <w:rPr>
          <w:sz w:val="22"/>
          <w:szCs w:val="22"/>
        </w:rPr>
        <w:t> mg</w:t>
      </w:r>
      <w:r w:rsidRPr="004E517A">
        <w:rPr>
          <w:sz w:val="22"/>
          <w:szCs w:val="22"/>
        </w:rPr>
        <w:t xml:space="preserve"> dazatinibo 2 kartus per parą (161 liga buvo atspari imatinibui, 13 šio vaistinio preparato netoleravo). Laikotarpio nuo diagnozės nustatymo iki gydymo pradžios mediana buvo 82</w:t>
      </w:r>
      <w:r>
        <w:rPr>
          <w:sz w:val="22"/>
          <w:szCs w:val="22"/>
        </w:rPr>
        <w:t> mėn.</w:t>
      </w:r>
      <w:r w:rsidRPr="004E517A">
        <w:rPr>
          <w:sz w:val="22"/>
          <w:szCs w:val="22"/>
        </w:rPr>
        <w:t xml:space="preserve"> Dazatinibo vartojimo trukmės mediana buvo 14</w:t>
      </w:r>
      <w:r>
        <w:rPr>
          <w:sz w:val="22"/>
          <w:szCs w:val="22"/>
        </w:rPr>
        <w:t> mėn.</w:t>
      </w:r>
      <w:r w:rsidRPr="004E517A">
        <w:rPr>
          <w:sz w:val="22"/>
          <w:szCs w:val="22"/>
        </w:rPr>
        <w:t>, 31</w:t>
      </w:r>
      <w:r>
        <w:rPr>
          <w:sz w:val="22"/>
          <w:szCs w:val="22"/>
        </w:rPr>
        <w:t> %</w:t>
      </w:r>
      <w:r w:rsidRPr="004E517A">
        <w:rPr>
          <w:sz w:val="22"/>
          <w:szCs w:val="22"/>
        </w:rPr>
        <w:t xml:space="preserve"> pacientų iki šiol gydyti ilgiau kaip 24</w:t>
      </w:r>
      <w:r>
        <w:rPr>
          <w:sz w:val="22"/>
          <w:szCs w:val="22"/>
        </w:rPr>
        <w:t> mėn.</w:t>
      </w:r>
      <w:r w:rsidRPr="004E517A">
        <w:rPr>
          <w:sz w:val="22"/>
          <w:szCs w:val="22"/>
        </w:rPr>
        <w:t xml:space="preserve"> Didžiojo molekulinio atsako dažnis po 24</w:t>
      </w:r>
      <w:r>
        <w:rPr>
          <w:sz w:val="22"/>
          <w:szCs w:val="22"/>
        </w:rPr>
        <w:t> mėn.</w:t>
      </w:r>
      <w:r w:rsidRPr="004E517A">
        <w:rPr>
          <w:sz w:val="22"/>
          <w:szCs w:val="22"/>
        </w:rPr>
        <w:t xml:space="preserve"> buvo </w:t>
      </w:r>
      <w:r w:rsidRPr="004E517A">
        <w:rPr>
          <w:sz w:val="22"/>
          <w:szCs w:val="22"/>
        </w:rPr>
        <w:lastRenderedPageBreak/>
        <w:t>46</w:t>
      </w:r>
      <w:r>
        <w:rPr>
          <w:sz w:val="22"/>
          <w:szCs w:val="22"/>
        </w:rPr>
        <w:t> %</w:t>
      </w:r>
      <w:r w:rsidRPr="004E517A">
        <w:rPr>
          <w:sz w:val="22"/>
          <w:szCs w:val="22"/>
        </w:rPr>
        <w:t xml:space="preserve"> (nustatytas 41 pacientų, kuriems pasireiškė CCyR). Kiti veiksmingumo duomenys pateikiami 1</w:t>
      </w:r>
      <w:r>
        <w:rPr>
          <w:sz w:val="22"/>
          <w:szCs w:val="22"/>
        </w:rPr>
        <w:t>1 </w:t>
      </w:r>
      <w:r w:rsidRPr="004E517A">
        <w:rPr>
          <w:sz w:val="22"/>
          <w:szCs w:val="22"/>
        </w:rPr>
        <w:t xml:space="preserve">lentelėje. </w:t>
      </w:r>
    </w:p>
    <w:p w14:paraId="38AC44B0" w14:textId="77777777" w:rsidR="008E54A5" w:rsidRDefault="008E54A5" w:rsidP="008E54A5">
      <w:pPr>
        <w:widowControl w:val="0"/>
        <w:autoSpaceDE w:val="0"/>
        <w:autoSpaceDN w:val="0"/>
        <w:adjustRightInd w:val="0"/>
        <w:rPr>
          <w:sz w:val="22"/>
          <w:szCs w:val="22"/>
        </w:rPr>
      </w:pPr>
    </w:p>
    <w:p w14:paraId="43D3DF77" w14:textId="77777777" w:rsidR="008E54A5" w:rsidRPr="004E517A" w:rsidRDefault="008E54A5" w:rsidP="008E54A5">
      <w:pPr>
        <w:widowControl w:val="0"/>
        <w:autoSpaceDE w:val="0"/>
        <w:autoSpaceDN w:val="0"/>
        <w:adjustRightInd w:val="0"/>
        <w:rPr>
          <w:i/>
          <w:sz w:val="22"/>
          <w:szCs w:val="22"/>
          <w:u w:val="single"/>
        </w:rPr>
      </w:pPr>
      <w:r w:rsidRPr="004E517A">
        <w:rPr>
          <w:i/>
          <w:sz w:val="22"/>
          <w:szCs w:val="22"/>
          <w:u w:val="single"/>
        </w:rPr>
        <w:t xml:space="preserve">LML mieloidinių blastų fazė </w:t>
      </w:r>
    </w:p>
    <w:p w14:paraId="3230B5AB" w14:textId="77777777" w:rsidR="008E54A5" w:rsidRDefault="008E54A5" w:rsidP="008E54A5">
      <w:pPr>
        <w:widowControl w:val="0"/>
        <w:autoSpaceDE w:val="0"/>
        <w:autoSpaceDN w:val="0"/>
        <w:adjustRightInd w:val="0"/>
        <w:rPr>
          <w:sz w:val="22"/>
          <w:szCs w:val="22"/>
        </w:rPr>
      </w:pPr>
      <w:r w:rsidRPr="004E517A">
        <w:rPr>
          <w:sz w:val="22"/>
          <w:szCs w:val="22"/>
        </w:rPr>
        <w:t>Atliktas atviras vienos grupės daugiacentrinis tyrimas su pacientais, kurie netoleravo imatinibo arba sirgo jam atsparia liga. Iš viso 109 pacientai vartojo po 70</w:t>
      </w:r>
      <w:r>
        <w:rPr>
          <w:sz w:val="22"/>
          <w:szCs w:val="22"/>
        </w:rPr>
        <w:t> mg</w:t>
      </w:r>
      <w:r w:rsidRPr="004E517A">
        <w:rPr>
          <w:sz w:val="22"/>
          <w:szCs w:val="22"/>
        </w:rPr>
        <w:t xml:space="preserve"> dazatinibo 2 kartus per parą (99 liga buvo atspari imatinibui, 10 šio vaistinio preparato netoleravo). Laikotarpio nuo diagnozės nustatymo iki gydymo pradžios mediana buvo 48</w:t>
      </w:r>
      <w:r>
        <w:rPr>
          <w:sz w:val="22"/>
          <w:szCs w:val="22"/>
        </w:rPr>
        <w:t> mėn.</w:t>
      </w:r>
      <w:r w:rsidRPr="004E517A">
        <w:rPr>
          <w:sz w:val="22"/>
          <w:szCs w:val="22"/>
        </w:rPr>
        <w:t xml:space="preserve"> Dazatinibo vartojimo trukmės mediana buvo 3,5</w:t>
      </w:r>
      <w:r>
        <w:rPr>
          <w:sz w:val="22"/>
          <w:szCs w:val="22"/>
        </w:rPr>
        <w:t> mėn.</w:t>
      </w:r>
      <w:r w:rsidRPr="004E517A">
        <w:rPr>
          <w:sz w:val="22"/>
          <w:szCs w:val="22"/>
        </w:rPr>
        <w:t>, 12</w:t>
      </w:r>
      <w:r>
        <w:rPr>
          <w:sz w:val="22"/>
          <w:szCs w:val="22"/>
        </w:rPr>
        <w:t> %</w:t>
      </w:r>
      <w:r w:rsidRPr="004E517A">
        <w:rPr>
          <w:sz w:val="22"/>
          <w:szCs w:val="22"/>
        </w:rPr>
        <w:t xml:space="preserve"> pacientų iki šiol gydyti ilgiau kaip 24</w:t>
      </w:r>
      <w:r>
        <w:rPr>
          <w:sz w:val="22"/>
          <w:szCs w:val="22"/>
        </w:rPr>
        <w:t> mėn.</w:t>
      </w:r>
      <w:r w:rsidRPr="004E517A">
        <w:rPr>
          <w:sz w:val="22"/>
          <w:szCs w:val="22"/>
        </w:rPr>
        <w:t xml:space="preserve"> Didžiojo molekulinio atsako dažnis po 24</w:t>
      </w:r>
      <w:r>
        <w:rPr>
          <w:sz w:val="22"/>
          <w:szCs w:val="22"/>
        </w:rPr>
        <w:t> mėn.</w:t>
      </w:r>
      <w:r w:rsidRPr="004E517A">
        <w:rPr>
          <w:sz w:val="22"/>
          <w:szCs w:val="22"/>
        </w:rPr>
        <w:t xml:space="preserve"> buvo 68</w:t>
      </w:r>
      <w:r>
        <w:rPr>
          <w:sz w:val="22"/>
          <w:szCs w:val="22"/>
        </w:rPr>
        <w:t> %</w:t>
      </w:r>
      <w:r w:rsidRPr="004E517A">
        <w:rPr>
          <w:sz w:val="22"/>
          <w:szCs w:val="22"/>
        </w:rPr>
        <w:t xml:space="preserve"> (nustatytas 19 pacientų, kuriems pasireiškė CCyR). Kiti veik</w:t>
      </w:r>
      <w:r>
        <w:rPr>
          <w:sz w:val="22"/>
          <w:szCs w:val="22"/>
        </w:rPr>
        <w:t>smingumo duomenys pateikiami 11 </w:t>
      </w:r>
      <w:r w:rsidRPr="004E517A">
        <w:rPr>
          <w:sz w:val="22"/>
          <w:szCs w:val="22"/>
        </w:rPr>
        <w:t xml:space="preserve">lentelėje. </w:t>
      </w:r>
    </w:p>
    <w:p w14:paraId="11B62802" w14:textId="77777777" w:rsidR="008E54A5" w:rsidRDefault="008E54A5" w:rsidP="008E54A5">
      <w:pPr>
        <w:widowControl w:val="0"/>
        <w:autoSpaceDE w:val="0"/>
        <w:autoSpaceDN w:val="0"/>
        <w:adjustRightInd w:val="0"/>
        <w:rPr>
          <w:sz w:val="22"/>
          <w:szCs w:val="22"/>
        </w:rPr>
      </w:pPr>
    </w:p>
    <w:p w14:paraId="142981C3" w14:textId="77777777" w:rsidR="008E54A5" w:rsidRPr="004E517A" w:rsidRDefault="008E54A5" w:rsidP="008E54A5">
      <w:pPr>
        <w:widowControl w:val="0"/>
        <w:autoSpaceDE w:val="0"/>
        <w:autoSpaceDN w:val="0"/>
        <w:adjustRightInd w:val="0"/>
        <w:rPr>
          <w:i/>
          <w:sz w:val="22"/>
          <w:szCs w:val="22"/>
          <w:u w:val="single"/>
        </w:rPr>
      </w:pPr>
      <w:r w:rsidRPr="004E517A">
        <w:rPr>
          <w:i/>
          <w:sz w:val="22"/>
          <w:szCs w:val="22"/>
          <w:u w:val="single"/>
        </w:rPr>
        <w:t xml:space="preserve">Limfoidinių blastų fazės LML ir Ph+ ŪLL </w:t>
      </w:r>
    </w:p>
    <w:p w14:paraId="1763CFB0" w14:textId="77777777" w:rsidR="008E54A5" w:rsidRPr="004E517A" w:rsidRDefault="008E54A5" w:rsidP="008E54A5">
      <w:pPr>
        <w:widowControl w:val="0"/>
        <w:autoSpaceDE w:val="0"/>
        <w:autoSpaceDN w:val="0"/>
        <w:adjustRightInd w:val="0"/>
        <w:rPr>
          <w:rFonts w:eastAsia="SimSun"/>
          <w:iCs/>
          <w:sz w:val="22"/>
          <w:szCs w:val="22"/>
          <w:lang w:eastAsia="zh-CN"/>
        </w:rPr>
      </w:pPr>
      <w:r w:rsidRPr="004E517A">
        <w:rPr>
          <w:sz w:val="22"/>
          <w:szCs w:val="22"/>
        </w:rPr>
        <w:t>Atliktas atviras vienos grupės daugiacentrinis tyrimas su LML limfoidinių blastų faze ir Ph+ ŪLL sergančiais pacientais, kurie anksčiau netoleravo imatinibo arba sirgo jam atsparia liga. Iš viso 48 pacientai, sergantys LML limfoidinių blastų faze, vartojo po 70</w:t>
      </w:r>
      <w:r>
        <w:rPr>
          <w:sz w:val="22"/>
          <w:szCs w:val="22"/>
        </w:rPr>
        <w:t> mg</w:t>
      </w:r>
      <w:r w:rsidRPr="004E517A">
        <w:rPr>
          <w:sz w:val="22"/>
          <w:szCs w:val="22"/>
        </w:rPr>
        <w:t xml:space="preserve"> dazatinibo 2 kartus per parą (42 liga buvo atspari imatinibui, 6 šio vaistinio preparato netoleravo). Laikotarpio nuo diagnozės nustatymo iki gydymo pradžios mediana buvo 28</w:t>
      </w:r>
      <w:r>
        <w:rPr>
          <w:sz w:val="22"/>
          <w:szCs w:val="22"/>
        </w:rPr>
        <w:t> mėn.</w:t>
      </w:r>
      <w:r w:rsidRPr="004E517A">
        <w:rPr>
          <w:sz w:val="22"/>
          <w:szCs w:val="22"/>
        </w:rPr>
        <w:t xml:space="preserve"> Dazatinibo vartojimo trukmės mediana buvo 3</w:t>
      </w:r>
      <w:r>
        <w:rPr>
          <w:sz w:val="22"/>
          <w:szCs w:val="22"/>
        </w:rPr>
        <w:t> mėn.</w:t>
      </w:r>
      <w:r w:rsidRPr="004E517A">
        <w:rPr>
          <w:sz w:val="22"/>
          <w:szCs w:val="22"/>
        </w:rPr>
        <w:t>, 2</w:t>
      </w:r>
      <w:r>
        <w:rPr>
          <w:sz w:val="22"/>
          <w:szCs w:val="22"/>
        </w:rPr>
        <w:t> %</w:t>
      </w:r>
      <w:r w:rsidRPr="004E517A">
        <w:rPr>
          <w:sz w:val="22"/>
          <w:szCs w:val="22"/>
        </w:rPr>
        <w:t xml:space="preserve"> pacientų iki šiol gydyti ilgiau kaip 24</w:t>
      </w:r>
      <w:r>
        <w:rPr>
          <w:sz w:val="22"/>
          <w:szCs w:val="22"/>
        </w:rPr>
        <w:t> mėn.</w:t>
      </w:r>
      <w:r w:rsidRPr="004E517A">
        <w:rPr>
          <w:sz w:val="22"/>
          <w:szCs w:val="22"/>
        </w:rPr>
        <w:t xml:space="preserve"> Didžiojo molekulinio atsako dažnis po 24</w:t>
      </w:r>
      <w:r>
        <w:rPr>
          <w:sz w:val="22"/>
          <w:szCs w:val="22"/>
        </w:rPr>
        <w:t> mėn.</w:t>
      </w:r>
      <w:r w:rsidRPr="004E517A">
        <w:rPr>
          <w:sz w:val="22"/>
          <w:szCs w:val="22"/>
        </w:rPr>
        <w:t xml:space="preserve"> buvo 50</w:t>
      </w:r>
      <w:r>
        <w:rPr>
          <w:sz w:val="22"/>
          <w:szCs w:val="22"/>
        </w:rPr>
        <w:t> %</w:t>
      </w:r>
      <w:r w:rsidRPr="004E517A">
        <w:rPr>
          <w:sz w:val="22"/>
          <w:szCs w:val="22"/>
        </w:rPr>
        <w:t xml:space="preserve"> (nustatytas visiems 22 gydytiems pacientams, kuriems pasireiškė CCyR). Be to, po 70</w:t>
      </w:r>
      <w:r>
        <w:rPr>
          <w:sz w:val="22"/>
          <w:szCs w:val="22"/>
        </w:rPr>
        <w:t> mg</w:t>
      </w:r>
      <w:r w:rsidRPr="004E517A">
        <w:rPr>
          <w:sz w:val="22"/>
          <w:szCs w:val="22"/>
        </w:rPr>
        <w:t xml:space="preserve"> dazatinibo 2 kartus per parą vartojo 46 Ph+ ŪLL sirgę pacientai (44 liga buvo atspari imatinibui, 2 šio vaistinio preparato netoleravo). Laikotarpio nuo diagnozės nustatymo iki gydymo pradžios mediana buvo 18</w:t>
      </w:r>
      <w:r>
        <w:rPr>
          <w:sz w:val="22"/>
          <w:szCs w:val="22"/>
        </w:rPr>
        <w:t> mėn.</w:t>
      </w:r>
      <w:r w:rsidRPr="004E517A">
        <w:rPr>
          <w:sz w:val="22"/>
          <w:szCs w:val="22"/>
        </w:rPr>
        <w:t xml:space="preserve"> Dazatinibo vartojimo trukmės mediana buvo 3</w:t>
      </w:r>
      <w:r>
        <w:rPr>
          <w:sz w:val="22"/>
          <w:szCs w:val="22"/>
        </w:rPr>
        <w:t> mėn.</w:t>
      </w:r>
      <w:r w:rsidRPr="004E517A">
        <w:rPr>
          <w:sz w:val="22"/>
          <w:szCs w:val="22"/>
        </w:rPr>
        <w:t>, 7</w:t>
      </w:r>
      <w:r>
        <w:rPr>
          <w:sz w:val="22"/>
          <w:szCs w:val="22"/>
        </w:rPr>
        <w:t> %</w:t>
      </w:r>
      <w:r w:rsidRPr="004E517A">
        <w:rPr>
          <w:sz w:val="22"/>
          <w:szCs w:val="22"/>
        </w:rPr>
        <w:t xml:space="preserve"> pacientų iki šiol gydyti ilgiau kaip 24</w:t>
      </w:r>
      <w:r>
        <w:rPr>
          <w:sz w:val="22"/>
          <w:szCs w:val="22"/>
        </w:rPr>
        <w:t> mėn.</w:t>
      </w:r>
      <w:r w:rsidRPr="004E517A">
        <w:rPr>
          <w:sz w:val="22"/>
          <w:szCs w:val="22"/>
        </w:rPr>
        <w:t xml:space="preserve"> Didžiojo molekulinio atsako dažnis po 24</w:t>
      </w:r>
      <w:r>
        <w:rPr>
          <w:sz w:val="22"/>
          <w:szCs w:val="22"/>
        </w:rPr>
        <w:t> mėn.</w:t>
      </w:r>
      <w:r w:rsidRPr="004E517A">
        <w:rPr>
          <w:sz w:val="22"/>
          <w:szCs w:val="22"/>
        </w:rPr>
        <w:t xml:space="preserve"> buvo 52</w:t>
      </w:r>
      <w:r>
        <w:rPr>
          <w:sz w:val="22"/>
          <w:szCs w:val="22"/>
        </w:rPr>
        <w:t> %</w:t>
      </w:r>
      <w:r w:rsidRPr="004E517A">
        <w:rPr>
          <w:sz w:val="22"/>
          <w:szCs w:val="22"/>
        </w:rPr>
        <w:t xml:space="preserve"> (nustatytas visiems 25 gydytiems pacientams, kuriems pasireiškė CCyR). Kiti veik</w:t>
      </w:r>
      <w:r>
        <w:rPr>
          <w:sz w:val="22"/>
          <w:szCs w:val="22"/>
        </w:rPr>
        <w:t>smingumo duomenys pateikiami 11 </w:t>
      </w:r>
      <w:r w:rsidRPr="004E517A">
        <w:rPr>
          <w:sz w:val="22"/>
          <w:szCs w:val="22"/>
        </w:rPr>
        <w:t>lentelėje. Didysis hematologinis atsakas (MaHR) pasireikšdavo greitai (LML limfoidinių blastų faze sergantiems pacientams dažniausiai per 35 dienas, sergantiems Ph+ ŪLL – per 55 dienas po pirmojo dazatinibo vartojimo).</w:t>
      </w:r>
    </w:p>
    <w:p w14:paraId="6B234F1A" w14:textId="77777777" w:rsidR="008E54A5" w:rsidRPr="005518BD" w:rsidRDefault="008E54A5" w:rsidP="008E54A5">
      <w:pPr>
        <w:widowControl w:val="0"/>
        <w:autoSpaceDE w:val="0"/>
        <w:autoSpaceDN w:val="0"/>
        <w:adjustRightInd w:val="0"/>
        <w:rPr>
          <w:rFonts w:eastAsia="SimSun"/>
          <w:iCs/>
          <w:sz w:val="22"/>
          <w:szCs w:val="22"/>
          <w:lang w:eastAsia="zh-CN"/>
        </w:rPr>
      </w:pPr>
    </w:p>
    <w:p w14:paraId="449E932E" w14:textId="77777777" w:rsidR="008E54A5" w:rsidRDefault="008E54A5" w:rsidP="008E54A5">
      <w:pPr>
        <w:widowControl w:val="0"/>
        <w:autoSpaceDE w:val="0"/>
        <w:autoSpaceDN w:val="0"/>
        <w:adjustRightInd w:val="0"/>
        <w:rPr>
          <w:rFonts w:eastAsia="SimSun"/>
          <w:b/>
          <w:iCs/>
          <w:sz w:val="22"/>
          <w:szCs w:val="22"/>
          <w:vertAlign w:val="superscript"/>
          <w:lang w:eastAsia="zh-CN"/>
        </w:rPr>
      </w:pPr>
      <w:r>
        <w:rPr>
          <w:rFonts w:eastAsia="SimSun"/>
          <w:b/>
          <w:iCs/>
          <w:sz w:val="22"/>
          <w:szCs w:val="22"/>
          <w:lang w:eastAsia="zh-CN"/>
        </w:rPr>
        <w:t>11</w:t>
      </w:r>
      <w:r w:rsidRPr="005518BD">
        <w:rPr>
          <w:rFonts w:eastAsia="SimSun"/>
          <w:b/>
          <w:iCs/>
          <w:sz w:val="22"/>
          <w:szCs w:val="22"/>
          <w:lang w:eastAsia="zh-CN"/>
        </w:rPr>
        <w:t> lentelė. Dazatinibo veiksmingumas II fazės vienos grupės klinikinių tyrimų metu</w:t>
      </w:r>
      <w:r w:rsidRPr="005518BD">
        <w:rPr>
          <w:rFonts w:eastAsia="SimSun"/>
          <w:b/>
          <w:iCs/>
          <w:sz w:val="22"/>
          <w:szCs w:val="22"/>
          <w:vertAlign w:val="superscript"/>
          <w:lang w:eastAsia="zh-CN"/>
        </w:rPr>
        <w:t>a</w:t>
      </w:r>
    </w:p>
    <w:tbl>
      <w:tblPr>
        <w:tblW w:w="9898" w:type="dxa"/>
        <w:tblInd w:w="117" w:type="dxa"/>
        <w:tblLayout w:type="fixed"/>
        <w:tblCellMar>
          <w:left w:w="0" w:type="dxa"/>
          <w:right w:w="0" w:type="dxa"/>
        </w:tblCellMar>
        <w:tblLook w:val="01E0" w:firstRow="1" w:lastRow="1" w:firstColumn="1" w:lastColumn="1" w:noHBand="0" w:noVBand="0"/>
      </w:tblPr>
      <w:tblGrid>
        <w:gridCol w:w="2010"/>
        <w:gridCol w:w="202"/>
        <w:gridCol w:w="1725"/>
        <w:gridCol w:w="7"/>
        <w:gridCol w:w="1411"/>
        <w:gridCol w:w="7"/>
        <w:gridCol w:w="1552"/>
        <w:gridCol w:w="7"/>
        <w:gridCol w:w="1411"/>
        <w:gridCol w:w="7"/>
        <w:gridCol w:w="1552"/>
        <w:gridCol w:w="7"/>
      </w:tblGrid>
      <w:tr w:rsidR="008E54A5" w:rsidRPr="00883FF5" w14:paraId="1B8FF80F" w14:textId="77777777" w:rsidTr="009522DE">
        <w:trPr>
          <w:gridAfter w:val="1"/>
          <w:wAfter w:w="7" w:type="dxa"/>
          <w:trHeight w:hRule="exact" w:val="702"/>
        </w:trPr>
        <w:tc>
          <w:tcPr>
            <w:tcW w:w="3937" w:type="dxa"/>
            <w:gridSpan w:val="3"/>
            <w:tcBorders>
              <w:top w:val="single" w:sz="5" w:space="0" w:color="000000"/>
              <w:left w:val="nil"/>
              <w:bottom w:val="single" w:sz="5" w:space="0" w:color="000000"/>
              <w:right w:val="nil"/>
            </w:tcBorders>
          </w:tcPr>
          <w:p w14:paraId="12811392" w14:textId="77777777" w:rsidR="008E54A5" w:rsidRPr="001D255C" w:rsidRDefault="008E54A5" w:rsidP="009522DE">
            <w:pPr>
              <w:pStyle w:val="TableParagraph"/>
              <w:spacing w:before="10"/>
              <w:rPr>
                <w:b/>
                <w:sz w:val="20"/>
                <w:lang w:val="sl-SI"/>
              </w:rPr>
            </w:pPr>
          </w:p>
          <w:p w14:paraId="7CD882EE" w14:textId="77777777" w:rsidR="008E54A5" w:rsidRPr="00883FF5" w:rsidRDefault="008E54A5" w:rsidP="009522DE">
            <w:pPr>
              <w:pStyle w:val="TableParagraph"/>
              <w:ind w:left="2416" w:firstLine="3"/>
              <w:rPr>
                <w:b/>
                <w:spacing w:val="20"/>
                <w:sz w:val="20"/>
                <w:szCs w:val="22"/>
                <w:lang w:val="en-GB"/>
              </w:rPr>
            </w:pPr>
            <w:r w:rsidRPr="001D255C">
              <w:rPr>
                <w:b/>
                <w:spacing w:val="-1"/>
                <w:sz w:val="20"/>
                <w:lang w:val="sl-SI"/>
              </w:rPr>
              <w:t xml:space="preserve">       </w:t>
            </w:r>
            <w:proofErr w:type="spellStart"/>
            <w:r>
              <w:rPr>
                <w:b/>
                <w:spacing w:val="-1"/>
                <w:sz w:val="20"/>
                <w:szCs w:val="22"/>
                <w:lang w:val="en-GB"/>
              </w:rPr>
              <w:t>Lėtinė</w:t>
            </w:r>
            <w:proofErr w:type="spellEnd"/>
            <w:r w:rsidRPr="00883FF5">
              <w:rPr>
                <w:b/>
                <w:spacing w:val="20"/>
                <w:sz w:val="20"/>
                <w:szCs w:val="22"/>
                <w:lang w:val="en-GB"/>
              </w:rPr>
              <w:t xml:space="preserve"> </w:t>
            </w:r>
          </w:p>
          <w:p w14:paraId="1923DBD3" w14:textId="77777777" w:rsidR="008E54A5" w:rsidRPr="00883FF5" w:rsidRDefault="008E54A5" w:rsidP="009522DE">
            <w:pPr>
              <w:pStyle w:val="TableParagraph"/>
              <w:ind w:left="2416" w:firstLine="3"/>
              <w:rPr>
                <w:sz w:val="20"/>
                <w:szCs w:val="22"/>
                <w:lang w:val="en-GB"/>
              </w:rPr>
            </w:pPr>
            <w:r w:rsidRPr="00883FF5">
              <w:rPr>
                <w:b/>
                <w:sz w:val="20"/>
                <w:szCs w:val="22"/>
                <w:lang w:val="en-GB"/>
              </w:rPr>
              <w:t xml:space="preserve">      (n=</w:t>
            </w:r>
            <w:r w:rsidRPr="00883FF5">
              <w:rPr>
                <w:b/>
                <w:spacing w:val="-2"/>
                <w:sz w:val="20"/>
                <w:szCs w:val="22"/>
                <w:lang w:val="en-GB"/>
              </w:rPr>
              <w:t xml:space="preserve"> </w:t>
            </w:r>
            <w:r w:rsidRPr="00883FF5">
              <w:rPr>
                <w:b/>
                <w:spacing w:val="-1"/>
                <w:sz w:val="20"/>
                <w:szCs w:val="22"/>
                <w:lang w:val="en-GB"/>
              </w:rPr>
              <w:t>387)</w:t>
            </w:r>
          </w:p>
        </w:tc>
        <w:tc>
          <w:tcPr>
            <w:tcW w:w="1418" w:type="dxa"/>
            <w:gridSpan w:val="2"/>
            <w:tcBorders>
              <w:top w:val="single" w:sz="5" w:space="0" w:color="000000"/>
              <w:left w:val="nil"/>
              <w:bottom w:val="single" w:sz="5" w:space="0" w:color="000000"/>
              <w:right w:val="nil"/>
            </w:tcBorders>
          </w:tcPr>
          <w:p w14:paraId="0FB4EEC5" w14:textId="77777777" w:rsidR="008E54A5" w:rsidRPr="00883FF5" w:rsidRDefault="008E54A5" w:rsidP="009522DE">
            <w:pPr>
              <w:pStyle w:val="TableParagraph"/>
              <w:spacing w:before="10"/>
              <w:rPr>
                <w:b/>
                <w:bCs/>
                <w:sz w:val="20"/>
                <w:szCs w:val="22"/>
                <w:lang w:val="en-GB"/>
              </w:rPr>
            </w:pPr>
          </w:p>
          <w:p w14:paraId="2B38A920" w14:textId="77777777" w:rsidR="008E54A5" w:rsidRPr="00883FF5" w:rsidRDefault="008E54A5" w:rsidP="009522DE">
            <w:pPr>
              <w:pStyle w:val="TableParagraph"/>
              <w:ind w:left="339" w:hanging="152"/>
              <w:rPr>
                <w:sz w:val="20"/>
                <w:szCs w:val="22"/>
                <w:lang w:val="en-GB"/>
              </w:rPr>
            </w:pPr>
            <w:proofErr w:type="spellStart"/>
            <w:r w:rsidRPr="00883FF5">
              <w:rPr>
                <w:b/>
                <w:spacing w:val="-1"/>
                <w:sz w:val="20"/>
                <w:szCs w:val="22"/>
                <w:lang w:val="en-GB"/>
              </w:rPr>
              <w:t>A</w:t>
            </w:r>
            <w:r>
              <w:rPr>
                <w:b/>
                <w:spacing w:val="-1"/>
                <w:sz w:val="20"/>
                <w:szCs w:val="22"/>
                <w:lang w:val="en-GB"/>
              </w:rPr>
              <w:t>kceleracijos</w:t>
            </w:r>
            <w:proofErr w:type="spellEnd"/>
            <w:r w:rsidRPr="00883FF5">
              <w:rPr>
                <w:b/>
                <w:spacing w:val="20"/>
                <w:sz w:val="20"/>
                <w:szCs w:val="22"/>
                <w:lang w:val="en-GB"/>
              </w:rPr>
              <w:t xml:space="preserve"> </w:t>
            </w:r>
            <w:r w:rsidRPr="00883FF5">
              <w:rPr>
                <w:b/>
                <w:sz w:val="20"/>
                <w:szCs w:val="22"/>
                <w:lang w:val="en-GB"/>
              </w:rPr>
              <w:t>(n=</w:t>
            </w:r>
            <w:r w:rsidRPr="00883FF5">
              <w:rPr>
                <w:b/>
                <w:spacing w:val="-2"/>
                <w:sz w:val="20"/>
                <w:szCs w:val="22"/>
                <w:lang w:val="en-GB"/>
              </w:rPr>
              <w:t xml:space="preserve"> </w:t>
            </w:r>
            <w:r w:rsidRPr="00883FF5">
              <w:rPr>
                <w:b/>
                <w:spacing w:val="-1"/>
                <w:sz w:val="20"/>
                <w:szCs w:val="22"/>
                <w:lang w:val="en-GB"/>
              </w:rPr>
              <w:t>174)</w:t>
            </w:r>
          </w:p>
        </w:tc>
        <w:tc>
          <w:tcPr>
            <w:tcW w:w="1559" w:type="dxa"/>
            <w:gridSpan w:val="2"/>
            <w:tcBorders>
              <w:top w:val="single" w:sz="5" w:space="0" w:color="000000"/>
              <w:left w:val="nil"/>
              <w:bottom w:val="single" w:sz="5" w:space="0" w:color="000000"/>
              <w:right w:val="nil"/>
            </w:tcBorders>
          </w:tcPr>
          <w:p w14:paraId="37BCF4E3" w14:textId="77777777" w:rsidR="008E54A5" w:rsidRDefault="008E54A5" w:rsidP="009522DE">
            <w:pPr>
              <w:pStyle w:val="TableParagraph"/>
              <w:ind w:left="368" w:hanging="8"/>
              <w:rPr>
                <w:b/>
                <w:spacing w:val="28"/>
                <w:sz w:val="20"/>
                <w:szCs w:val="22"/>
                <w:lang w:val="en-GB"/>
              </w:rPr>
            </w:pPr>
            <w:proofErr w:type="spellStart"/>
            <w:r>
              <w:rPr>
                <w:b/>
                <w:spacing w:val="-1"/>
                <w:sz w:val="20"/>
                <w:szCs w:val="22"/>
                <w:lang w:val="en-GB"/>
              </w:rPr>
              <w:t>Mieloidinių</w:t>
            </w:r>
            <w:proofErr w:type="spellEnd"/>
            <w:r>
              <w:rPr>
                <w:b/>
                <w:spacing w:val="-1"/>
                <w:sz w:val="20"/>
                <w:szCs w:val="22"/>
                <w:lang w:val="en-GB"/>
              </w:rPr>
              <w:t xml:space="preserve"> </w:t>
            </w:r>
            <w:proofErr w:type="spellStart"/>
            <w:r>
              <w:rPr>
                <w:b/>
                <w:spacing w:val="-1"/>
                <w:sz w:val="20"/>
                <w:szCs w:val="22"/>
                <w:lang w:val="en-GB"/>
              </w:rPr>
              <w:t>blastų</w:t>
            </w:r>
            <w:proofErr w:type="spellEnd"/>
            <w:r w:rsidRPr="00883FF5">
              <w:rPr>
                <w:b/>
                <w:spacing w:val="28"/>
                <w:sz w:val="20"/>
                <w:szCs w:val="22"/>
                <w:lang w:val="en-GB"/>
              </w:rPr>
              <w:t xml:space="preserve"> </w:t>
            </w:r>
          </w:p>
          <w:p w14:paraId="670B6E25" w14:textId="77777777" w:rsidR="008E54A5" w:rsidRPr="00883FF5" w:rsidRDefault="008E54A5" w:rsidP="009522DE">
            <w:pPr>
              <w:pStyle w:val="TableParagraph"/>
              <w:ind w:left="368" w:hanging="8"/>
              <w:rPr>
                <w:sz w:val="20"/>
                <w:szCs w:val="22"/>
                <w:lang w:val="en-GB"/>
              </w:rPr>
            </w:pPr>
            <w:r w:rsidRPr="00883FF5">
              <w:rPr>
                <w:b/>
                <w:sz w:val="20"/>
                <w:szCs w:val="22"/>
                <w:lang w:val="en-GB"/>
              </w:rPr>
              <w:t>(n=</w:t>
            </w:r>
            <w:r w:rsidRPr="00883FF5">
              <w:rPr>
                <w:b/>
                <w:spacing w:val="-2"/>
                <w:sz w:val="20"/>
                <w:szCs w:val="22"/>
                <w:lang w:val="en-GB"/>
              </w:rPr>
              <w:t xml:space="preserve"> </w:t>
            </w:r>
            <w:r w:rsidRPr="00883FF5">
              <w:rPr>
                <w:b/>
                <w:spacing w:val="-1"/>
                <w:sz w:val="20"/>
                <w:szCs w:val="22"/>
                <w:lang w:val="en-GB"/>
              </w:rPr>
              <w:t>109)</w:t>
            </w:r>
          </w:p>
        </w:tc>
        <w:tc>
          <w:tcPr>
            <w:tcW w:w="1418" w:type="dxa"/>
            <w:gridSpan w:val="2"/>
            <w:tcBorders>
              <w:top w:val="single" w:sz="5" w:space="0" w:color="000000"/>
              <w:left w:val="nil"/>
              <w:bottom w:val="single" w:sz="5" w:space="0" w:color="000000"/>
              <w:right w:val="nil"/>
            </w:tcBorders>
          </w:tcPr>
          <w:p w14:paraId="3C8D7ECC" w14:textId="77777777" w:rsidR="008E54A5" w:rsidRPr="00883FF5" w:rsidRDefault="008E54A5" w:rsidP="009522DE">
            <w:pPr>
              <w:pStyle w:val="TableParagraph"/>
              <w:ind w:left="361" w:hanging="141"/>
              <w:rPr>
                <w:b/>
                <w:spacing w:val="20"/>
                <w:sz w:val="20"/>
                <w:szCs w:val="22"/>
                <w:lang w:val="en-GB"/>
              </w:rPr>
            </w:pPr>
            <w:proofErr w:type="spellStart"/>
            <w:r>
              <w:rPr>
                <w:b/>
                <w:spacing w:val="-1"/>
                <w:sz w:val="20"/>
                <w:szCs w:val="22"/>
                <w:lang w:val="en-GB"/>
              </w:rPr>
              <w:t>Limfoidinių</w:t>
            </w:r>
            <w:proofErr w:type="spellEnd"/>
            <w:r>
              <w:rPr>
                <w:b/>
                <w:spacing w:val="-1"/>
                <w:sz w:val="20"/>
                <w:szCs w:val="22"/>
                <w:lang w:val="en-GB"/>
              </w:rPr>
              <w:t xml:space="preserve"> </w:t>
            </w:r>
            <w:proofErr w:type="spellStart"/>
            <w:r>
              <w:rPr>
                <w:b/>
                <w:spacing w:val="-1"/>
                <w:sz w:val="20"/>
                <w:szCs w:val="22"/>
                <w:lang w:val="en-GB"/>
              </w:rPr>
              <w:t>blastų</w:t>
            </w:r>
            <w:proofErr w:type="spellEnd"/>
          </w:p>
          <w:p w14:paraId="1B462D88" w14:textId="77777777" w:rsidR="008E54A5" w:rsidRPr="00883FF5" w:rsidRDefault="008E54A5" w:rsidP="009522DE">
            <w:pPr>
              <w:pStyle w:val="TableParagraph"/>
              <w:ind w:left="361" w:hanging="141"/>
              <w:rPr>
                <w:sz w:val="20"/>
                <w:szCs w:val="22"/>
                <w:lang w:val="en-GB"/>
              </w:rPr>
            </w:pPr>
            <w:r>
              <w:rPr>
                <w:b/>
                <w:sz w:val="20"/>
                <w:szCs w:val="22"/>
                <w:lang w:val="en-GB"/>
              </w:rPr>
              <w:t xml:space="preserve">  </w:t>
            </w:r>
            <w:r w:rsidRPr="00883FF5">
              <w:rPr>
                <w:b/>
                <w:sz w:val="20"/>
                <w:szCs w:val="22"/>
                <w:lang w:val="en-GB"/>
              </w:rPr>
              <w:t>(n=</w:t>
            </w:r>
            <w:r w:rsidRPr="00883FF5">
              <w:rPr>
                <w:b/>
                <w:spacing w:val="-1"/>
                <w:sz w:val="20"/>
                <w:szCs w:val="22"/>
                <w:lang w:val="en-GB"/>
              </w:rPr>
              <w:t xml:space="preserve"> 48)</w:t>
            </w:r>
          </w:p>
        </w:tc>
        <w:tc>
          <w:tcPr>
            <w:tcW w:w="1559" w:type="dxa"/>
            <w:gridSpan w:val="2"/>
            <w:tcBorders>
              <w:top w:val="single" w:sz="5" w:space="0" w:color="000000"/>
              <w:left w:val="nil"/>
              <w:bottom w:val="single" w:sz="5" w:space="0" w:color="000000"/>
              <w:right w:val="nil"/>
            </w:tcBorders>
          </w:tcPr>
          <w:p w14:paraId="6E4D7094" w14:textId="77777777" w:rsidR="008E54A5" w:rsidRPr="00883FF5" w:rsidRDefault="008E54A5" w:rsidP="009522DE">
            <w:pPr>
              <w:pStyle w:val="TableParagraph"/>
              <w:spacing w:before="10"/>
              <w:rPr>
                <w:b/>
                <w:bCs/>
                <w:sz w:val="20"/>
                <w:szCs w:val="22"/>
                <w:lang w:val="en-GB"/>
              </w:rPr>
            </w:pPr>
          </w:p>
          <w:p w14:paraId="2BE4C41F" w14:textId="77777777" w:rsidR="008E54A5" w:rsidRPr="00883FF5" w:rsidRDefault="008E54A5" w:rsidP="009522DE">
            <w:pPr>
              <w:pStyle w:val="TableParagraph"/>
              <w:ind w:left="391" w:hanging="100"/>
              <w:rPr>
                <w:b/>
                <w:spacing w:val="21"/>
                <w:sz w:val="20"/>
                <w:szCs w:val="22"/>
                <w:lang w:val="en-GB"/>
              </w:rPr>
            </w:pPr>
            <w:r w:rsidRPr="00883FF5">
              <w:rPr>
                <w:b/>
                <w:spacing w:val="-1"/>
                <w:sz w:val="20"/>
                <w:szCs w:val="22"/>
                <w:lang w:val="en-GB"/>
              </w:rPr>
              <w:t>Ph+</w:t>
            </w:r>
            <w:r w:rsidRPr="00883FF5">
              <w:rPr>
                <w:b/>
                <w:spacing w:val="-2"/>
                <w:sz w:val="20"/>
                <w:szCs w:val="22"/>
                <w:lang w:val="en-GB"/>
              </w:rPr>
              <w:t xml:space="preserve"> </w:t>
            </w:r>
            <w:r>
              <w:rPr>
                <w:b/>
                <w:spacing w:val="-2"/>
                <w:sz w:val="20"/>
                <w:szCs w:val="22"/>
                <w:lang w:val="en-GB"/>
              </w:rPr>
              <w:t>Ū</w:t>
            </w:r>
            <w:r w:rsidRPr="00883FF5">
              <w:rPr>
                <w:b/>
                <w:spacing w:val="-1"/>
                <w:sz w:val="20"/>
                <w:szCs w:val="22"/>
                <w:lang w:val="en-GB"/>
              </w:rPr>
              <w:t>LL</w:t>
            </w:r>
            <w:r w:rsidRPr="00883FF5">
              <w:rPr>
                <w:b/>
                <w:spacing w:val="21"/>
                <w:sz w:val="20"/>
                <w:szCs w:val="22"/>
                <w:lang w:val="en-GB"/>
              </w:rPr>
              <w:t xml:space="preserve"> </w:t>
            </w:r>
          </w:p>
          <w:p w14:paraId="02449189" w14:textId="77777777" w:rsidR="008E54A5" w:rsidRPr="00883FF5" w:rsidRDefault="008E54A5" w:rsidP="009522DE">
            <w:pPr>
              <w:pStyle w:val="TableParagraph"/>
              <w:ind w:left="391" w:hanging="100"/>
              <w:rPr>
                <w:sz w:val="20"/>
                <w:szCs w:val="22"/>
                <w:lang w:val="en-GB"/>
              </w:rPr>
            </w:pPr>
            <w:r w:rsidRPr="00883FF5">
              <w:rPr>
                <w:b/>
                <w:sz w:val="20"/>
                <w:szCs w:val="22"/>
                <w:lang w:val="en-GB"/>
              </w:rPr>
              <w:t>(n=</w:t>
            </w:r>
            <w:r w:rsidRPr="00883FF5">
              <w:rPr>
                <w:b/>
                <w:spacing w:val="-1"/>
                <w:sz w:val="20"/>
                <w:szCs w:val="22"/>
                <w:lang w:val="en-GB"/>
              </w:rPr>
              <w:t xml:space="preserve"> 46)</w:t>
            </w:r>
          </w:p>
        </w:tc>
      </w:tr>
      <w:tr w:rsidR="008E54A5" w:rsidRPr="00883FF5" w14:paraId="731845FE" w14:textId="77777777" w:rsidTr="009522DE">
        <w:trPr>
          <w:gridAfter w:val="1"/>
          <w:wAfter w:w="7" w:type="dxa"/>
          <w:trHeight w:hRule="exact" w:val="428"/>
        </w:trPr>
        <w:tc>
          <w:tcPr>
            <w:tcW w:w="3937" w:type="dxa"/>
            <w:gridSpan w:val="3"/>
            <w:tcBorders>
              <w:top w:val="single" w:sz="5" w:space="0" w:color="000000"/>
              <w:left w:val="nil"/>
              <w:bottom w:val="nil"/>
              <w:right w:val="nil"/>
            </w:tcBorders>
          </w:tcPr>
          <w:p w14:paraId="7D2C0F45" w14:textId="77777777" w:rsidR="008E54A5" w:rsidRPr="00883FF5" w:rsidRDefault="008E54A5" w:rsidP="009522DE">
            <w:pPr>
              <w:pStyle w:val="TableParagraph"/>
              <w:spacing w:before="120" w:line="204" w:lineRule="exact"/>
              <w:ind w:left="108"/>
              <w:rPr>
                <w:sz w:val="20"/>
                <w:szCs w:val="22"/>
                <w:lang w:val="en-GB"/>
              </w:rPr>
            </w:pPr>
            <w:proofErr w:type="spellStart"/>
            <w:r>
              <w:rPr>
                <w:b/>
                <w:spacing w:val="-1"/>
                <w:sz w:val="20"/>
                <w:szCs w:val="22"/>
                <w:lang w:val="en-GB"/>
              </w:rPr>
              <w:t>Hematologinio</w:t>
            </w:r>
            <w:proofErr w:type="spellEnd"/>
            <w:r>
              <w:rPr>
                <w:b/>
                <w:spacing w:val="-1"/>
                <w:sz w:val="20"/>
                <w:szCs w:val="22"/>
                <w:lang w:val="en-GB"/>
              </w:rPr>
              <w:t xml:space="preserve"> </w:t>
            </w:r>
            <w:proofErr w:type="spellStart"/>
            <w:r>
              <w:rPr>
                <w:b/>
                <w:spacing w:val="-1"/>
                <w:sz w:val="20"/>
                <w:szCs w:val="22"/>
                <w:lang w:val="en-GB"/>
              </w:rPr>
              <w:t>atsako</w:t>
            </w:r>
            <w:proofErr w:type="spellEnd"/>
            <w:r>
              <w:rPr>
                <w:b/>
                <w:spacing w:val="-1"/>
                <w:sz w:val="20"/>
                <w:szCs w:val="22"/>
                <w:lang w:val="en-GB"/>
              </w:rPr>
              <w:t xml:space="preserve"> </w:t>
            </w:r>
            <w:proofErr w:type="spellStart"/>
            <w:r>
              <w:rPr>
                <w:b/>
                <w:spacing w:val="-1"/>
                <w:sz w:val="20"/>
                <w:szCs w:val="22"/>
                <w:lang w:val="en-GB"/>
              </w:rPr>
              <w:t>dažnis</w:t>
            </w:r>
            <w:proofErr w:type="spellEnd"/>
            <w:r w:rsidRPr="00883FF5">
              <w:rPr>
                <w:b/>
                <w:spacing w:val="5"/>
                <w:sz w:val="20"/>
                <w:szCs w:val="22"/>
                <w:lang w:val="en-GB"/>
              </w:rPr>
              <w:t xml:space="preserve"> </w:t>
            </w:r>
            <w:r w:rsidRPr="005518BD">
              <w:rPr>
                <w:rFonts w:eastAsia="SimSun"/>
                <w:iCs/>
                <w:sz w:val="22"/>
                <w:szCs w:val="22"/>
                <w:vertAlign w:val="superscript"/>
                <w:lang w:eastAsia="zh-CN"/>
              </w:rPr>
              <w:t>b</w:t>
            </w:r>
            <w:r w:rsidRPr="00883FF5">
              <w:rPr>
                <w:b/>
                <w:spacing w:val="4"/>
                <w:position w:val="11"/>
                <w:sz w:val="20"/>
                <w:szCs w:val="22"/>
                <w:lang w:val="en-GB"/>
              </w:rPr>
              <w:t xml:space="preserve"> </w:t>
            </w:r>
            <w:r w:rsidRPr="00883FF5">
              <w:rPr>
                <w:b/>
                <w:spacing w:val="-1"/>
                <w:sz w:val="20"/>
                <w:szCs w:val="22"/>
                <w:lang w:val="en-GB"/>
              </w:rPr>
              <w:t>(%)</w:t>
            </w:r>
          </w:p>
          <w:p w14:paraId="1E52C746" w14:textId="77777777" w:rsidR="008E54A5" w:rsidRPr="00883FF5" w:rsidRDefault="008E54A5" w:rsidP="009522DE">
            <w:pPr>
              <w:pStyle w:val="TableParagraph"/>
              <w:spacing w:line="117" w:lineRule="exact"/>
              <w:jc w:val="right"/>
              <w:rPr>
                <w:sz w:val="20"/>
                <w:szCs w:val="22"/>
                <w:lang w:val="en-GB"/>
              </w:rPr>
            </w:pPr>
          </w:p>
        </w:tc>
        <w:tc>
          <w:tcPr>
            <w:tcW w:w="1418" w:type="dxa"/>
            <w:gridSpan w:val="2"/>
            <w:tcBorders>
              <w:top w:val="single" w:sz="5" w:space="0" w:color="000000"/>
              <w:left w:val="nil"/>
              <w:bottom w:val="nil"/>
              <w:right w:val="nil"/>
            </w:tcBorders>
          </w:tcPr>
          <w:p w14:paraId="68B38FFC" w14:textId="77777777" w:rsidR="008E54A5" w:rsidRPr="00883FF5" w:rsidRDefault="008E54A5" w:rsidP="009522DE">
            <w:pPr>
              <w:rPr>
                <w:sz w:val="20"/>
                <w:szCs w:val="22"/>
                <w:lang w:val="en-GB"/>
              </w:rPr>
            </w:pPr>
          </w:p>
        </w:tc>
        <w:tc>
          <w:tcPr>
            <w:tcW w:w="1559" w:type="dxa"/>
            <w:gridSpan w:val="2"/>
            <w:tcBorders>
              <w:top w:val="single" w:sz="5" w:space="0" w:color="000000"/>
              <w:left w:val="nil"/>
              <w:bottom w:val="nil"/>
              <w:right w:val="nil"/>
            </w:tcBorders>
          </w:tcPr>
          <w:p w14:paraId="4BA7A24B" w14:textId="77777777" w:rsidR="008E54A5" w:rsidRPr="00883FF5" w:rsidRDefault="008E54A5" w:rsidP="009522DE">
            <w:pPr>
              <w:rPr>
                <w:sz w:val="20"/>
                <w:szCs w:val="22"/>
                <w:lang w:val="en-GB"/>
              </w:rPr>
            </w:pPr>
          </w:p>
        </w:tc>
        <w:tc>
          <w:tcPr>
            <w:tcW w:w="1418" w:type="dxa"/>
            <w:gridSpan w:val="2"/>
            <w:tcBorders>
              <w:top w:val="single" w:sz="5" w:space="0" w:color="000000"/>
              <w:left w:val="nil"/>
              <w:bottom w:val="nil"/>
              <w:right w:val="nil"/>
            </w:tcBorders>
          </w:tcPr>
          <w:p w14:paraId="7909F8BA" w14:textId="77777777" w:rsidR="008E54A5" w:rsidRPr="00883FF5" w:rsidRDefault="008E54A5" w:rsidP="009522DE">
            <w:pPr>
              <w:rPr>
                <w:sz w:val="20"/>
                <w:szCs w:val="22"/>
                <w:lang w:val="en-GB"/>
              </w:rPr>
            </w:pPr>
          </w:p>
        </w:tc>
        <w:tc>
          <w:tcPr>
            <w:tcW w:w="1559" w:type="dxa"/>
            <w:gridSpan w:val="2"/>
            <w:tcBorders>
              <w:top w:val="single" w:sz="5" w:space="0" w:color="000000"/>
              <w:left w:val="nil"/>
              <w:bottom w:val="nil"/>
              <w:right w:val="nil"/>
            </w:tcBorders>
          </w:tcPr>
          <w:p w14:paraId="0E97DD7A" w14:textId="77777777" w:rsidR="008E54A5" w:rsidRPr="00883FF5" w:rsidRDefault="008E54A5" w:rsidP="009522DE">
            <w:pPr>
              <w:rPr>
                <w:sz w:val="20"/>
                <w:szCs w:val="22"/>
                <w:lang w:val="en-GB"/>
              </w:rPr>
            </w:pPr>
          </w:p>
        </w:tc>
      </w:tr>
      <w:tr w:rsidR="008E54A5" w:rsidRPr="00883FF5" w14:paraId="653E05CB" w14:textId="77777777" w:rsidTr="009522DE">
        <w:trPr>
          <w:trHeight w:hRule="exact" w:val="285"/>
        </w:trPr>
        <w:tc>
          <w:tcPr>
            <w:tcW w:w="2010" w:type="dxa"/>
            <w:tcBorders>
              <w:top w:val="single" w:sz="5" w:space="0" w:color="000000"/>
              <w:left w:val="nil"/>
              <w:bottom w:val="nil"/>
              <w:right w:val="nil"/>
            </w:tcBorders>
          </w:tcPr>
          <w:p w14:paraId="054215B7" w14:textId="77777777" w:rsidR="008E54A5" w:rsidRPr="00883FF5" w:rsidRDefault="008E54A5" w:rsidP="009522DE">
            <w:pPr>
              <w:pStyle w:val="TableParagraph"/>
              <w:spacing w:before="15"/>
              <w:ind w:left="108"/>
              <w:rPr>
                <w:sz w:val="20"/>
                <w:szCs w:val="22"/>
                <w:lang w:val="en-GB"/>
              </w:rPr>
            </w:pPr>
            <w:proofErr w:type="spellStart"/>
            <w:r w:rsidRPr="00883FF5">
              <w:rPr>
                <w:spacing w:val="-1"/>
                <w:sz w:val="20"/>
                <w:szCs w:val="22"/>
                <w:lang w:val="en-GB"/>
              </w:rPr>
              <w:t>MaHR</w:t>
            </w:r>
            <w:proofErr w:type="spellEnd"/>
            <w:r w:rsidRPr="00883FF5">
              <w:rPr>
                <w:spacing w:val="-1"/>
                <w:sz w:val="20"/>
                <w:szCs w:val="22"/>
                <w:lang w:val="en-GB"/>
              </w:rPr>
              <w:t xml:space="preserve"> (95</w:t>
            </w:r>
            <w:r>
              <w:rPr>
                <w:spacing w:val="-1"/>
                <w:sz w:val="20"/>
                <w:szCs w:val="22"/>
                <w:lang w:val="en-GB"/>
              </w:rPr>
              <w:t> %</w:t>
            </w:r>
            <w:r w:rsidRPr="00883FF5">
              <w:rPr>
                <w:spacing w:val="-1"/>
                <w:sz w:val="20"/>
                <w:szCs w:val="22"/>
                <w:lang w:val="en-GB"/>
              </w:rPr>
              <w:t xml:space="preserve"> </w:t>
            </w:r>
            <w:r>
              <w:rPr>
                <w:spacing w:val="-1"/>
                <w:sz w:val="20"/>
                <w:szCs w:val="22"/>
                <w:lang w:val="en-GB"/>
              </w:rPr>
              <w:t>PI</w:t>
            </w:r>
            <w:r w:rsidRPr="00883FF5">
              <w:rPr>
                <w:spacing w:val="-1"/>
                <w:sz w:val="20"/>
                <w:szCs w:val="22"/>
                <w:lang w:val="en-GB"/>
              </w:rPr>
              <w:t>)</w:t>
            </w:r>
          </w:p>
        </w:tc>
        <w:tc>
          <w:tcPr>
            <w:tcW w:w="202" w:type="dxa"/>
            <w:tcBorders>
              <w:top w:val="nil"/>
              <w:left w:val="nil"/>
              <w:bottom w:val="nil"/>
              <w:right w:val="nil"/>
            </w:tcBorders>
          </w:tcPr>
          <w:p w14:paraId="5347CB72" w14:textId="77777777" w:rsidR="008E54A5" w:rsidRPr="00883FF5" w:rsidRDefault="008E54A5" w:rsidP="009522DE">
            <w:pPr>
              <w:rPr>
                <w:sz w:val="20"/>
                <w:szCs w:val="22"/>
                <w:lang w:val="en-GB"/>
              </w:rPr>
            </w:pPr>
          </w:p>
        </w:tc>
        <w:tc>
          <w:tcPr>
            <w:tcW w:w="1732" w:type="dxa"/>
            <w:gridSpan w:val="2"/>
            <w:tcBorders>
              <w:top w:val="single" w:sz="5" w:space="0" w:color="000000"/>
              <w:left w:val="nil"/>
              <w:bottom w:val="nil"/>
              <w:right w:val="nil"/>
            </w:tcBorders>
          </w:tcPr>
          <w:p w14:paraId="0454B693" w14:textId="77777777" w:rsidR="008E54A5" w:rsidRPr="00883FF5" w:rsidRDefault="008E54A5" w:rsidP="009522DE">
            <w:pPr>
              <w:pStyle w:val="TableParagraph"/>
              <w:spacing w:before="15"/>
              <w:jc w:val="center"/>
              <w:rPr>
                <w:sz w:val="20"/>
                <w:szCs w:val="22"/>
                <w:lang w:val="en-GB"/>
              </w:rPr>
            </w:pPr>
            <w:r w:rsidRPr="00883FF5">
              <w:rPr>
                <w:spacing w:val="-1"/>
                <w:sz w:val="20"/>
                <w:szCs w:val="22"/>
                <w:lang w:val="en-GB"/>
              </w:rPr>
              <w:t>n/a</w:t>
            </w:r>
          </w:p>
        </w:tc>
        <w:tc>
          <w:tcPr>
            <w:tcW w:w="1418" w:type="dxa"/>
            <w:gridSpan w:val="2"/>
            <w:tcBorders>
              <w:top w:val="single" w:sz="5" w:space="0" w:color="000000"/>
              <w:left w:val="nil"/>
              <w:bottom w:val="nil"/>
              <w:right w:val="nil"/>
            </w:tcBorders>
          </w:tcPr>
          <w:p w14:paraId="40ECD6EE" w14:textId="77777777" w:rsidR="008E54A5" w:rsidRPr="00883FF5" w:rsidRDefault="008E54A5" w:rsidP="009522DE">
            <w:pPr>
              <w:pStyle w:val="TableParagraph"/>
              <w:spacing w:before="17"/>
              <w:ind w:left="168"/>
              <w:rPr>
                <w:sz w:val="20"/>
                <w:szCs w:val="22"/>
                <w:lang w:val="en-GB"/>
              </w:rPr>
            </w:pPr>
            <w:r w:rsidRPr="00883FF5">
              <w:rPr>
                <w:b/>
                <w:sz w:val="20"/>
                <w:szCs w:val="22"/>
                <w:lang w:val="en-GB"/>
              </w:rPr>
              <w:t>64</w:t>
            </w:r>
            <w:r>
              <w:rPr>
                <w:b/>
                <w:sz w:val="20"/>
                <w:szCs w:val="22"/>
                <w:lang w:val="en-GB"/>
              </w:rPr>
              <w:t> %</w:t>
            </w:r>
            <w:r w:rsidRPr="00883FF5">
              <w:rPr>
                <w:b/>
                <w:spacing w:val="-4"/>
                <w:sz w:val="20"/>
                <w:szCs w:val="22"/>
                <w:lang w:val="en-GB"/>
              </w:rPr>
              <w:t xml:space="preserve"> </w:t>
            </w:r>
            <w:r w:rsidRPr="00883FF5">
              <w:rPr>
                <w:b/>
                <w:spacing w:val="-1"/>
                <w:sz w:val="20"/>
                <w:szCs w:val="22"/>
                <w:lang w:val="en-GB"/>
              </w:rPr>
              <w:t>(57-72)</w:t>
            </w:r>
          </w:p>
        </w:tc>
        <w:tc>
          <w:tcPr>
            <w:tcW w:w="1559" w:type="dxa"/>
            <w:gridSpan w:val="2"/>
            <w:tcBorders>
              <w:top w:val="single" w:sz="5" w:space="0" w:color="000000"/>
              <w:left w:val="nil"/>
              <w:bottom w:val="nil"/>
              <w:right w:val="nil"/>
            </w:tcBorders>
          </w:tcPr>
          <w:p w14:paraId="58FE44C5" w14:textId="77777777" w:rsidR="008E54A5" w:rsidRPr="00883FF5" w:rsidRDefault="008E54A5" w:rsidP="009522DE">
            <w:pPr>
              <w:pStyle w:val="TableParagraph"/>
              <w:spacing w:before="17"/>
              <w:ind w:left="198"/>
              <w:rPr>
                <w:sz w:val="20"/>
                <w:szCs w:val="22"/>
                <w:lang w:val="en-GB"/>
              </w:rPr>
            </w:pPr>
            <w:r w:rsidRPr="00883FF5">
              <w:rPr>
                <w:b/>
                <w:sz w:val="20"/>
                <w:szCs w:val="22"/>
                <w:lang w:val="en-GB"/>
              </w:rPr>
              <w:t>33</w:t>
            </w:r>
            <w:r>
              <w:rPr>
                <w:b/>
                <w:sz w:val="20"/>
                <w:szCs w:val="22"/>
                <w:lang w:val="en-GB"/>
              </w:rPr>
              <w:t> %</w:t>
            </w:r>
            <w:r w:rsidRPr="00883FF5">
              <w:rPr>
                <w:b/>
                <w:spacing w:val="-4"/>
                <w:sz w:val="20"/>
                <w:szCs w:val="22"/>
                <w:lang w:val="en-GB"/>
              </w:rPr>
              <w:t xml:space="preserve"> </w:t>
            </w:r>
            <w:r w:rsidRPr="00883FF5">
              <w:rPr>
                <w:b/>
                <w:spacing w:val="-1"/>
                <w:sz w:val="20"/>
                <w:szCs w:val="22"/>
                <w:lang w:val="en-GB"/>
              </w:rPr>
              <w:t>(24-43)</w:t>
            </w:r>
          </w:p>
        </w:tc>
        <w:tc>
          <w:tcPr>
            <w:tcW w:w="1418" w:type="dxa"/>
            <w:gridSpan w:val="2"/>
            <w:tcBorders>
              <w:top w:val="single" w:sz="5" w:space="0" w:color="000000"/>
              <w:left w:val="nil"/>
              <w:bottom w:val="nil"/>
              <w:right w:val="nil"/>
            </w:tcBorders>
          </w:tcPr>
          <w:p w14:paraId="2DA13161" w14:textId="77777777" w:rsidR="008E54A5" w:rsidRPr="00883FF5" w:rsidRDefault="008E54A5" w:rsidP="009522DE">
            <w:pPr>
              <w:pStyle w:val="TableParagraph"/>
              <w:spacing w:before="17"/>
              <w:ind w:left="140"/>
              <w:rPr>
                <w:sz w:val="20"/>
                <w:szCs w:val="22"/>
                <w:lang w:val="en-GB"/>
              </w:rPr>
            </w:pPr>
            <w:r w:rsidRPr="00883FF5">
              <w:rPr>
                <w:b/>
                <w:sz w:val="20"/>
                <w:szCs w:val="22"/>
                <w:lang w:val="en-GB"/>
              </w:rPr>
              <w:t>35</w:t>
            </w:r>
            <w:r>
              <w:rPr>
                <w:b/>
                <w:sz w:val="20"/>
                <w:szCs w:val="22"/>
                <w:lang w:val="en-GB"/>
              </w:rPr>
              <w:t> %</w:t>
            </w:r>
            <w:r w:rsidRPr="00883FF5">
              <w:rPr>
                <w:b/>
                <w:spacing w:val="-4"/>
                <w:sz w:val="20"/>
                <w:szCs w:val="22"/>
                <w:lang w:val="en-GB"/>
              </w:rPr>
              <w:t xml:space="preserve"> </w:t>
            </w:r>
            <w:r w:rsidRPr="00883FF5">
              <w:rPr>
                <w:b/>
                <w:spacing w:val="-1"/>
                <w:sz w:val="20"/>
                <w:szCs w:val="22"/>
                <w:lang w:val="en-GB"/>
              </w:rPr>
              <w:t>(22-51)</w:t>
            </w:r>
          </w:p>
        </w:tc>
        <w:tc>
          <w:tcPr>
            <w:tcW w:w="1559" w:type="dxa"/>
            <w:gridSpan w:val="2"/>
            <w:tcBorders>
              <w:top w:val="single" w:sz="5" w:space="0" w:color="000000"/>
              <w:left w:val="nil"/>
              <w:bottom w:val="nil"/>
              <w:right w:val="nil"/>
            </w:tcBorders>
          </w:tcPr>
          <w:p w14:paraId="1BF01ABA" w14:textId="77777777" w:rsidR="008E54A5" w:rsidRPr="00883FF5" w:rsidRDefault="008E54A5" w:rsidP="009522DE">
            <w:pPr>
              <w:pStyle w:val="TableParagraph"/>
              <w:spacing w:before="17"/>
              <w:ind w:left="170"/>
              <w:rPr>
                <w:sz w:val="20"/>
                <w:szCs w:val="22"/>
                <w:lang w:val="en-GB"/>
              </w:rPr>
            </w:pPr>
            <w:r w:rsidRPr="00883FF5">
              <w:rPr>
                <w:b/>
                <w:sz w:val="20"/>
                <w:szCs w:val="22"/>
                <w:lang w:val="en-GB"/>
              </w:rPr>
              <w:t>41</w:t>
            </w:r>
            <w:r>
              <w:rPr>
                <w:b/>
                <w:sz w:val="20"/>
                <w:szCs w:val="22"/>
                <w:lang w:val="en-GB"/>
              </w:rPr>
              <w:t> %</w:t>
            </w:r>
            <w:r w:rsidRPr="00883FF5">
              <w:rPr>
                <w:b/>
                <w:spacing w:val="-4"/>
                <w:sz w:val="20"/>
                <w:szCs w:val="22"/>
                <w:lang w:val="en-GB"/>
              </w:rPr>
              <w:t xml:space="preserve"> </w:t>
            </w:r>
            <w:r w:rsidRPr="00883FF5">
              <w:rPr>
                <w:b/>
                <w:spacing w:val="-1"/>
                <w:sz w:val="20"/>
                <w:szCs w:val="22"/>
                <w:lang w:val="en-GB"/>
              </w:rPr>
              <w:t>(27-57)</w:t>
            </w:r>
          </w:p>
        </w:tc>
      </w:tr>
      <w:tr w:rsidR="008E54A5" w:rsidRPr="00883FF5" w14:paraId="245F998F" w14:textId="77777777" w:rsidTr="009522DE">
        <w:trPr>
          <w:trHeight w:hRule="exact" w:val="285"/>
        </w:trPr>
        <w:tc>
          <w:tcPr>
            <w:tcW w:w="2010" w:type="dxa"/>
            <w:tcBorders>
              <w:top w:val="nil"/>
              <w:left w:val="nil"/>
              <w:bottom w:val="nil"/>
              <w:right w:val="nil"/>
            </w:tcBorders>
          </w:tcPr>
          <w:p w14:paraId="17712DBE" w14:textId="77777777" w:rsidR="008E54A5" w:rsidRPr="00883FF5" w:rsidRDefault="008E54A5" w:rsidP="009522DE">
            <w:pPr>
              <w:pStyle w:val="TableParagraph"/>
              <w:spacing w:before="16"/>
              <w:ind w:left="467"/>
              <w:rPr>
                <w:sz w:val="20"/>
                <w:szCs w:val="22"/>
                <w:lang w:val="en-GB"/>
              </w:rPr>
            </w:pPr>
            <w:r w:rsidRPr="00883FF5">
              <w:rPr>
                <w:spacing w:val="-1"/>
                <w:sz w:val="20"/>
                <w:szCs w:val="22"/>
                <w:lang w:val="en-GB"/>
              </w:rPr>
              <w:t>CHR (95</w:t>
            </w:r>
            <w:r>
              <w:rPr>
                <w:spacing w:val="-1"/>
                <w:sz w:val="20"/>
                <w:szCs w:val="22"/>
                <w:lang w:val="en-GB"/>
              </w:rPr>
              <w:t> %</w:t>
            </w:r>
            <w:r w:rsidRPr="00883FF5">
              <w:rPr>
                <w:spacing w:val="-1"/>
                <w:sz w:val="20"/>
                <w:szCs w:val="22"/>
                <w:lang w:val="en-GB"/>
              </w:rPr>
              <w:t xml:space="preserve"> </w:t>
            </w:r>
            <w:r>
              <w:rPr>
                <w:spacing w:val="-1"/>
                <w:sz w:val="20"/>
                <w:szCs w:val="22"/>
                <w:lang w:val="en-GB"/>
              </w:rPr>
              <w:t>PI</w:t>
            </w:r>
            <w:r w:rsidRPr="00883FF5">
              <w:rPr>
                <w:spacing w:val="-1"/>
                <w:sz w:val="20"/>
                <w:szCs w:val="22"/>
                <w:lang w:val="en-GB"/>
              </w:rPr>
              <w:t>)</w:t>
            </w:r>
          </w:p>
        </w:tc>
        <w:tc>
          <w:tcPr>
            <w:tcW w:w="202" w:type="dxa"/>
            <w:tcBorders>
              <w:top w:val="nil"/>
              <w:left w:val="nil"/>
              <w:bottom w:val="nil"/>
              <w:right w:val="nil"/>
            </w:tcBorders>
          </w:tcPr>
          <w:p w14:paraId="6BF48233" w14:textId="77777777" w:rsidR="008E54A5" w:rsidRPr="00883FF5" w:rsidRDefault="008E54A5" w:rsidP="009522DE">
            <w:pPr>
              <w:rPr>
                <w:sz w:val="20"/>
                <w:szCs w:val="22"/>
                <w:lang w:val="en-GB"/>
              </w:rPr>
            </w:pPr>
          </w:p>
        </w:tc>
        <w:tc>
          <w:tcPr>
            <w:tcW w:w="1732" w:type="dxa"/>
            <w:gridSpan w:val="2"/>
            <w:tcBorders>
              <w:top w:val="nil"/>
              <w:left w:val="nil"/>
              <w:bottom w:val="nil"/>
              <w:right w:val="nil"/>
            </w:tcBorders>
          </w:tcPr>
          <w:p w14:paraId="1E33D6DD" w14:textId="77777777" w:rsidR="008E54A5" w:rsidRPr="00883FF5" w:rsidRDefault="008E54A5" w:rsidP="009522DE">
            <w:pPr>
              <w:pStyle w:val="TableParagraph"/>
              <w:spacing w:before="18"/>
              <w:ind w:left="126"/>
              <w:jc w:val="center"/>
              <w:rPr>
                <w:sz w:val="20"/>
                <w:szCs w:val="22"/>
                <w:lang w:val="en-GB"/>
              </w:rPr>
            </w:pPr>
            <w:r w:rsidRPr="00883FF5">
              <w:rPr>
                <w:b/>
                <w:sz w:val="20"/>
                <w:szCs w:val="22"/>
                <w:lang w:val="en-GB"/>
              </w:rPr>
              <w:t>91</w:t>
            </w:r>
            <w:r>
              <w:rPr>
                <w:b/>
                <w:sz w:val="20"/>
                <w:szCs w:val="22"/>
                <w:lang w:val="en-GB"/>
              </w:rPr>
              <w:t> %</w:t>
            </w:r>
            <w:r w:rsidRPr="00883FF5">
              <w:rPr>
                <w:b/>
                <w:spacing w:val="-4"/>
                <w:sz w:val="20"/>
                <w:szCs w:val="22"/>
                <w:lang w:val="en-GB"/>
              </w:rPr>
              <w:t xml:space="preserve"> </w:t>
            </w:r>
            <w:r w:rsidRPr="00883FF5">
              <w:rPr>
                <w:b/>
                <w:spacing w:val="-1"/>
                <w:sz w:val="20"/>
                <w:szCs w:val="22"/>
                <w:lang w:val="en-GB"/>
              </w:rPr>
              <w:t>(88-94)</w:t>
            </w:r>
          </w:p>
        </w:tc>
        <w:tc>
          <w:tcPr>
            <w:tcW w:w="1418" w:type="dxa"/>
            <w:gridSpan w:val="2"/>
            <w:tcBorders>
              <w:top w:val="nil"/>
              <w:left w:val="nil"/>
              <w:bottom w:val="nil"/>
              <w:right w:val="nil"/>
            </w:tcBorders>
          </w:tcPr>
          <w:p w14:paraId="45C6AB56" w14:textId="77777777" w:rsidR="008E54A5" w:rsidRPr="00883FF5" w:rsidRDefault="008E54A5" w:rsidP="009522DE">
            <w:pPr>
              <w:pStyle w:val="TableParagraph"/>
              <w:spacing w:before="16"/>
              <w:ind w:left="185"/>
              <w:rPr>
                <w:sz w:val="20"/>
                <w:szCs w:val="22"/>
                <w:lang w:val="en-GB"/>
              </w:rPr>
            </w:pPr>
            <w:r w:rsidRPr="00883FF5">
              <w:rPr>
                <w:spacing w:val="-1"/>
                <w:sz w:val="20"/>
                <w:szCs w:val="22"/>
                <w:lang w:val="en-GB"/>
              </w:rPr>
              <w:t>50</w:t>
            </w:r>
            <w:r>
              <w:rPr>
                <w:spacing w:val="-1"/>
                <w:sz w:val="20"/>
                <w:szCs w:val="22"/>
                <w:lang w:val="en-GB"/>
              </w:rPr>
              <w:t> %</w:t>
            </w:r>
            <w:r w:rsidRPr="00883FF5">
              <w:rPr>
                <w:sz w:val="20"/>
                <w:szCs w:val="22"/>
                <w:lang w:val="en-GB"/>
              </w:rPr>
              <w:t xml:space="preserve"> </w:t>
            </w:r>
            <w:r w:rsidRPr="00883FF5">
              <w:rPr>
                <w:spacing w:val="-1"/>
                <w:sz w:val="20"/>
                <w:szCs w:val="22"/>
                <w:lang w:val="en-GB"/>
              </w:rPr>
              <w:t>(42-58)</w:t>
            </w:r>
          </w:p>
        </w:tc>
        <w:tc>
          <w:tcPr>
            <w:tcW w:w="1559" w:type="dxa"/>
            <w:gridSpan w:val="2"/>
            <w:tcBorders>
              <w:top w:val="nil"/>
              <w:left w:val="nil"/>
              <w:bottom w:val="nil"/>
              <w:right w:val="nil"/>
            </w:tcBorders>
          </w:tcPr>
          <w:p w14:paraId="71A7CDEB" w14:textId="77777777" w:rsidR="008E54A5" w:rsidRPr="00883FF5" w:rsidRDefault="008E54A5" w:rsidP="009522DE">
            <w:pPr>
              <w:pStyle w:val="TableParagraph"/>
              <w:spacing w:before="16"/>
              <w:ind w:left="215"/>
              <w:rPr>
                <w:sz w:val="20"/>
                <w:szCs w:val="22"/>
                <w:lang w:val="en-GB"/>
              </w:rPr>
            </w:pPr>
            <w:r w:rsidRPr="00883FF5">
              <w:rPr>
                <w:spacing w:val="-1"/>
                <w:sz w:val="20"/>
                <w:szCs w:val="22"/>
                <w:lang w:val="en-GB"/>
              </w:rPr>
              <w:t>26</w:t>
            </w:r>
            <w:r>
              <w:rPr>
                <w:spacing w:val="-1"/>
                <w:sz w:val="20"/>
                <w:szCs w:val="22"/>
                <w:lang w:val="en-GB"/>
              </w:rPr>
              <w:t> %</w:t>
            </w:r>
            <w:r w:rsidRPr="00883FF5">
              <w:rPr>
                <w:sz w:val="20"/>
                <w:szCs w:val="22"/>
                <w:lang w:val="en-GB"/>
              </w:rPr>
              <w:t xml:space="preserve"> </w:t>
            </w:r>
            <w:r w:rsidRPr="00883FF5">
              <w:rPr>
                <w:spacing w:val="-1"/>
                <w:sz w:val="20"/>
                <w:szCs w:val="22"/>
                <w:lang w:val="en-GB"/>
              </w:rPr>
              <w:t>(18-35)</w:t>
            </w:r>
          </w:p>
        </w:tc>
        <w:tc>
          <w:tcPr>
            <w:tcW w:w="1418" w:type="dxa"/>
            <w:gridSpan w:val="2"/>
            <w:tcBorders>
              <w:top w:val="nil"/>
              <w:left w:val="nil"/>
              <w:bottom w:val="nil"/>
              <w:right w:val="nil"/>
            </w:tcBorders>
          </w:tcPr>
          <w:p w14:paraId="4D939BBE" w14:textId="77777777" w:rsidR="008E54A5" w:rsidRPr="00883FF5" w:rsidRDefault="008E54A5" w:rsidP="009522DE">
            <w:pPr>
              <w:pStyle w:val="TableParagraph"/>
              <w:spacing w:before="16"/>
              <w:ind w:left="157"/>
              <w:rPr>
                <w:sz w:val="20"/>
                <w:szCs w:val="22"/>
                <w:lang w:val="en-GB"/>
              </w:rPr>
            </w:pPr>
            <w:r w:rsidRPr="00883FF5">
              <w:rPr>
                <w:spacing w:val="-1"/>
                <w:sz w:val="20"/>
                <w:szCs w:val="22"/>
                <w:lang w:val="en-GB"/>
              </w:rPr>
              <w:t>29</w:t>
            </w:r>
            <w:r>
              <w:rPr>
                <w:spacing w:val="-1"/>
                <w:sz w:val="20"/>
                <w:szCs w:val="22"/>
                <w:lang w:val="en-GB"/>
              </w:rPr>
              <w:t> %</w:t>
            </w:r>
            <w:r w:rsidRPr="00883FF5">
              <w:rPr>
                <w:sz w:val="20"/>
                <w:szCs w:val="22"/>
                <w:lang w:val="en-GB"/>
              </w:rPr>
              <w:t xml:space="preserve"> </w:t>
            </w:r>
            <w:r w:rsidRPr="00883FF5">
              <w:rPr>
                <w:spacing w:val="-1"/>
                <w:sz w:val="20"/>
                <w:szCs w:val="22"/>
                <w:lang w:val="en-GB"/>
              </w:rPr>
              <w:t>(17-44)</w:t>
            </w:r>
          </w:p>
        </w:tc>
        <w:tc>
          <w:tcPr>
            <w:tcW w:w="1559" w:type="dxa"/>
            <w:gridSpan w:val="2"/>
            <w:tcBorders>
              <w:top w:val="nil"/>
              <w:left w:val="nil"/>
              <w:bottom w:val="nil"/>
              <w:right w:val="nil"/>
            </w:tcBorders>
          </w:tcPr>
          <w:p w14:paraId="32CAAD1A" w14:textId="77777777" w:rsidR="008E54A5" w:rsidRPr="00883FF5" w:rsidRDefault="008E54A5" w:rsidP="009522DE">
            <w:pPr>
              <w:pStyle w:val="TableParagraph"/>
              <w:spacing w:before="16"/>
              <w:ind w:left="187"/>
              <w:rPr>
                <w:sz w:val="20"/>
                <w:szCs w:val="22"/>
                <w:lang w:val="en-GB"/>
              </w:rPr>
            </w:pPr>
            <w:r w:rsidRPr="00883FF5">
              <w:rPr>
                <w:spacing w:val="-1"/>
                <w:sz w:val="20"/>
                <w:szCs w:val="22"/>
                <w:lang w:val="en-GB"/>
              </w:rPr>
              <w:t>35</w:t>
            </w:r>
            <w:r>
              <w:rPr>
                <w:spacing w:val="-1"/>
                <w:sz w:val="20"/>
                <w:szCs w:val="22"/>
                <w:lang w:val="en-GB"/>
              </w:rPr>
              <w:t> %</w:t>
            </w:r>
            <w:r w:rsidRPr="00883FF5">
              <w:rPr>
                <w:sz w:val="20"/>
                <w:szCs w:val="22"/>
                <w:lang w:val="en-GB"/>
              </w:rPr>
              <w:t xml:space="preserve"> </w:t>
            </w:r>
            <w:r w:rsidRPr="00883FF5">
              <w:rPr>
                <w:spacing w:val="-1"/>
                <w:sz w:val="20"/>
                <w:szCs w:val="22"/>
                <w:lang w:val="en-GB"/>
              </w:rPr>
              <w:t>(21-50)</w:t>
            </w:r>
          </w:p>
        </w:tc>
      </w:tr>
      <w:tr w:rsidR="008E54A5" w:rsidRPr="00883FF5" w14:paraId="5015AB2E" w14:textId="77777777" w:rsidTr="009522DE">
        <w:trPr>
          <w:trHeight w:hRule="exact" w:val="241"/>
        </w:trPr>
        <w:tc>
          <w:tcPr>
            <w:tcW w:w="2010" w:type="dxa"/>
            <w:tcBorders>
              <w:top w:val="nil"/>
              <w:left w:val="nil"/>
              <w:bottom w:val="nil"/>
              <w:right w:val="nil"/>
            </w:tcBorders>
          </w:tcPr>
          <w:p w14:paraId="0292D7FF" w14:textId="77777777" w:rsidR="008E54A5" w:rsidRPr="00883FF5" w:rsidRDefault="008E54A5" w:rsidP="009522DE">
            <w:pPr>
              <w:pStyle w:val="TableParagraph"/>
              <w:spacing w:before="15" w:line="226" w:lineRule="exact"/>
              <w:ind w:left="468"/>
              <w:rPr>
                <w:sz w:val="20"/>
                <w:szCs w:val="22"/>
                <w:lang w:val="en-GB"/>
              </w:rPr>
            </w:pPr>
            <w:r w:rsidRPr="00883FF5">
              <w:rPr>
                <w:sz w:val="20"/>
                <w:szCs w:val="22"/>
                <w:lang w:val="en-GB"/>
              </w:rPr>
              <w:t>NEL</w:t>
            </w:r>
            <w:r w:rsidRPr="00883FF5">
              <w:rPr>
                <w:spacing w:val="-1"/>
                <w:sz w:val="20"/>
                <w:szCs w:val="22"/>
                <w:lang w:val="en-GB"/>
              </w:rPr>
              <w:t xml:space="preserve"> (95</w:t>
            </w:r>
            <w:r>
              <w:rPr>
                <w:spacing w:val="-1"/>
                <w:sz w:val="20"/>
                <w:szCs w:val="22"/>
                <w:lang w:val="en-GB"/>
              </w:rPr>
              <w:t> %</w:t>
            </w:r>
            <w:r w:rsidRPr="00883FF5">
              <w:rPr>
                <w:spacing w:val="-1"/>
                <w:sz w:val="20"/>
                <w:szCs w:val="22"/>
                <w:lang w:val="en-GB"/>
              </w:rPr>
              <w:t xml:space="preserve"> </w:t>
            </w:r>
            <w:r>
              <w:rPr>
                <w:spacing w:val="-1"/>
                <w:sz w:val="20"/>
                <w:szCs w:val="22"/>
                <w:lang w:val="en-GB"/>
              </w:rPr>
              <w:t>PI</w:t>
            </w:r>
            <w:r w:rsidRPr="00883FF5">
              <w:rPr>
                <w:spacing w:val="-1"/>
                <w:sz w:val="20"/>
                <w:szCs w:val="22"/>
                <w:lang w:val="en-GB"/>
              </w:rPr>
              <w:t>)</w:t>
            </w:r>
          </w:p>
        </w:tc>
        <w:tc>
          <w:tcPr>
            <w:tcW w:w="202" w:type="dxa"/>
            <w:tcBorders>
              <w:top w:val="nil"/>
              <w:left w:val="nil"/>
              <w:bottom w:val="nil"/>
              <w:right w:val="nil"/>
            </w:tcBorders>
          </w:tcPr>
          <w:p w14:paraId="56750B55" w14:textId="77777777" w:rsidR="008E54A5" w:rsidRPr="00883FF5" w:rsidRDefault="008E54A5" w:rsidP="009522DE">
            <w:pPr>
              <w:rPr>
                <w:sz w:val="20"/>
                <w:szCs w:val="22"/>
                <w:lang w:val="en-GB"/>
              </w:rPr>
            </w:pPr>
          </w:p>
        </w:tc>
        <w:tc>
          <w:tcPr>
            <w:tcW w:w="1732" w:type="dxa"/>
            <w:gridSpan w:val="2"/>
            <w:tcBorders>
              <w:top w:val="nil"/>
              <w:left w:val="nil"/>
              <w:bottom w:val="nil"/>
              <w:right w:val="nil"/>
            </w:tcBorders>
          </w:tcPr>
          <w:p w14:paraId="63409079" w14:textId="77777777" w:rsidR="008E54A5" w:rsidRPr="00883FF5" w:rsidRDefault="008E54A5" w:rsidP="009522DE">
            <w:pPr>
              <w:pStyle w:val="TableParagraph"/>
              <w:spacing w:before="15" w:line="226" w:lineRule="exact"/>
              <w:jc w:val="center"/>
              <w:rPr>
                <w:sz w:val="20"/>
                <w:szCs w:val="22"/>
                <w:lang w:val="en-GB"/>
              </w:rPr>
            </w:pPr>
            <w:r w:rsidRPr="00883FF5">
              <w:rPr>
                <w:spacing w:val="-1"/>
                <w:sz w:val="20"/>
                <w:szCs w:val="22"/>
                <w:lang w:val="en-GB"/>
              </w:rPr>
              <w:t>n/a</w:t>
            </w:r>
          </w:p>
        </w:tc>
        <w:tc>
          <w:tcPr>
            <w:tcW w:w="1418" w:type="dxa"/>
            <w:gridSpan w:val="2"/>
            <w:tcBorders>
              <w:top w:val="nil"/>
              <w:left w:val="nil"/>
              <w:bottom w:val="nil"/>
              <w:right w:val="nil"/>
            </w:tcBorders>
          </w:tcPr>
          <w:p w14:paraId="3EF36592" w14:textId="77777777" w:rsidR="008E54A5" w:rsidRPr="00883FF5" w:rsidRDefault="008E54A5" w:rsidP="009522DE">
            <w:pPr>
              <w:pStyle w:val="TableParagraph"/>
              <w:spacing w:before="15" w:line="226" w:lineRule="exact"/>
              <w:ind w:left="185"/>
              <w:rPr>
                <w:sz w:val="20"/>
                <w:szCs w:val="22"/>
                <w:lang w:val="en-GB"/>
              </w:rPr>
            </w:pPr>
            <w:r w:rsidRPr="00883FF5">
              <w:rPr>
                <w:spacing w:val="-1"/>
                <w:sz w:val="20"/>
                <w:szCs w:val="22"/>
                <w:lang w:val="en-GB"/>
              </w:rPr>
              <w:t>14</w:t>
            </w:r>
            <w:r>
              <w:rPr>
                <w:spacing w:val="-1"/>
                <w:sz w:val="20"/>
                <w:szCs w:val="22"/>
                <w:lang w:val="en-GB"/>
              </w:rPr>
              <w:t> %</w:t>
            </w:r>
            <w:r w:rsidRPr="00883FF5">
              <w:rPr>
                <w:sz w:val="20"/>
                <w:szCs w:val="22"/>
                <w:lang w:val="en-GB"/>
              </w:rPr>
              <w:t xml:space="preserve"> </w:t>
            </w:r>
            <w:r w:rsidRPr="00883FF5">
              <w:rPr>
                <w:spacing w:val="-1"/>
                <w:sz w:val="20"/>
                <w:szCs w:val="22"/>
                <w:lang w:val="en-GB"/>
              </w:rPr>
              <w:t>(10-21)</w:t>
            </w:r>
          </w:p>
        </w:tc>
        <w:tc>
          <w:tcPr>
            <w:tcW w:w="1559" w:type="dxa"/>
            <w:gridSpan w:val="2"/>
            <w:tcBorders>
              <w:top w:val="nil"/>
              <w:left w:val="nil"/>
              <w:bottom w:val="nil"/>
              <w:right w:val="nil"/>
            </w:tcBorders>
          </w:tcPr>
          <w:p w14:paraId="1A8C764C" w14:textId="77777777" w:rsidR="008E54A5" w:rsidRPr="00883FF5" w:rsidRDefault="008E54A5" w:rsidP="009522DE">
            <w:pPr>
              <w:pStyle w:val="TableParagraph"/>
              <w:spacing w:before="15" w:line="226" w:lineRule="exact"/>
              <w:ind w:left="314"/>
              <w:rPr>
                <w:sz w:val="20"/>
                <w:szCs w:val="22"/>
                <w:lang w:val="en-GB"/>
              </w:rPr>
            </w:pPr>
            <w:r w:rsidRPr="00883FF5">
              <w:rPr>
                <w:sz w:val="20"/>
                <w:szCs w:val="22"/>
                <w:lang w:val="en-GB"/>
              </w:rPr>
              <w:t>7</w:t>
            </w:r>
            <w:r>
              <w:rPr>
                <w:sz w:val="20"/>
                <w:szCs w:val="22"/>
                <w:lang w:val="en-GB"/>
              </w:rPr>
              <w:t> %</w:t>
            </w:r>
            <w:r w:rsidRPr="00883FF5">
              <w:rPr>
                <w:spacing w:val="-1"/>
                <w:sz w:val="20"/>
                <w:szCs w:val="22"/>
                <w:lang w:val="en-GB"/>
              </w:rPr>
              <w:t xml:space="preserve"> (3-14)</w:t>
            </w:r>
          </w:p>
        </w:tc>
        <w:tc>
          <w:tcPr>
            <w:tcW w:w="1418" w:type="dxa"/>
            <w:gridSpan w:val="2"/>
            <w:tcBorders>
              <w:top w:val="nil"/>
              <w:left w:val="nil"/>
              <w:bottom w:val="nil"/>
              <w:right w:val="nil"/>
            </w:tcBorders>
          </w:tcPr>
          <w:p w14:paraId="19A2F670" w14:textId="77777777" w:rsidR="008E54A5" w:rsidRPr="00883FF5" w:rsidRDefault="008E54A5" w:rsidP="009522DE">
            <w:pPr>
              <w:pStyle w:val="TableParagraph"/>
              <w:spacing w:before="15" w:line="226" w:lineRule="exact"/>
              <w:ind w:left="258"/>
              <w:rPr>
                <w:sz w:val="20"/>
                <w:szCs w:val="22"/>
                <w:lang w:val="en-GB"/>
              </w:rPr>
            </w:pPr>
            <w:r w:rsidRPr="00883FF5">
              <w:rPr>
                <w:sz w:val="20"/>
                <w:szCs w:val="22"/>
                <w:lang w:val="en-GB"/>
              </w:rPr>
              <w:t>6</w:t>
            </w:r>
            <w:r>
              <w:rPr>
                <w:sz w:val="20"/>
                <w:szCs w:val="22"/>
                <w:lang w:val="en-GB"/>
              </w:rPr>
              <w:t> %</w:t>
            </w:r>
            <w:r w:rsidRPr="00883FF5">
              <w:rPr>
                <w:spacing w:val="-1"/>
                <w:sz w:val="20"/>
                <w:szCs w:val="22"/>
                <w:lang w:val="en-GB"/>
              </w:rPr>
              <w:t xml:space="preserve"> (1-17)</w:t>
            </w:r>
          </w:p>
        </w:tc>
        <w:tc>
          <w:tcPr>
            <w:tcW w:w="1559" w:type="dxa"/>
            <w:gridSpan w:val="2"/>
            <w:tcBorders>
              <w:top w:val="nil"/>
              <w:left w:val="nil"/>
              <w:bottom w:val="nil"/>
              <w:right w:val="nil"/>
            </w:tcBorders>
          </w:tcPr>
          <w:p w14:paraId="1BD4DC57" w14:textId="77777777" w:rsidR="008E54A5" w:rsidRPr="00883FF5" w:rsidRDefault="008E54A5" w:rsidP="009522DE">
            <w:pPr>
              <w:pStyle w:val="TableParagraph"/>
              <w:spacing w:before="15" w:line="226" w:lineRule="exact"/>
              <w:ind w:left="288"/>
              <w:rPr>
                <w:sz w:val="20"/>
                <w:szCs w:val="22"/>
                <w:lang w:val="en-GB"/>
              </w:rPr>
            </w:pPr>
            <w:r w:rsidRPr="00883FF5">
              <w:rPr>
                <w:sz w:val="20"/>
                <w:szCs w:val="22"/>
                <w:lang w:val="en-GB"/>
              </w:rPr>
              <w:t>7</w:t>
            </w:r>
            <w:r>
              <w:rPr>
                <w:sz w:val="20"/>
                <w:szCs w:val="22"/>
                <w:lang w:val="en-GB"/>
              </w:rPr>
              <w:t> %</w:t>
            </w:r>
            <w:r w:rsidRPr="00883FF5">
              <w:rPr>
                <w:spacing w:val="-1"/>
                <w:sz w:val="20"/>
                <w:szCs w:val="22"/>
                <w:lang w:val="en-GB"/>
              </w:rPr>
              <w:t xml:space="preserve"> (1-18)</w:t>
            </w:r>
          </w:p>
        </w:tc>
      </w:tr>
      <w:tr w:rsidR="008E54A5" w:rsidRPr="00883FF5" w14:paraId="5409644D" w14:textId="77777777" w:rsidTr="009522DE">
        <w:trPr>
          <w:gridAfter w:val="1"/>
          <w:wAfter w:w="7" w:type="dxa"/>
          <w:trHeight w:hRule="exact" w:val="305"/>
        </w:trPr>
        <w:tc>
          <w:tcPr>
            <w:tcW w:w="9891" w:type="dxa"/>
            <w:gridSpan w:val="11"/>
            <w:tcBorders>
              <w:top w:val="nil"/>
              <w:left w:val="nil"/>
              <w:bottom w:val="nil"/>
              <w:right w:val="nil"/>
            </w:tcBorders>
          </w:tcPr>
          <w:p w14:paraId="6A54D8AD" w14:textId="77777777" w:rsidR="008E54A5" w:rsidRPr="00883FF5" w:rsidRDefault="008E54A5" w:rsidP="009522DE">
            <w:pPr>
              <w:pStyle w:val="TableParagraph"/>
              <w:spacing w:before="44"/>
              <w:ind w:left="108"/>
              <w:rPr>
                <w:sz w:val="20"/>
                <w:szCs w:val="22"/>
                <w:lang w:val="en-GB"/>
              </w:rPr>
            </w:pPr>
            <w:proofErr w:type="spellStart"/>
            <w:r w:rsidRPr="00883FF5">
              <w:rPr>
                <w:spacing w:val="-1"/>
                <w:sz w:val="20"/>
                <w:szCs w:val="22"/>
                <w:lang w:val="en-GB"/>
              </w:rPr>
              <w:t>MaHR</w:t>
            </w:r>
            <w:proofErr w:type="spellEnd"/>
            <w:r w:rsidRPr="00883FF5">
              <w:rPr>
                <w:sz w:val="20"/>
                <w:szCs w:val="22"/>
                <w:lang w:val="en-GB"/>
              </w:rPr>
              <w:t xml:space="preserve"> </w:t>
            </w:r>
            <w:proofErr w:type="spellStart"/>
            <w:r>
              <w:rPr>
                <w:sz w:val="20"/>
                <w:szCs w:val="22"/>
                <w:lang w:val="en-GB"/>
              </w:rPr>
              <w:t>trukmė</w:t>
            </w:r>
            <w:proofErr w:type="spellEnd"/>
            <w:r>
              <w:rPr>
                <w:sz w:val="20"/>
                <w:szCs w:val="22"/>
                <w:lang w:val="en-GB"/>
              </w:rPr>
              <w:t xml:space="preserve"> </w:t>
            </w:r>
            <w:r w:rsidRPr="00883FF5">
              <w:rPr>
                <w:spacing w:val="-1"/>
                <w:sz w:val="20"/>
                <w:szCs w:val="22"/>
                <w:lang w:val="en-GB"/>
              </w:rPr>
              <w:t>(</w:t>
            </w:r>
            <w:r>
              <w:rPr>
                <w:spacing w:val="-1"/>
                <w:sz w:val="20"/>
                <w:szCs w:val="22"/>
                <w:lang w:val="en-GB"/>
              </w:rPr>
              <w:t>%</w:t>
            </w:r>
            <w:r w:rsidRPr="00883FF5">
              <w:rPr>
                <w:spacing w:val="-1"/>
                <w:sz w:val="20"/>
                <w:szCs w:val="22"/>
                <w:lang w:val="en-GB"/>
              </w:rPr>
              <w:t>;</w:t>
            </w:r>
            <w:r w:rsidRPr="00883FF5">
              <w:rPr>
                <w:sz w:val="20"/>
                <w:szCs w:val="22"/>
                <w:lang w:val="en-GB"/>
              </w:rPr>
              <w:t xml:space="preserve"> </w:t>
            </w:r>
            <w:r>
              <w:rPr>
                <w:spacing w:val="-1"/>
                <w:sz w:val="20"/>
                <w:szCs w:val="22"/>
                <w:lang w:val="en-GB"/>
              </w:rPr>
              <w:t xml:space="preserve">Kaplan-Meier </w:t>
            </w:r>
            <w:proofErr w:type="spellStart"/>
            <w:r>
              <w:rPr>
                <w:spacing w:val="-1"/>
                <w:sz w:val="20"/>
                <w:szCs w:val="22"/>
                <w:lang w:val="en-GB"/>
              </w:rPr>
              <w:t>metodu</w:t>
            </w:r>
            <w:proofErr w:type="spellEnd"/>
            <w:r w:rsidRPr="00883FF5">
              <w:rPr>
                <w:spacing w:val="-1"/>
                <w:sz w:val="20"/>
                <w:szCs w:val="22"/>
                <w:lang w:val="en-GB"/>
              </w:rPr>
              <w:t>)</w:t>
            </w:r>
          </w:p>
        </w:tc>
      </w:tr>
      <w:tr w:rsidR="008E54A5" w:rsidRPr="00883FF5" w14:paraId="761A4F9E" w14:textId="77777777" w:rsidTr="009522DE">
        <w:trPr>
          <w:trHeight w:hRule="exact" w:val="270"/>
        </w:trPr>
        <w:tc>
          <w:tcPr>
            <w:tcW w:w="2010" w:type="dxa"/>
            <w:tcBorders>
              <w:top w:val="nil"/>
              <w:left w:val="nil"/>
              <w:bottom w:val="nil"/>
              <w:right w:val="nil"/>
            </w:tcBorders>
          </w:tcPr>
          <w:p w14:paraId="0759B6B1" w14:textId="77777777" w:rsidR="008E54A5" w:rsidRPr="00883FF5" w:rsidRDefault="008E54A5" w:rsidP="009522DE">
            <w:pPr>
              <w:pStyle w:val="TableParagraph"/>
              <w:spacing w:before="9"/>
              <w:ind w:left="468"/>
              <w:rPr>
                <w:sz w:val="20"/>
                <w:szCs w:val="22"/>
                <w:lang w:val="en-GB"/>
              </w:rPr>
            </w:pPr>
            <w:r w:rsidRPr="00883FF5">
              <w:rPr>
                <w:sz w:val="20"/>
                <w:szCs w:val="22"/>
                <w:lang w:val="en-GB"/>
              </w:rPr>
              <w:t xml:space="preserve">1 </w:t>
            </w:r>
            <w:proofErr w:type="spellStart"/>
            <w:r>
              <w:rPr>
                <w:spacing w:val="-1"/>
                <w:sz w:val="20"/>
                <w:szCs w:val="22"/>
                <w:lang w:val="en-GB"/>
              </w:rPr>
              <w:t>metai</w:t>
            </w:r>
            <w:proofErr w:type="spellEnd"/>
          </w:p>
        </w:tc>
        <w:tc>
          <w:tcPr>
            <w:tcW w:w="202" w:type="dxa"/>
            <w:tcBorders>
              <w:top w:val="nil"/>
              <w:left w:val="nil"/>
              <w:bottom w:val="nil"/>
              <w:right w:val="nil"/>
            </w:tcBorders>
          </w:tcPr>
          <w:p w14:paraId="17C25A2D" w14:textId="77777777" w:rsidR="008E54A5" w:rsidRPr="00883FF5" w:rsidRDefault="008E54A5" w:rsidP="009522DE">
            <w:pPr>
              <w:rPr>
                <w:sz w:val="20"/>
                <w:szCs w:val="22"/>
                <w:lang w:val="en-GB"/>
              </w:rPr>
            </w:pPr>
          </w:p>
        </w:tc>
        <w:tc>
          <w:tcPr>
            <w:tcW w:w="1732" w:type="dxa"/>
            <w:gridSpan w:val="2"/>
            <w:tcBorders>
              <w:top w:val="nil"/>
              <w:left w:val="nil"/>
              <w:bottom w:val="nil"/>
              <w:right w:val="nil"/>
            </w:tcBorders>
          </w:tcPr>
          <w:p w14:paraId="160A3AD4" w14:textId="77777777" w:rsidR="008E54A5" w:rsidRPr="00883FF5" w:rsidRDefault="008E54A5" w:rsidP="009522DE">
            <w:pPr>
              <w:pStyle w:val="TableParagraph"/>
              <w:spacing w:before="9"/>
              <w:jc w:val="center"/>
              <w:rPr>
                <w:sz w:val="20"/>
                <w:szCs w:val="22"/>
                <w:lang w:val="en-GB"/>
              </w:rPr>
            </w:pPr>
            <w:r w:rsidRPr="00883FF5">
              <w:rPr>
                <w:spacing w:val="-1"/>
                <w:sz w:val="20"/>
                <w:szCs w:val="22"/>
                <w:lang w:val="en-GB"/>
              </w:rPr>
              <w:t>n/a</w:t>
            </w:r>
          </w:p>
        </w:tc>
        <w:tc>
          <w:tcPr>
            <w:tcW w:w="1418" w:type="dxa"/>
            <w:gridSpan w:val="2"/>
            <w:tcBorders>
              <w:top w:val="nil"/>
              <w:left w:val="nil"/>
              <w:bottom w:val="nil"/>
              <w:right w:val="nil"/>
            </w:tcBorders>
          </w:tcPr>
          <w:p w14:paraId="217F9FA0" w14:textId="77777777" w:rsidR="008E54A5" w:rsidRPr="00883FF5" w:rsidRDefault="008E54A5" w:rsidP="009522DE">
            <w:pPr>
              <w:pStyle w:val="TableParagraph"/>
              <w:spacing w:before="9"/>
              <w:ind w:left="186"/>
              <w:rPr>
                <w:sz w:val="20"/>
                <w:szCs w:val="22"/>
                <w:lang w:val="en-GB"/>
              </w:rPr>
            </w:pPr>
            <w:r w:rsidRPr="00883FF5">
              <w:rPr>
                <w:spacing w:val="-1"/>
                <w:sz w:val="20"/>
                <w:szCs w:val="22"/>
                <w:lang w:val="en-GB"/>
              </w:rPr>
              <w:t>79</w:t>
            </w:r>
            <w:r>
              <w:rPr>
                <w:spacing w:val="-1"/>
                <w:sz w:val="20"/>
                <w:szCs w:val="22"/>
                <w:lang w:val="en-GB"/>
              </w:rPr>
              <w:t> %</w:t>
            </w:r>
            <w:r w:rsidRPr="00883FF5">
              <w:rPr>
                <w:sz w:val="20"/>
                <w:szCs w:val="22"/>
                <w:lang w:val="en-GB"/>
              </w:rPr>
              <w:t xml:space="preserve"> </w:t>
            </w:r>
            <w:r w:rsidRPr="00883FF5">
              <w:rPr>
                <w:spacing w:val="-1"/>
                <w:sz w:val="20"/>
                <w:szCs w:val="22"/>
                <w:lang w:val="en-GB"/>
              </w:rPr>
              <w:t>(71-87)</w:t>
            </w:r>
          </w:p>
        </w:tc>
        <w:tc>
          <w:tcPr>
            <w:tcW w:w="1559" w:type="dxa"/>
            <w:gridSpan w:val="2"/>
            <w:tcBorders>
              <w:top w:val="nil"/>
              <w:left w:val="nil"/>
              <w:bottom w:val="nil"/>
              <w:right w:val="nil"/>
            </w:tcBorders>
          </w:tcPr>
          <w:p w14:paraId="381B70FA" w14:textId="77777777" w:rsidR="008E54A5" w:rsidRPr="00883FF5" w:rsidRDefault="008E54A5" w:rsidP="009522DE">
            <w:pPr>
              <w:pStyle w:val="TableParagraph"/>
              <w:spacing w:before="9"/>
              <w:ind w:left="215"/>
              <w:rPr>
                <w:sz w:val="20"/>
                <w:szCs w:val="22"/>
                <w:lang w:val="en-GB"/>
              </w:rPr>
            </w:pPr>
            <w:r w:rsidRPr="00883FF5">
              <w:rPr>
                <w:spacing w:val="-1"/>
                <w:sz w:val="20"/>
                <w:szCs w:val="22"/>
                <w:lang w:val="en-GB"/>
              </w:rPr>
              <w:t>71</w:t>
            </w:r>
            <w:r>
              <w:rPr>
                <w:spacing w:val="-1"/>
                <w:sz w:val="20"/>
                <w:szCs w:val="22"/>
                <w:lang w:val="en-GB"/>
              </w:rPr>
              <w:t> %</w:t>
            </w:r>
            <w:r w:rsidRPr="00883FF5">
              <w:rPr>
                <w:sz w:val="20"/>
                <w:szCs w:val="22"/>
                <w:lang w:val="en-GB"/>
              </w:rPr>
              <w:t xml:space="preserve"> </w:t>
            </w:r>
            <w:r w:rsidRPr="00883FF5">
              <w:rPr>
                <w:spacing w:val="-1"/>
                <w:sz w:val="20"/>
                <w:szCs w:val="22"/>
                <w:lang w:val="en-GB"/>
              </w:rPr>
              <w:t>(55-87)</w:t>
            </w:r>
          </w:p>
        </w:tc>
        <w:tc>
          <w:tcPr>
            <w:tcW w:w="1418" w:type="dxa"/>
            <w:gridSpan w:val="2"/>
            <w:tcBorders>
              <w:top w:val="nil"/>
              <w:left w:val="nil"/>
              <w:bottom w:val="nil"/>
              <w:right w:val="nil"/>
            </w:tcBorders>
          </w:tcPr>
          <w:p w14:paraId="0FC9F4F9" w14:textId="77777777" w:rsidR="008E54A5" w:rsidRPr="00883FF5" w:rsidRDefault="008E54A5" w:rsidP="009522DE">
            <w:pPr>
              <w:pStyle w:val="TableParagraph"/>
              <w:spacing w:before="9"/>
              <w:ind w:left="208"/>
              <w:rPr>
                <w:sz w:val="20"/>
                <w:szCs w:val="22"/>
                <w:lang w:val="en-GB"/>
              </w:rPr>
            </w:pPr>
            <w:r w:rsidRPr="00883FF5">
              <w:rPr>
                <w:spacing w:val="-1"/>
                <w:sz w:val="20"/>
                <w:szCs w:val="22"/>
                <w:lang w:val="en-GB"/>
              </w:rPr>
              <w:t>29</w:t>
            </w:r>
            <w:r>
              <w:rPr>
                <w:spacing w:val="-1"/>
                <w:sz w:val="20"/>
                <w:szCs w:val="22"/>
                <w:lang w:val="en-GB"/>
              </w:rPr>
              <w:t> %</w:t>
            </w:r>
            <w:r w:rsidRPr="00883FF5">
              <w:rPr>
                <w:sz w:val="20"/>
                <w:szCs w:val="22"/>
                <w:lang w:val="en-GB"/>
              </w:rPr>
              <w:t xml:space="preserve"> </w:t>
            </w:r>
            <w:r w:rsidRPr="00883FF5">
              <w:rPr>
                <w:spacing w:val="-1"/>
                <w:sz w:val="20"/>
                <w:szCs w:val="22"/>
                <w:lang w:val="en-GB"/>
              </w:rPr>
              <w:t>(3-56)</w:t>
            </w:r>
          </w:p>
        </w:tc>
        <w:tc>
          <w:tcPr>
            <w:tcW w:w="1559" w:type="dxa"/>
            <w:gridSpan w:val="2"/>
            <w:tcBorders>
              <w:top w:val="nil"/>
              <w:left w:val="nil"/>
              <w:bottom w:val="nil"/>
              <w:right w:val="nil"/>
            </w:tcBorders>
          </w:tcPr>
          <w:p w14:paraId="51C7B93E" w14:textId="77777777" w:rsidR="008E54A5" w:rsidRPr="00883FF5" w:rsidRDefault="008E54A5" w:rsidP="009522DE">
            <w:pPr>
              <w:pStyle w:val="TableParagraph"/>
              <w:spacing w:before="9"/>
              <w:ind w:left="238"/>
              <w:rPr>
                <w:sz w:val="20"/>
                <w:szCs w:val="22"/>
                <w:lang w:val="en-GB"/>
              </w:rPr>
            </w:pPr>
            <w:r w:rsidRPr="00883FF5">
              <w:rPr>
                <w:spacing w:val="-1"/>
                <w:sz w:val="20"/>
                <w:szCs w:val="22"/>
                <w:lang w:val="en-GB"/>
              </w:rPr>
              <w:t>32</w:t>
            </w:r>
            <w:r>
              <w:rPr>
                <w:spacing w:val="-1"/>
                <w:sz w:val="20"/>
                <w:szCs w:val="22"/>
                <w:lang w:val="en-GB"/>
              </w:rPr>
              <w:t> %</w:t>
            </w:r>
            <w:r w:rsidRPr="00883FF5">
              <w:rPr>
                <w:sz w:val="20"/>
                <w:szCs w:val="22"/>
                <w:lang w:val="en-GB"/>
              </w:rPr>
              <w:t xml:space="preserve"> </w:t>
            </w:r>
            <w:r w:rsidRPr="00883FF5">
              <w:rPr>
                <w:spacing w:val="-1"/>
                <w:sz w:val="20"/>
                <w:szCs w:val="22"/>
                <w:lang w:val="en-GB"/>
              </w:rPr>
              <w:t>(8-56)</w:t>
            </w:r>
          </w:p>
        </w:tc>
      </w:tr>
      <w:tr w:rsidR="008E54A5" w:rsidRPr="00883FF5" w14:paraId="59AFEC71" w14:textId="77777777" w:rsidTr="009522DE">
        <w:trPr>
          <w:trHeight w:hRule="exact" w:val="274"/>
        </w:trPr>
        <w:tc>
          <w:tcPr>
            <w:tcW w:w="2010" w:type="dxa"/>
            <w:tcBorders>
              <w:top w:val="nil"/>
              <w:left w:val="nil"/>
              <w:bottom w:val="single" w:sz="5" w:space="0" w:color="000000"/>
              <w:right w:val="nil"/>
            </w:tcBorders>
          </w:tcPr>
          <w:p w14:paraId="6A6D6744" w14:textId="77777777" w:rsidR="008E54A5" w:rsidRPr="00883FF5" w:rsidRDefault="008E54A5" w:rsidP="009522DE">
            <w:pPr>
              <w:pStyle w:val="TableParagraph"/>
              <w:spacing w:before="9"/>
              <w:ind w:left="468"/>
              <w:rPr>
                <w:sz w:val="20"/>
                <w:szCs w:val="22"/>
                <w:lang w:val="en-GB"/>
              </w:rPr>
            </w:pPr>
            <w:r w:rsidRPr="00883FF5">
              <w:rPr>
                <w:sz w:val="20"/>
                <w:szCs w:val="22"/>
                <w:lang w:val="en-GB"/>
              </w:rPr>
              <w:t xml:space="preserve">2 </w:t>
            </w:r>
            <w:proofErr w:type="spellStart"/>
            <w:r>
              <w:rPr>
                <w:spacing w:val="-1"/>
                <w:sz w:val="20"/>
                <w:szCs w:val="22"/>
                <w:lang w:val="en-GB"/>
              </w:rPr>
              <w:t>metai</w:t>
            </w:r>
            <w:proofErr w:type="spellEnd"/>
          </w:p>
        </w:tc>
        <w:tc>
          <w:tcPr>
            <w:tcW w:w="202" w:type="dxa"/>
            <w:tcBorders>
              <w:top w:val="nil"/>
              <w:left w:val="nil"/>
              <w:bottom w:val="single" w:sz="5" w:space="0" w:color="000000"/>
              <w:right w:val="nil"/>
            </w:tcBorders>
          </w:tcPr>
          <w:p w14:paraId="021F9A1C" w14:textId="77777777" w:rsidR="008E54A5" w:rsidRPr="00883FF5" w:rsidRDefault="008E54A5" w:rsidP="009522DE">
            <w:pPr>
              <w:rPr>
                <w:sz w:val="20"/>
                <w:szCs w:val="22"/>
                <w:lang w:val="en-GB"/>
              </w:rPr>
            </w:pPr>
          </w:p>
        </w:tc>
        <w:tc>
          <w:tcPr>
            <w:tcW w:w="1732" w:type="dxa"/>
            <w:gridSpan w:val="2"/>
            <w:tcBorders>
              <w:top w:val="nil"/>
              <w:left w:val="nil"/>
              <w:bottom w:val="single" w:sz="5" w:space="0" w:color="000000"/>
              <w:right w:val="nil"/>
            </w:tcBorders>
          </w:tcPr>
          <w:p w14:paraId="1167E80F" w14:textId="77777777" w:rsidR="008E54A5" w:rsidRPr="00883FF5" w:rsidRDefault="008E54A5" w:rsidP="009522DE">
            <w:pPr>
              <w:pStyle w:val="TableParagraph"/>
              <w:spacing w:before="9"/>
              <w:jc w:val="center"/>
              <w:rPr>
                <w:sz w:val="20"/>
                <w:szCs w:val="22"/>
                <w:lang w:val="en-GB"/>
              </w:rPr>
            </w:pPr>
            <w:r w:rsidRPr="00883FF5">
              <w:rPr>
                <w:spacing w:val="-1"/>
                <w:sz w:val="20"/>
                <w:szCs w:val="22"/>
                <w:lang w:val="en-GB"/>
              </w:rPr>
              <w:t>n/a</w:t>
            </w:r>
          </w:p>
        </w:tc>
        <w:tc>
          <w:tcPr>
            <w:tcW w:w="1418" w:type="dxa"/>
            <w:gridSpan w:val="2"/>
            <w:tcBorders>
              <w:top w:val="nil"/>
              <w:left w:val="nil"/>
              <w:bottom w:val="single" w:sz="5" w:space="0" w:color="000000"/>
              <w:right w:val="nil"/>
            </w:tcBorders>
          </w:tcPr>
          <w:p w14:paraId="5A3E50A8" w14:textId="77777777" w:rsidR="008E54A5" w:rsidRPr="00883FF5" w:rsidRDefault="008E54A5" w:rsidP="009522DE">
            <w:pPr>
              <w:pStyle w:val="TableParagraph"/>
              <w:spacing w:before="9"/>
              <w:ind w:left="186"/>
              <w:rPr>
                <w:sz w:val="20"/>
                <w:szCs w:val="22"/>
                <w:lang w:val="en-GB"/>
              </w:rPr>
            </w:pPr>
            <w:r w:rsidRPr="00883FF5">
              <w:rPr>
                <w:spacing w:val="-1"/>
                <w:sz w:val="20"/>
                <w:szCs w:val="22"/>
                <w:lang w:val="en-GB"/>
              </w:rPr>
              <w:t>60</w:t>
            </w:r>
            <w:r>
              <w:rPr>
                <w:spacing w:val="-1"/>
                <w:sz w:val="20"/>
                <w:szCs w:val="22"/>
                <w:lang w:val="en-GB"/>
              </w:rPr>
              <w:t> %</w:t>
            </w:r>
            <w:r w:rsidRPr="00883FF5">
              <w:rPr>
                <w:sz w:val="20"/>
                <w:szCs w:val="22"/>
                <w:lang w:val="en-GB"/>
              </w:rPr>
              <w:t xml:space="preserve"> </w:t>
            </w:r>
            <w:r w:rsidRPr="00883FF5">
              <w:rPr>
                <w:spacing w:val="-1"/>
                <w:sz w:val="20"/>
                <w:szCs w:val="22"/>
                <w:lang w:val="en-GB"/>
              </w:rPr>
              <w:t>(50-70)</w:t>
            </w:r>
          </w:p>
        </w:tc>
        <w:tc>
          <w:tcPr>
            <w:tcW w:w="1559" w:type="dxa"/>
            <w:gridSpan w:val="2"/>
            <w:tcBorders>
              <w:top w:val="nil"/>
              <w:left w:val="nil"/>
              <w:bottom w:val="single" w:sz="5" w:space="0" w:color="000000"/>
              <w:right w:val="nil"/>
            </w:tcBorders>
          </w:tcPr>
          <w:p w14:paraId="23A91945" w14:textId="77777777" w:rsidR="008E54A5" w:rsidRPr="00883FF5" w:rsidRDefault="008E54A5" w:rsidP="009522DE">
            <w:pPr>
              <w:pStyle w:val="TableParagraph"/>
              <w:spacing w:before="9"/>
              <w:ind w:left="215"/>
              <w:rPr>
                <w:sz w:val="20"/>
                <w:szCs w:val="22"/>
                <w:lang w:val="en-GB"/>
              </w:rPr>
            </w:pPr>
            <w:r w:rsidRPr="00883FF5">
              <w:rPr>
                <w:spacing w:val="-1"/>
                <w:sz w:val="20"/>
                <w:szCs w:val="22"/>
                <w:lang w:val="en-GB"/>
              </w:rPr>
              <w:t>41</w:t>
            </w:r>
            <w:r>
              <w:rPr>
                <w:spacing w:val="-1"/>
                <w:sz w:val="20"/>
                <w:szCs w:val="22"/>
                <w:lang w:val="en-GB"/>
              </w:rPr>
              <w:t> %</w:t>
            </w:r>
            <w:r w:rsidRPr="00883FF5">
              <w:rPr>
                <w:sz w:val="20"/>
                <w:szCs w:val="22"/>
                <w:lang w:val="en-GB"/>
              </w:rPr>
              <w:t xml:space="preserve"> </w:t>
            </w:r>
            <w:r w:rsidRPr="00883FF5">
              <w:rPr>
                <w:spacing w:val="-1"/>
                <w:sz w:val="20"/>
                <w:szCs w:val="22"/>
                <w:lang w:val="en-GB"/>
              </w:rPr>
              <w:t>(21-60)</w:t>
            </w:r>
          </w:p>
        </w:tc>
        <w:tc>
          <w:tcPr>
            <w:tcW w:w="1418" w:type="dxa"/>
            <w:gridSpan w:val="2"/>
            <w:tcBorders>
              <w:top w:val="nil"/>
              <w:left w:val="nil"/>
              <w:bottom w:val="single" w:sz="5" w:space="0" w:color="000000"/>
              <w:right w:val="nil"/>
            </w:tcBorders>
          </w:tcPr>
          <w:p w14:paraId="293B368C" w14:textId="77777777" w:rsidR="008E54A5" w:rsidRPr="00883FF5" w:rsidRDefault="008E54A5" w:rsidP="009522DE">
            <w:pPr>
              <w:pStyle w:val="TableParagraph"/>
              <w:spacing w:before="9"/>
              <w:ind w:left="208"/>
              <w:rPr>
                <w:sz w:val="20"/>
                <w:szCs w:val="22"/>
                <w:lang w:val="en-GB"/>
              </w:rPr>
            </w:pPr>
            <w:r w:rsidRPr="00883FF5">
              <w:rPr>
                <w:spacing w:val="-1"/>
                <w:sz w:val="20"/>
                <w:szCs w:val="22"/>
                <w:lang w:val="en-GB"/>
              </w:rPr>
              <w:t>10</w:t>
            </w:r>
            <w:r>
              <w:rPr>
                <w:spacing w:val="-1"/>
                <w:sz w:val="20"/>
                <w:szCs w:val="22"/>
                <w:lang w:val="en-GB"/>
              </w:rPr>
              <w:t> %</w:t>
            </w:r>
            <w:r w:rsidRPr="00883FF5">
              <w:rPr>
                <w:sz w:val="20"/>
                <w:szCs w:val="22"/>
                <w:lang w:val="en-GB"/>
              </w:rPr>
              <w:t xml:space="preserve"> </w:t>
            </w:r>
            <w:r w:rsidRPr="00883FF5">
              <w:rPr>
                <w:spacing w:val="-1"/>
                <w:sz w:val="20"/>
                <w:szCs w:val="22"/>
                <w:lang w:val="en-GB"/>
              </w:rPr>
              <w:t>(0-28)</w:t>
            </w:r>
          </w:p>
        </w:tc>
        <w:tc>
          <w:tcPr>
            <w:tcW w:w="1559" w:type="dxa"/>
            <w:gridSpan w:val="2"/>
            <w:tcBorders>
              <w:top w:val="nil"/>
              <w:left w:val="nil"/>
              <w:bottom w:val="single" w:sz="5" w:space="0" w:color="000000"/>
              <w:right w:val="nil"/>
            </w:tcBorders>
          </w:tcPr>
          <w:p w14:paraId="5FA86177" w14:textId="77777777" w:rsidR="008E54A5" w:rsidRPr="00883FF5" w:rsidRDefault="008E54A5" w:rsidP="009522DE">
            <w:pPr>
              <w:pStyle w:val="TableParagraph"/>
              <w:spacing w:before="9"/>
              <w:ind w:left="238"/>
              <w:rPr>
                <w:sz w:val="20"/>
                <w:szCs w:val="22"/>
                <w:lang w:val="en-GB"/>
              </w:rPr>
            </w:pPr>
            <w:r w:rsidRPr="00883FF5">
              <w:rPr>
                <w:spacing w:val="-1"/>
                <w:sz w:val="20"/>
                <w:szCs w:val="22"/>
                <w:lang w:val="en-GB"/>
              </w:rPr>
              <w:t>24</w:t>
            </w:r>
            <w:r>
              <w:rPr>
                <w:spacing w:val="-1"/>
                <w:sz w:val="20"/>
                <w:szCs w:val="22"/>
                <w:lang w:val="en-GB"/>
              </w:rPr>
              <w:t> %</w:t>
            </w:r>
            <w:r w:rsidRPr="00883FF5">
              <w:rPr>
                <w:sz w:val="20"/>
                <w:szCs w:val="22"/>
                <w:lang w:val="en-GB"/>
              </w:rPr>
              <w:t xml:space="preserve"> </w:t>
            </w:r>
            <w:r w:rsidRPr="00883FF5">
              <w:rPr>
                <w:spacing w:val="-1"/>
                <w:sz w:val="20"/>
                <w:szCs w:val="22"/>
                <w:lang w:val="en-GB"/>
              </w:rPr>
              <w:t>(2-47)</w:t>
            </w:r>
          </w:p>
        </w:tc>
      </w:tr>
      <w:tr w:rsidR="008E54A5" w:rsidRPr="00883FF5" w14:paraId="64F8F1CB" w14:textId="77777777" w:rsidTr="009522DE">
        <w:trPr>
          <w:gridAfter w:val="1"/>
          <w:wAfter w:w="7" w:type="dxa"/>
          <w:trHeight w:hRule="exact" w:val="428"/>
        </w:trPr>
        <w:tc>
          <w:tcPr>
            <w:tcW w:w="3937" w:type="dxa"/>
            <w:gridSpan w:val="3"/>
            <w:tcBorders>
              <w:top w:val="single" w:sz="5" w:space="0" w:color="000000"/>
              <w:left w:val="nil"/>
              <w:bottom w:val="single" w:sz="5" w:space="0" w:color="000000"/>
              <w:right w:val="nil"/>
            </w:tcBorders>
          </w:tcPr>
          <w:p w14:paraId="4D0E9F90" w14:textId="77777777" w:rsidR="008E54A5" w:rsidRPr="00883FF5" w:rsidRDefault="008E54A5" w:rsidP="009522DE">
            <w:pPr>
              <w:pStyle w:val="TableParagraph"/>
              <w:spacing w:before="120" w:line="204" w:lineRule="exact"/>
              <w:ind w:left="108"/>
              <w:rPr>
                <w:sz w:val="20"/>
                <w:szCs w:val="22"/>
                <w:lang w:val="en-GB"/>
              </w:rPr>
            </w:pPr>
            <w:proofErr w:type="spellStart"/>
            <w:r w:rsidRPr="00883FF5">
              <w:rPr>
                <w:b/>
                <w:spacing w:val="-1"/>
                <w:sz w:val="20"/>
                <w:szCs w:val="22"/>
                <w:lang w:val="en-GB"/>
              </w:rPr>
              <w:t>C</w:t>
            </w:r>
            <w:r>
              <w:rPr>
                <w:b/>
                <w:spacing w:val="-1"/>
                <w:sz w:val="20"/>
                <w:szCs w:val="22"/>
                <w:lang w:val="en-GB"/>
              </w:rPr>
              <w:t>itogeninis</w:t>
            </w:r>
            <w:proofErr w:type="spellEnd"/>
            <w:r>
              <w:rPr>
                <w:b/>
                <w:spacing w:val="-1"/>
                <w:sz w:val="20"/>
                <w:szCs w:val="22"/>
                <w:lang w:val="en-GB"/>
              </w:rPr>
              <w:t xml:space="preserve"> </w:t>
            </w:r>
            <w:proofErr w:type="spellStart"/>
            <w:r>
              <w:rPr>
                <w:b/>
                <w:spacing w:val="-1"/>
                <w:sz w:val="20"/>
                <w:szCs w:val="22"/>
                <w:lang w:val="en-GB"/>
              </w:rPr>
              <w:t>atsakas</w:t>
            </w:r>
            <w:proofErr w:type="spellEnd"/>
            <w:r w:rsidRPr="00883FF5">
              <w:rPr>
                <w:b/>
                <w:spacing w:val="-1"/>
                <w:sz w:val="20"/>
                <w:szCs w:val="22"/>
                <w:lang w:val="en-GB"/>
              </w:rPr>
              <w:t xml:space="preserve"> </w:t>
            </w:r>
            <w:r>
              <w:rPr>
                <w:rFonts w:eastAsia="SimSun"/>
                <w:iCs/>
                <w:sz w:val="22"/>
                <w:szCs w:val="22"/>
                <w:vertAlign w:val="superscript"/>
                <w:lang w:eastAsia="zh-CN"/>
              </w:rPr>
              <w:t>c</w:t>
            </w:r>
            <w:r w:rsidRPr="00883FF5">
              <w:rPr>
                <w:b/>
                <w:spacing w:val="4"/>
                <w:position w:val="11"/>
                <w:sz w:val="20"/>
                <w:szCs w:val="22"/>
                <w:lang w:val="en-GB"/>
              </w:rPr>
              <w:t xml:space="preserve"> </w:t>
            </w:r>
            <w:r w:rsidRPr="00883FF5">
              <w:rPr>
                <w:b/>
                <w:spacing w:val="-1"/>
                <w:sz w:val="20"/>
                <w:szCs w:val="22"/>
                <w:lang w:val="en-GB"/>
              </w:rPr>
              <w:t>(</w:t>
            </w:r>
            <w:r>
              <w:rPr>
                <w:b/>
                <w:spacing w:val="-1"/>
                <w:sz w:val="20"/>
                <w:szCs w:val="22"/>
                <w:lang w:val="en-GB"/>
              </w:rPr>
              <w:t>%</w:t>
            </w:r>
            <w:r w:rsidRPr="00883FF5">
              <w:rPr>
                <w:b/>
                <w:spacing w:val="-1"/>
                <w:sz w:val="20"/>
                <w:szCs w:val="22"/>
                <w:lang w:val="en-GB"/>
              </w:rPr>
              <w:t>)</w:t>
            </w:r>
          </w:p>
          <w:p w14:paraId="450C4276" w14:textId="77777777" w:rsidR="008E54A5" w:rsidRPr="00883FF5" w:rsidRDefault="008E54A5" w:rsidP="009522DE">
            <w:pPr>
              <w:pStyle w:val="TableParagraph"/>
              <w:spacing w:line="117" w:lineRule="exact"/>
              <w:ind w:left="196"/>
              <w:jc w:val="center"/>
              <w:rPr>
                <w:sz w:val="20"/>
                <w:szCs w:val="22"/>
                <w:lang w:val="en-GB"/>
              </w:rPr>
            </w:pPr>
          </w:p>
        </w:tc>
        <w:tc>
          <w:tcPr>
            <w:tcW w:w="1418" w:type="dxa"/>
            <w:gridSpan w:val="2"/>
            <w:tcBorders>
              <w:top w:val="single" w:sz="5" w:space="0" w:color="000000"/>
              <w:left w:val="nil"/>
              <w:bottom w:val="single" w:sz="5" w:space="0" w:color="000000"/>
              <w:right w:val="nil"/>
            </w:tcBorders>
          </w:tcPr>
          <w:p w14:paraId="025E78F8" w14:textId="77777777" w:rsidR="008E54A5" w:rsidRPr="00883FF5" w:rsidRDefault="008E54A5" w:rsidP="009522DE">
            <w:pPr>
              <w:rPr>
                <w:sz w:val="20"/>
                <w:szCs w:val="22"/>
                <w:lang w:val="en-GB"/>
              </w:rPr>
            </w:pPr>
          </w:p>
        </w:tc>
        <w:tc>
          <w:tcPr>
            <w:tcW w:w="1559" w:type="dxa"/>
            <w:gridSpan w:val="2"/>
            <w:tcBorders>
              <w:top w:val="single" w:sz="5" w:space="0" w:color="000000"/>
              <w:left w:val="nil"/>
              <w:bottom w:val="single" w:sz="5" w:space="0" w:color="000000"/>
              <w:right w:val="nil"/>
            </w:tcBorders>
          </w:tcPr>
          <w:p w14:paraId="7D537C3C" w14:textId="77777777" w:rsidR="008E54A5" w:rsidRPr="00883FF5" w:rsidRDefault="008E54A5" w:rsidP="009522DE">
            <w:pPr>
              <w:rPr>
                <w:sz w:val="20"/>
                <w:szCs w:val="22"/>
                <w:lang w:val="en-GB"/>
              </w:rPr>
            </w:pPr>
          </w:p>
        </w:tc>
        <w:tc>
          <w:tcPr>
            <w:tcW w:w="1418" w:type="dxa"/>
            <w:gridSpan w:val="2"/>
            <w:tcBorders>
              <w:top w:val="single" w:sz="5" w:space="0" w:color="000000"/>
              <w:left w:val="nil"/>
              <w:bottom w:val="single" w:sz="5" w:space="0" w:color="000000"/>
              <w:right w:val="nil"/>
            </w:tcBorders>
          </w:tcPr>
          <w:p w14:paraId="06D20835" w14:textId="77777777" w:rsidR="008E54A5" w:rsidRPr="00883FF5" w:rsidRDefault="008E54A5" w:rsidP="009522DE">
            <w:pPr>
              <w:rPr>
                <w:sz w:val="20"/>
                <w:szCs w:val="22"/>
                <w:lang w:val="en-GB"/>
              </w:rPr>
            </w:pPr>
          </w:p>
        </w:tc>
        <w:tc>
          <w:tcPr>
            <w:tcW w:w="1559" w:type="dxa"/>
            <w:gridSpan w:val="2"/>
            <w:tcBorders>
              <w:top w:val="single" w:sz="5" w:space="0" w:color="000000"/>
              <w:left w:val="nil"/>
              <w:bottom w:val="single" w:sz="5" w:space="0" w:color="000000"/>
              <w:right w:val="nil"/>
            </w:tcBorders>
          </w:tcPr>
          <w:p w14:paraId="42918DC7" w14:textId="77777777" w:rsidR="008E54A5" w:rsidRPr="00883FF5" w:rsidRDefault="008E54A5" w:rsidP="009522DE">
            <w:pPr>
              <w:rPr>
                <w:sz w:val="20"/>
                <w:szCs w:val="22"/>
                <w:lang w:val="en-GB"/>
              </w:rPr>
            </w:pPr>
          </w:p>
        </w:tc>
      </w:tr>
      <w:tr w:rsidR="008E54A5" w:rsidRPr="00883FF5" w14:paraId="3A53AC88" w14:textId="77777777" w:rsidTr="009522DE">
        <w:trPr>
          <w:trHeight w:hRule="exact" w:val="332"/>
        </w:trPr>
        <w:tc>
          <w:tcPr>
            <w:tcW w:w="2010" w:type="dxa"/>
            <w:tcBorders>
              <w:top w:val="single" w:sz="5" w:space="0" w:color="000000"/>
              <w:left w:val="nil"/>
              <w:bottom w:val="nil"/>
              <w:right w:val="nil"/>
            </w:tcBorders>
          </w:tcPr>
          <w:p w14:paraId="3D60E52B" w14:textId="77777777" w:rsidR="008E54A5" w:rsidRPr="00883FF5" w:rsidRDefault="008E54A5" w:rsidP="009522DE">
            <w:pPr>
              <w:pStyle w:val="TableParagraph"/>
              <w:spacing w:before="44"/>
              <w:ind w:left="108"/>
              <w:rPr>
                <w:sz w:val="20"/>
                <w:szCs w:val="22"/>
                <w:lang w:val="en-GB"/>
              </w:rPr>
            </w:pPr>
            <w:proofErr w:type="spellStart"/>
            <w:r w:rsidRPr="00883FF5">
              <w:rPr>
                <w:spacing w:val="-1"/>
                <w:sz w:val="20"/>
                <w:szCs w:val="22"/>
                <w:lang w:val="en-GB"/>
              </w:rPr>
              <w:t>MCyR</w:t>
            </w:r>
            <w:proofErr w:type="spellEnd"/>
            <w:r w:rsidRPr="00883FF5">
              <w:rPr>
                <w:sz w:val="20"/>
                <w:szCs w:val="22"/>
                <w:lang w:val="en-GB"/>
              </w:rPr>
              <w:t xml:space="preserve"> </w:t>
            </w:r>
            <w:r w:rsidRPr="00883FF5">
              <w:rPr>
                <w:spacing w:val="-1"/>
                <w:sz w:val="20"/>
                <w:szCs w:val="22"/>
                <w:lang w:val="en-GB"/>
              </w:rPr>
              <w:t>(95</w:t>
            </w:r>
            <w:r>
              <w:rPr>
                <w:spacing w:val="-1"/>
                <w:sz w:val="20"/>
                <w:szCs w:val="22"/>
                <w:lang w:val="en-GB"/>
              </w:rPr>
              <w:t> %</w:t>
            </w:r>
            <w:r w:rsidRPr="00883FF5">
              <w:rPr>
                <w:sz w:val="20"/>
                <w:szCs w:val="22"/>
                <w:lang w:val="en-GB"/>
              </w:rPr>
              <w:t xml:space="preserve"> </w:t>
            </w:r>
            <w:r>
              <w:rPr>
                <w:spacing w:val="-1"/>
                <w:sz w:val="20"/>
                <w:szCs w:val="22"/>
                <w:lang w:val="en-GB"/>
              </w:rPr>
              <w:t>PI</w:t>
            </w:r>
            <w:r w:rsidRPr="00883FF5">
              <w:rPr>
                <w:spacing w:val="-1"/>
                <w:sz w:val="20"/>
                <w:szCs w:val="22"/>
                <w:lang w:val="en-GB"/>
              </w:rPr>
              <w:t>)</w:t>
            </w:r>
          </w:p>
        </w:tc>
        <w:tc>
          <w:tcPr>
            <w:tcW w:w="202" w:type="dxa"/>
            <w:tcBorders>
              <w:top w:val="single" w:sz="5" w:space="0" w:color="000000"/>
              <w:left w:val="nil"/>
              <w:bottom w:val="nil"/>
              <w:right w:val="nil"/>
            </w:tcBorders>
          </w:tcPr>
          <w:p w14:paraId="49447617" w14:textId="77777777" w:rsidR="008E54A5" w:rsidRPr="00883FF5" w:rsidRDefault="008E54A5" w:rsidP="009522DE">
            <w:pPr>
              <w:rPr>
                <w:sz w:val="20"/>
                <w:szCs w:val="22"/>
                <w:lang w:val="en-GB"/>
              </w:rPr>
            </w:pPr>
          </w:p>
        </w:tc>
        <w:tc>
          <w:tcPr>
            <w:tcW w:w="1732" w:type="dxa"/>
            <w:gridSpan w:val="2"/>
            <w:tcBorders>
              <w:top w:val="single" w:sz="5" w:space="0" w:color="000000"/>
              <w:left w:val="nil"/>
              <w:bottom w:val="nil"/>
              <w:right w:val="nil"/>
            </w:tcBorders>
          </w:tcPr>
          <w:p w14:paraId="62733788" w14:textId="77777777" w:rsidR="008E54A5" w:rsidRPr="00883FF5" w:rsidRDefault="008E54A5" w:rsidP="009522DE">
            <w:pPr>
              <w:pStyle w:val="TableParagraph"/>
              <w:spacing w:before="46"/>
              <w:jc w:val="center"/>
              <w:rPr>
                <w:sz w:val="20"/>
                <w:szCs w:val="22"/>
                <w:lang w:val="en-GB"/>
              </w:rPr>
            </w:pPr>
            <w:r w:rsidRPr="00883FF5">
              <w:rPr>
                <w:b/>
                <w:sz w:val="20"/>
                <w:szCs w:val="22"/>
                <w:lang w:val="en-GB"/>
              </w:rPr>
              <w:t>62</w:t>
            </w:r>
            <w:r>
              <w:rPr>
                <w:b/>
                <w:sz w:val="20"/>
                <w:szCs w:val="22"/>
                <w:lang w:val="en-GB"/>
              </w:rPr>
              <w:t> %</w:t>
            </w:r>
            <w:r w:rsidRPr="00883FF5">
              <w:rPr>
                <w:b/>
                <w:spacing w:val="-4"/>
                <w:sz w:val="20"/>
                <w:szCs w:val="22"/>
                <w:lang w:val="en-GB"/>
              </w:rPr>
              <w:t xml:space="preserve"> </w:t>
            </w:r>
            <w:r w:rsidRPr="00883FF5">
              <w:rPr>
                <w:b/>
                <w:spacing w:val="-1"/>
                <w:sz w:val="20"/>
                <w:szCs w:val="22"/>
                <w:lang w:val="en-GB"/>
              </w:rPr>
              <w:t>(57-67)</w:t>
            </w:r>
          </w:p>
        </w:tc>
        <w:tc>
          <w:tcPr>
            <w:tcW w:w="1418" w:type="dxa"/>
            <w:gridSpan w:val="2"/>
            <w:tcBorders>
              <w:top w:val="single" w:sz="5" w:space="0" w:color="000000"/>
              <w:left w:val="nil"/>
              <w:bottom w:val="nil"/>
              <w:right w:val="nil"/>
            </w:tcBorders>
          </w:tcPr>
          <w:p w14:paraId="79263AD0" w14:textId="77777777" w:rsidR="008E54A5" w:rsidRPr="00883FF5" w:rsidRDefault="008E54A5" w:rsidP="009522DE">
            <w:pPr>
              <w:pStyle w:val="TableParagraph"/>
              <w:spacing w:before="44"/>
              <w:ind w:left="185"/>
              <w:rPr>
                <w:sz w:val="20"/>
                <w:szCs w:val="22"/>
                <w:lang w:val="en-GB"/>
              </w:rPr>
            </w:pPr>
            <w:r w:rsidRPr="00883FF5">
              <w:rPr>
                <w:spacing w:val="-1"/>
                <w:sz w:val="20"/>
                <w:szCs w:val="22"/>
                <w:lang w:val="en-GB"/>
              </w:rPr>
              <w:t>40</w:t>
            </w:r>
            <w:r>
              <w:rPr>
                <w:spacing w:val="-1"/>
                <w:sz w:val="20"/>
                <w:szCs w:val="22"/>
                <w:lang w:val="en-GB"/>
              </w:rPr>
              <w:t> %</w:t>
            </w:r>
            <w:r w:rsidRPr="00883FF5">
              <w:rPr>
                <w:sz w:val="20"/>
                <w:szCs w:val="22"/>
                <w:lang w:val="en-GB"/>
              </w:rPr>
              <w:t xml:space="preserve"> </w:t>
            </w:r>
            <w:r w:rsidRPr="00883FF5">
              <w:rPr>
                <w:spacing w:val="-1"/>
                <w:sz w:val="20"/>
                <w:szCs w:val="22"/>
                <w:lang w:val="en-GB"/>
              </w:rPr>
              <w:t>(33-48)</w:t>
            </w:r>
          </w:p>
        </w:tc>
        <w:tc>
          <w:tcPr>
            <w:tcW w:w="1559" w:type="dxa"/>
            <w:gridSpan w:val="2"/>
            <w:tcBorders>
              <w:top w:val="single" w:sz="5" w:space="0" w:color="000000"/>
              <w:left w:val="nil"/>
              <w:bottom w:val="nil"/>
              <w:right w:val="nil"/>
            </w:tcBorders>
          </w:tcPr>
          <w:p w14:paraId="4AAB38AB" w14:textId="77777777" w:rsidR="008E54A5" w:rsidRPr="00883FF5" w:rsidRDefault="008E54A5" w:rsidP="009522DE">
            <w:pPr>
              <w:pStyle w:val="TableParagraph"/>
              <w:spacing w:before="44"/>
              <w:ind w:left="215"/>
              <w:rPr>
                <w:sz w:val="20"/>
                <w:szCs w:val="22"/>
                <w:lang w:val="en-GB"/>
              </w:rPr>
            </w:pPr>
            <w:r w:rsidRPr="00883FF5">
              <w:rPr>
                <w:spacing w:val="-1"/>
                <w:sz w:val="20"/>
                <w:szCs w:val="22"/>
                <w:lang w:val="en-GB"/>
              </w:rPr>
              <w:t>34</w:t>
            </w:r>
            <w:r>
              <w:rPr>
                <w:spacing w:val="-1"/>
                <w:sz w:val="20"/>
                <w:szCs w:val="22"/>
                <w:lang w:val="en-GB"/>
              </w:rPr>
              <w:t> %</w:t>
            </w:r>
            <w:r w:rsidRPr="00883FF5">
              <w:rPr>
                <w:sz w:val="20"/>
                <w:szCs w:val="22"/>
                <w:lang w:val="en-GB"/>
              </w:rPr>
              <w:t xml:space="preserve"> </w:t>
            </w:r>
            <w:r w:rsidRPr="00883FF5">
              <w:rPr>
                <w:spacing w:val="-1"/>
                <w:sz w:val="20"/>
                <w:szCs w:val="22"/>
                <w:lang w:val="en-GB"/>
              </w:rPr>
              <w:t>(25-44)</w:t>
            </w:r>
          </w:p>
        </w:tc>
        <w:tc>
          <w:tcPr>
            <w:tcW w:w="1418" w:type="dxa"/>
            <w:gridSpan w:val="2"/>
            <w:tcBorders>
              <w:top w:val="single" w:sz="5" w:space="0" w:color="000000"/>
              <w:left w:val="nil"/>
              <w:bottom w:val="nil"/>
              <w:right w:val="nil"/>
            </w:tcBorders>
          </w:tcPr>
          <w:p w14:paraId="25A9E2BF" w14:textId="77777777" w:rsidR="008E54A5" w:rsidRPr="00883FF5" w:rsidRDefault="008E54A5" w:rsidP="009522DE">
            <w:pPr>
              <w:pStyle w:val="TableParagraph"/>
              <w:spacing w:before="44"/>
              <w:ind w:left="157"/>
              <w:rPr>
                <w:sz w:val="20"/>
                <w:szCs w:val="22"/>
                <w:lang w:val="en-GB"/>
              </w:rPr>
            </w:pPr>
            <w:r w:rsidRPr="00883FF5">
              <w:rPr>
                <w:spacing w:val="-1"/>
                <w:sz w:val="20"/>
                <w:szCs w:val="22"/>
                <w:lang w:val="en-GB"/>
              </w:rPr>
              <w:t>52</w:t>
            </w:r>
            <w:r>
              <w:rPr>
                <w:spacing w:val="-1"/>
                <w:sz w:val="20"/>
                <w:szCs w:val="22"/>
                <w:lang w:val="en-GB"/>
              </w:rPr>
              <w:t> %</w:t>
            </w:r>
            <w:r w:rsidRPr="00883FF5">
              <w:rPr>
                <w:sz w:val="20"/>
                <w:szCs w:val="22"/>
                <w:lang w:val="en-GB"/>
              </w:rPr>
              <w:t xml:space="preserve"> </w:t>
            </w:r>
            <w:r w:rsidRPr="00883FF5">
              <w:rPr>
                <w:spacing w:val="-1"/>
                <w:sz w:val="20"/>
                <w:szCs w:val="22"/>
                <w:lang w:val="en-GB"/>
              </w:rPr>
              <w:t>(37-67)</w:t>
            </w:r>
          </w:p>
        </w:tc>
        <w:tc>
          <w:tcPr>
            <w:tcW w:w="1559" w:type="dxa"/>
            <w:gridSpan w:val="2"/>
            <w:tcBorders>
              <w:top w:val="single" w:sz="5" w:space="0" w:color="000000"/>
              <w:left w:val="nil"/>
              <w:bottom w:val="nil"/>
              <w:right w:val="nil"/>
            </w:tcBorders>
          </w:tcPr>
          <w:p w14:paraId="016C7F13" w14:textId="77777777" w:rsidR="008E54A5" w:rsidRPr="00883FF5" w:rsidRDefault="008E54A5" w:rsidP="009522DE">
            <w:pPr>
              <w:pStyle w:val="TableParagraph"/>
              <w:spacing w:before="44"/>
              <w:ind w:left="187"/>
              <w:rPr>
                <w:sz w:val="20"/>
                <w:szCs w:val="22"/>
                <w:lang w:val="en-GB"/>
              </w:rPr>
            </w:pPr>
            <w:r w:rsidRPr="00883FF5">
              <w:rPr>
                <w:spacing w:val="-1"/>
                <w:sz w:val="20"/>
                <w:szCs w:val="22"/>
                <w:lang w:val="en-GB"/>
              </w:rPr>
              <w:t>57</w:t>
            </w:r>
            <w:r>
              <w:rPr>
                <w:spacing w:val="-1"/>
                <w:sz w:val="20"/>
                <w:szCs w:val="22"/>
                <w:lang w:val="en-GB"/>
              </w:rPr>
              <w:t> %</w:t>
            </w:r>
            <w:r w:rsidRPr="00883FF5">
              <w:rPr>
                <w:sz w:val="20"/>
                <w:szCs w:val="22"/>
                <w:lang w:val="en-GB"/>
              </w:rPr>
              <w:t xml:space="preserve"> </w:t>
            </w:r>
            <w:r w:rsidRPr="00883FF5">
              <w:rPr>
                <w:spacing w:val="-1"/>
                <w:sz w:val="20"/>
                <w:szCs w:val="22"/>
                <w:lang w:val="en-GB"/>
              </w:rPr>
              <w:t>(41-71)</w:t>
            </w:r>
          </w:p>
        </w:tc>
      </w:tr>
      <w:tr w:rsidR="008E54A5" w:rsidRPr="00883FF5" w14:paraId="68944439" w14:textId="77777777" w:rsidTr="009522DE">
        <w:trPr>
          <w:trHeight w:hRule="exact" w:val="325"/>
        </w:trPr>
        <w:tc>
          <w:tcPr>
            <w:tcW w:w="2010" w:type="dxa"/>
            <w:tcBorders>
              <w:top w:val="nil"/>
              <w:left w:val="nil"/>
              <w:bottom w:val="single" w:sz="5" w:space="0" w:color="000000"/>
              <w:right w:val="nil"/>
            </w:tcBorders>
          </w:tcPr>
          <w:p w14:paraId="370EB2D4" w14:textId="77777777" w:rsidR="008E54A5" w:rsidRPr="00883FF5" w:rsidRDefault="008E54A5" w:rsidP="009522DE">
            <w:pPr>
              <w:pStyle w:val="TableParagraph"/>
              <w:spacing w:before="34"/>
              <w:ind w:left="467"/>
              <w:rPr>
                <w:sz w:val="20"/>
                <w:szCs w:val="22"/>
                <w:lang w:val="en-GB"/>
              </w:rPr>
            </w:pPr>
            <w:proofErr w:type="spellStart"/>
            <w:r w:rsidRPr="00883FF5">
              <w:rPr>
                <w:spacing w:val="-1"/>
                <w:sz w:val="20"/>
                <w:szCs w:val="22"/>
                <w:lang w:val="en-GB"/>
              </w:rPr>
              <w:t>CCyR</w:t>
            </w:r>
            <w:proofErr w:type="spellEnd"/>
            <w:r w:rsidRPr="00883FF5">
              <w:rPr>
                <w:spacing w:val="-1"/>
                <w:sz w:val="20"/>
                <w:szCs w:val="22"/>
                <w:lang w:val="en-GB"/>
              </w:rPr>
              <w:t xml:space="preserve"> (95</w:t>
            </w:r>
            <w:r>
              <w:rPr>
                <w:spacing w:val="-1"/>
                <w:sz w:val="20"/>
                <w:szCs w:val="22"/>
                <w:lang w:val="en-GB"/>
              </w:rPr>
              <w:t> %</w:t>
            </w:r>
            <w:r w:rsidRPr="00883FF5">
              <w:rPr>
                <w:spacing w:val="-1"/>
                <w:sz w:val="20"/>
                <w:szCs w:val="22"/>
                <w:lang w:val="en-GB"/>
              </w:rPr>
              <w:t xml:space="preserve"> </w:t>
            </w:r>
            <w:r>
              <w:rPr>
                <w:spacing w:val="-1"/>
                <w:sz w:val="20"/>
                <w:szCs w:val="22"/>
                <w:lang w:val="en-GB"/>
              </w:rPr>
              <w:t>PI</w:t>
            </w:r>
            <w:r w:rsidRPr="00883FF5">
              <w:rPr>
                <w:spacing w:val="-1"/>
                <w:sz w:val="20"/>
                <w:szCs w:val="22"/>
                <w:lang w:val="en-GB"/>
              </w:rPr>
              <w:t>)</w:t>
            </w:r>
          </w:p>
        </w:tc>
        <w:tc>
          <w:tcPr>
            <w:tcW w:w="202" w:type="dxa"/>
            <w:tcBorders>
              <w:top w:val="nil"/>
              <w:left w:val="nil"/>
              <w:bottom w:val="single" w:sz="5" w:space="0" w:color="000000"/>
              <w:right w:val="nil"/>
            </w:tcBorders>
          </w:tcPr>
          <w:p w14:paraId="49EF30A7" w14:textId="77777777" w:rsidR="008E54A5" w:rsidRPr="00883FF5" w:rsidRDefault="008E54A5" w:rsidP="009522DE">
            <w:pPr>
              <w:rPr>
                <w:sz w:val="20"/>
                <w:szCs w:val="22"/>
                <w:lang w:val="en-GB"/>
              </w:rPr>
            </w:pPr>
          </w:p>
        </w:tc>
        <w:tc>
          <w:tcPr>
            <w:tcW w:w="1732" w:type="dxa"/>
            <w:gridSpan w:val="2"/>
            <w:tcBorders>
              <w:top w:val="nil"/>
              <w:left w:val="nil"/>
              <w:bottom w:val="single" w:sz="5" w:space="0" w:color="000000"/>
              <w:right w:val="nil"/>
            </w:tcBorders>
          </w:tcPr>
          <w:p w14:paraId="782A5500" w14:textId="77777777" w:rsidR="008E54A5" w:rsidRPr="00883FF5" w:rsidRDefault="008E54A5" w:rsidP="009522DE">
            <w:pPr>
              <w:pStyle w:val="TableParagraph"/>
              <w:spacing w:before="34"/>
              <w:ind w:left="143"/>
              <w:jc w:val="center"/>
              <w:rPr>
                <w:sz w:val="20"/>
                <w:szCs w:val="22"/>
                <w:lang w:val="en-GB"/>
              </w:rPr>
            </w:pPr>
            <w:r w:rsidRPr="00883FF5">
              <w:rPr>
                <w:spacing w:val="-1"/>
                <w:sz w:val="20"/>
                <w:szCs w:val="22"/>
                <w:lang w:val="en-GB"/>
              </w:rPr>
              <w:t>54</w:t>
            </w:r>
            <w:r>
              <w:rPr>
                <w:spacing w:val="-1"/>
                <w:sz w:val="20"/>
                <w:szCs w:val="22"/>
                <w:lang w:val="en-GB"/>
              </w:rPr>
              <w:t> %</w:t>
            </w:r>
            <w:r w:rsidRPr="00883FF5">
              <w:rPr>
                <w:spacing w:val="-1"/>
                <w:sz w:val="20"/>
                <w:szCs w:val="22"/>
                <w:lang w:val="en-GB"/>
              </w:rPr>
              <w:t xml:space="preserve"> (48-59)</w:t>
            </w:r>
          </w:p>
        </w:tc>
        <w:tc>
          <w:tcPr>
            <w:tcW w:w="1418" w:type="dxa"/>
            <w:gridSpan w:val="2"/>
            <w:tcBorders>
              <w:top w:val="nil"/>
              <w:left w:val="nil"/>
              <w:bottom w:val="single" w:sz="5" w:space="0" w:color="000000"/>
              <w:right w:val="nil"/>
            </w:tcBorders>
          </w:tcPr>
          <w:p w14:paraId="0B0BD524" w14:textId="77777777" w:rsidR="008E54A5" w:rsidRPr="00883FF5" w:rsidRDefault="008E54A5" w:rsidP="009522DE">
            <w:pPr>
              <w:pStyle w:val="TableParagraph"/>
              <w:spacing w:before="34"/>
              <w:ind w:left="185"/>
              <w:rPr>
                <w:sz w:val="20"/>
                <w:szCs w:val="22"/>
                <w:lang w:val="en-GB"/>
              </w:rPr>
            </w:pPr>
            <w:r w:rsidRPr="00883FF5">
              <w:rPr>
                <w:spacing w:val="-1"/>
                <w:sz w:val="20"/>
                <w:szCs w:val="22"/>
                <w:lang w:val="en-GB"/>
              </w:rPr>
              <w:t>33</w:t>
            </w:r>
            <w:r>
              <w:rPr>
                <w:spacing w:val="-1"/>
                <w:sz w:val="20"/>
                <w:szCs w:val="22"/>
                <w:lang w:val="en-GB"/>
              </w:rPr>
              <w:t> %</w:t>
            </w:r>
            <w:r w:rsidRPr="00883FF5">
              <w:rPr>
                <w:spacing w:val="-1"/>
                <w:sz w:val="20"/>
                <w:szCs w:val="22"/>
                <w:lang w:val="en-GB"/>
              </w:rPr>
              <w:t xml:space="preserve"> (26-41)</w:t>
            </w:r>
          </w:p>
        </w:tc>
        <w:tc>
          <w:tcPr>
            <w:tcW w:w="1559" w:type="dxa"/>
            <w:gridSpan w:val="2"/>
            <w:tcBorders>
              <w:top w:val="nil"/>
              <w:left w:val="nil"/>
              <w:bottom w:val="single" w:sz="5" w:space="0" w:color="000000"/>
              <w:right w:val="nil"/>
            </w:tcBorders>
          </w:tcPr>
          <w:p w14:paraId="5FFC8E88" w14:textId="77777777" w:rsidR="008E54A5" w:rsidRPr="00883FF5" w:rsidRDefault="008E54A5" w:rsidP="009522DE">
            <w:pPr>
              <w:pStyle w:val="TableParagraph"/>
              <w:spacing w:before="34"/>
              <w:ind w:left="215"/>
              <w:rPr>
                <w:sz w:val="20"/>
                <w:szCs w:val="22"/>
                <w:lang w:val="en-GB"/>
              </w:rPr>
            </w:pPr>
            <w:r w:rsidRPr="00883FF5">
              <w:rPr>
                <w:spacing w:val="-1"/>
                <w:sz w:val="20"/>
                <w:szCs w:val="22"/>
                <w:lang w:val="en-GB"/>
              </w:rPr>
              <w:t>27</w:t>
            </w:r>
            <w:r>
              <w:rPr>
                <w:spacing w:val="-1"/>
                <w:sz w:val="20"/>
                <w:szCs w:val="22"/>
                <w:lang w:val="en-GB"/>
              </w:rPr>
              <w:t> %</w:t>
            </w:r>
            <w:r w:rsidRPr="00883FF5">
              <w:rPr>
                <w:spacing w:val="-1"/>
                <w:sz w:val="20"/>
                <w:szCs w:val="22"/>
                <w:lang w:val="en-GB"/>
              </w:rPr>
              <w:t xml:space="preserve"> (19-36)</w:t>
            </w:r>
          </w:p>
        </w:tc>
        <w:tc>
          <w:tcPr>
            <w:tcW w:w="1418" w:type="dxa"/>
            <w:gridSpan w:val="2"/>
            <w:tcBorders>
              <w:top w:val="nil"/>
              <w:left w:val="nil"/>
              <w:bottom w:val="single" w:sz="5" w:space="0" w:color="000000"/>
              <w:right w:val="nil"/>
            </w:tcBorders>
          </w:tcPr>
          <w:p w14:paraId="76F4EA0B" w14:textId="77777777" w:rsidR="008E54A5" w:rsidRPr="00883FF5" w:rsidRDefault="008E54A5" w:rsidP="009522DE">
            <w:pPr>
              <w:pStyle w:val="TableParagraph"/>
              <w:spacing w:before="34"/>
              <w:ind w:left="157"/>
              <w:rPr>
                <w:sz w:val="20"/>
                <w:szCs w:val="22"/>
                <w:lang w:val="en-GB"/>
              </w:rPr>
            </w:pPr>
            <w:r w:rsidRPr="00883FF5">
              <w:rPr>
                <w:spacing w:val="-1"/>
                <w:sz w:val="20"/>
                <w:szCs w:val="22"/>
                <w:lang w:val="en-GB"/>
              </w:rPr>
              <w:t>46</w:t>
            </w:r>
            <w:r>
              <w:rPr>
                <w:spacing w:val="-1"/>
                <w:sz w:val="20"/>
                <w:szCs w:val="22"/>
                <w:lang w:val="en-GB"/>
              </w:rPr>
              <w:t> %</w:t>
            </w:r>
            <w:r w:rsidRPr="00883FF5">
              <w:rPr>
                <w:spacing w:val="-1"/>
                <w:sz w:val="20"/>
                <w:szCs w:val="22"/>
                <w:lang w:val="en-GB"/>
              </w:rPr>
              <w:t xml:space="preserve"> (31-61)</w:t>
            </w:r>
          </w:p>
        </w:tc>
        <w:tc>
          <w:tcPr>
            <w:tcW w:w="1559" w:type="dxa"/>
            <w:gridSpan w:val="2"/>
            <w:tcBorders>
              <w:top w:val="nil"/>
              <w:left w:val="nil"/>
              <w:bottom w:val="single" w:sz="5" w:space="0" w:color="000000"/>
              <w:right w:val="nil"/>
            </w:tcBorders>
          </w:tcPr>
          <w:p w14:paraId="2CC3A4C1" w14:textId="77777777" w:rsidR="008E54A5" w:rsidRPr="00883FF5" w:rsidRDefault="008E54A5" w:rsidP="009522DE">
            <w:pPr>
              <w:pStyle w:val="TableParagraph"/>
              <w:spacing w:before="34"/>
              <w:ind w:left="188"/>
              <w:rPr>
                <w:sz w:val="20"/>
                <w:szCs w:val="22"/>
                <w:lang w:val="en-GB"/>
              </w:rPr>
            </w:pPr>
            <w:r w:rsidRPr="00883FF5">
              <w:rPr>
                <w:spacing w:val="-1"/>
                <w:sz w:val="20"/>
                <w:szCs w:val="22"/>
                <w:lang w:val="en-GB"/>
              </w:rPr>
              <w:t>54</w:t>
            </w:r>
            <w:r>
              <w:rPr>
                <w:spacing w:val="-1"/>
                <w:sz w:val="20"/>
                <w:szCs w:val="22"/>
                <w:lang w:val="en-GB"/>
              </w:rPr>
              <w:t> %</w:t>
            </w:r>
            <w:r w:rsidRPr="00883FF5">
              <w:rPr>
                <w:spacing w:val="-1"/>
                <w:sz w:val="20"/>
                <w:szCs w:val="22"/>
                <w:lang w:val="en-GB"/>
              </w:rPr>
              <w:t xml:space="preserve"> (39-69)</w:t>
            </w:r>
          </w:p>
        </w:tc>
      </w:tr>
      <w:tr w:rsidR="008E54A5" w:rsidRPr="00883FF5" w14:paraId="6E005D28" w14:textId="77777777" w:rsidTr="009522DE">
        <w:trPr>
          <w:gridAfter w:val="1"/>
          <w:wAfter w:w="7" w:type="dxa"/>
          <w:trHeight w:hRule="exact" w:val="336"/>
        </w:trPr>
        <w:tc>
          <w:tcPr>
            <w:tcW w:w="9891" w:type="dxa"/>
            <w:gridSpan w:val="11"/>
            <w:tcBorders>
              <w:top w:val="nil"/>
              <w:left w:val="nil"/>
              <w:bottom w:val="nil"/>
              <w:right w:val="nil"/>
            </w:tcBorders>
          </w:tcPr>
          <w:p w14:paraId="1B0A1CD2" w14:textId="77777777" w:rsidR="008E54A5" w:rsidRPr="00883FF5" w:rsidRDefault="008E54A5" w:rsidP="009522DE">
            <w:pPr>
              <w:pStyle w:val="TableParagraph"/>
              <w:spacing w:before="46"/>
              <w:ind w:left="108"/>
              <w:rPr>
                <w:sz w:val="20"/>
                <w:szCs w:val="22"/>
                <w:lang w:val="en-GB"/>
              </w:rPr>
            </w:pPr>
            <w:proofErr w:type="spellStart"/>
            <w:r>
              <w:rPr>
                <w:b/>
                <w:spacing w:val="-1"/>
                <w:sz w:val="20"/>
                <w:szCs w:val="22"/>
                <w:lang w:val="en-GB"/>
              </w:rPr>
              <w:t>Išgyvenimas</w:t>
            </w:r>
            <w:proofErr w:type="spellEnd"/>
            <w:r w:rsidRPr="00883FF5">
              <w:rPr>
                <w:b/>
                <w:spacing w:val="-1"/>
                <w:sz w:val="20"/>
                <w:szCs w:val="22"/>
                <w:lang w:val="en-GB"/>
              </w:rPr>
              <w:t xml:space="preserve"> (</w:t>
            </w:r>
            <w:r>
              <w:rPr>
                <w:b/>
                <w:spacing w:val="-1"/>
                <w:sz w:val="20"/>
                <w:szCs w:val="22"/>
                <w:lang w:val="en-GB"/>
              </w:rPr>
              <w:t>%</w:t>
            </w:r>
            <w:r w:rsidRPr="00883FF5">
              <w:rPr>
                <w:b/>
                <w:spacing w:val="-1"/>
                <w:sz w:val="20"/>
                <w:szCs w:val="22"/>
                <w:lang w:val="en-GB"/>
              </w:rPr>
              <w:t>;</w:t>
            </w:r>
            <w:r w:rsidRPr="00883FF5">
              <w:rPr>
                <w:b/>
                <w:sz w:val="20"/>
                <w:szCs w:val="22"/>
                <w:lang w:val="en-GB"/>
              </w:rPr>
              <w:t xml:space="preserve"> </w:t>
            </w:r>
            <w:r w:rsidRPr="00883FF5">
              <w:rPr>
                <w:b/>
                <w:spacing w:val="-1"/>
                <w:sz w:val="20"/>
                <w:szCs w:val="22"/>
                <w:lang w:val="en-GB"/>
              </w:rPr>
              <w:t xml:space="preserve">Kaplan-Meier </w:t>
            </w:r>
            <w:proofErr w:type="spellStart"/>
            <w:r>
              <w:rPr>
                <w:b/>
                <w:spacing w:val="-1"/>
                <w:sz w:val="20"/>
                <w:szCs w:val="22"/>
                <w:lang w:val="en-GB"/>
              </w:rPr>
              <w:t>metodu</w:t>
            </w:r>
            <w:proofErr w:type="spellEnd"/>
            <w:r w:rsidRPr="00883FF5">
              <w:rPr>
                <w:b/>
                <w:spacing w:val="-1"/>
                <w:sz w:val="20"/>
                <w:szCs w:val="22"/>
                <w:lang w:val="en-GB"/>
              </w:rPr>
              <w:t>)</w:t>
            </w:r>
          </w:p>
        </w:tc>
      </w:tr>
      <w:tr w:rsidR="008E54A5" w:rsidRPr="00883FF5" w14:paraId="26DE5571" w14:textId="77777777" w:rsidTr="009522DE">
        <w:trPr>
          <w:trHeight w:hRule="exact" w:val="563"/>
        </w:trPr>
        <w:tc>
          <w:tcPr>
            <w:tcW w:w="2010" w:type="dxa"/>
            <w:tcBorders>
              <w:top w:val="single" w:sz="4" w:space="0" w:color="auto"/>
              <w:left w:val="nil"/>
              <w:bottom w:val="nil"/>
              <w:right w:val="nil"/>
            </w:tcBorders>
          </w:tcPr>
          <w:p w14:paraId="1F02C291" w14:textId="77777777" w:rsidR="008E54A5" w:rsidRPr="00883FF5" w:rsidRDefault="008E54A5" w:rsidP="009522DE">
            <w:pPr>
              <w:pStyle w:val="TableParagraph"/>
              <w:spacing w:before="44"/>
              <w:ind w:left="467" w:hanging="360"/>
              <w:rPr>
                <w:spacing w:val="23"/>
                <w:sz w:val="20"/>
                <w:szCs w:val="22"/>
                <w:lang w:val="en-GB"/>
              </w:rPr>
            </w:pPr>
            <w:r>
              <w:rPr>
                <w:spacing w:val="-1"/>
                <w:sz w:val="20"/>
                <w:szCs w:val="22"/>
                <w:lang w:val="en-GB"/>
              </w:rPr>
              <w:t xml:space="preserve">Be </w:t>
            </w:r>
            <w:proofErr w:type="spellStart"/>
            <w:r>
              <w:rPr>
                <w:spacing w:val="-1"/>
                <w:sz w:val="20"/>
                <w:szCs w:val="22"/>
                <w:lang w:val="en-GB"/>
              </w:rPr>
              <w:t>ligos</w:t>
            </w:r>
            <w:proofErr w:type="spellEnd"/>
            <w:r>
              <w:rPr>
                <w:spacing w:val="-1"/>
                <w:sz w:val="20"/>
                <w:szCs w:val="22"/>
                <w:lang w:val="en-GB"/>
              </w:rPr>
              <w:t xml:space="preserve"> </w:t>
            </w:r>
            <w:proofErr w:type="spellStart"/>
            <w:r>
              <w:rPr>
                <w:spacing w:val="-1"/>
                <w:sz w:val="20"/>
                <w:szCs w:val="22"/>
                <w:lang w:val="en-GB"/>
              </w:rPr>
              <w:t>progresavimo</w:t>
            </w:r>
            <w:proofErr w:type="spellEnd"/>
          </w:p>
          <w:p w14:paraId="47EEF20B" w14:textId="77777777" w:rsidR="008E54A5" w:rsidRPr="00883FF5" w:rsidRDefault="008E54A5" w:rsidP="009522DE">
            <w:pPr>
              <w:pStyle w:val="TableParagraph"/>
              <w:spacing w:before="44"/>
              <w:ind w:left="467" w:hanging="360"/>
              <w:rPr>
                <w:sz w:val="20"/>
                <w:szCs w:val="22"/>
                <w:lang w:val="en-GB"/>
              </w:rPr>
            </w:pPr>
            <w:r w:rsidRPr="00883FF5">
              <w:rPr>
                <w:spacing w:val="23"/>
                <w:sz w:val="20"/>
                <w:szCs w:val="22"/>
                <w:lang w:val="en-GB"/>
              </w:rPr>
              <w:t xml:space="preserve">     </w:t>
            </w:r>
            <w:r w:rsidRPr="00883FF5">
              <w:rPr>
                <w:sz w:val="20"/>
                <w:szCs w:val="22"/>
                <w:lang w:val="en-GB"/>
              </w:rPr>
              <w:t xml:space="preserve">1 </w:t>
            </w:r>
            <w:proofErr w:type="spellStart"/>
            <w:r>
              <w:rPr>
                <w:spacing w:val="-1"/>
                <w:sz w:val="20"/>
                <w:szCs w:val="22"/>
                <w:lang w:val="en-GB"/>
              </w:rPr>
              <w:t>metai</w:t>
            </w:r>
            <w:proofErr w:type="spellEnd"/>
          </w:p>
        </w:tc>
        <w:tc>
          <w:tcPr>
            <w:tcW w:w="202" w:type="dxa"/>
            <w:tcBorders>
              <w:top w:val="single" w:sz="4" w:space="0" w:color="auto"/>
              <w:left w:val="nil"/>
              <w:bottom w:val="nil"/>
              <w:right w:val="nil"/>
            </w:tcBorders>
          </w:tcPr>
          <w:p w14:paraId="34C860C5" w14:textId="77777777" w:rsidR="008E54A5" w:rsidRPr="00883FF5" w:rsidRDefault="008E54A5" w:rsidP="009522DE">
            <w:pPr>
              <w:rPr>
                <w:sz w:val="20"/>
                <w:szCs w:val="22"/>
                <w:lang w:val="en-GB"/>
              </w:rPr>
            </w:pPr>
          </w:p>
        </w:tc>
        <w:tc>
          <w:tcPr>
            <w:tcW w:w="1732" w:type="dxa"/>
            <w:gridSpan w:val="2"/>
            <w:tcBorders>
              <w:top w:val="single" w:sz="4" w:space="0" w:color="auto"/>
              <w:left w:val="nil"/>
              <w:bottom w:val="nil"/>
              <w:right w:val="nil"/>
            </w:tcBorders>
          </w:tcPr>
          <w:p w14:paraId="06353811" w14:textId="77777777" w:rsidR="008E54A5" w:rsidRPr="00883FF5" w:rsidRDefault="008E54A5" w:rsidP="009522DE">
            <w:pPr>
              <w:pStyle w:val="TableParagraph"/>
              <w:spacing w:before="10"/>
              <w:jc w:val="center"/>
              <w:rPr>
                <w:b/>
                <w:bCs/>
                <w:sz w:val="20"/>
                <w:szCs w:val="22"/>
                <w:lang w:val="en-GB"/>
              </w:rPr>
            </w:pPr>
          </w:p>
          <w:p w14:paraId="42B49721" w14:textId="77777777" w:rsidR="008E54A5" w:rsidRPr="00883FF5" w:rsidRDefault="008E54A5" w:rsidP="009522DE">
            <w:pPr>
              <w:pStyle w:val="TableParagraph"/>
              <w:ind w:left="143"/>
              <w:jc w:val="center"/>
              <w:rPr>
                <w:sz w:val="20"/>
                <w:szCs w:val="22"/>
                <w:lang w:val="en-GB"/>
              </w:rPr>
            </w:pPr>
            <w:r w:rsidRPr="00883FF5">
              <w:rPr>
                <w:spacing w:val="-1"/>
                <w:sz w:val="20"/>
                <w:szCs w:val="22"/>
                <w:lang w:val="en-GB"/>
              </w:rPr>
              <w:t>91</w:t>
            </w:r>
            <w:r>
              <w:rPr>
                <w:spacing w:val="-1"/>
                <w:sz w:val="20"/>
                <w:szCs w:val="22"/>
                <w:lang w:val="en-GB"/>
              </w:rPr>
              <w:t> %</w:t>
            </w:r>
            <w:r w:rsidRPr="00883FF5">
              <w:rPr>
                <w:sz w:val="20"/>
                <w:szCs w:val="22"/>
                <w:lang w:val="en-GB"/>
              </w:rPr>
              <w:t xml:space="preserve"> </w:t>
            </w:r>
            <w:r w:rsidRPr="00883FF5">
              <w:rPr>
                <w:spacing w:val="-1"/>
                <w:sz w:val="20"/>
                <w:szCs w:val="22"/>
                <w:lang w:val="en-GB"/>
              </w:rPr>
              <w:t>(88-94)</w:t>
            </w:r>
          </w:p>
        </w:tc>
        <w:tc>
          <w:tcPr>
            <w:tcW w:w="1418" w:type="dxa"/>
            <w:gridSpan w:val="2"/>
            <w:tcBorders>
              <w:top w:val="single" w:sz="5" w:space="0" w:color="000000"/>
              <w:left w:val="nil"/>
              <w:bottom w:val="nil"/>
              <w:right w:val="nil"/>
            </w:tcBorders>
          </w:tcPr>
          <w:p w14:paraId="2516943F" w14:textId="77777777" w:rsidR="008E54A5" w:rsidRPr="00883FF5" w:rsidRDefault="008E54A5" w:rsidP="009522DE">
            <w:pPr>
              <w:pStyle w:val="TableParagraph"/>
              <w:spacing w:before="10"/>
              <w:rPr>
                <w:b/>
                <w:bCs/>
                <w:sz w:val="20"/>
                <w:szCs w:val="22"/>
                <w:lang w:val="en-GB"/>
              </w:rPr>
            </w:pPr>
          </w:p>
          <w:p w14:paraId="6E4204C2" w14:textId="77777777" w:rsidR="008E54A5" w:rsidRPr="00883FF5" w:rsidRDefault="008E54A5" w:rsidP="009522DE">
            <w:pPr>
              <w:pStyle w:val="TableParagraph"/>
              <w:ind w:left="185"/>
              <w:rPr>
                <w:sz w:val="20"/>
                <w:szCs w:val="22"/>
                <w:lang w:val="en-GB"/>
              </w:rPr>
            </w:pPr>
            <w:r w:rsidRPr="00883FF5">
              <w:rPr>
                <w:spacing w:val="-1"/>
                <w:sz w:val="20"/>
                <w:szCs w:val="22"/>
                <w:lang w:val="en-GB"/>
              </w:rPr>
              <w:t>64</w:t>
            </w:r>
            <w:r>
              <w:rPr>
                <w:spacing w:val="-1"/>
                <w:sz w:val="20"/>
                <w:szCs w:val="22"/>
                <w:lang w:val="en-GB"/>
              </w:rPr>
              <w:t> %</w:t>
            </w:r>
            <w:r w:rsidRPr="00883FF5">
              <w:rPr>
                <w:sz w:val="20"/>
                <w:szCs w:val="22"/>
                <w:lang w:val="en-GB"/>
              </w:rPr>
              <w:t xml:space="preserve"> </w:t>
            </w:r>
            <w:r w:rsidRPr="00883FF5">
              <w:rPr>
                <w:spacing w:val="-1"/>
                <w:sz w:val="20"/>
                <w:szCs w:val="22"/>
                <w:lang w:val="en-GB"/>
              </w:rPr>
              <w:t>(57-72)</w:t>
            </w:r>
          </w:p>
        </w:tc>
        <w:tc>
          <w:tcPr>
            <w:tcW w:w="1559" w:type="dxa"/>
            <w:gridSpan w:val="2"/>
            <w:tcBorders>
              <w:top w:val="single" w:sz="5" w:space="0" w:color="000000"/>
              <w:left w:val="nil"/>
              <w:bottom w:val="nil"/>
              <w:right w:val="nil"/>
            </w:tcBorders>
          </w:tcPr>
          <w:p w14:paraId="75BD7871" w14:textId="77777777" w:rsidR="008E54A5" w:rsidRPr="00883FF5" w:rsidRDefault="008E54A5" w:rsidP="009522DE">
            <w:pPr>
              <w:pStyle w:val="TableParagraph"/>
              <w:spacing w:before="10"/>
              <w:rPr>
                <w:b/>
                <w:bCs/>
                <w:sz w:val="20"/>
                <w:szCs w:val="22"/>
                <w:lang w:val="en-GB"/>
              </w:rPr>
            </w:pPr>
          </w:p>
          <w:p w14:paraId="00C26B89" w14:textId="77777777" w:rsidR="008E54A5" w:rsidRPr="00883FF5" w:rsidRDefault="008E54A5" w:rsidP="009522DE">
            <w:pPr>
              <w:pStyle w:val="TableParagraph"/>
              <w:ind w:left="215"/>
              <w:rPr>
                <w:sz w:val="20"/>
                <w:szCs w:val="22"/>
                <w:lang w:val="en-GB"/>
              </w:rPr>
            </w:pPr>
            <w:r w:rsidRPr="00883FF5">
              <w:rPr>
                <w:spacing w:val="-1"/>
                <w:sz w:val="20"/>
                <w:szCs w:val="22"/>
                <w:lang w:val="en-GB"/>
              </w:rPr>
              <w:t>35</w:t>
            </w:r>
            <w:r>
              <w:rPr>
                <w:spacing w:val="-1"/>
                <w:sz w:val="20"/>
                <w:szCs w:val="22"/>
                <w:lang w:val="en-GB"/>
              </w:rPr>
              <w:t> %</w:t>
            </w:r>
            <w:r w:rsidRPr="00883FF5">
              <w:rPr>
                <w:sz w:val="20"/>
                <w:szCs w:val="22"/>
                <w:lang w:val="en-GB"/>
              </w:rPr>
              <w:t xml:space="preserve"> </w:t>
            </w:r>
            <w:r w:rsidRPr="00883FF5">
              <w:rPr>
                <w:spacing w:val="-1"/>
                <w:sz w:val="20"/>
                <w:szCs w:val="22"/>
                <w:lang w:val="en-GB"/>
              </w:rPr>
              <w:t>(25-45)</w:t>
            </w:r>
          </w:p>
        </w:tc>
        <w:tc>
          <w:tcPr>
            <w:tcW w:w="1418" w:type="dxa"/>
            <w:gridSpan w:val="2"/>
            <w:tcBorders>
              <w:top w:val="single" w:sz="5" w:space="0" w:color="000000"/>
              <w:left w:val="nil"/>
              <w:bottom w:val="nil"/>
              <w:right w:val="nil"/>
            </w:tcBorders>
          </w:tcPr>
          <w:p w14:paraId="3DA40A36" w14:textId="77777777" w:rsidR="008E54A5" w:rsidRPr="00883FF5" w:rsidRDefault="008E54A5" w:rsidP="009522DE">
            <w:pPr>
              <w:pStyle w:val="TableParagraph"/>
              <w:spacing w:before="10"/>
              <w:rPr>
                <w:b/>
                <w:bCs/>
                <w:sz w:val="20"/>
                <w:szCs w:val="22"/>
                <w:lang w:val="en-GB"/>
              </w:rPr>
            </w:pPr>
          </w:p>
          <w:p w14:paraId="5928903C" w14:textId="77777777" w:rsidR="008E54A5" w:rsidRPr="00883FF5" w:rsidRDefault="008E54A5" w:rsidP="009522DE">
            <w:pPr>
              <w:pStyle w:val="TableParagraph"/>
              <w:ind w:left="208"/>
              <w:rPr>
                <w:sz w:val="20"/>
                <w:szCs w:val="22"/>
                <w:lang w:val="en-GB"/>
              </w:rPr>
            </w:pPr>
            <w:r w:rsidRPr="00883FF5">
              <w:rPr>
                <w:spacing w:val="-1"/>
                <w:sz w:val="20"/>
                <w:szCs w:val="22"/>
                <w:lang w:val="en-GB"/>
              </w:rPr>
              <w:t>14</w:t>
            </w:r>
            <w:r>
              <w:rPr>
                <w:spacing w:val="-1"/>
                <w:sz w:val="20"/>
                <w:szCs w:val="22"/>
                <w:lang w:val="en-GB"/>
              </w:rPr>
              <w:t> %</w:t>
            </w:r>
            <w:r w:rsidRPr="00883FF5">
              <w:rPr>
                <w:sz w:val="20"/>
                <w:szCs w:val="22"/>
                <w:lang w:val="en-GB"/>
              </w:rPr>
              <w:t xml:space="preserve"> </w:t>
            </w:r>
            <w:r w:rsidRPr="00883FF5">
              <w:rPr>
                <w:spacing w:val="-1"/>
                <w:sz w:val="20"/>
                <w:szCs w:val="22"/>
                <w:lang w:val="en-GB"/>
              </w:rPr>
              <w:t>(3-25)</w:t>
            </w:r>
          </w:p>
        </w:tc>
        <w:tc>
          <w:tcPr>
            <w:tcW w:w="1559" w:type="dxa"/>
            <w:gridSpan w:val="2"/>
            <w:tcBorders>
              <w:top w:val="single" w:sz="5" w:space="0" w:color="000000"/>
              <w:left w:val="nil"/>
              <w:bottom w:val="nil"/>
              <w:right w:val="nil"/>
            </w:tcBorders>
          </w:tcPr>
          <w:p w14:paraId="04323234" w14:textId="77777777" w:rsidR="008E54A5" w:rsidRPr="00883FF5" w:rsidRDefault="008E54A5" w:rsidP="009522DE">
            <w:pPr>
              <w:pStyle w:val="TableParagraph"/>
              <w:spacing w:before="10"/>
              <w:rPr>
                <w:b/>
                <w:bCs/>
                <w:sz w:val="20"/>
                <w:szCs w:val="22"/>
                <w:lang w:val="en-GB"/>
              </w:rPr>
            </w:pPr>
          </w:p>
          <w:p w14:paraId="14BCB7A8" w14:textId="77777777" w:rsidR="008E54A5" w:rsidRPr="00883FF5" w:rsidRDefault="008E54A5" w:rsidP="009522DE">
            <w:pPr>
              <w:pStyle w:val="TableParagraph"/>
              <w:ind w:left="238"/>
              <w:rPr>
                <w:sz w:val="20"/>
                <w:szCs w:val="22"/>
                <w:lang w:val="en-GB"/>
              </w:rPr>
            </w:pPr>
            <w:r w:rsidRPr="00883FF5">
              <w:rPr>
                <w:spacing w:val="-1"/>
                <w:sz w:val="20"/>
                <w:szCs w:val="22"/>
                <w:lang w:val="en-GB"/>
              </w:rPr>
              <w:t>21</w:t>
            </w:r>
            <w:r>
              <w:rPr>
                <w:spacing w:val="-1"/>
                <w:sz w:val="20"/>
                <w:szCs w:val="22"/>
                <w:lang w:val="en-GB"/>
              </w:rPr>
              <w:t> %</w:t>
            </w:r>
            <w:r w:rsidRPr="00883FF5">
              <w:rPr>
                <w:sz w:val="20"/>
                <w:szCs w:val="22"/>
                <w:lang w:val="en-GB"/>
              </w:rPr>
              <w:t xml:space="preserve"> </w:t>
            </w:r>
            <w:r w:rsidRPr="00883FF5">
              <w:rPr>
                <w:spacing w:val="-1"/>
                <w:sz w:val="20"/>
                <w:szCs w:val="22"/>
                <w:lang w:val="en-GB"/>
              </w:rPr>
              <w:t>(9-34)</w:t>
            </w:r>
          </w:p>
        </w:tc>
      </w:tr>
      <w:tr w:rsidR="008E54A5" w:rsidRPr="00883FF5" w14:paraId="5C8902CC" w14:textId="77777777" w:rsidTr="009522DE">
        <w:trPr>
          <w:trHeight w:hRule="exact" w:val="328"/>
        </w:trPr>
        <w:tc>
          <w:tcPr>
            <w:tcW w:w="2010" w:type="dxa"/>
            <w:tcBorders>
              <w:top w:val="nil"/>
              <w:left w:val="nil"/>
              <w:bottom w:val="single" w:sz="4" w:space="0" w:color="auto"/>
              <w:right w:val="nil"/>
            </w:tcBorders>
          </w:tcPr>
          <w:p w14:paraId="3A808660" w14:textId="77777777" w:rsidR="008E54A5" w:rsidRPr="00883FF5" w:rsidRDefault="008E54A5" w:rsidP="009522DE">
            <w:pPr>
              <w:pStyle w:val="TableParagraph"/>
              <w:spacing w:before="37"/>
              <w:ind w:left="467"/>
              <w:rPr>
                <w:sz w:val="20"/>
                <w:szCs w:val="22"/>
                <w:lang w:val="en-GB"/>
              </w:rPr>
            </w:pPr>
            <w:r w:rsidRPr="00883FF5">
              <w:rPr>
                <w:sz w:val="20"/>
                <w:szCs w:val="22"/>
                <w:lang w:val="en-GB"/>
              </w:rPr>
              <w:t xml:space="preserve">2 </w:t>
            </w:r>
            <w:proofErr w:type="spellStart"/>
            <w:r>
              <w:rPr>
                <w:spacing w:val="-1"/>
                <w:sz w:val="20"/>
                <w:szCs w:val="22"/>
                <w:lang w:val="en-GB"/>
              </w:rPr>
              <w:t>metai</w:t>
            </w:r>
            <w:proofErr w:type="spellEnd"/>
          </w:p>
        </w:tc>
        <w:tc>
          <w:tcPr>
            <w:tcW w:w="202" w:type="dxa"/>
            <w:tcBorders>
              <w:top w:val="nil"/>
              <w:left w:val="nil"/>
              <w:bottom w:val="single" w:sz="4" w:space="0" w:color="auto"/>
              <w:right w:val="nil"/>
            </w:tcBorders>
          </w:tcPr>
          <w:p w14:paraId="6FAFDECC" w14:textId="77777777" w:rsidR="008E54A5" w:rsidRPr="00883FF5" w:rsidRDefault="008E54A5" w:rsidP="009522DE">
            <w:pPr>
              <w:rPr>
                <w:sz w:val="20"/>
                <w:szCs w:val="22"/>
                <w:lang w:val="en-GB"/>
              </w:rPr>
            </w:pPr>
          </w:p>
        </w:tc>
        <w:tc>
          <w:tcPr>
            <w:tcW w:w="1732" w:type="dxa"/>
            <w:gridSpan w:val="2"/>
            <w:tcBorders>
              <w:top w:val="nil"/>
              <w:left w:val="nil"/>
              <w:bottom w:val="single" w:sz="4" w:space="0" w:color="auto"/>
              <w:right w:val="nil"/>
            </w:tcBorders>
          </w:tcPr>
          <w:p w14:paraId="490334B7" w14:textId="77777777" w:rsidR="008E54A5" w:rsidRPr="00883FF5" w:rsidRDefault="008E54A5" w:rsidP="009522DE">
            <w:pPr>
              <w:pStyle w:val="TableParagraph"/>
              <w:spacing w:before="37"/>
              <w:ind w:left="143"/>
              <w:jc w:val="center"/>
              <w:rPr>
                <w:sz w:val="20"/>
                <w:szCs w:val="22"/>
                <w:lang w:val="en-GB"/>
              </w:rPr>
            </w:pPr>
            <w:r w:rsidRPr="00883FF5">
              <w:rPr>
                <w:spacing w:val="-1"/>
                <w:sz w:val="20"/>
                <w:szCs w:val="22"/>
                <w:lang w:val="en-GB"/>
              </w:rPr>
              <w:t>80</w:t>
            </w:r>
            <w:r>
              <w:rPr>
                <w:spacing w:val="-1"/>
                <w:sz w:val="20"/>
                <w:szCs w:val="22"/>
                <w:lang w:val="en-GB"/>
              </w:rPr>
              <w:t> %</w:t>
            </w:r>
            <w:r w:rsidRPr="00883FF5">
              <w:rPr>
                <w:sz w:val="20"/>
                <w:szCs w:val="22"/>
                <w:lang w:val="en-GB"/>
              </w:rPr>
              <w:t xml:space="preserve"> </w:t>
            </w:r>
            <w:r w:rsidRPr="00883FF5">
              <w:rPr>
                <w:spacing w:val="-1"/>
                <w:sz w:val="20"/>
                <w:szCs w:val="22"/>
                <w:lang w:val="en-GB"/>
              </w:rPr>
              <w:t>(75-84)</w:t>
            </w:r>
          </w:p>
        </w:tc>
        <w:tc>
          <w:tcPr>
            <w:tcW w:w="1418" w:type="dxa"/>
            <w:gridSpan w:val="2"/>
            <w:tcBorders>
              <w:top w:val="nil"/>
              <w:left w:val="nil"/>
              <w:bottom w:val="single" w:sz="5" w:space="0" w:color="000000"/>
              <w:right w:val="nil"/>
            </w:tcBorders>
          </w:tcPr>
          <w:p w14:paraId="1B0A2D05" w14:textId="77777777" w:rsidR="008E54A5" w:rsidRPr="00883FF5" w:rsidRDefault="008E54A5" w:rsidP="009522DE">
            <w:pPr>
              <w:pStyle w:val="TableParagraph"/>
              <w:spacing w:before="37"/>
              <w:ind w:left="185"/>
              <w:rPr>
                <w:sz w:val="20"/>
                <w:szCs w:val="22"/>
                <w:lang w:val="en-GB"/>
              </w:rPr>
            </w:pPr>
            <w:r w:rsidRPr="00883FF5">
              <w:rPr>
                <w:spacing w:val="-1"/>
                <w:sz w:val="20"/>
                <w:szCs w:val="22"/>
                <w:lang w:val="en-GB"/>
              </w:rPr>
              <w:t>46</w:t>
            </w:r>
            <w:r>
              <w:rPr>
                <w:spacing w:val="-1"/>
                <w:sz w:val="20"/>
                <w:szCs w:val="22"/>
                <w:lang w:val="en-GB"/>
              </w:rPr>
              <w:t> %</w:t>
            </w:r>
            <w:r w:rsidRPr="00883FF5">
              <w:rPr>
                <w:sz w:val="20"/>
                <w:szCs w:val="22"/>
                <w:lang w:val="en-GB"/>
              </w:rPr>
              <w:t xml:space="preserve"> </w:t>
            </w:r>
            <w:r w:rsidRPr="00883FF5">
              <w:rPr>
                <w:spacing w:val="-1"/>
                <w:sz w:val="20"/>
                <w:szCs w:val="22"/>
                <w:lang w:val="en-GB"/>
              </w:rPr>
              <w:t>(38-54)</w:t>
            </w:r>
          </w:p>
        </w:tc>
        <w:tc>
          <w:tcPr>
            <w:tcW w:w="1559" w:type="dxa"/>
            <w:gridSpan w:val="2"/>
            <w:tcBorders>
              <w:top w:val="nil"/>
              <w:left w:val="nil"/>
              <w:bottom w:val="single" w:sz="5" w:space="0" w:color="000000"/>
              <w:right w:val="nil"/>
            </w:tcBorders>
          </w:tcPr>
          <w:p w14:paraId="706DD8CD" w14:textId="77777777" w:rsidR="008E54A5" w:rsidRPr="00883FF5" w:rsidRDefault="008E54A5" w:rsidP="009522DE">
            <w:pPr>
              <w:pStyle w:val="TableParagraph"/>
              <w:spacing w:before="37"/>
              <w:ind w:left="215"/>
              <w:rPr>
                <w:sz w:val="20"/>
                <w:szCs w:val="22"/>
                <w:lang w:val="en-GB"/>
              </w:rPr>
            </w:pPr>
            <w:r w:rsidRPr="00883FF5">
              <w:rPr>
                <w:spacing w:val="-1"/>
                <w:sz w:val="20"/>
                <w:szCs w:val="22"/>
                <w:lang w:val="en-GB"/>
              </w:rPr>
              <w:t>20</w:t>
            </w:r>
            <w:r>
              <w:rPr>
                <w:spacing w:val="-1"/>
                <w:sz w:val="20"/>
                <w:szCs w:val="22"/>
                <w:lang w:val="en-GB"/>
              </w:rPr>
              <w:t> %</w:t>
            </w:r>
            <w:r w:rsidRPr="00883FF5">
              <w:rPr>
                <w:sz w:val="20"/>
                <w:szCs w:val="22"/>
                <w:lang w:val="en-GB"/>
              </w:rPr>
              <w:t xml:space="preserve"> </w:t>
            </w:r>
            <w:r w:rsidRPr="00883FF5">
              <w:rPr>
                <w:spacing w:val="-1"/>
                <w:sz w:val="20"/>
                <w:szCs w:val="22"/>
                <w:lang w:val="en-GB"/>
              </w:rPr>
              <w:t>(11-29)</w:t>
            </w:r>
          </w:p>
        </w:tc>
        <w:tc>
          <w:tcPr>
            <w:tcW w:w="1418" w:type="dxa"/>
            <w:gridSpan w:val="2"/>
            <w:tcBorders>
              <w:top w:val="nil"/>
              <w:left w:val="nil"/>
              <w:bottom w:val="single" w:sz="5" w:space="0" w:color="000000"/>
              <w:right w:val="nil"/>
            </w:tcBorders>
          </w:tcPr>
          <w:p w14:paraId="41233552" w14:textId="77777777" w:rsidR="008E54A5" w:rsidRPr="00883FF5" w:rsidRDefault="008E54A5" w:rsidP="009522DE">
            <w:pPr>
              <w:pStyle w:val="TableParagraph"/>
              <w:spacing w:before="37"/>
              <w:ind w:left="258"/>
              <w:rPr>
                <w:sz w:val="20"/>
                <w:szCs w:val="22"/>
                <w:lang w:val="en-GB"/>
              </w:rPr>
            </w:pPr>
            <w:r w:rsidRPr="00883FF5">
              <w:rPr>
                <w:sz w:val="20"/>
                <w:szCs w:val="22"/>
                <w:lang w:val="en-GB"/>
              </w:rPr>
              <w:t>5</w:t>
            </w:r>
            <w:r>
              <w:rPr>
                <w:sz w:val="20"/>
                <w:szCs w:val="22"/>
                <w:lang w:val="en-GB"/>
              </w:rPr>
              <w:t> %</w:t>
            </w:r>
            <w:r w:rsidRPr="00883FF5">
              <w:rPr>
                <w:spacing w:val="-1"/>
                <w:sz w:val="20"/>
                <w:szCs w:val="22"/>
                <w:lang w:val="en-GB"/>
              </w:rPr>
              <w:t xml:space="preserve"> (0-13)</w:t>
            </w:r>
          </w:p>
        </w:tc>
        <w:tc>
          <w:tcPr>
            <w:tcW w:w="1559" w:type="dxa"/>
            <w:gridSpan w:val="2"/>
            <w:tcBorders>
              <w:top w:val="nil"/>
              <w:left w:val="nil"/>
              <w:bottom w:val="single" w:sz="5" w:space="0" w:color="000000"/>
              <w:right w:val="nil"/>
            </w:tcBorders>
          </w:tcPr>
          <w:p w14:paraId="7EC16693" w14:textId="77777777" w:rsidR="008E54A5" w:rsidRPr="00883FF5" w:rsidRDefault="008E54A5" w:rsidP="009522DE">
            <w:pPr>
              <w:pStyle w:val="TableParagraph"/>
              <w:spacing w:before="37"/>
              <w:ind w:left="239"/>
              <w:rPr>
                <w:sz w:val="20"/>
                <w:szCs w:val="22"/>
                <w:lang w:val="en-GB"/>
              </w:rPr>
            </w:pPr>
            <w:r w:rsidRPr="00883FF5">
              <w:rPr>
                <w:spacing w:val="-1"/>
                <w:sz w:val="20"/>
                <w:szCs w:val="22"/>
                <w:lang w:val="en-GB"/>
              </w:rPr>
              <w:t>12</w:t>
            </w:r>
            <w:r>
              <w:rPr>
                <w:spacing w:val="-1"/>
                <w:sz w:val="20"/>
                <w:szCs w:val="22"/>
                <w:lang w:val="en-GB"/>
              </w:rPr>
              <w:t> %</w:t>
            </w:r>
            <w:r w:rsidRPr="00883FF5">
              <w:rPr>
                <w:sz w:val="20"/>
                <w:szCs w:val="22"/>
                <w:lang w:val="en-GB"/>
              </w:rPr>
              <w:t xml:space="preserve"> </w:t>
            </w:r>
            <w:r w:rsidRPr="00883FF5">
              <w:rPr>
                <w:spacing w:val="-1"/>
                <w:sz w:val="20"/>
                <w:szCs w:val="22"/>
                <w:lang w:val="en-GB"/>
              </w:rPr>
              <w:t>(2-23)</w:t>
            </w:r>
          </w:p>
        </w:tc>
      </w:tr>
      <w:tr w:rsidR="008E54A5" w:rsidRPr="00883FF5" w14:paraId="2F49D3A7" w14:textId="77777777" w:rsidTr="009522DE">
        <w:trPr>
          <w:trHeight w:hRule="exact" w:val="285"/>
        </w:trPr>
        <w:tc>
          <w:tcPr>
            <w:tcW w:w="2010" w:type="dxa"/>
            <w:tcBorders>
              <w:top w:val="single" w:sz="4" w:space="0" w:color="auto"/>
              <w:left w:val="nil"/>
              <w:bottom w:val="nil"/>
              <w:right w:val="nil"/>
            </w:tcBorders>
          </w:tcPr>
          <w:p w14:paraId="0F3D2D72" w14:textId="77777777" w:rsidR="008E54A5" w:rsidRPr="00883FF5" w:rsidRDefault="008E54A5" w:rsidP="009522DE">
            <w:pPr>
              <w:pStyle w:val="TableParagraph"/>
              <w:spacing w:before="45"/>
              <w:ind w:left="108"/>
              <w:rPr>
                <w:sz w:val="20"/>
                <w:szCs w:val="22"/>
                <w:lang w:val="en-GB"/>
              </w:rPr>
            </w:pPr>
            <w:proofErr w:type="spellStart"/>
            <w:r>
              <w:rPr>
                <w:spacing w:val="-1"/>
                <w:sz w:val="20"/>
                <w:szCs w:val="22"/>
                <w:lang w:val="en-GB"/>
              </w:rPr>
              <w:t>Iš</w:t>
            </w:r>
            <w:proofErr w:type="spellEnd"/>
            <w:r>
              <w:rPr>
                <w:spacing w:val="-1"/>
                <w:sz w:val="20"/>
                <w:szCs w:val="22"/>
                <w:lang w:val="en-GB"/>
              </w:rPr>
              <w:t xml:space="preserve"> viso</w:t>
            </w:r>
          </w:p>
        </w:tc>
        <w:tc>
          <w:tcPr>
            <w:tcW w:w="202" w:type="dxa"/>
            <w:tcBorders>
              <w:top w:val="single" w:sz="4" w:space="0" w:color="auto"/>
              <w:left w:val="nil"/>
              <w:bottom w:val="nil"/>
              <w:right w:val="nil"/>
            </w:tcBorders>
          </w:tcPr>
          <w:p w14:paraId="39052004" w14:textId="77777777" w:rsidR="008E54A5" w:rsidRPr="00883FF5" w:rsidRDefault="008E54A5" w:rsidP="009522DE">
            <w:pPr>
              <w:rPr>
                <w:sz w:val="20"/>
                <w:szCs w:val="22"/>
                <w:lang w:val="en-GB"/>
              </w:rPr>
            </w:pPr>
          </w:p>
        </w:tc>
        <w:tc>
          <w:tcPr>
            <w:tcW w:w="1732" w:type="dxa"/>
            <w:gridSpan w:val="2"/>
            <w:tcBorders>
              <w:top w:val="single" w:sz="4" w:space="0" w:color="auto"/>
              <w:left w:val="nil"/>
              <w:bottom w:val="nil"/>
              <w:right w:val="nil"/>
            </w:tcBorders>
          </w:tcPr>
          <w:p w14:paraId="14AA1CBC" w14:textId="77777777" w:rsidR="008E54A5" w:rsidRPr="00883FF5" w:rsidRDefault="008E54A5" w:rsidP="009522DE">
            <w:pPr>
              <w:jc w:val="center"/>
              <w:rPr>
                <w:sz w:val="20"/>
                <w:szCs w:val="22"/>
                <w:lang w:val="en-GB"/>
              </w:rPr>
            </w:pPr>
          </w:p>
        </w:tc>
        <w:tc>
          <w:tcPr>
            <w:tcW w:w="1418" w:type="dxa"/>
            <w:gridSpan w:val="2"/>
            <w:tcBorders>
              <w:top w:val="nil"/>
              <w:left w:val="nil"/>
              <w:bottom w:val="nil"/>
              <w:right w:val="nil"/>
            </w:tcBorders>
          </w:tcPr>
          <w:p w14:paraId="5D1D259F" w14:textId="77777777" w:rsidR="008E54A5" w:rsidRPr="00883FF5" w:rsidRDefault="008E54A5" w:rsidP="009522DE">
            <w:pPr>
              <w:rPr>
                <w:sz w:val="20"/>
                <w:szCs w:val="22"/>
                <w:lang w:val="en-GB"/>
              </w:rPr>
            </w:pPr>
          </w:p>
        </w:tc>
        <w:tc>
          <w:tcPr>
            <w:tcW w:w="1559" w:type="dxa"/>
            <w:gridSpan w:val="2"/>
            <w:tcBorders>
              <w:top w:val="nil"/>
              <w:left w:val="nil"/>
              <w:bottom w:val="nil"/>
              <w:right w:val="nil"/>
            </w:tcBorders>
          </w:tcPr>
          <w:p w14:paraId="42392FFC" w14:textId="77777777" w:rsidR="008E54A5" w:rsidRPr="00883FF5" w:rsidRDefault="008E54A5" w:rsidP="009522DE">
            <w:pPr>
              <w:rPr>
                <w:sz w:val="20"/>
                <w:szCs w:val="22"/>
                <w:lang w:val="en-GB"/>
              </w:rPr>
            </w:pPr>
          </w:p>
        </w:tc>
        <w:tc>
          <w:tcPr>
            <w:tcW w:w="1418" w:type="dxa"/>
            <w:gridSpan w:val="2"/>
            <w:tcBorders>
              <w:top w:val="nil"/>
              <w:left w:val="nil"/>
              <w:bottom w:val="nil"/>
              <w:right w:val="nil"/>
            </w:tcBorders>
          </w:tcPr>
          <w:p w14:paraId="26F2AD9E" w14:textId="77777777" w:rsidR="008E54A5" w:rsidRPr="00883FF5" w:rsidRDefault="008E54A5" w:rsidP="009522DE">
            <w:pPr>
              <w:rPr>
                <w:sz w:val="20"/>
                <w:szCs w:val="22"/>
                <w:lang w:val="en-GB"/>
              </w:rPr>
            </w:pPr>
          </w:p>
        </w:tc>
        <w:tc>
          <w:tcPr>
            <w:tcW w:w="1559" w:type="dxa"/>
            <w:gridSpan w:val="2"/>
            <w:tcBorders>
              <w:top w:val="nil"/>
              <w:left w:val="nil"/>
              <w:bottom w:val="nil"/>
              <w:right w:val="nil"/>
            </w:tcBorders>
          </w:tcPr>
          <w:p w14:paraId="46FB3C6C" w14:textId="77777777" w:rsidR="008E54A5" w:rsidRPr="00883FF5" w:rsidRDefault="008E54A5" w:rsidP="009522DE">
            <w:pPr>
              <w:rPr>
                <w:sz w:val="20"/>
                <w:szCs w:val="22"/>
                <w:lang w:val="en-GB"/>
              </w:rPr>
            </w:pPr>
          </w:p>
        </w:tc>
      </w:tr>
      <w:tr w:rsidR="008E54A5" w:rsidRPr="00883FF5" w14:paraId="08F7BF4B" w14:textId="77777777" w:rsidTr="009522DE">
        <w:trPr>
          <w:trHeight w:hRule="exact" w:val="278"/>
        </w:trPr>
        <w:tc>
          <w:tcPr>
            <w:tcW w:w="2010" w:type="dxa"/>
            <w:tcBorders>
              <w:top w:val="nil"/>
              <w:left w:val="nil"/>
              <w:bottom w:val="nil"/>
              <w:right w:val="nil"/>
            </w:tcBorders>
          </w:tcPr>
          <w:p w14:paraId="3E496E08" w14:textId="77777777" w:rsidR="008E54A5" w:rsidRPr="00883FF5" w:rsidRDefault="008E54A5" w:rsidP="009522DE">
            <w:pPr>
              <w:pStyle w:val="TableParagraph"/>
              <w:spacing w:line="205" w:lineRule="exact"/>
              <w:ind w:left="467"/>
              <w:rPr>
                <w:sz w:val="20"/>
                <w:szCs w:val="22"/>
                <w:lang w:val="en-GB"/>
              </w:rPr>
            </w:pPr>
            <w:r w:rsidRPr="00883FF5">
              <w:rPr>
                <w:sz w:val="20"/>
                <w:szCs w:val="22"/>
                <w:lang w:val="en-GB"/>
              </w:rPr>
              <w:t xml:space="preserve">1 </w:t>
            </w:r>
            <w:proofErr w:type="spellStart"/>
            <w:r>
              <w:rPr>
                <w:spacing w:val="-1"/>
                <w:sz w:val="20"/>
                <w:szCs w:val="22"/>
                <w:lang w:val="en-GB"/>
              </w:rPr>
              <w:t>metai</w:t>
            </w:r>
            <w:proofErr w:type="spellEnd"/>
          </w:p>
        </w:tc>
        <w:tc>
          <w:tcPr>
            <w:tcW w:w="202" w:type="dxa"/>
            <w:tcBorders>
              <w:top w:val="nil"/>
              <w:left w:val="nil"/>
              <w:bottom w:val="nil"/>
              <w:right w:val="nil"/>
            </w:tcBorders>
          </w:tcPr>
          <w:p w14:paraId="220F03DF" w14:textId="77777777" w:rsidR="008E54A5" w:rsidRPr="00883FF5" w:rsidRDefault="008E54A5" w:rsidP="009522DE">
            <w:pPr>
              <w:rPr>
                <w:sz w:val="20"/>
                <w:szCs w:val="22"/>
                <w:lang w:val="en-GB"/>
              </w:rPr>
            </w:pPr>
          </w:p>
        </w:tc>
        <w:tc>
          <w:tcPr>
            <w:tcW w:w="1732" w:type="dxa"/>
            <w:gridSpan w:val="2"/>
            <w:tcBorders>
              <w:top w:val="nil"/>
              <w:left w:val="nil"/>
              <w:bottom w:val="nil"/>
              <w:right w:val="nil"/>
            </w:tcBorders>
          </w:tcPr>
          <w:p w14:paraId="3514491F" w14:textId="77777777" w:rsidR="008E54A5" w:rsidRPr="00883FF5" w:rsidRDefault="008E54A5" w:rsidP="009522DE">
            <w:pPr>
              <w:pStyle w:val="TableParagraph"/>
              <w:spacing w:line="205" w:lineRule="exact"/>
              <w:ind w:left="143"/>
              <w:jc w:val="center"/>
              <w:rPr>
                <w:sz w:val="20"/>
                <w:szCs w:val="22"/>
                <w:lang w:val="en-GB"/>
              </w:rPr>
            </w:pPr>
            <w:r w:rsidRPr="00883FF5">
              <w:rPr>
                <w:spacing w:val="-1"/>
                <w:sz w:val="20"/>
                <w:szCs w:val="22"/>
                <w:lang w:val="en-GB"/>
              </w:rPr>
              <w:t>97</w:t>
            </w:r>
            <w:r>
              <w:rPr>
                <w:spacing w:val="-1"/>
                <w:sz w:val="20"/>
                <w:szCs w:val="22"/>
                <w:lang w:val="en-GB"/>
              </w:rPr>
              <w:t> %</w:t>
            </w:r>
            <w:r w:rsidRPr="00883FF5">
              <w:rPr>
                <w:sz w:val="20"/>
                <w:szCs w:val="22"/>
                <w:lang w:val="en-GB"/>
              </w:rPr>
              <w:t xml:space="preserve"> </w:t>
            </w:r>
            <w:r w:rsidRPr="00883FF5">
              <w:rPr>
                <w:spacing w:val="-1"/>
                <w:sz w:val="20"/>
                <w:szCs w:val="22"/>
                <w:lang w:val="en-GB"/>
              </w:rPr>
              <w:t>(95-99)</w:t>
            </w:r>
          </w:p>
        </w:tc>
        <w:tc>
          <w:tcPr>
            <w:tcW w:w="1418" w:type="dxa"/>
            <w:gridSpan w:val="2"/>
            <w:tcBorders>
              <w:top w:val="nil"/>
              <w:left w:val="nil"/>
              <w:bottom w:val="nil"/>
              <w:right w:val="nil"/>
            </w:tcBorders>
          </w:tcPr>
          <w:p w14:paraId="6645EC32" w14:textId="77777777" w:rsidR="008E54A5" w:rsidRPr="00883FF5" w:rsidRDefault="008E54A5" w:rsidP="009522DE">
            <w:pPr>
              <w:pStyle w:val="TableParagraph"/>
              <w:spacing w:line="205" w:lineRule="exact"/>
              <w:ind w:left="185"/>
              <w:rPr>
                <w:sz w:val="20"/>
                <w:szCs w:val="22"/>
                <w:lang w:val="en-GB"/>
              </w:rPr>
            </w:pPr>
            <w:r w:rsidRPr="00883FF5">
              <w:rPr>
                <w:spacing w:val="-1"/>
                <w:sz w:val="20"/>
                <w:szCs w:val="22"/>
                <w:lang w:val="en-GB"/>
              </w:rPr>
              <w:t>83</w:t>
            </w:r>
            <w:r>
              <w:rPr>
                <w:spacing w:val="-1"/>
                <w:sz w:val="20"/>
                <w:szCs w:val="22"/>
                <w:lang w:val="en-GB"/>
              </w:rPr>
              <w:t> %</w:t>
            </w:r>
            <w:r w:rsidRPr="00883FF5">
              <w:rPr>
                <w:sz w:val="20"/>
                <w:szCs w:val="22"/>
                <w:lang w:val="en-GB"/>
              </w:rPr>
              <w:t xml:space="preserve"> </w:t>
            </w:r>
            <w:r w:rsidRPr="00883FF5">
              <w:rPr>
                <w:spacing w:val="-1"/>
                <w:sz w:val="20"/>
                <w:szCs w:val="22"/>
                <w:lang w:val="en-GB"/>
              </w:rPr>
              <w:t>(77-89)</w:t>
            </w:r>
          </w:p>
        </w:tc>
        <w:tc>
          <w:tcPr>
            <w:tcW w:w="1559" w:type="dxa"/>
            <w:gridSpan w:val="2"/>
            <w:tcBorders>
              <w:top w:val="nil"/>
              <w:left w:val="nil"/>
              <w:bottom w:val="nil"/>
              <w:right w:val="nil"/>
            </w:tcBorders>
          </w:tcPr>
          <w:p w14:paraId="23833460" w14:textId="77777777" w:rsidR="008E54A5" w:rsidRPr="00883FF5" w:rsidRDefault="008E54A5" w:rsidP="009522DE">
            <w:pPr>
              <w:pStyle w:val="TableParagraph"/>
              <w:spacing w:line="205" w:lineRule="exact"/>
              <w:ind w:left="215"/>
              <w:rPr>
                <w:sz w:val="20"/>
                <w:szCs w:val="22"/>
                <w:lang w:val="en-GB"/>
              </w:rPr>
            </w:pPr>
            <w:r w:rsidRPr="00883FF5">
              <w:rPr>
                <w:spacing w:val="-1"/>
                <w:sz w:val="20"/>
                <w:szCs w:val="22"/>
                <w:lang w:val="en-GB"/>
              </w:rPr>
              <w:t>48</w:t>
            </w:r>
            <w:r>
              <w:rPr>
                <w:spacing w:val="-1"/>
                <w:sz w:val="20"/>
                <w:szCs w:val="22"/>
                <w:lang w:val="en-GB"/>
              </w:rPr>
              <w:t> %</w:t>
            </w:r>
            <w:r w:rsidRPr="00883FF5">
              <w:rPr>
                <w:sz w:val="20"/>
                <w:szCs w:val="22"/>
                <w:lang w:val="en-GB"/>
              </w:rPr>
              <w:t xml:space="preserve"> </w:t>
            </w:r>
            <w:r w:rsidRPr="00883FF5">
              <w:rPr>
                <w:spacing w:val="-1"/>
                <w:sz w:val="20"/>
                <w:szCs w:val="22"/>
                <w:lang w:val="en-GB"/>
              </w:rPr>
              <w:t>(38-59)</w:t>
            </w:r>
          </w:p>
        </w:tc>
        <w:tc>
          <w:tcPr>
            <w:tcW w:w="1418" w:type="dxa"/>
            <w:gridSpan w:val="2"/>
            <w:tcBorders>
              <w:top w:val="nil"/>
              <w:left w:val="nil"/>
              <w:bottom w:val="nil"/>
              <w:right w:val="nil"/>
            </w:tcBorders>
          </w:tcPr>
          <w:p w14:paraId="7B7D042A" w14:textId="77777777" w:rsidR="008E54A5" w:rsidRPr="00883FF5" w:rsidRDefault="008E54A5" w:rsidP="009522DE">
            <w:pPr>
              <w:pStyle w:val="TableParagraph"/>
              <w:spacing w:line="205" w:lineRule="exact"/>
              <w:ind w:left="157"/>
              <w:rPr>
                <w:sz w:val="20"/>
                <w:szCs w:val="22"/>
                <w:lang w:val="en-GB"/>
              </w:rPr>
            </w:pPr>
            <w:r w:rsidRPr="00883FF5">
              <w:rPr>
                <w:spacing w:val="-1"/>
                <w:sz w:val="20"/>
                <w:szCs w:val="22"/>
                <w:lang w:val="en-GB"/>
              </w:rPr>
              <w:t>30</w:t>
            </w:r>
            <w:r>
              <w:rPr>
                <w:spacing w:val="-1"/>
                <w:sz w:val="20"/>
                <w:szCs w:val="22"/>
                <w:lang w:val="en-GB"/>
              </w:rPr>
              <w:t> %</w:t>
            </w:r>
            <w:r w:rsidRPr="00883FF5">
              <w:rPr>
                <w:sz w:val="20"/>
                <w:szCs w:val="22"/>
                <w:lang w:val="en-GB"/>
              </w:rPr>
              <w:t xml:space="preserve"> </w:t>
            </w:r>
            <w:r w:rsidRPr="00883FF5">
              <w:rPr>
                <w:spacing w:val="-1"/>
                <w:sz w:val="20"/>
                <w:szCs w:val="22"/>
                <w:lang w:val="en-GB"/>
              </w:rPr>
              <w:t>(14-47)</w:t>
            </w:r>
          </w:p>
        </w:tc>
        <w:tc>
          <w:tcPr>
            <w:tcW w:w="1559" w:type="dxa"/>
            <w:gridSpan w:val="2"/>
            <w:tcBorders>
              <w:top w:val="nil"/>
              <w:left w:val="nil"/>
              <w:bottom w:val="nil"/>
              <w:right w:val="nil"/>
            </w:tcBorders>
          </w:tcPr>
          <w:p w14:paraId="0615AF6E" w14:textId="77777777" w:rsidR="008E54A5" w:rsidRPr="00883FF5" w:rsidRDefault="008E54A5" w:rsidP="009522DE">
            <w:pPr>
              <w:pStyle w:val="TableParagraph"/>
              <w:spacing w:line="205" w:lineRule="exact"/>
              <w:ind w:left="188"/>
              <w:rPr>
                <w:sz w:val="20"/>
                <w:szCs w:val="22"/>
                <w:lang w:val="en-GB"/>
              </w:rPr>
            </w:pPr>
            <w:r w:rsidRPr="00883FF5">
              <w:rPr>
                <w:spacing w:val="-1"/>
                <w:sz w:val="20"/>
                <w:szCs w:val="22"/>
                <w:lang w:val="en-GB"/>
              </w:rPr>
              <w:t>35</w:t>
            </w:r>
            <w:r>
              <w:rPr>
                <w:spacing w:val="-1"/>
                <w:sz w:val="20"/>
                <w:szCs w:val="22"/>
                <w:lang w:val="en-GB"/>
              </w:rPr>
              <w:t> %</w:t>
            </w:r>
            <w:r w:rsidRPr="00883FF5">
              <w:rPr>
                <w:sz w:val="20"/>
                <w:szCs w:val="22"/>
                <w:lang w:val="en-GB"/>
              </w:rPr>
              <w:t xml:space="preserve"> </w:t>
            </w:r>
            <w:r w:rsidRPr="00883FF5">
              <w:rPr>
                <w:spacing w:val="-1"/>
                <w:sz w:val="20"/>
                <w:szCs w:val="22"/>
                <w:lang w:val="en-GB"/>
              </w:rPr>
              <w:t>(20-51)</w:t>
            </w:r>
          </w:p>
        </w:tc>
      </w:tr>
      <w:tr w:rsidR="008E54A5" w:rsidRPr="00883FF5" w14:paraId="54DE8817" w14:textId="77777777" w:rsidTr="009522DE">
        <w:trPr>
          <w:trHeight w:hRule="exact" w:val="328"/>
        </w:trPr>
        <w:tc>
          <w:tcPr>
            <w:tcW w:w="2010" w:type="dxa"/>
            <w:tcBorders>
              <w:top w:val="nil"/>
              <w:left w:val="nil"/>
              <w:bottom w:val="single" w:sz="4" w:space="0" w:color="auto"/>
              <w:right w:val="nil"/>
            </w:tcBorders>
          </w:tcPr>
          <w:p w14:paraId="237259CB" w14:textId="77777777" w:rsidR="008E54A5" w:rsidRPr="00883FF5" w:rsidRDefault="008E54A5" w:rsidP="009522DE">
            <w:pPr>
              <w:pStyle w:val="TableParagraph"/>
              <w:spacing w:before="37"/>
              <w:ind w:left="467"/>
              <w:rPr>
                <w:sz w:val="20"/>
                <w:szCs w:val="22"/>
                <w:lang w:val="en-GB"/>
              </w:rPr>
            </w:pPr>
            <w:r w:rsidRPr="00883FF5">
              <w:rPr>
                <w:sz w:val="20"/>
                <w:szCs w:val="22"/>
                <w:lang w:val="en-GB"/>
              </w:rPr>
              <w:t xml:space="preserve">2 </w:t>
            </w:r>
            <w:proofErr w:type="spellStart"/>
            <w:r>
              <w:rPr>
                <w:spacing w:val="-1"/>
                <w:sz w:val="20"/>
                <w:szCs w:val="22"/>
                <w:lang w:val="en-GB"/>
              </w:rPr>
              <w:t>metai</w:t>
            </w:r>
            <w:proofErr w:type="spellEnd"/>
          </w:p>
        </w:tc>
        <w:tc>
          <w:tcPr>
            <w:tcW w:w="202" w:type="dxa"/>
            <w:tcBorders>
              <w:top w:val="nil"/>
              <w:left w:val="nil"/>
              <w:bottom w:val="single" w:sz="4" w:space="0" w:color="auto"/>
              <w:right w:val="nil"/>
            </w:tcBorders>
          </w:tcPr>
          <w:p w14:paraId="74EB8767" w14:textId="77777777" w:rsidR="008E54A5" w:rsidRPr="00883FF5" w:rsidRDefault="008E54A5" w:rsidP="009522DE">
            <w:pPr>
              <w:rPr>
                <w:sz w:val="20"/>
                <w:szCs w:val="22"/>
                <w:lang w:val="en-GB"/>
              </w:rPr>
            </w:pPr>
          </w:p>
        </w:tc>
        <w:tc>
          <w:tcPr>
            <w:tcW w:w="1732" w:type="dxa"/>
            <w:gridSpan w:val="2"/>
            <w:tcBorders>
              <w:top w:val="nil"/>
              <w:left w:val="nil"/>
              <w:bottom w:val="single" w:sz="4" w:space="0" w:color="auto"/>
              <w:right w:val="nil"/>
            </w:tcBorders>
          </w:tcPr>
          <w:p w14:paraId="0AB65F46" w14:textId="77777777" w:rsidR="008E54A5" w:rsidRPr="00883FF5" w:rsidRDefault="008E54A5" w:rsidP="009522DE">
            <w:pPr>
              <w:pStyle w:val="TableParagraph"/>
              <w:spacing w:before="37"/>
              <w:ind w:left="143"/>
              <w:jc w:val="center"/>
              <w:rPr>
                <w:sz w:val="20"/>
                <w:szCs w:val="22"/>
                <w:lang w:val="en-GB"/>
              </w:rPr>
            </w:pPr>
            <w:r w:rsidRPr="00883FF5">
              <w:rPr>
                <w:spacing w:val="-1"/>
                <w:sz w:val="20"/>
                <w:szCs w:val="22"/>
                <w:lang w:val="en-GB"/>
              </w:rPr>
              <w:t>94</w:t>
            </w:r>
            <w:r>
              <w:rPr>
                <w:spacing w:val="-1"/>
                <w:sz w:val="20"/>
                <w:szCs w:val="22"/>
                <w:lang w:val="en-GB"/>
              </w:rPr>
              <w:t> %</w:t>
            </w:r>
            <w:r w:rsidRPr="00883FF5">
              <w:rPr>
                <w:sz w:val="20"/>
                <w:szCs w:val="22"/>
                <w:lang w:val="en-GB"/>
              </w:rPr>
              <w:t xml:space="preserve"> </w:t>
            </w:r>
            <w:r w:rsidRPr="00883FF5">
              <w:rPr>
                <w:spacing w:val="-1"/>
                <w:sz w:val="20"/>
                <w:szCs w:val="22"/>
                <w:lang w:val="en-GB"/>
              </w:rPr>
              <w:t>(91-97)</w:t>
            </w:r>
          </w:p>
        </w:tc>
        <w:tc>
          <w:tcPr>
            <w:tcW w:w="1418" w:type="dxa"/>
            <w:gridSpan w:val="2"/>
            <w:tcBorders>
              <w:top w:val="nil"/>
              <w:left w:val="nil"/>
              <w:bottom w:val="single" w:sz="5" w:space="0" w:color="000000"/>
              <w:right w:val="nil"/>
            </w:tcBorders>
          </w:tcPr>
          <w:p w14:paraId="1171C6CA" w14:textId="77777777" w:rsidR="008E54A5" w:rsidRPr="00883FF5" w:rsidRDefault="008E54A5" w:rsidP="009522DE">
            <w:pPr>
              <w:pStyle w:val="TableParagraph"/>
              <w:spacing w:before="37"/>
              <w:ind w:left="185"/>
              <w:rPr>
                <w:sz w:val="20"/>
                <w:szCs w:val="22"/>
                <w:lang w:val="en-GB"/>
              </w:rPr>
            </w:pPr>
            <w:r w:rsidRPr="00883FF5">
              <w:rPr>
                <w:spacing w:val="-1"/>
                <w:sz w:val="20"/>
                <w:szCs w:val="22"/>
                <w:lang w:val="en-GB"/>
              </w:rPr>
              <w:t>72</w:t>
            </w:r>
            <w:r>
              <w:rPr>
                <w:spacing w:val="-1"/>
                <w:sz w:val="20"/>
                <w:szCs w:val="22"/>
                <w:lang w:val="en-GB"/>
              </w:rPr>
              <w:t> %</w:t>
            </w:r>
            <w:r w:rsidRPr="00883FF5">
              <w:rPr>
                <w:sz w:val="20"/>
                <w:szCs w:val="22"/>
                <w:lang w:val="en-GB"/>
              </w:rPr>
              <w:t xml:space="preserve"> </w:t>
            </w:r>
            <w:r w:rsidRPr="00883FF5">
              <w:rPr>
                <w:spacing w:val="-1"/>
                <w:sz w:val="20"/>
                <w:szCs w:val="22"/>
                <w:lang w:val="en-GB"/>
              </w:rPr>
              <w:t>(64-79)</w:t>
            </w:r>
          </w:p>
        </w:tc>
        <w:tc>
          <w:tcPr>
            <w:tcW w:w="1559" w:type="dxa"/>
            <w:gridSpan w:val="2"/>
            <w:tcBorders>
              <w:top w:val="nil"/>
              <w:left w:val="nil"/>
              <w:bottom w:val="single" w:sz="5" w:space="0" w:color="000000"/>
              <w:right w:val="nil"/>
            </w:tcBorders>
          </w:tcPr>
          <w:p w14:paraId="54E3FC5D" w14:textId="77777777" w:rsidR="008E54A5" w:rsidRPr="00883FF5" w:rsidRDefault="008E54A5" w:rsidP="009522DE">
            <w:pPr>
              <w:pStyle w:val="TableParagraph"/>
              <w:spacing w:before="37"/>
              <w:ind w:left="215"/>
              <w:rPr>
                <w:sz w:val="20"/>
                <w:szCs w:val="22"/>
                <w:lang w:val="en-GB"/>
              </w:rPr>
            </w:pPr>
            <w:r w:rsidRPr="00883FF5">
              <w:rPr>
                <w:spacing w:val="-1"/>
                <w:sz w:val="20"/>
                <w:szCs w:val="22"/>
                <w:lang w:val="en-GB"/>
              </w:rPr>
              <w:t>38</w:t>
            </w:r>
            <w:r>
              <w:rPr>
                <w:spacing w:val="-1"/>
                <w:sz w:val="20"/>
                <w:szCs w:val="22"/>
                <w:lang w:val="en-GB"/>
              </w:rPr>
              <w:t> %</w:t>
            </w:r>
            <w:r w:rsidRPr="00883FF5">
              <w:rPr>
                <w:sz w:val="20"/>
                <w:szCs w:val="22"/>
                <w:lang w:val="en-GB"/>
              </w:rPr>
              <w:t xml:space="preserve"> </w:t>
            </w:r>
            <w:r w:rsidRPr="00883FF5">
              <w:rPr>
                <w:spacing w:val="-1"/>
                <w:sz w:val="20"/>
                <w:szCs w:val="22"/>
                <w:lang w:val="en-GB"/>
              </w:rPr>
              <w:t>(27-50)</w:t>
            </w:r>
          </w:p>
        </w:tc>
        <w:tc>
          <w:tcPr>
            <w:tcW w:w="1418" w:type="dxa"/>
            <w:gridSpan w:val="2"/>
            <w:tcBorders>
              <w:top w:val="nil"/>
              <w:left w:val="nil"/>
              <w:bottom w:val="single" w:sz="5" w:space="0" w:color="000000"/>
              <w:right w:val="nil"/>
            </w:tcBorders>
          </w:tcPr>
          <w:p w14:paraId="4955527A" w14:textId="77777777" w:rsidR="008E54A5" w:rsidRPr="00883FF5" w:rsidRDefault="008E54A5" w:rsidP="009522DE">
            <w:pPr>
              <w:pStyle w:val="TableParagraph"/>
              <w:spacing w:before="37"/>
              <w:ind w:left="157"/>
              <w:rPr>
                <w:sz w:val="20"/>
                <w:szCs w:val="22"/>
                <w:lang w:val="en-GB"/>
              </w:rPr>
            </w:pPr>
            <w:r w:rsidRPr="00883FF5">
              <w:rPr>
                <w:spacing w:val="-1"/>
                <w:sz w:val="20"/>
                <w:szCs w:val="22"/>
                <w:lang w:val="en-GB"/>
              </w:rPr>
              <w:t>26</w:t>
            </w:r>
            <w:r>
              <w:rPr>
                <w:spacing w:val="-1"/>
                <w:sz w:val="20"/>
                <w:szCs w:val="22"/>
                <w:lang w:val="en-GB"/>
              </w:rPr>
              <w:t> %</w:t>
            </w:r>
            <w:r w:rsidRPr="00883FF5">
              <w:rPr>
                <w:sz w:val="20"/>
                <w:szCs w:val="22"/>
                <w:lang w:val="en-GB"/>
              </w:rPr>
              <w:t xml:space="preserve"> </w:t>
            </w:r>
            <w:r w:rsidRPr="00883FF5">
              <w:rPr>
                <w:spacing w:val="-1"/>
                <w:sz w:val="20"/>
                <w:szCs w:val="22"/>
                <w:lang w:val="en-GB"/>
              </w:rPr>
              <w:t>(10-42)</w:t>
            </w:r>
          </w:p>
        </w:tc>
        <w:tc>
          <w:tcPr>
            <w:tcW w:w="1559" w:type="dxa"/>
            <w:gridSpan w:val="2"/>
            <w:tcBorders>
              <w:top w:val="nil"/>
              <w:left w:val="nil"/>
              <w:bottom w:val="single" w:sz="5" w:space="0" w:color="000000"/>
              <w:right w:val="nil"/>
            </w:tcBorders>
          </w:tcPr>
          <w:p w14:paraId="6949F23A" w14:textId="77777777" w:rsidR="008E54A5" w:rsidRPr="00883FF5" w:rsidRDefault="008E54A5" w:rsidP="009522DE">
            <w:pPr>
              <w:pStyle w:val="TableParagraph"/>
              <w:spacing w:before="37"/>
              <w:ind w:left="188"/>
              <w:rPr>
                <w:sz w:val="20"/>
                <w:szCs w:val="22"/>
                <w:lang w:val="en-GB"/>
              </w:rPr>
            </w:pPr>
            <w:r w:rsidRPr="00883FF5">
              <w:rPr>
                <w:spacing w:val="-1"/>
                <w:sz w:val="20"/>
                <w:szCs w:val="22"/>
                <w:lang w:val="en-GB"/>
              </w:rPr>
              <w:t>31</w:t>
            </w:r>
            <w:r>
              <w:rPr>
                <w:spacing w:val="-1"/>
                <w:sz w:val="20"/>
                <w:szCs w:val="22"/>
                <w:lang w:val="en-GB"/>
              </w:rPr>
              <w:t> %</w:t>
            </w:r>
            <w:r w:rsidRPr="00883FF5">
              <w:rPr>
                <w:sz w:val="20"/>
                <w:szCs w:val="22"/>
                <w:lang w:val="en-GB"/>
              </w:rPr>
              <w:t xml:space="preserve"> </w:t>
            </w:r>
            <w:r w:rsidRPr="00883FF5">
              <w:rPr>
                <w:spacing w:val="-1"/>
                <w:sz w:val="20"/>
                <w:szCs w:val="22"/>
                <w:lang w:val="en-GB"/>
              </w:rPr>
              <w:t>(16-47)</w:t>
            </w:r>
          </w:p>
        </w:tc>
      </w:tr>
    </w:tbl>
    <w:p w14:paraId="7817BF35" w14:textId="77777777" w:rsidR="008E54A5" w:rsidRPr="005518BD" w:rsidRDefault="008E54A5" w:rsidP="008E54A5">
      <w:pPr>
        <w:widowControl w:val="0"/>
        <w:autoSpaceDE w:val="0"/>
        <w:autoSpaceDN w:val="0"/>
        <w:adjustRightInd w:val="0"/>
        <w:rPr>
          <w:rFonts w:eastAsia="SimSun"/>
          <w:iCs/>
          <w:sz w:val="22"/>
          <w:szCs w:val="22"/>
          <w:lang w:eastAsia="zh-CN"/>
        </w:rPr>
      </w:pPr>
      <w:r w:rsidRPr="005518BD">
        <w:rPr>
          <w:rFonts w:eastAsia="SimSun"/>
          <w:iCs/>
          <w:sz w:val="22"/>
          <w:szCs w:val="22"/>
          <w:lang w:eastAsia="zh-CN"/>
        </w:rPr>
        <w:t>Šioje lentelėje pateikti tyrimų, kurių metu buvo vartojama pradinė 70 mg du kartus per parą dozė, duomenys. Žr. 4.2 skyrių dėl pradinės rekomenduojamos dozės.</w:t>
      </w:r>
    </w:p>
    <w:p w14:paraId="420F40D3" w14:textId="77777777" w:rsidR="008E54A5" w:rsidRPr="005518BD" w:rsidRDefault="008E54A5" w:rsidP="008E54A5">
      <w:pPr>
        <w:widowControl w:val="0"/>
        <w:autoSpaceDE w:val="0"/>
        <w:autoSpaceDN w:val="0"/>
        <w:adjustRightInd w:val="0"/>
        <w:ind w:left="284" w:hanging="284"/>
        <w:rPr>
          <w:rFonts w:eastAsia="SimSun"/>
          <w:iCs/>
          <w:sz w:val="22"/>
          <w:szCs w:val="22"/>
          <w:lang w:eastAsia="zh-CN"/>
        </w:rPr>
      </w:pPr>
      <w:r w:rsidRPr="005518BD">
        <w:rPr>
          <w:rFonts w:eastAsia="SimSun"/>
          <w:iCs/>
          <w:sz w:val="22"/>
          <w:szCs w:val="22"/>
          <w:vertAlign w:val="superscript"/>
          <w:lang w:eastAsia="zh-CN"/>
        </w:rPr>
        <w:t>a</w:t>
      </w:r>
      <w:r w:rsidRPr="005518BD">
        <w:rPr>
          <w:rFonts w:eastAsia="SimSun"/>
          <w:iCs/>
          <w:sz w:val="22"/>
          <w:szCs w:val="22"/>
          <w:lang w:eastAsia="zh-CN"/>
        </w:rPr>
        <w:tab/>
        <w:t>Paryškinti pagrindinių veiksmingumo vertinamųjų baigčių duomenys.</w:t>
      </w:r>
    </w:p>
    <w:p w14:paraId="5E36C022" w14:textId="77777777" w:rsidR="008E54A5" w:rsidRDefault="008E54A5" w:rsidP="008E54A5">
      <w:pPr>
        <w:widowControl w:val="0"/>
        <w:autoSpaceDE w:val="0"/>
        <w:autoSpaceDN w:val="0"/>
        <w:adjustRightInd w:val="0"/>
        <w:ind w:left="284" w:hanging="284"/>
        <w:rPr>
          <w:rFonts w:eastAsia="SimSun"/>
          <w:iCs/>
          <w:sz w:val="22"/>
          <w:szCs w:val="22"/>
          <w:lang w:eastAsia="zh-CN"/>
        </w:rPr>
      </w:pPr>
      <w:r w:rsidRPr="005518BD">
        <w:rPr>
          <w:rFonts w:eastAsia="SimSun"/>
          <w:iCs/>
          <w:sz w:val="22"/>
          <w:szCs w:val="22"/>
          <w:vertAlign w:val="superscript"/>
          <w:lang w:eastAsia="zh-CN"/>
        </w:rPr>
        <w:lastRenderedPageBreak/>
        <w:t>b</w:t>
      </w:r>
      <w:r w:rsidRPr="005518BD">
        <w:rPr>
          <w:rFonts w:eastAsia="SimSun"/>
          <w:iCs/>
          <w:sz w:val="22"/>
          <w:szCs w:val="22"/>
          <w:lang w:eastAsia="zh-CN"/>
        </w:rPr>
        <w:tab/>
        <w:t>Hematologinio atsako kriterijai (visi atsakai patvirtinti po 4 savaičių): didysis hematologinis atsakas (MaHR)=visiškas hematologinis atsakas (CHR) + nėra leukemijos įrodymų (NEL).</w:t>
      </w:r>
    </w:p>
    <w:p w14:paraId="7575BE40" w14:textId="77777777" w:rsidR="008E54A5" w:rsidRPr="008443AC" w:rsidRDefault="008E54A5" w:rsidP="008E54A5">
      <w:pPr>
        <w:widowControl w:val="0"/>
        <w:autoSpaceDE w:val="0"/>
        <w:autoSpaceDN w:val="0"/>
        <w:adjustRightInd w:val="0"/>
        <w:ind w:left="284"/>
        <w:rPr>
          <w:rFonts w:eastAsia="SimSun"/>
          <w:iCs/>
          <w:sz w:val="20"/>
          <w:szCs w:val="22"/>
          <w:lang w:eastAsia="zh-CN"/>
        </w:rPr>
      </w:pPr>
      <w:r w:rsidRPr="0022658F">
        <w:rPr>
          <w:sz w:val="22"/>
        </w:rPr>
        <w:t>CHR (lėtinė LML): leukocitų skaičius ≤</w:t>
      </w:r>
      <w:r>
        <w:rPr>
          <w:sz w:val="22"/>
        </w:rPr>
        <w:t xml:space="preserve"> institucijos VNR, trombocitų &lt; 450 </w:t>
      </w:r>
      <w:r w:rsidRPr="0022658F">
        <w:rPr>
          <w:sz w:val="22"/>
        </w:rPr>
        <w:t>000/mm</w:t>
      </w:r>
      <w:r w:rsidRPr="005518BD">
        <w:rPr>
          <w:rFonts w:eastAsia="SimSun"/>
          <w:iCs/>
          <w:sz w:val="22"/>
          <w:szCs w:val="22"/>
          <w:vertAlign w:val="superscript"/>
          <w:lang w:eastAsia="zh-CN"/>
        </w:rPr>
        <w:t>3</w:t>
      </w:r>
      <w:r w:rsidRPr="0022658F">
        <w:rPr>
          <w:sz w:val="22"/>
        </w:rPr>
        <w:t>, periferiniame kraujyje nėra blastų ir promielocitų, mielocitų ir metamielocitų suma periferiniame kraujyje &lt;</w:t>
      </w:r>
      <w:r>
        <w:rPr>
          <w:sz w:val="22"/>
        </w:rPr>
        <w:t> </w:t>
      </w:r>
      <w:r w:rsidRPr="0022658F">
        <w:rPr>
          <w:sz w:val="22"/>
        </w:rPr>
        <w:t>5</w:t>
      </w:r>
      <w:r>
        <w:rPr>
          <w:sz w:val="22"/>
        </w:rPr>
        <w:t> </w:t>
      </w:r>
      <w:r w:rsidRPr="0022658F">
        <w:rPr>
          <w:sz w:val="22"/>
        </w:rPr>
        <w:t>%, bazofilų periferiniame kraujyje &lt;</w:t>
      </w:r>
      <w:r>
        <w:rPr>
          <w:sz w:val="22"/>
        </w:rPr>
        <w:t> </w:t>
      </w:r>
      <w:r w:rsidRPr="0022658F">
        <w:rPr>
          <w:sz w:val="22"/>
        </w:rPr>
        <w:t>20</w:t>
      </w:r>
      <w:r>
        <w:rPr>
          <w:sz w:val="22"/>
        </w:rPr>
        <w:t> </w:t>
      </w:r>
      <w:r w:rsidRPr="0022658F">
        <w:rPr>
          <w:sz w:val="22"/>
        </w:rPr>
        <w:t>%; nėra ekstramedulinių židinių.</w:t>
      </w:r>
    </w:p>
    <w:p w14:paraId="41109EA7" w14:textId="77777777" w:rsidR="008E54A5" w:rsidRPr="005518BD" w:rsidRDefault="008E54A5" w:rsidP="008E54A5">
      <w:pPr>
        <w:widowControl w:val="0"/>
        <w:autoSpaceDE w:val="0"/>
        <w:autoSpaceDN w:val="0"/>
        <w:adjustRightInd w:val="0"/>
        <w:ind w:left="284"/>
        <w:rPr>
          <w:rFonts w:eastAsia="SimSun"/>
          <w:iCs/>
          <w:sz w:val="22"/>
          <w:szCs w:val="22"/>
          <w:lang w:eastAsia="zh-CN"/>
        </w:rPr>
      </w:pPr>
      <w:r w:rsidRPr="005518BD">
        <w:rPr>
          <w:rFonts w:eastAsia="SimSun"/>
          <w:iCs/>
          <w:sz w:val="22"/>
          <w:szCs w:val="22"/>
          <w:lang w:eastAsia="zh-CN"/>
        </w:rPr>
        <w:t>CHR (</w:t>
      </w:r>
      <w:r>
        <w:rPr>
          <w:rFonts w:eastAsia="SimSun"/>
          <w:iCs/>
          <w:sz w:val="22"/>
          <w:szCs w:val="22"/>
          <w:lang w:eastAsia="zh-CN"/>
        </w:rPr>
        <w:t xml:space="preserve">progresavusi LML / </w:t>
      </w:r>
      <w:r w:rsidRPr="005518BD">
        <w:rPr>
          <w:rFonts w:eastAsia="SimSun"/>
          <w:iCs/>
          <w:sz w:val="22"/>
          <w:szCs w:val="22"/>
          <w:lang w:eastAsia="zh-CN"/>
        </w:rPr>
        <w:t>Ph+ ŪLL): leukocitų ≤ nustatyta VNR, absoliutus neutrofilų skaičius ≥ 1 000/mm</w:t>
      </w:r>
      <w:r w:rsidRPr="005518BD">
        <w:rPr>
          <w:rFonts w:eastAsia="SimSun"/>
          <w:iCs/>
          <w:sz w:val="22"/>
          <w:szCs w:val="22"/>
          <w:vertAlign w:val="superscript"/>
          <w:lang w:eastAsia="zh-CN"/>
        </w:rPr>
        <w:t>3</w:t>
      </w:r>
      <w:r w:rsidRPr="005518BD">
        <w:rPr>
          <w:rFonts w:eastAsia="SimSun"/>
          <w:iCs/>
          <w:sz w:val="22"/>
          <w:szCs w:val="22"/>
          <w:lang w:eastAsia="zh-CN"/>
        </w:rPr>
        <w:t>, trombocitų ≥ 100 000/mm</w:t>
      </w:r>
      <w:r w:rsidRPr="005518BD">
        <w:rPr>
          <w:rFonts w:eastAsia="SimSun"/>
          <w:iCs/>
          <w:sz w:val="22"/>
          <w:szCs w:val="22"/>
          <w:vertAlign w:val="superscript"/>
          <w:lang w:eastAsia="zh-CN"/>
        </w:rPr>
        <w:t>3</w:t>
      </w:r>
      <w:r w:rsidRPr="005518BD">
        <w:rPr>
          <w:rFonts w:eastAsia="SimSun"/>
          <w:iCs/>
          <w:sz w:val="22"/>
          <w:szCs w:val="22"/>
          <w:lang w:eastAsia="zh-CN"/>
        </w:rPr>
        <w:t>, periferiniame kraujyje nėra blastų ir promielocitų, blastų kaulų čiulpuose ≤ 5 %, mielocitų ir metamielocitų suma periferiniame kraujyje &lt; 5 %, bazofilų periferiniame kraujyje &lt; 20 % ir nėra ekstramedulinių židinių.</w:t>
      </w:r>
    </w:p>
    <w:p w14:paraId="35A33AD2" w14:textId="77777777" w:rsidR="008E54A5" w:rsidRPr="005518BD" w:rsidRDefault="008E54A5" w:rsidP="008E54A5">
      <w:pPr>
        <w:widowControl w:val="0"/>
        <w:autoSpaceDE w:val="0"/>
        <w:autoSpaceDN w:val="0"/>
        <w:adjustRightInd w:val="0"/>
        <w:ind w:left="284"/>
        <w:rPr>
          <w:rFonts w:eastAsia="SimSun"/>
          <w:iCs/>
          <w:sz w:val="22"/>
          <w:szCs w:val="22"/>
          <w:lang w:eastAsia="zh-CN"/>
        </w:rPr>
      </w:pPr>
      <w:r w:rsidRPr="005518BD">
        <w:rPr>
          <w:rFonts w:eastAsia="SimSun"/>
          <w:iCs/>
          <w:sz w:val="22"/>
          <w:szCs w:val="22"/>
          <w:lang w:eastAsia="zh-CN"/>
        </w:rPr>
        <w:t>NEL: tie patys kriterijai kaip CHR, tačiau absoliutus neutrofilų skaičius ≥ 500/mm</w:t>
      </w:r>
      <w:r w:rsidRPr="005518BD">
        <w:rPr>
          <w:rFonts w:eastAsia="SimSun"/>
          <w:iCs/>
          <w:sz w:val="22"/>
          <w:szCs w:val="22"/>
          <w:vertAlign w:val="superscript"/>
          <w:lang w:eastAsia="zh-CN"/>
        </w:rPr>
        <w:t>3</w:t>
      </w:r>
      <w:r w:rsidRPr="005518BD">
        <w:rPr>
          <w:rFonts w:eastAsia="SimSun"/>
          <w:iCs/>
          <w:sz w:val="22"/>
          <w:szCs w:val="22"/>
          <w:lang w:eastAsia="zh-CN"/>
        </w:rPr>
        <w:t xml:space="preserve"> ir &lt; 1 000/mm</w:t>
      </w:r>
      <w:r w:rsidRPr="005518BD">
        <w:rPr>
          <w:rFonts w:eastAsia="SimSun"/>
          <w:iCs/>
          <w:sz w:val="22"/>
          <w:szCs w:val="22"/>
          <w:vertAlign w:val="superscript"/>
          <w:lang w:eastAsia="zh-CN"/>
        </w:rPr>
        <w:t>3</w:t>
      </w:r>
      <w:r w:rsidRPr="005518BD">
        <w:rPr>
          <w:rFonts w:eastAsia="SimSun"/>
          <w:iCs/>
          <w:sz w:val="22"/>
          <w:szCs w:val="22"/>
          <w:lang w:eastAsia="zh-CN"/>
        </w:rPr>
        <w:t xml:space="preserve"> arba trombocitų ≥ 20 000/mm</w:t>
      </w:r>
      <w:r w:rsidRPr="005518BD">
        <w:rPr>
          <w:rFonts w:eastAsia="SimSun"/>
          <w:iCs/>
          <w:sz w:val="22"/>
          <w:szCs w:val="22"/>
          <w:vertAlign w:val="superscript"/>
          <w:lang w:eastAsia="zh-CN"/>
        </w:rPr>
        <w:t>3</w:t>
      </w:r>
      <w:r w:rsidRPr="005518BD">
        <w:rPr>
          <w:rFonts w:eastAsia="SimSun"/>
          <w:iCs/>
          <w:sz w:val="22"/>
          <w:szCs w:val="22"/>
          <w:lang w:eastAsia="zh-CN"/>
        </w:rPr>
        <w:t xml:space="preserve"> ir ≤ 100 000/mm</w:t>
      </w:r>
      <w:r w:rsidRPr="005518BD">
        <w:rPr>
          <w:rFonts w:eastAsia="SimSun"/>
          <w:iCs/>
          <w:sz w:val="22"/>
          <w:szCs w:val="22"/>
          <w:vertAlign w:val="superscript"/>
          <w:lang w:eastAsia="zh-CN"/>
        </w:rPr>
        <w:t>3</w:t>
      </w:r>
      <w:r w:rsidRPr="005518BD">
        <w:rPr>
          <w:rFonts w:eastAsia="SimSun"/>
          <w:iCs/>
          <w:sz w:val="22"/>
          <w:szCs w:val="22"/>
          <w:lang w:eastAsia="zh-CN"/>
        </w:rPr>
        <w:t>.</w:t>
      </w:r>
    </w:p>
    <w:p w14:paraId="52144F13" w14:textId="77777777" w:rsidR="008E54A5" w:rsidRPr="005518BD" w:rsidRDefault="008E54A5" w:rsidP="008E54A5">
      <w:pPr>
        <w:widowControl w:val="0"/>
        <w:autoSpaceDE w:val="0"/>
        <w:autoSpaceDN w:val="0"/>
        <w:adjustRightInd w:val="0"/>
        <w:ind w:left="284" w:hanging="284"/>
        <w:rPr>
          <w:rFonts w:eastAsia="SimSun"/>
          <w:iCs/>
          <w:sz w:val="22"/>
          <w:szCs w:val="22"/>
          <w:lang w:eastAsia="zh-CN"/>
        </w:rPr>
      </w:pPr>
      <w:r w:rsidRPr="005518BD">
        <w:rPr>
          <w:rFonts w:eastAsia="SimSun"/>
          <w:iCs/>
          <w:sz w:val="22"/>
          <w:szCs w:val="22"/>
          <w:vertAlign w:val="superscript"/>
          <w:lang w:eastAsia="zh-CN"/>
        </w:rPr>
        <w:t>c</w:t>
      </w:r>
      <w:r w:rsidRPr="005518BD">
        <w:rPr>
          <w:rFonts w:eastAsia="SimSun"/>
          <w:iCs/>
          <w:sz w:val="22"/>
          <w:szCs w:val="22"/>
          <w:lang w:eastAsia="zh-CN"/>
        </w:rPr>
        <w:tab/>
        <w:t>Citogenetinio atsako kriterijai: visiškas (0 % Ph+ metafazių) arba dalinis (&gt; 0 %</w:t>
      </w:r>
      <w:r w:rsidRPr="005518BD">
        <w:rPr>
          <w:rFonts w:eastAsia="SimSun"/>
          <w:iCs/>
          <w:sz w:val="22"/>
          <w:szCs w:val="22"/>
          <w:lang w:eastAsia="zh-CN"/>
        </w:rPr>
        <w:noBreakHyphen/>
        <w:t>35 %). Didysis citogenetinis atsakas (MCyR) (0 %-35 %) apima visišką ir dalinį atsaką.</w:t>
      </w:r>
    </w:p>
    <w:p w14:paraId="702A5C00" w14:textId="77777777" w:rsidR="008E54A5" w:rsidRPr="005518BD" w:rsidRDefault="008E54A5" w:rsidP="008E54A5">
      <w:pPr>
        <w:widowControl w:val="0"/>
        <w:autoSpaceDE w:val="0"/>
        <w:autoSpaceDN w:val="0"/>
        <w:adjustRightInd w:val="0"/>
        <w:rPr>
          <w:rFonts w:eastAsia="SimSun"/>
          <w:iCs/>
          <w:sz w:val="22"/>
          <w:szCs w:val="22"/>
          <w:lang w:eastAsia="zh-CN"/>
        </w:rPr>
      </w:pPr>
      <w:r w:rsidRPr="005518BD">
        <w:rPr>
          <w:rFonts w:eastAsia="SimSun"/>
          <w:iCs/>
          <w:sz w:val="22"/>
          <w:szCs w:val="22"/>
          <w:lang w:eastAsia="zh-CN"/>
        </w:rPr>
        <w:t>n/a=duomenų nėra, PI=pasikliautinasis intervalas, VNR=viršutinė normos riba.</w:t>
      </w:r>
    </w:p>
    <w:p w14:paraId="24184C82" w14:textId="77777777" w:rsidR="008E54A5" w:rsidRPr="005518BD" w:rsidRDefault="008E54A5" w:rsidP="008E54A5">
      <w:pPr>
        <w:widowControl w:val="0"/>
        <w:autoSpaceDE w:val="0"/>
        <w:autoSpaceDN w:val="0"/>
        <w:adjustRightInd w:val="0"/>
        <w:rPr>
          <w:rFonts w:eastAsia="SimSun"/>
          <w:iCs/>
          <w:sz w:val="22"/>
          <w:szCs w:val="22"/>
          <w:lang w:eastAsia="zh-CN"/>
        </w:rPr>
      </w:pPr>
    </w:p>
    <w:p w14:paraId="533BEF44" w14:textId="77777777" w:rsidR="008E54A5" w:rsidRPr="005518BD" w:rsidRDefault="008E54A5" w:rsidP="008E54A5">
      <w:pPr>
        <w:widowControl w:val="0"/>
        <w:autoSpaceDE w:val="0"/>
        <w:autoSpaceDN w:val="0"/>
        <w:adjustRightInd w:val="0"/>
        <w:rPr>
          <w:rFonts w:eastAsia="SimSun"/>
          <w:iCs/>
          <w:sz w:val="22"/>
          <w:szCs w:val="22"/>
          <w:lang w:eastAsia="zh-CN"/>
        </w:rPr>
      </w:pPr>
      <w:r w:rsidRPr="005518BD">
        <w:rPr>
          <w:rFonts w:eastAsia="SimSun"/>
          <w:iCs/>
          <w:sz w:val="22"/>
          <w:szCs w:val="22"/>
          <w:lang w:eastAsia="zh-CN"/>
        </w:rPr>
        <w:t>Pacientų, kuriems po gydymo dazatinibu persodinti kaulų čiulpai, baigtys iki galo neįvertintos.</w:t>
      </w:r>
    </w:p>
    <w:p w14:paraId="3D56EDF4" w14:textId="77777777" w:rsidR="008E54A5" w:rsidRPr="005518BD" w:rsidRDefault="008E54A5" w:rsidP="008E54A5">
      <w:pPr>
        <w:widowControl w:val="0"/>
        <w:autoSpaceDE w:val="0"/>
        <w:autoSpaceDN w:val="0"/>
        <w:adjustRightInd w:val="0"/>
        <w:rPr>
          <w:rFonts w:eastAsia="SimSun"/>
          <w:iCs/>
          <w:sz w:val="22"/>
          <w:szCs w:val="22"/>
          <w:lang w:eastAsia="zh-CN"/>
        </w:rPr>
      </w:pPr>
    </w:p>
    <w:p w14:paraId="4AF372D8" w14:textId="77777777" w:rsidR="008E54A5" w:rsidRPr="005518BD" w:rsidRDefault="008E54A5" w:rsidP="008E54A5">
      <w:pPr>
        <w:widowControl w:val="0"/>
        <w:autoSpaceDE w:val="0"/>
        <w:autoSpaceDN w:val="0"/>
        <w:adjustRightInd w:val="0"/>
        <w:rPr>
          <w:rFonts w:eastAsia="SimSun"/>
          <w:i/>
          <w:iCs/>
          <w:sz w:val="22"/>
          <w:szCs w:val="22"/>
          <w:u w:val="single"/>
          <w:lang w:eastAsia="zh-CN"/>
        </w:rPr>
      </w:pPr>
      <w:r w:rsidRPr="005518BD">
        <w:rPr>
          <w:rFonts w:eastAsia="SimSun"/>
          <w:i/>
          <w:iCs/>
          <w:sz w:val="22"/>
          <w:szCs w:val="22"/>
          <w:u w:val="single"/>
          <w:lang w:eastAsia="zh-CN"/>
        </w:rPr>
        <w:t>III fazės klinikiniai tyrimai, kuriuose dalyvavę</w:t>
      </w:r>
      <w:r w:rsidRPr="00D27A2F">
        <w:rPr>
          <w:rFonts w:eastAsia="SimSun"/>
          <w:i/>
          <w:iCs/>
          <w:sz w:val="22"/>
          <w:szCs w:val="22"/>
          <w:u w:val="single"/>
          <w:lang w:eastAsia="zh-CN"/>
        </w:rPr>
        <w:t xml:space="preserve"> </w:t>
      </w:r>
      <w:r w:rsidRPr="0022658F">
        <w:rPr>
          <w:rFonts w:eastAsia="SimSun"/>
          <w:i/>
          <w:iCs/>
          <w:sz w:val="22"/>
          <w:szCs w:val="22"/>
          <w:u w:val="single"/>
          <w:lang w:eastAsia="zh-CN"/>
        </w:rPr>
        <w:t>LML lėtine, akceleracijos ar mieloidinių blastų faze arba</w:t>
      </w:r>
      <w:r w:rsidRPr="005518BD">
        <w:rPr>
          <w:rFonts w:eastAsia="SimSun"/>
          <w:i/>
          <w:iCs/>
          <w:sz w:val="22"/>
          <w:szCs w:val="22"/>
          <w:u w:val="single"/>
          <w:lang w:eastAsia="zh-CN"/>
        </w:rPr>
        <w:t xml:space="preserve"> Ph+ ŪLL sergantys pacientai nereagavo į gydy</w:t>
      </w:r>
      <w:r>
        <w:rPr>
          <w:rFonts w:eastAsia="SimSun"/>
          <w:i/>
          <w:iCs/>
          <w:sz w:val="22"/>
          <w:szCs w:val="22"/>
          <w:u w:val="single"/>
          <w:lang w:eastAsia="zh-CN"/>
        </w:rPr>
        <w:t>mą imatinibu arba jo netoleravo</w:t>
      </w:r>
    </w:p>
    <w:p w14:paraId="7889B410" w14:textId="77777777" w:rsidR="008E54A5" w:rsidRPr="005518BD" w:rsidRDefault="008E54A5" w:rsidP="008E54A5">
      <w:pPr>
        <w:widowControl w:val="0"/>
        <w:autoSpaceDE w:val="0"/>
        <w:autoSpaceDN w:val="0"/>
        <w:adjustRightInd w:val="0"/>
        <w:rPr>
          <w:rFonts w:eastAsia="SimSun"/>
          <w:iCs/>
          <w:sz w:val="22"/>
          <w:szCs w:val="22"/>
          <w:lang w:eastAsia="zh-CN"/>
        </w:rPr>
      </w:pPr>
      <w:r w:rsidRPr="005518BD">
        <w:rPr>
          <w:rFonts w:eastAsia="SimSun"/>
          <w:iCs/>
          <w:sz w:val="22"/>
          <w:szCs w:val="22"/>
          <w:lang w:eastAsia="zh-CN"/>
        </w:rPr>
        <w:t>Atlikt</w:t>
      </w:r>
      <w:r>
        <w:rPr>
          <w:rFonts w:eastAsia="SimSun"/>
          <w:iCs/>
          <w:sz w:val="22"/>
          <w:szCs w:val="22"/>
          <w:lang w:eastAsia="zh-CN"/>
        </w:rPr>
        <w:t>i du</w:t>
      </w:r>
      <w:r w:rsidRPr="005518BD">
        <w:rPr>
          <w:rFonts w:eastAsia="SimSun"/>
          <w:iCs/>
          <w:sz w:val="22"/>
          <w:szCs w:val="22"/>
          <w:lang w:eastAsia="zh-CN"/>
        </w:rPr>
        <w:t xml:space="preserve"> atsitiktinių imčių atvir</w:t>
      </w:r>
      <w:r>
        <w:rPr>
          <w:rFonts w:eastAsia="SimSun"/>
          <w:iCs/>
          <w:sz w:val="22"/>
          <w:szCs w:val="22"/>
          <w:lang w:eastAsia="zh-CN"/>
        </w:rPr>
        <w:t>i</w:t>
      </w:r>
      <w:r w:rsidRPr="005518BD">
        <w:rPr>
          <w:rFonts w:eastAsia="SimSun"/>
          <w:iCs/>
          <w:sz w:val="22"/>
          <w:szCs w:val="22"/>
          <w:lang w:eastAsia="zh-CN"/>
        </w:rPr>
        <w:t xml:space="preserve"> tyrima</w:t>
      </w:r>
      <w:r>
        <w:rPr>
          <w:rFonts w:eastAsia="SimSun"/>
          <w:iCs/>
          <w:sz w:val="22"/>
          <w:szCs w:val="22"/>
          <w:lang w:eastAsia="zh-CN"/>
        </w:rPr>
        <w:t>i</w:t>
      </w:r>
      <w:r w:rsidRPr="005518BD">
        <w:rPr>
          <w:rFonts w:eastAsia="SimSun"/>
          <w:iCs/>
          <w:sz w:val="22"/>
          <w:szCs w:val="22"/>
          <w:lang w:eastAsia="zh-CN"/>
        </w:rPr>
        <w:t xml:space="preserve"> kartą per parą ir du kartus per parą vartojamo dazatinibo veiksmingumui palyginti. Toliau pateikiami rezultatai paremti ne trumpesnio kaip 2 metų </w:t>
      </w:r>
      <w:r>
        <w:rPr>
          <w:rFonts w:eastAsia="SimSun"/>
          <w:iCs/>
          <w:sz w:val="22"/>
          <w:szCs w:val="22"/>
          <w:lang w:eastAsia="zh-CN"/>
        </w:rPr>
        <w:t xml:space="preserve">ir 7 metų </w:t>
      </w:r>
      <w:r w:rsidRPr="005518BD">
        <w:rPr>
          <w:rFonts w:eastAsia="SimSun"/>
          <w:iCs/>
          <w:sz w:val="22"/>
          <w:szCs w:val="22"/>
          <w:lang w:eastAsia="zh-CN"/>
        </w:rPr>
        <w:t>stebėjimo duomenimis (skaičiuojant nuo dazatinibo vartojimo pradžios).</w:t>
      </w:r>
    </w:p>
    <w:p w14:paraId="55CDC3B8" w14:textId="77777777" w:rsidR="008E54A5" w:rsidRPr="005518BD" w:rsidRDefault="008E54A5" w:rsidP="008E54A5">
      <w:pPr>
        <w:widowControl w:val="0"/>
        <w:autoSpaceDE w:val="0"/>
        <w:autoSpaceDN w:val="0"/>
        <w:adjustRightInd w:val="0"/>
        <w:rPr>
          <w:rFonts w:eastAsia="SimSun"/>
          <w:iCs/>
          <w:sz w:val="22"/>
          <w:szCs w:val="22"/>
          <w:lang w:eastAsia="zh-CN"/>
        </w:rPr>
      </w:pPr>
    </w:p>
    <w:p w14:paraId="51DA5810" w14:textId="77777777" w:rsidR="008E54A5" w:rsidRPr="0047220D" w:rsidRDefault="008E54A5" w:rsidP="008E54A5">
      <w:pPr>
        <w:widowControl w:val="0"/>
        <w:autoSpaceDE w:val="0"/>
        <w:autoSpaceDN w:val="0"/>
        <w:adjustRightInd w:val="0"/>
        <w:rPr>
          <w:i/>
          <w:sz w:val="22"/>
          <w:szCs w:val="22"/>
        </w:rPr>
      </w:pPr>
      <w:r w:rsidRPr="0047220D">
        <w:rPr>
          <w:i/>
          <w:sz w:val="22"/>
          <w:szCs w:val="22"/>
        </w:rPr>
        <w:t>1-asis tyrimas</w:t>
      </w:r>
    </w:p>
    <w:p w14:paraId="40713F12" w14:textId="77777777" w:rsidR="008E54A5" w:rsidRDefault="008E54A5" w:rsidP="008E54A5">
      <w:pPr>
        <w:widowControl w:val="0"/>
        <w:autoSpaceDE w:val="0"/>
        <w:autoSpaceDN w:val="0"/>
        <w:adjustRightInd w:val="0"/>
        <w:rPr>
          <w:sz w:val="22"/>
          <w:szCs w:val="22"/>
        </w:rPr>
      </w:pPr>
      <w:r w:rsidRPr="0047220D">
        <w:rPr>
          <w:sz w:val="22"/>
          <w:szCs w:val="22"/>
        </w:rPr>
        <w:t>LML lėtinės fazės tyrimo metu pirminis gydymo veiksmingumo tyrimo tikslas buvo imatinibui atsparių pacientų MCyR, svarbiausias antrinis gydymo veiksmingumo tyrimo tikslas - imatinibui atsparių pacientų MCyR pagal suminę paros dozę. Kiti antriniai tyrimo tikslai buvo MCyR trukmė, be ligos progresavimo išgyventas laikotarpis ir bendroji išgyvenimo trukmė. Iš viso 670 pacientų, tarp kurių 497 buvo atsparūs imatinibui, buvo atsitiktinai suskirstyti į 100</w:t>
      </w:r>
      <w:r>
        <w:rPr>
          <w:sz w:val="22"/>
          <w:szCs w:val="22"/>
        </w:rPr>
        <w:t> </w:t>
      </w:r>
      <w:r w:rsidRPr="0047220D">
        <w:rPr>
          <w:sz w:val="22"/>
          <w:szCs w:val="22"/>
        </w:rPr>
        <w:t>mg d</w:t>
      </w:r>
      <w:r>
        <w:rPr>
          <w:sz w:val="22"/>
          <w:szCs w:val="22"/>
        </w:rPr>
        <w:t>azatinibo 1 kartą per parą, 140 </w:t>
      </w:r>
      <w:r w:rsidRPr="0047220D">
        <w:rPr>
          <w:sz w:val="22"/>
          <w:szCs w:val="22"/>
        </w:rPr>
        <w:t>mg 1</w:t>
      </w:r>
      <w:r>
        <w:rPr>
          <w:sz w:val="22"/>
          <w:szCs w:val="22"/>
        </w:rPr>
        <w:t> </w:t>
      </w:r>
      <w:r w:rsidRPr="0047220D">
        <w:rPr>
          <w:sz w:val="22"/>
          <w:szCs w:val="22"/>
        </w:rPr>
        <w:t>kartą per parą, po 50</w:t>
      </w:r>
      <w:r>
        <w:rPr>
          <w:sz w:val="22"/>
          <w:szCs w:val="22"/>
        </w:rPr>
        <w:t> </w:t>
      </w:r>
      <w:r w:rsidRPr="0047220D">
        <w:rPr>
          <w:sz w:val="22"/>
          <w:szCs w:val="22"/>
        </w:rPr>
        <w:t xml:space="preserve">mg </w:t>
      </w:r>
      <w:r>
        <w:rPr>
          <w:sz w:val="22"/>
          <w:szCs w:val="22"/>
        </w:rPr>
        <w:t>2 kartus per parą ir po 70 mg 2 </w:t>
      </w:r>
      <w:r w:rsidRPr="0047220D">
        <w:rPr>
          <w:sz w:val="22"/>
          <w:szCs w:val="22"/>
        </w:rPr>
        <w:t xml:space="preserve">kartą per parą grupes. Toliau </w:t>
      </w:r>
      <w:r>
        <w:rPr>
          <w:sz w:val="22"/>
          <w:szCs w:val="22"/>
        </w:rPr>
        <w:t>gydytų pacientų, stebėtų bent 5 </w:t>
      </w:r>
      <w:r w:rsidRPr="0047220D">
        <w:rPr>
          <w:sz w:val="22"/>
          <w:szCs w:val="22"/>
        </w:rPr>
        <w:t>metus (n = 205),</w:t>
      </w:r>
      <w:r>
        <w:rPr>
          <w:sz w:val="22"/>
          <w:szCs w:val="22"/>
        </w:rPr>
        <w:t xml:space="preserve"> gydymo trukmės mediana buvo 59 </w:t>
      </w:r>
      <w:r w:rsidRPr="0047220D">
        <w:rPr>
          <w:sz w:val="22"/>
          <w:szCs w:val="22"/>
        </w:rPr>
        <w:t xml:space="preserve">mėn. (diapazonas - </w:t>
      </w:r>
      <w:r>
        <w:rPr>
          <w:sz w:val="22"/>
          <w:szCs w:val="22"/>
        </w:rPr>
        <w:t>28-66 </w:t>
      </w:r>
      <w:r w:rsidRPr="0047220D">
        <w:rPr>
          <w:sz w:val="22"/>
          <w:szCs w:val="22"/>
        </w:rPr>
        <w:t>mėn.). Po 7</w:t>
      </w:r>
      <w:r>
        <w:rPr>
          <w:sz w:val="22"/>
          <w:szCs w:val="22"/>
        </w:rPr>
        <w:t> </w:t>
      </w:r>
      <w:r w:rsidRPr="0047220D">
        <w:rPr>
          <w:sz w:val="22"/>
          <w:szCs w:val="22"/>
        </w:rPr>
        <w:t>stebėjimo metų visų pacientų gydymo trukmės med</w:t>
      </w:r>
      <w:r>
        <w:rPr>
          <w:sz w:val="22"/>
          <w:szCs w:val="22"/>
        </w:rPr>
        <w:t>iana buvo 29,8 </w:t>
      </w:r>
      <w:r w:rsidRPr="0047220D">
        <w:rPr>
          <w:sz w:val="22"/>
          <w:szCs w:val="22"/>
        </w:rPr>
        <w:t>mė</w:t>
      </w:r>
      <w:r>
        <w:rPr>
          <w:sz w:val="22"/>
          <w:szCs w:val="22"/>
        </w:rPr>
        <w:t>n. (diapazonas nuo &lt; 1 iki 92,9 </w:t>
      </w:r>
      <w:r w:rsidRPr="0047220D">
        <w:rPr>
          <w:sz w:val="22"/>
          <w:szCs w:val="22"/>
        </w:rPr>
        <w:t xml:space="preserve">mėn). </w:t>
      </w:r>
    </w:p>
    <w:p w14:paraId="538D6689" w14:textId="77777777" w:rsidR="008E54A5" w:rsidRDefault="008E54A5" w:rsidP="008E54A5">
      <w:pPr>
        <w:widowControl w:val="0"/>
        <w:autoSpaceDE w:val="0"/>
        <w:autoSpaceDN w:val="0"/>
        <w:adjustRightInd w:val="0"/>
        <w:rPr>
          <w:sz w:val="22"/>
          <w:szCs w:val="22"/>
        </w:rPr>
      </w:pPr>
    </w:p>
    <w:p w14:paraId="72A37D2B" w14:textId="77777777" w:rsidR="008E54A5" w:rsidRPr="0047220D" w:rsidRDefault="008E54A5" w:rsidP="008E54A5">
      <w:pPr>
        <w:widowControl w:val="0"/>
        <w:autoSpaceDE w:val="0"/>
        <w:autoSpaceDN w:val="0"/>
        <w:adjustRightInd w:val="0"/>
        <w:rPr>
          <w:sz w:val="22"/>
          <w:szCs w:val="22"/>
        </w:rPr>
      </w:pPr>
      <w:r w:rsidRPr="0047220D">
        <w:rPr>
          <w:sz w:val="22"/>
          <w:szCs w:val="22"/>
        </w:rPr>
        <w:t>Nustatyta, kad dazatinibas buvo veiksmingas visose grupėse, o veiksmingumas pagal pirminį gydymo tikslą šį</w:t>
      </w:r>
      <w:r>
        <w:rPr>
          <w:sz w:val="22"/>
          <w:szCs w:val="22"/>
        </w:rPr>
        <w:t xml:space="preserve"> vaistinį preparatą vartojant 1 </w:t>
      </w:r>
      <w:r w:rsidRPr="0047220D">
        <w:rPr>
          <w:sz w:val="22"/>
          <w:szCs w:val="22"/>
        </w:rPr>
        <w:t>kartą per parą buvo panašus (ne</w:t>
      </w:r>
      <w:r>
        <w:rPr>
          <w:sz w:val="22"/>
          <w:szCs w:val="22"/>
        </w:rPr>
        <w:t xml:space="preserve"> mažesnis), kaip jį vartojant 2 </w:t>
      </w:r>
      <w:r w:rsidRPr="0047220D">
        <w:rPr>
          <w:sz w:val="22"/>
          <w:szCs w:val="22"/>
        </w:rPr>
        <w:t>kartus per parą (MCyR skirtumas 1,9</w:t>
      </w:r>
      <w:r>
        <w:rPr>
          <w:sz w:val="22"/>
          <w:szCs w:val="22"/>
        </w:rPr>
        <w:t> </w:t>
      </w:r>
      <w:r w:rsidRPr="0047220D">
        <w:rPr>
          <w:sz w:val="22"/>
          <w:szCs w:val="22"/>
        </w:rPr>
        <w:t>%, jo 95</w:t>
      </w:r>
      <w:r>
        <w:rPr>
          <w:sz w:val="22"/>
          <w:szCs w:val="22"/>
        </w:rPr>
        <w:t> </w:t>
      </w:r>
      <w:r w:rsidRPr="0047220D">
        <w:rPr>
          <w:sz w:val="22"/>
          <w:szCs w:val="22"/>
        </w:rPr>
        <w:t>% pasikliautinasis intervalas – nuo –6,8</w:t>
      </w:r>
      <w:r>
        <w:rPr>
          <w:sz w:val="22"/>
          <w:szCs w:val="22"/>
        </w:rPr>
        <w:t> </w:t>
      </w:r>
      <w:r w:rsidRPr="0047220D">
        <w:rPr>
          <w:sz w:val="22"/>
          <w:szCs w:val="22"/>
        </w:rPr>
        <w:t>% iki 10,6</w:t>
      </w:r>
      <w:r>
        <w:rPr>
          <w:sz w:val="22"/>
          <w:szCs w:val="22"/>
        </w:rPr>
        <w:t> </w:t>
      </w:r>
      <w:r w:rsidRPr="0047220D">
        <w:rPr>
          <w:sz w:val="22"/>
          <w:szCs w:val="22"/>
        </w:rPr>
        <w:t>%), tačiau vartojant 100</w:t>
      </w:r>
      <w:r>
        <w:rPr>
          <w:sz w:val="22"/>
          <w:szCs w:val="22"/>
        </w:rPr>
        <w:t> </w:t>
      </w:r>
      <w:r w:rsidRPr="0047220D">
        <w:rPr>
          <w:sz w:val="22"/>
          <w:szCs w:val="22"/>
        </w:rPr>
        <w:t>mg kartą per parą saugumas ir toleravimas buvo geresni. Veiksmingumo duomenys pateikiami 12 ir 13</w:t>
      </w:r>
      <w:r>
        <w:rPr>
          <w:sz w:val="22"/>
          <w:szCs w:val="22"/>
        </w:rPr>
        <w:t> </w:t>
      </w:r>
      <w:r w:rsidRPr="0047220D">
        <w:rPr>
          <w:sz w:val="22"/>
          <w:szCs w:val="22"/>
        </w:rPr>
        <w:t>lentelėse.</w:t>
      </w:r>
    </w:p>
    <w:p w14:paraId="0505CDF1" w14:textId="77777777" w:rsidR="008E54A5" w:rsidRDefault="008E54A5" w:rsidP="008E54A5">
      <w:pPr>
        <w:widowControl w:val="0"/>
        <w:autoSpaceDE w:val="0"/>
        <w:autoSpaceDN w:val="0"/>
        <w:adjustRightInd w:val="0"/>
      </w:pPr>
    </w:p>
    <w:p w14:paraId="4ABA38A5" w14:textId="77777777" w:rsidR="008E54A5" w:rsidRPr="005F41BC" w:rsidRDefault="008E54A5" w:rsidP="008E54A5">
      <w:pPr>
        <w:widowControl w:val="0"/>
        <w:autoSpaceDE w:val="0"/>
        <w:autoSpaceDN w:val="0"/>
        <w:adjustRightInd w:val="0"/>
        <w:rPr>
          <w:b/>
          <w:sz w:val="22"/>
          <w:szCs w:val="22"/>
        </w:rPr>
      </w:pPr>
      <w:r w:rsidRPr="005F41BC">
        <w:rPr>
          <w:b/>
          <w:sz w:val="22"/>
          <w:szCs w:val="22"/>
        </w:rPr>
        <w:t xml:space="preserve">12 lentelė. </w:t>
      </w:r>
      <w:r>
        <w:rPr>
          <w:b/>
          <w:sz w:val="22"/>
          <w:szCs w:val="22"/>
        </w:rPr>
        <w:t>Dazatinibo</w:t>
      </w:r>
      <w:r w:rsidRPr="005F41BC">
        <w:rPr>
          <w:b/>
          <w:sz w:val="22"/>
          <w:szCs w:val="22"/>
        </w:rPr>
        <w:t xml:space="preserve"> veiksmingumas III fazės dozės optimizavimo tyrimo metu imatinibui atsparia lėtinės fazės LML sergantiems arba jo netoleravusiems pacientams (2 metų duomenys)</w:t>
      </w:r>
      <w:r w:rsidRPr="005F41BC">
        <w:rPr>
          <w:rFonts w:eastAsia="SimSun"/>
          <w:b/>
          <w:iCs/>
          <w:sz w:val="22"/>
          <w:szCs w:val="22"/>
          <w:vertAlign w:val="superscript"/>
          <w:lang w:eastAsia="zh-CN"/>
        </w:rPr>
        <w:t>a</w:t>
      </w:r>
    </w:p>
    <w:tbl>
      <w:tblPr>
        <w:tblW w:w="0" w:type="auto"/>
        <w:tblBorders>
          <w:top w:val="single" w:sz="4" w:space="0" w:color="000000"/>
          <w:bottom w:val="single" w:sz="4" w:space="0" w:color="000000"/>
          <w:insideH w:val="single" w:sz="4" w:space="0" w:color="000000"/>
          <w:insideV w:val="single" w:sz="4" w:space="0" w:color="000000"/>
        </w:tblBorders>
        <w:tblLook w:val="04A0" w:firstRow="1" w:lastRow="0" w:firstColumn="1" w:lastColumn="0" w:noHBand="0" w:noVBand="1"/>
      </w:tblPr>
      <w:tblGrid>
        <w:gridCol w:w="4318"/>
        <w:gridCol w:w="379"/>
        <w:gridCol w:w="4374"/>
      </w:tblGrid>
      <w:tr w:rsidR="008E54A5" w:rsidRPr="00992E16" w14:paraId="304276B2" w14:textId="77777777" w:rsidTr="009522DE">
        <w:tc>
          <w:tcPr>
            <w:tcW w:w="4697" w:type="dxa"/>
            <w:gridSpan w:val="2"/>
            <w:tcBorders>
              <w:bottom w:val="nil"/>
              <w:right w:val="nil"/>
            </w:tcBorders>
            <w:shd w:val="clear" w:color="auto" w:fill="auto"/>
            <w:vAlign w:val="center"/>
          </w:tcPr>
          <w:p w14:paraId="651BDE37" w14:textId="77777777" w:rsidR="008E54A5" w:rsidRPr="00992E16" w:rsidRDefault="008E54A5" w:rsidP="009522DE">
            <w:pPr>
              <w:autoSpaceDE w:val="0"/>
              <w:autoSpaceDN w:val="0"/>
              <w:adjustRightInd w:val="0"/>
              <w:rPr>
                <w:b/>
                <w:sz w:val="22"/>
                <w:szCs w:val="22"/>
                <w:lang w:val="en-GB" w:eastAsia="nl-NL"/>
              </w:rPr>
            </w:pPr>
            <w:r>
              <w:rPr>
                <w:b/>
                <w:spacing w:val="-1"/>
                <w:sz w:val="22"/>
                <w:szCs w:val="22"/>
                <w:lang w:val="en-GB"/>
              </w:rPr>
              <w:t xml:space="preserve">Visi </w:t>
            </w:r>
            <w:proofErr w:type="spellStart"/>
            <w:r>
              <w:rPr>
                <w:b/>
                <w:spacing w:val="-1"/>
                <w:sz w:val="22"/>
                <w:szCs w:val="22"/>
                <w:lang w:val="en-GB"/>
              </w:rPr>
              <w:t>pacientai</w:t>
            </w:r>
            <w:proofErr w:type="spellEnd"/>
          </w:p>
        </w:tc>
        <w:tc>
          <w:tcPr>
            <w:tcW w:w="4374" w:type="dxa"/>
            <w:tcBorders>
              <w:left w:val="nil"/>
            </w:tcBorders>
            <w:shd w:val="clear" w:color="auto" w:fill="auto"/>
          </w:tcPr>
          <w:p w14:paraId="7928E0BC" w14:textId="77777777" w:rsidR="008E54A5" w:rsidRPr="00992E16" w:rsidRDefault="008E54A5" w:rsidP="009522DE">
            <w:pPr>
              <w:tabs>
                <w:tab w:val="left" w:pos="1801"/>
              </w:tabs>
              <w:autoSpaceDE w:val="0"/>
              <w:autoSpaceDN w:val="0"/>
              <w:adjustRightInd w:val="0"/>
              <w:jc w:val="center"/>
              <w:rPr>
                <w:b/>
                <w:sz w:val="22"/>
                <w:szCs w:val="22"/>
                <w:lang w:val="en-GB" w:eastAsia="nl-NL"/>
              </w:rPr>
            </w:pPr>
            <w:r>
              <w:rPr>
                <w:b/>
                <w:sz w:val="22"/>
                <w:szCs w:val="22"/>
                <w:lang w:val="en-GB" w:eastAsia="nl-NL"/>
              </w:rPr>
              <w:t xml:space="preserve">n </w:t>
            </w:r>
            <w:r w:rsidRPr="00992E16">
              <w:rPr>
                <w:b/>
                <w:sz w:val="22"/>
                <w:szCs w:val="22"/>
                <w:lang w:val="en-GB" w:eastAsia="nl-NL"/>
              </w:rPr>
              <w:t>=</w:t>
            </w:r>
            <w:r>
              <w:rPr>
                <w:b/>
                <w:sz w:val="22"/>
                <w:szCs w:val="22"/>
                <w:lang w:val="en-GB" w:eastAsia="nl-NL"/>
              </w:rPr>
              <w:t xml:space="preserve"> </w:t>
            </w:r>
            <w:r w:rsidRPr="00992E16">
              <w:rPr>
                <w:b/>
                <w:sz w:val="22"/>
                <w:szCs w:val="22"/>
                <w:lang w:val="en-GB" w:eastAsia="nl-NL"/>
              </w:rPr>
              <w:t>167</w:t>
            </w:r>
          </w:p>
        </w:tc>
      </w:tr>
      <w:tr w:rsidR="008E54A5" w:rsidRPr="00992E16" w14:paraId="52FECF18" w14:textId="77777777" w:rsidTr="009522DE">
        <w:trPr>
          <w:trHeight w:val="244"/>
        </w:trPr>
        <w:tc>
          <w:tcPr>
            <w:tcW w:w="4697" w:type="dxa"/>
            <w:gridSpan w:val="2"/>
            <w:tcBorders>
              <w:top w:val="nil"/>
              <w:right w:val="nil"/>
            </w:tcBorders>
            <w:shd w:val="clear" w:color="auto" w:fill="auto"/>
            <w:vAlign w:val="center"/>
          </w:tcPr>
          <w:p w14:paraId="00D061CF" w14:textId="77777777" w:rsidR="008E54A5" w:rsidRPr="00992E16" w:rsidRDefault="008E54A5" w:rsidP="009522DE">
            <w:pPr>
              <w:autoSpaceDE w:val="0"/>
              <w:autoSpaceDN w:val="0"/>
              <w:adjustRightInd w:val="0"/>
              <w:rPr>
                <w:b/>
                <w:sz w:val="22"/>
                <w:szCs w:val="22"/>
                <w:lang w:val="en-GB" w:eastAsia="nl-NL"/>
              </w:rPr>
            </w:pPr>
            <w:proofErr w:type="spellStart"/>
            <w:r w:rsidRPr="00992E16">
              <w:rPr>
                <w:b/>
                <w:spacing w:val="-1"/>
                <w:sz w:val="22"/>
                <w:szCs w:val="22"/>
                <w:lang w:val="en-GB"/>
              </w:rPr>
              <w:t>Imatinib</w:t>
            </w:r>
            <w:r>
              <w:rPr>
                <w:b/>
                <w:spacing w:val="-1"/>
                <w:sz w:val="22"/>
                <w:szCs w:val="22"/>
                <w:lang w:val="en-GB"/>
              </w:rPr>
              <w:t>ui</w:t>
            </w:r>
            <w:proofErr w:type="spellEnd"/>
            <w:r>
              <w:rPr>
                <w:b/>
                <w:spacing w:val="-1"/>
                <w:sz w:val="22"/>
                <w:szCs w:val="22"/>
                <w:lang w:val="en-GB"/>
              </w:rPr>
              <w:t xml:space="preserve"> </w:t>
            </w:r>
            <w:proofErr w:type="spellStart"/>
            <w:r>
              <w:rPr>
                <w:b/>
                <w:spacing w:val="-1"/>
                <w:sz w:val="22"/>
                <w:szCs w:val="22"/>
                <w:lang w:val="en-GB"/>
              </w:rPr>
              <w:t>atsparūs</w:t>
            </w:r>
            <w:proofErr w:type="spellEnd"/>
            <w:r>
              <w:rPr>
                <w:b/>
                <w:spacing w:val="-1"/>
                <w:sz w:val="22"/>
                <w:szCs w:val="22"/>
                <w:lang w:val="en-GB"/>
              </w:rPr>
              <w:t xml:space="preserve"> </w:t>
            </w:r>
            <w:proofErr w:type="spellStart"/>
            <w:r>
              <w:rPr>
                <w:b/>
                <w:spacing w:val="-1"/>
                <w:sz w:val="22"/>
                <w:szCs w:val="22"/>
                <w:lang w:val="en-GB"/>
              </w:rPr>
              <w:t>pacientai</w:t>
            </w:r>
            <w:proofErr w:type="spellEnd"/>
          </w:p>
        </w:tc>
        <w:tc>
          <w:tcPr>
            <w:tcW w:w="4374" w:type="dxa"/>
            <w:tcBorders>
              <w:left w:val="nil"/>
            </w:tcBorders>
            <w:shd w:val="clear" w:color="auto" w:fill="auto"/>
          </w:tcPr>
          <w:p w14:paraId="5544FF31" w14:textId="77777777" w:rsidR="008E54A5" w:rsidRPr="00992E16" w:rsidRDefault="008E54A5" w:rsidP="009522DE">
            <w:pPr>
              <w:autoSpaceDE w:val="0"/>
              <w:autoSpaceDN w:val="0"/>
              <w:adjustRightInd w:val="0"/>
              <w:jc w:val="center"/>
              <w:rPr>
                <w:b/>
                <w:sz w:val="22"/>
                <w:szCs w:val="22"/>
                <w:lang w:val="en-GB" w:eastAsia="nl-NL"/>
              </w:rPr>
            </w:pPr>
            <w:r>
              <w:rPr>
                <w:b/>
                <w:sz w:val="22"/>
                <w:szCs w:val="22"/>
                <w:lang w:val="en-GB" w:eastAsia="nl-NL"/>
              </w:rPr>
              <w:t xml:space="preserve">n </w:t>
            </w:r>
            <w:r w:rsidRPr="00992E16">
              <w:rPr>
                <w:b/>
                <w:sz w:val="22"/>
                <w:szCs w:val="22"/>
                <w:lang w:val="en-GB" w:eastAsia="nl-NL"/>
              </w:rPr>
              <w:t>=</w:t>
            </w:r>
            <w:r>
              <w:rPr>
                <w:b/>
                <w:sz w:val="22"/>
                <w:szCs w:val="22"/>
                <w:lang w:val="en-GB" w:eastAsia="nl-NL"/>
              </w:rPr>
              <w:t xml:space="preserve"> </w:t>
            </w:r>
            <w:r w:rsidRPr="00992E16">
              <w:rPr>
                <w:b/>
                <w:sz w:val="22"/>
                <w:szCs w:val="22"/>
                <w:lang w:val="en-GB" w:eastAsia="nl-NL"/>
              </w:rPr>
              <w:t>124</w:t>
            </w:r>
          </w:p>
        </w:tc>
      </w:tr>
      <w:tr w:rsidR="008E54A5" w:rsidRPr="00992E16" w14:paraId="72799D11" w14:textId="77777777" w:rsidTr="009522DE">
        <w:trPr>
          <w:trHeight w:val="418"/>
        </w:trPr>
        <w:tc>
          <w:tcPr>
            <w:tcW w:w="4697" w:type="dxa"/>
            <w:gridSpan w:val="2"/>
            <w:tcBorders>
              <w:right w:val="nil"/>
            </w:tcBorders>
            <w:shd w:val="clear" w:color="auto" w:fill="auto"/>
            <w:vAlign w:val="center"/>
          </w:tcPr>
          <w:p w14:paraId="145BBE49" w14:textId="77777777" w:rsidR="008E54A5" w:rsidRPr="00992E16" w:rsidRDefault="008E54A5" w:rsidP="009522DE">
            <w:pPr>
              <w:spacing w:line="205" w:lineRule="exact"/>
              <w:rPr>
                <w:b/>
                <w:sz w:val="22"/>
                <w:szCs w:val="22"/>
                <w:lang w:val="en-GB" w:eastAsia="nl-NL"/>
              </w:rPr>
            </w:pPr>
            <w:proofErr w:type="spellStart"/>
            <w:r w:rsidRPr="005F41BC">
              <w:rPr>
                <w:b/>
                <w:spacing w:val="-1"/>
                <w:sz w:val="22"/>
                <w:szCs w:val="22"/>
                <w:lang w:val="en-GB"/>
              </w:rPr>
              <w:t>Hematologinis</w:t>
            </w:r>
            <w:proofErr w:type="spellEnd"/>
            <w:r w:rsidRPr="005F41BC">
              <w:rPr>
                <w:b/>
                <w:spacing w:val="-1"/>
                <w:sz w:val="22"/>
                <w:szCs w:val="22"/>
                <w:lang w:val="en-GB"/>
              </w:rPr>
              <w:t xml:space="preserve"> </w:t>
            </w:r>
            <w:proofErr w:type="spellStart"/>
            <w:r w:rsidRPr="005F41BC">
              <w:rPr>
                <w:b/>
                <w:spacing w:val="-1"/>
                <w:sz w:val="22"/>
                <w:szCs w:val="22"/>
                <w:lang w:val="en-GB"/>
              </w:rPr>
              <w:t>atsakas</w:t>
            </w:r>
            <w:proofErr w:type="spellEnd"/>
            <w:r w:rsidRPr="005F41BC">
              <w:rPr>
                <w:b/>
                <w:spacing w:val="-1"/>
                <w:sz w:val="22"/>
                <w:szCs w:val="22"/>
                <w:lang w:val="en-GB"/>
              </w:rPr>
              <w:t xml:space="preserve"> </w:t>
            </w:r>
            <w:r w:rsidRPr="00992E16">
              <w:rPr>
                <w:b/>
                <w:spacing w:val="-1"/>
                <w:sz w:val="22"/>
                <w:szCs w:val="22"/>
                <w:vertAlign w:val="superscript"/>
                <w:lang w:val="en-GB"/>
              </w:rPr>
              <w:t>b</w:t>
            </w:r>
            <w:r w:rsidRPr="00992E16">
              <w:rPr>
                <w:b/>
                <w:spacing w:val="-1"/>
                <w:sz w:val="22"/>
                <w:szCs w:val="22"/>
                <w:lang w:val="en-GB"/>
              </w:rPr>
              <w:t xml:space="preserve"> (%)</w:t>
            </w:r>
            <w:r w:rsidRPr="00992E16">
              <w:rPr>
                <w:b/>
                <w:sz w:val="22"/>
                <w:szCs w:val="22"/>
                <w:lang w:val="en-GB"/>
              </w:rPr>
              <w:t xml:space="preserve"> (95</w:t>
            </w:r>
            <w:r>
              <w:rPr>
                <w:b/>
                <w:sz w:val="22"/>
                <w:szCs w:val="22"/>
                <w:lang w:val="en-GB"/>
              </w:rPr>
              <w:t> </w:t>
            </w:r>
            <w:r w:rsidRPr="00992E16">
              <w:rPr>
                <w:b/>
                <w:sz w:val="22"/>
                <w:szCs w:val="22"/>
                <w:lang w:val="en-GB"/>
              </w:rPr>
              <w:t>%</w:t>
            </w:r>
            <w:r w:rsidRPr="00992E16">
              <w:rPr>
                <w:b/>
                <w:spacing w:val="-4"/>
                <w:sz w:val="22"/>
                <w:szCs w:val="22"/>
                <w:lang w:val="en-GB"/>
              </w:rPr>
              <w:t xml:space="preserve"> </w:t>
            </w:r>
            <w:r>
              <w:rPr>
                <w:b/>
                <w:sz w:val="22"/>
                <w:szCs w:val="22"/>
                <w:lang w:val="en-GB"/>
              </w:rPr>
              <w:t>P</w:t>
            </w:r>
            <w:r w:rsidRPr="00992E16">
              <w:rPr>
                <w:b/>
                <w:sz w:val="22"/>
                <w:szCs w:val="22"/>
                <w:lang w:val="en-GB"/>
              </w:rPr>
              <w:t>I)</w:t>
            </w:r>
          </w:p>
        </w:tc>
        <w:tc>
          <w:tcPr>
            <w:tcW w:w="4374" w:type="dxa"/>
            <w:tcBorders>
              <w:left w:val="nil"/>
            </w:tcBorders>
            <w:shd w:val="clear" w:color="auto" w:fill="auto"/>
          </w:tcPr>
          <w:p w14:paraId="1E9FC5F2" w14:textId="77777777" w:rsidR="008E54A5" w:rsidRPr="00992E16" w:rsidRDefault="008E54A5" w:rsidP="009522DE">
            <w:pPr>
              <w:autoSpaceDE w:val="0"/>
              <w:autoSpaceDN w:val="0"/>
              <w:adjustRightInd w:val="0"/>
              <w:jc w:val="center"/>
              <w:rPr>
                <w:b/>
                <w:sz w:val="22"/>
                <w:szCs w:val="22"/>
                <w:lang w:val="en-GB" w:eastAsia="nl-NL"/>
              </w:rPr>
            </w:pPr>
          </w:p>
        </w:tc>
      </w:tr>
      <w:tr w:rsidR="008E54A5" w:rsidRPr="00992E16" w14:paraId="2DD33D42" w14:textId="77777777" w:rsidTr="009522DE">
        <w:trPr>
          <w:trHeight w:val="267"/>
        </w:trPr>
        <w:tc>
          <w:tcPr>
            <w:tcW w:w="4697" w:type="dxa"/>
            <w:gridSpan w:val="2"/>
            <w:tcBorders>
              <w:right w:val="nil"/>
            </w:tcBorders>
            <w:shd w:val="clear" w:color="auto" w:fill="auto"/>
            <w:vAlign w:val="center"/>
          </w:tcPr>
          <w:p w14:paraId="3E8B924E" w14:textId="77777777" w:rsidR="008E54A5" w:rsidRPr="00992E16" w:rsidRDefault="008E54A5" w:rsidP="009522DE">
            <w:pPr>
              <w:autoSpaceDE w:val="0"/>
              <w:autoSpaceDN w:val="0"/>
              <w:adjustRightInd w:val="0"/>
              <w:rPr>
                <w:sz w:val="22"/>
                <w:szCs w:val="22"/>
                <w:lang w:val="en-GB" w:eastAsia="nl-NL"/>
              </w:rPr>
            </w:pPr>
            <w:r w:rsidRPr="00992E16">
              <w:rPr>
                <w:sz w:val="22"/>
                <w:szCs w:val="22"/>
                <w:lang w:val="en-GB" w:eastAsia="nl-NL"/>
              </w:rPr>
              <w:t>CHR</w:t>
            </w:r>
          </w:p>
        </w:tc>
        <w:tc>
          <w:tcPr>
            <w:tcW w:w="4374" w:type="dxa"/>
            <w:tcBorders>
              <w:left w:val="nil"/>
            </w:tcBorders>
            <w:shd w:val="clear" w:color="auto" w:fill="auto"/>
          </w:tcPr>
          <w:p w14:paraId="0B78A15E" w14:textId="77777777" w:rsidR="008E54A5" w:rsidRPr="00992E16" w:rsidRDefault="008E54A5" w:rsidP="009522DE">
            <w:pPr>
              <w:autoSpaceDE w:val="0"/>
              <w:autoSpaceDN w:val="0"/>
              <w:adjustRightInd w:val="0"/>
              <w:jc w:val="center"/>
              <w:rPr>
                <w:b/>
                <w:sz w:val="22"/>
                <w:szCs w:val="22"/>
                <w:lang w:val="en-GB" w:eastAsia="nl-NL"/>
              </w:rPr>
            </w:pPr>
            <w:r w:rsidRPr="00992E16">
              <w:rPr>
                <w:b/>
                <w:bCs/>
                <w:sz w:val="22"/>
                <w:szCs w:val="22"/>
                <w:lang w:val="en-GB"/>
              </w:rPr>
              <w:t>92</w:t>
            </w:r>
            <w:r>
              <w:rPr>
                <w:b/>
                <w:bCs/>
                <w:sz w:val="22"/>
                <w:szCs w:val="22"/>
                <w:lang w:val="en-GB"/>
              </w:rPr>
              <w:t> </w:t>
            </w:r>
            <w:r w:rsidRPr="00992E16">
              <w:rPr>
                <w:b/>
                <w:bCs/>
                <w:sz w:val="22"/>
                <w:szCs w:val="22"/>
                <w:lang w:val="en-GB"/>
              </w:rPr>
              <w:t>%</w:t>
            </w:r>
            <w:r w:rsidRPr="00992E16">
              <w:rPr>
                <w:b/>
                <w:bCs/>
                <w:spacing w:val="-4"/>
                <w:sz w:val="22"/>
                <w:szCs w:val="22"/>
                <w:lang w:val="en-GB"/>
              </w:rPr>
              <w:t xml:space="preserve"> </w:t>
            </w:r>
            <w:r w:rsidRPr="00992E16">
              <w:rPr>
                <w:b/>
                <w:bCs/>
                <w:spacing w:val="-1"/>
                <w:sz w:val="22"/>
                <w:szCs w:val="22"/>
                <w:lang w:val="en-GB"/>
              </w:rPr>
              <w:t>(86–95)</w:t>
            </w:r>
          </w:p>
        </w:tc>
      </w:tr>
      <w:tr w:rsidR="008E54A5" w:rsidRPr="00992E16" w14:paraId="64177361" w14:textId="77777777" w:rsidTr="009522DE">
        <w:trPr>
          <w:trHeight w:val="414"/>
        </w:trPr>
        <w:tc>
          <w:tcPr>
            <w:tcW w:w="4697" w:type="dxa"/>
            <w:gridSpan w:val="2"/>
            <w:tcBorders>
              <w:right w:val="nil"/>
            </w:tcBorders>
            <w:shd w:val="clear" w:color="auto" w:fill="auto"/>
            <w:vAlign w:val="center"/>
          </w:tcPr>
          <w:p w14:paraId="1BE1E9F7" w14:textId="77777777" w:rsidR="008E54A5" w:rsidRPr="00992E16" w:rsidRDefault="008E54A5" w:rsidP="009522DE">
            <w:pPr>
              <w:autoSpaceDE w:val="0"/>
              <w:autoSpaceDN w:val="0"/>
              <w:adjustRightInd w:val="0"/>
              <w:rPr>
                <w:b/>
                <w:sz w:val="22"/>
                <w:szCs w:val="22"/>
                <w:lang w:val="en-GB" w:eastAsia="nl-NL"/>
              </w:rPr>
            </w:pPr>
            <w:proofErr w:type="spellStart"/>
            <w:r w:rsidRPr="005F41BC">
              <w:rPr>
                <w:b/>
                <w:sz w:val="22"/>
                <w:szCs w:val="22"/>
                <w:lang w:val="en-GB" w:eastAsia="nl-NL"/>
              </w:rPr>
              <w:t>Citogenetinis</w:t>
            </w:r>
            <w:proofErr w:type="spellEnd"/>
            <w:r w:rsidRPr="005F41BC">
              <w:rPr>
                <w:b/>
                <w:sz w:val="22"/>
                <w:szCs w:val="22"/>
                <w:lang w:val="en-GB" w:eastAsia="nl-NL"/>
              </w:rPr>
              <w:t xml:space="preserve"> </w:t>
            </w:r>
            <w:proofErr w:type="spellStart"/>
            <w:r w:rsidRPr="005F41BC">
              <w:rPr>
                <w:b/>
                <w:sz w:val="22"/>
                <w:szCs w:val="22"/>
                <w:lang w:val="en-GB" w:eastAsia="nl-NL"/>
              </w:rPr>
              <w:t>atsakas</w:t>
            </w:r>
            <w:proofErr w:type="spellEnd"/>
            <w:r w:rsidRPr="005F41BC">
              <w:rPr>
                <w:b/>
                <w:sz w:val="22"/>
                <w:szCs w:val="22"/>
                <w:lang w:val="en-GB" w:eastAsia="nl-NL"/>
              </w:rPr>
              <w:t xml:space="preserve"> </w:t>
            </w:r>
            <w:r w:rsidRPr="00992E16">
              <w:rPr>
                <w:b/>
                <w:sz w:val="22"/>
                <w:szCs w:val="22"/>
                <w:vertAlign w:val="superscript"/>
                <w:lang w:val="en-GB" w:eastAsia="nl-NL"/>
              </w:rPr>
              <w:t>c</w:t>
            </w:r>
            <w:r w:rsidRPr="00992E16">
              <w:rPr>
                <w:b/>
                <w:sz w:val="22"/>
                <w:szCs w:val="22"/>
                <w:lang w:val="en-GB" w:eastAsia="nl-NL"/>
              </w:rPr>
              <w:t xml:space="preserve"> </w:t>
            </w:r>
            <w:r w:rsidRPr="00992E16">
              <w:rPr>
                <w:b/>
                <w:spacing w:val="-1"/>
                <w:sz w:val="22"/>
                <w:szCs w:val="22"/>
                <w:lang w:val="en-GB"/>
              </w:rPr>
              <w:t>(%)</w:t>
            </w:r>
            <w:r w:rsidRPr="00992E16">
              <w:rPr>
                <w:b/>
                <w:sz w:val="22"/>
                <w:szCs w:val="22"/>
                <w:lang w:val="en-GB"/>
              </w:rPr>
              <w:t xml:space="preserve"> (95</w:t>
            </w:r>
            <w:r>
              <w:rPr>
                <w:b/>
                <w:sz w:val="22"/>
                <w:szCs w:val="22"/>
                <w:lang w:val="en-GB"/>
              </w:rPr>
              <w:t> </w:t>
            </w:r>
            <w:r w:rsidRPr="00992E16">
              <w:rPr>
                <w:b/>
                <w:sz w:val="22"/>
                <w:szCs w:val="22"/>
                <w:lang w:val="en-GB"/>
              </w:rPr>
              <w:t>%</w:t>
            </w:r>
            <w:r w:rsidRPr="00992E16">
              <w:rPr>
                <w:b/>
                <w:spacing w:val="-4"/>
                <w:sz w:val="22"/>
                <w:szCs w:val="22"/>
                <w:lang w:val="en-GB"/>
              </w:rPr>
              <w:t xml:space="preserve"> </w:t>
            </w:r>
            <w:r>
              <w:rPr>
                <w:b/>
                <w:sz w:val="22"/>
                <w:szCs w:val="22"/>
                <w:lang w:val="en-GB"/>
              </w:rPr>
              <w:t>P</w:t>
            </w:r>
            <w:r w:rsidRPr="00992E16">
              <w:rPr>
                <w:b/>
                <w:sz w:val="22"/>
                <w:szCs w:val="22"/>
                <w:lang w:val="en-GB"/>
              </w:rPr>
              <w:t>I)</w:t>
            </w:r>
          </w:p>
        </w:tc>
        <w:tc>
          <w:tcPr>
            <w:tcW w:w="4374" w:type="dxa"/>
            <w:tcBorders>
              <w:left w:val="nil"/>
            </w:tcBorders>
            <w:shd w:val="clear" w:color="auto" w:fill="auto"/>
          </w:tcPr>
          <w:p w14:paraId="44D96C2A" w14:textId="77777777" w:rsidR="008E54A5" w:rsidRPr="00992E16" w:rsidRDefault="008E54A5" w:rsidP="009522DE">
            <w:pPr>
              <w:autoSpaceDE w:val="0"/>
              <w:autoSpaceDN w:val="0"/>
              <w:adjustRightInd w:val="0"/>
              <w:jc w:val="center"/>
              <w:rPr>
                <w:b/>
                <w:bCs/>
                <w:sz w:val="22"/>
                <w:szCs w:val="22"/>
                <w:lang w:val="en-GB"/>
              </w:rPr>
            </w:pPr>
          </w:p>
        </w:tc>
      </w:tr>
      <w:tr w:rsidR="008E54A5" w:rsidRPr="00992E16" w14:paraId="38BCA215" w14:textId="77777777" w:rsidTr="009522DE">
        <w:trPr>
          <w:trHeight w:val="1553"/>
        </w:trPr>
        <w:tc>
          <w:tcPr>
            <w:tcW w:w="4318" w:type="dxa"/>
            <w:tcBorders>
              <w:right w:val="nil"/>
            </w:tcBorders>
            <w:shd w:val="clear" w:color="auto" w:fill="auto"/>
            <w:vAlign w:val="center"/>
          </w:tcPr>
          <w:p w14:paraId="72B22E32" w14:textId="77777777" w:rsidR="008E54A5" w:rsidRPr="001D255C" w:rsidRDefault="008E54A5" w:rsidP="009522DE">
            <w:pPr>
              <w:autoSpaceDE w:val="0"/>
              <w:autoSpaceDN w:val="0"/>
              <w:adjustRightInd w:val="0"/>
              <w:rPr>
                <w:sz w:val="22"/>
                <w:lang w:val="pt-PT"/>
              </w:rPr>
            </w:pPr>
            <w:r w:rsidRPr="001D255C">
              <w:rPr>
                <w:sz w:val="22"/>
                <w:lang w:val="pt-PT"/>
              </w:rPr>
              <w:t>MCyR</w:t>
            </w:r>
          </w:p>
          <w:p w14:paraId="38A32BD3" w14:textId="77777777" w:rsidR="008E54A5" w:rsidRPr="001D255C" w:rsidRDefault="008E54A5" w:rsidP="009522DE">
            <w:pPr>
              <w:tabs>
                <w:tab w:val="left" w:pos="231"/>
                <w:tab w:val="left" w:pos="284"/>
              </w:tabs>
              <w:autoSpaceDE w:val="0"/>
              <w:autoSpaceDN w:val="0"/>
              <w:adjustRightInd w:val="0"/>
              <w:rPr>
                <w:sz w:val="22"/>
                <w:lang w:val="pt-PT"/>
              </w:rPr>
            </w:pPr>
            <w:r w:rsidRPr="001D255C">
              <w:rPr>
                <w:sz w:val="22"/>
                <w:lang w:val="pt-PT"/>
              </w:rPr>
              <w:t>Visi pacientai</w:t>
            </w:r>
          </w:p>
          <w:p w14:paraId="66D51AA3" w14:textId="77777777" w:rsidR="008E54A5" w:rsidRPr="001D255C" w:rsidRDefault="008E54A5" w:rsidP="009522DE">
            <w:pPr>
              <w:tabs>
                <w:tab w:val="left" w:pos="231"/>
                <w:tab w:val="left" w:pos="284"/>
              </w:tabs>
              <w:autoSpaceDE w:val="0"/>
              <w:autoSpaceDN w:val="0"/>
              <w:adjustRightInd w:val="0"/>
              <w:rPr>
                <w:sz w:val="22"/>
                <w:lang w:val="pt-PT"/>
              </w:rPr>
            </w:pPr>
            <w:r w:rsidRPr="001D255C">
              <w:rPr>
                <w:sz w:val="22"/>
                <w:lang w:val="pt-PT"/>
              </w:rPr>
              <w:t>Imatinibui atsparūs pacientai</w:t>
            </w:r>
          </w:p>
          <w:p w14:paraId="186BC904" w14:textId="77777777" w:rsidR="008E54A5" w:rsidRPr="001D255C" w:rsidRDefault="008E54A5" w:rsidP="009522DE">
            <w:pPr>
              <w:autoSpaceDE w:val="0"/>
              <w:autoSpaceDN w:val="0"/>
              <w:adjustRightInd w:val="0"/>
              <w:rPr>
                <w:sz w:val="22"/>
                <w:lang w:val="pt-PT"/>
              </w:rPr>
            </w:pPr>
            <w:r w:rsidRPr="001D255C">
              <w:rPr>
                <w:sz w:val="22"/>
                <w:lang w:val="pt-PT"/>
              </w:rPr>
              <w:t>CCyR</w:t>
            </w:r>
          </w:p>
          <w:p w14:paraId="7A0B6435" w14:textId="77777777" w:rsidR="008E54A5" w:rsidRPr="001D255C" w:rsidRDefault="008E54A5" w:rsidP="009522DE">
            <w:pPr>
              <w:autoSpaceDE w:val="0"/>
              <w:autoSpaceDN w:val="0"/>
              <w:adjustRightInd w:val="0"/>
              <w:rPr>
                <w:sz w:val="22"/>
                <w:lang w:val="pt-PT"/>
              </w:rPr>
            </w:pPr>
            <w:r w:rsidRPr="001D255C">
              <w:rPr>
                <w:sz w:val="22"/>
                <w:lang w:val="pt-PT"/>
              </w:rPr>
              <w:t>Visi pacientai</w:t>
            </w:r>
          </w:p>
          <w:p w14:paraId="22104994" w14:textId="77777777" w:rsidR="008E54A5" w:rsidRPr="001D255C" w:rsidRDefault="008E54A5" w:rsidP="009522DE">
            <w:pPr>
              <w:autoSpaceDE w:val="0"/>
              <w:autoSpaceDN w:val="0"/>
              <w:adjustRightInd w:val="0"/>
              <w:rPr>
                <w:sz w:val="22"/>
                <w:lang w:val="pt-PT"/>
              </w:rPr>
            </w:pPr>
            <w:r w:rsidRPr="001D255C">
              <w:rPr>
                <w:sz w:val="22"/>
                <w:lang w:val="pt-PT"/>
              </w:rPr>
              <w:t>Imatinibui atsparūs pacientai</w:t>
            </w:r>
          </w:p>
        </w:tc>
        <w:tc>
          <w:tcPr>
            <w:tcW w:w="4753" w:type="dxa"/>
            <w:gridSpan w:val="2"/>
            <w:tcBorders>
              <w:left w:val="nil"/>
            </w:tcBorders>
            <w:shd w:val="clear" w:color="auto" w:fill="auto"/>
          </w:tcPr>
          <w:p w14:paraId="65E38436" w14:textId="77777777" w:rsidR="008E54A5" w:rsidRPr="001D255C" w:rsidRDefault="008E54A5" w:rsidP="009522DE">
            <w:pPr>
              <w:tabs>
                <w:tab w:val="left" w:pos="5585"/>
              </w:tabs>
              <w:jc w:val="center"/>
              <w:rPr>
                <w:b/>
                <w:sz w:val="22"/>
                <w:lang w:val="pt-PT"/>
              </w:rPr>
            </w:pPr>
          </w:p>
          <w:p w14:paraId="6453F677" w14:textId="77777777" w:rsidR="008E54A5" w:rsidRPr="00992E16" w:rsidRDefault="008E54A5" w:rsidP="009522DE">
            <w:pPr>
              <w:tabs>
                <w:tab w:val="left" w:pos="5585"/>
              </w:tabs>
              <w:jc w:val="center"/>
              <w:rPr>
                <w:b/>
                <w:sz w:val="22"/>
                <w:szCs w:val="22"/>
                <w:lang w:val="en-GB" w:eastAsia="nl-NL"/>
              </w:rPr>
            </w:pPr>
            <w:r w:rsidRPr="001D255C">
              <w:rPr>
                <w:b/>
                <w:sz w:val="22"/>
                <w:lang w:val="pt-PT"/>
              </w:rPr>
              <w:t xml:space="preserve">        </w:t>
            </w:r>
            <w:r w:rsidRPr="00992E16">
              <w:rPr>
                <w:b/>
                <w:sz w:val="22"/>
                <w:szCs w:val="22"/>
                <w:lang w:val="en-GB" w:eastAsia="nl-NL"/>
              </w:rPr>
              <w:t>63</w:t>
            </w:r>
            <w:r>
              <w:t> </w:t>
            </w:r>
            <w:r w:rsidRPr="00992E16">
              <w:rPr>
                <w:b/>
                <w:sz w:val="22"/>
                <w:szCs w:val="22"/>
                <w:lang w:val="en-GB" w:eastAsia="nl-NL"/>
              </w:rPr>
              <w:t>% (56–71)</w:t>
            </w:r>
          </w:p>
          <w:p w14:paraId="04230DD3" w14:textId="77777777" w:rsidR="008E54A5" w:rsidRPr="00992E16" w:rsidRDefault="008E54A5" w:rsidP="009522DE">
            <w:pPr>
              <w:tabs>
                <w:tab w:val="left" w:pos="5585"/>
              </w:tabs>
              <w:jc w:val="center"/>
              <w:rPr>
                <w:b/>
                <w:bCs/>
                <w:spacing w:val="-1"/>
                <w:sz w:val="22"/>
                <w:szCs w:val="22"/>
                <w:lang w:val="en-GB"/>
              </w:rPr>
            </w:pPr>
            <w:r w:rsidRPr="00992E16">
              <w:rPr>
                <w:b/>
                <w:bCs/>
                <w:sz w:val="22"/>
                <w:szCs w:val="22"/>
                <w:lang w:val="en-GB"/>
              </w:rPr>
              <w:t xml:space="preserve">        59</w:t>
            </w:r>
            <w:r>
              <w:rPr>
                <w:b/>
                <w:bCs/>
                <w:sz w:val="22"/>
                <w:szCs w:val="22"/>
                <w:lang w:val="en-GB"/>
              </w:rPr>
              <w:t> </w:t>
            </w:r>
            <w:r w:rsidRPr="00992E16">
              <w:rPr>
                <w:b/>
                <w:bCs/>
                <w:sz w:val="22"/>
                <w:szCs w:val="22"/>
                <w:lang w:val="en-GB"/>
              </w:rPr>
              <w:t>%</w:t>
            </w:r>
            <w:r w:rsidRPr="00992E16">
              <w:rPr>
                <w:b/>
                <w:bCs/>
                <w:spacing w:val="-4"/>
                <w:sz w:val="22"/>
                <w:szCs w:val="22"/>
                <w:lang w:val="en-GB"/>
              </w:rPr>
              <w:t xml:space="preserve"> </w:t>
            </w:r>
            <w:r w:rsidRPr="00992E16">
              <w:rPr>
                <w:b/>
                <w:bCs/>
                <w:spacing w:val="-1"/>
                <w:sz w:val="22"/>
                <w:szCs w:val="22"/>
                <w:lang w:val="en-GB"/>
              </w:rPr>
              <w:t>(50–68)</w:t>
            </w:r>
          </w:p>
          <w:p w14:paraId="4FD5FBEB" w14:textId="77777777" w:rsidR="008E54A5" w:rsidRPr="00992E16" w:rsidRDefault="008E54A5" w:rsidP="009522DE">
            <w:pPr>
              <w:tabs>
                <w:tab w:val="left" w:pos="5585"/>
              </w:tabs>
              <w:jc w:val="center"/>
              <w:rPr>
                <w:b/>
                <w:bCs/>
                <w:spacing w:val="-1"/>
                <w:sz w:val="22"/>
                <w:szCs w:val="22"/>
                <w:lang w:val="en-GB"/>
              </w:rPr>
            </w:pPr>
          </w:p>
          <w:p w14:paraId="5F2E3CE9" w14:textId="77777777" w:rsidR="008E54A5" w:rsidRPr="00992E16" w:rsidRDefault="008E54A5" w:rsidP="009522DE">
            <w:pPr>
              <w:tabs>
                <w:tab w:val="left" w:pos="5585"/>
              </w:tabs>
              <w:jc w:val="center"/>
              <w:rPr>
                <w:b/>
                <w:bCs/>
                <w:spacing w:val="-1"/>
                <w:sz w:val="22"/>
                <w:szCs w:val="22"/>
                <w:lang w:val="en-GB"/>
              </w:rPr>
            </w:pPr>
            <w:r w:rsidRPr="00992E16">
              <w:rPr>
                <w:b/>
                <w:bCs/>
                <w:sz w:val="22"/>
                <w:szCs w:val="22"/>
                <w:lang w:val="en-GB"/>
              </w:rPr>
              <w:t xml:space="preserve">        50</w:t>
            </w:r>
            <w:r>
              <w:rPr>
                <w:b/>
                <w:bCs/>
                <w:sz w:val="22"/>
                <w:szCs w:val="22"/>
                <w:lang w:val="en-GB"/>
              </w:rPr>
              <w:t> </w:t>
            </w:r>
            <w:r w:rsidRPr="00992E16">
              <w:rPr>
                <w:b/>
                <w:bCs/>
                <w:sz w:val="22"/>
                <w:szCs w:val="22"/>
                <w:lang w:val="en-GB"/>
              </w:rPr>
              <w:t>%</w:t>
            </w:r>
            <w:r w:rsidRPr="00992E16">
              <w:rPr>
                <w:b/>
                <w:bCs/>
                <w:spacing w:val="-4"/>
                <w:sz w:val="22"/>
                <w:szCs w:val="22"/>
                <w:lang w:val="en-GB"/>
              </w:rPr>
              <w:t xml:space="preserve"> </w:t>
            </w:r>
            <w:r w:rsidRPr="00992E16">
              <w:rPr>
                <w:b/>
                <w:bCs/>
                <w:spacing w:val="-1"/>
                <w:sz w:val="22"/>
                <w:szCs w:val="22"/>
                <w:lang w:val="en-GB"/>
              </w:rPr>
              <w:t>(42–58)</w:t>
            </w:r>
          </w:p>
          <w:p w14:paraId="0BE3AEFC" w14:textId="77777777" w:rsidR="008E54A5" w:rsidRPr="00992E16" w:rsidRDefault="008E54A5" w:rsidP="009522DE">
            <w:pPr>
              <w:tabs>
                <w:tab w:val="left" w:pos="5585"/>
              </w:tabs>
              <w:jc w:val="center"/>
              <w:rPr>
                <w:b/>
                <w:sz w:val="22"/>
                <w:szCs w:val="22"/>
                <w:lang w:val="en-GB" w:eastAsia="nl-NL"/>
              </w:rPr>
            </w:pPr>
            <w:r w:rsidRPr="00992E16">
              <w:rPr>
                <w:b/>
                <w:bCs/>
                <w:sz w:val="22"/>
                <w:szCs w:val="22"/>
                <w:lang w:val="en-GB"/>
              </w:rPr>
              <w:t xml:space="preserve">        44</w:t>
            </w:r>
            <w:r>
              <w:rPr>
                <w:b/>
                <w:bCs/>
                <w:sz w:val="22"/>
                <w:szCs w:val="22"/>
                <w:lang w:val="en-GB"/>
              </w:rPr>
              <w:t> </w:t>
            </w:r>
            <w:r w:rsidRPr="00992E16">
              <w:rPr>
                <w:b/>
                <w:bCs/>
                <w:sz w:val="22"/>
                <w:szCs w:val="22"/>
                <w:lang w:val="en-GB"/>
              </w:rPr>
              <w:t>%</w:t>
            </w:r>
            <w:r w:rsidRPr="00992E16">
              <w:rPr>
                <w:b/>
                <w:bCs/>
                <w:spacing w:val="-4"/>
                <w:sz w:val="22"/>
                <w:szCs w:val="22"/>
                <w:lang w:val="en-GB"/>
              </w:rPr>
              <w:t xml:space="preserve"> </w:t>
            </w:r>
            <w:r w:rsidRPr="00992E16">
              <w:rPr>
                <w:b/>
                <w:bCs/>
                <w:spacing w:val="-1"/>
                <w:sz w:val="22"/>
                <w:szCs w:val="22"/>
                <w:lang w:val="en-GB"/>
              </w:rPr>
              <w:t>(35–53)</w:t>
            </w:r>
          </w:p>
        </w:tc>
      </w:tr>
      <w:tr w:rsidR="008E54A5" w:rsidRPr="00992E16" w14:paraId="7F07708B" w14:textId="77777777" w:rsidTr="009522DE">
        <w:trPr>
          <w:trHeight w:val="413"/>
        </w:trPr>
        <w:tc>
          <w:tcPr>
            <w:tcW w:w="9071" w:type="dxa"/>
            <w:gridSpan w:val="3"/>
            <w:tcBorders>
              <w:bottom w:val="single" w:sz="4" w:space="0" w:color="000000"/>
            </w:tcBorders>
            <w:shd w:val="clear" w:color="auto" w:fill="auto"/>
            <w:vAlign w:val="center"/>
          </w:tcPr>
          <w:p w14:paraId="37A2E3BC" w14:textId="77777777" w:rsidR="008E54A5" w:rsidRPr="00992E16" w:rsidRDefault="008E54A5" w:rsidP="009522DE">
            <w:pPr>
              <w:autoSpaceDE w:val="0"/>
              <w:autoSpaceDN w:val="0"/>
              <w:adjustRightInd w:val="0"/>
              <w:rPr>
                <w:b/>
                <w:sz w:val="22"/>
                <w:szCs w:val="22"/>
                <w:lang w:val="en-GB" w:eastAsia="nl-NL"/>
              </w:rPr>
            </w:pPr>
            <w:proofErr w:type="spellStart"/>
            <w:r w:rsidRPr="005F41BC">
              <w:rPr>
                <w:b/>
                <w:bCs/>
                <w:sz w:val="22"/>
                <w:szCs w:val="22"/>
                <w:lang w:val="en-GB" w:eastAsia="nl-NL"/>
              </w:rPr>
              <w:t>Didysis</w:t>
            </w:r>
            <w:proofErr w:type="spellEnd"/>
            <w:r w:rsidRPr="005F41BC">
              <w:rPr>
                <w:b/>
                <w:bCs/>
                <w:sz w:val="22"/>
                <w:szCs w:val="22"/>
                <w:lang w:val="en-GB" w:eastAsia="nl-NL"/>
              </w:rPr>
              <w:t xml:space="preserve"> </w:t>
            </w:r>
            <w:proofErr w:type="spellStart"/>
            <w:r w:rsidRPr="005F41BC">
              <w:rPr>
                <w:b/>
                <w:bCs/>
                <w:sz w:val="22"/>
                <w:szCs w:val="22"/>
                <w:lang w:val="en-GB" w:eastAsia="nl-NL"/>
              </w:rPr>
              <w:t>molekulinis</w:t>
            </w:r>
            <w:proofErr w:type="spellEnd"/>
            <w:r w:rsidRPr="005F41BC">
              <w:rPr>
                <w:b/>
                <w:bCs/>
                <w:sz w:val="22"/>
                <w:szCs w:val="22"/>
                <w:lang w:val="en-GB" w:eastAsia="nl-NL"/>
              </w:rPr>
              <w:t xml:space="preserve"> </w:t>
            </w:r>
            <w:proofErr w:type="spellStart"/>
            <w:r w:rsidRPr="005F41BC">
              <w:rPr>
                <w:b/>
                <w:bCs/>
                <w:sz w:val="22"/>
                <w:szCs w:val="22"/>
                <w:lang w:val="en-GB" w:eastAsia="nl-NL"/>
              </w:rPr>
              <w:t>atsakas</w:t>
            </w:r>
            <w:proofErr w:type="spellEnd"/>
            <w:r w:rsidRPr="005F41BC">
              <w:rPr>
                <w:b/>
                <w:bCs/>
                <w:sz w:val="22"/>
                <w:szCs w:val="22"/>
                <w:lang w:val="en-GB" w:eastAsia="nl-NL"/>
              </w:rPr>
              <w:t xml:space="preserve"> </w:t>
            </w:r>
            <w:proofErr w:type="spellStart"/>
            <w:r w:rsidRPr="005F41BC">
              <w:rPr>
                <w:b/>
                <w:bCs/>
                <w:sz w:val="22"/>
                <w:szCs w:val="22"/>
                <w:lang w:val="en-GB" w:eastAsia="nl-NL"/>
              </w:rPr>
              <w:t>pacientams</w:t>
            </w:r>
            <w:proofErr w:type="spellEnd"/>
            <w:r w:rsidRPr="005F41BC">
              <w:rPr>
                <w:b/>
                <w:bCs/>
                <w:sz w:val="22"/>
                <w:szCs w:val="22"/>
                <w:lang w:val="en-GB" w:eastAsia="nl-NL"/>
              </w:rPr>
              <w:t xml:space="preserve">, </w:t>
            </w:r>
            <w:proofErr w:type="spellStart"/>
            <w:r w:rsidRPr="005F41BC">
              <w:rPr>
                <w:b/>
                <w:bCs/>
                <w:sz w:val="22"/>
                <w:szCs w:val="22"/>
                <w:lang w:val="en-GB" w:eastAsia="nl-NL"/>
              </w:rPr>
              <w:t>pasiekusiems</w:t>
            </w:r>
            <w:proofErr w:type="spellEnd"/>
            <w:r w:rsidRPr="005F41BC">
              <w:rPr>
                <w:b/>
                <w:bCs/>
                <w:sz w:val="22"/>
                <w:szCs w:val="22"/>
                <w:lang w:val="en-GB" w:eastAsia="nl-NL"/>
              </w:rPr>
              <w:t xml:space="preserve"> </w:t>
            </w:r>
            <w:proofErr w:type="spellStart"/>
            <w:r w:rsidRPr="00992E16">
              <w:rPr>
                <w:b/>
                <w:bCs/>
                <w:sz w:val="22"/>
                <w:szCs w:val="22"/>
                <w:lang w:val="en-GB" w:eastAsia="nl-NL"/>
              </w:rPr>
              <w:t>CCyRd</w:t>
            </w:r>
            <w:proofErr w:type="spellEnd"/>
            <w:r w:rsidRPr="00992E16">
              <w:rPr>
                <w:b/>
                <w:bCs/>
                <w:sz w:val="22"/>
                <w:szCs w:val="22"/>
                <w:lang w:val="en-GB" w:eastAsia="nl-NL"/>
              </w:rPr>
              <w:t xml:space="preserve"> (%) (95</w:t>
            </w:r>
            <w:r>
              <w:rPr>
                <w:b/>
                <w:bCs/>
                <w:sz w:val="22"/>
                <w:szCs w:val="22"/>
                <w:lang w:val="en-GB" w:eastAsia="nl-NL"/>
              </w:rPr>
              <w:t> </w:t>
            </w:r>
            <w:r w:rsidRPr="00992E16">
              <w:rPr>
                <w:b/>
                <w:bCs/>
                <w:sz w:val="22"/>
                <w:szCs w:val="22"/>
                <w:lang w:val="en-GB" w:eastAsia="nl-NL"/>
              </w:rPr>
              <w:t xml:space="preserve">% </w:t>
            </w:r>
            <w:r>
              <w:rPr>
                <w:b/>
                <w:bCs/>
                <w:sz w:val="22"/>
                <w:szCs w:val="22"/>
                <w:lang w:val="en-GB" w:eastAsia="nl-NL"/>
              </w:rPr>
              <w:t>P</w:t>
            </w:r>
            <w:r w:rsidRPr="00992E16">
              <w:rPr>
                <w:b/>
                <w:bCs/>
                <w:sz w:val="22"/>
                <w:szCs w:val="22"/>
                <w:lang w:val="en-GB" w:eastAsia="nl-NL"/>
              </w:rPr>
              <w:t>I)</w:t>
            </w:r>
          </w:p>
        </w:tc>
      </w:tr>
      <w:tr w:rsidR="008E54A5" w:rsidRPr="00992E16" w14:paraId="48E022F6" w14:textId="77777777" w:rsidTr="009522DE">
        <w:tc>
          <w:tcPr>
            <w:tcW w:w="4697" w:type="dxa"/>
            <w:gridSpan w:val="2"/>
            <w:tcBorders>
              <w:bottom w:val="nil"/>
              <w:right w:val="nil"/>
            </w:tcBorders>
            <w:shd w:val="clear" w:color="auto" w:fill="auto"/>
            <w:vAlign w:val="center"/>
          </w:tcPr>
          <w:p w14:paraId="5B758F1D" w14:textId="77777777" w:rsidR="008E54A5" w:rsidRPr="00992E16" w:rsidRDefault="008E54A5" w:rsidP="009522DE">
            <w:pPr>
              <w:autoSpaceDE w:val="0"/>
              <w:autoSpaceDN w:val="0"/>
              <w:adjustRightInd w:val="0"/>
              <w:rPr>
                <w:b/>
                <w:sz w:val="22"/>
                <w:szCs w:val="22"/>
                <w:lang w:val="en-GB" w:eastAsia="nl-NL"/>
              </w:rPr>
            </w:pPr>
            <w:r>
              <w:rPr>
                <w:spacing w:val="-1"/>
                <w:sz w:val="22"/>
                <w:szCs w:val="22"/>
                <w:lang w:val="en-GB"/>
              </w:rPr>
              <w:t xml:space="preserve">Visi </w:t>
            </w:r>
            <w:proofErr w:type="spellStart"/>
            <w:r>
              <w:rPr>
                <w:spacing w:val="-1"/>
                <w:sz w:val="22"/>
                <w:szCs w:val="22"/>
                <w:lang w:val="en-GB"/>
              </w:rPr>
              <w:t>pacientai</w:t>
            </w:r>
            <w:proofErr w:type="spellEnd"/>
          </w:p>
        </w:tc>
        <w:tc>
          <w:tcPr>
            <w:tcW w:w="4374" w:type="dxa"/>
            <w:tcBorders>
              <w:left w:val="nil"/>
              <w:bottom w:val="nil"/>
            </w:tcBorders>
            <w:shd w:val="clear" w:color="auto" w:fill="auto"/>
          </w:tcPr>
          <w:p w14:paraId="480026DF" w14:textId="77777777" w:rsidR="008E54A5" w:rsidRPr="00992E16" w:rsidRDefault="008E54A5" w:rsidP="009522DE">
            <w:pPr>
              <w:autoSpaceDE w:val="0"/>
              <w:autoSpaceDN w:val="0"/>
              <w:adjustRightInd w:val="0"/>
              <w:jc w:val="center"/>
              <w:rPr>
                <w:b/>
                <w:sz w:val="22"/>
                <w:szCs w:val="22"/>
                <w:lang w:val="en-GB" w:eastAsia="nl-NL"/>
              </w:rPr>
            </w:pPr>
            <w:r w:rsidRPr="00992E16">
              <w:rPr>
                <w:b/>
                <w:sz w:val="22"/>
                <w:szCs w:val="22"/>
                <w:lang w:val="en-GB" w:eastAsia="nl-NL"/>
              </w:rPr>
              <w:t>69</w:t>
            </w:r>
            <w:r>
              <w:rPr>
                <w:b/>
                <w:sz w:val="22"/>
                <w:szCs w:val="22"/>
                <w:lang w:val="en-GB" w:eastAsia="nl-NL"/>
              </w:rPr>
              <w:t> </w:t>
            </w:r>
            <w:r w:rsidRPr="00992E16">
              <w:rPr>
                <w:b/>
                <w:sz w:val="22"/>
                <w:szCs w:val="22"/>
                <w:lang w:val="en-GB" w:eastAsia="nl-NL"/>
              </w:rPr>
              <w:t>% (58–79)</w:t>
            </w:r>
          </w:p>
        </w:tc>
      </w:tr>
      <w:tr w:rsidR="008E54A5" w:rsidRPr="00992E16" w14:paraId="580D4574" w14:textId="77777777" w:rsidTr="009522DE">
        <w:trPr>
          <w:trHeight w:val="177"/>
        </w:trPr>
        <w:tc>
          <w:tcPr>
            <w:tcW w:w="4697" w:type="dxa"/>
            <w:gridSpan w:val="2"/>
            <w:tcBorders>
              <w:top w:val="nil"/>
              <w:right w:val="nil"/>
            </w:tcBorders>
            <w:shd w:val="clear" w:color="auto" w:fill="auto"/>
            <w:vAlign w:val="center"/>
          </w:tcPr>
          <w:p w14:paraId="59AA0B10" w14:textId="77777777" w:rsidR="008E54A5" w:rsidRPr="00992E16" w:rsidRDefault="008E54A5" w:rsidP="009522DE">
            <w:pPr>
              <w:autoSpaceDE w:val="0"/>
              <w:autoSpaceDN w:val="0"/>
              <w:adjustRightInd w:val="0"/>
              <w:rPr>
                <w:b/>
                <w:sz w:val="22"/>
                <w:szCs w:val="22"/>
                <w:lang w:val="en-GB" w:eastAsia="nl-NL"/>
              </w:rPr>
            </w:pPr>
            <w:proofErr w:type="spellStart"/>
            <w:r>
              <w:rPr>
                <w:sz w:val="22"/>
                <w:szCs w:val="22"/>
                <w:lang w:val="en-GB" w:eastAsia="nl-NL"/>
              </w:rPr>
              <w:lastRenderedPageBreak/>
              <w:t>I</w:t>
            </w:r>
            <w:r w:rsidRPr="005F41BC">
              <w:rPr>
                <w:sz w:val="22"/>
                <w:szCs w:val="22"/>
                <w:lang w:val="en-GB" w:eastAsia="nl-NL"/>
              </w:rPr>
              <w:t>matinibui</w:t>
            </w:r>
            <w:proofErr w:type="spellEnd"/>
            <w:r w:rsidRPr="005F41BC">
              <w:rPr>
                <w:sz w:val="22"/>
                <w:szCs w:val="22"/>
                <w:lang w:val="en-GB" w:eastAsia="nl-NL"/>
              </w:rPr>
              <w:t xml:space="preserve"> </w:t>
            </w:r>
            <w:proofErr w:type="spellStart"/>
            <w:r w:rsidRPr="005F41BC">
              <w:rPr>
                <w:sz w:val="22"/>
                <w:szCs w:val="22"/>
                <w:lang w:val="en-GB" w:eastAsia="nl-NL"/>
              </w:rPr>
              <w:t>atsparūs</w:t>
            </w:r>
            <w:proofErr w:type="spellEnd"/>
            <w:r w:rsidRPr="005F41BC">
              <w:rPr>
                <w:sz w:val="22"/>
                <w:szCs w:val="22"/>
                <w:lang w:val="en-GB" w:eastAsia="nl-NL"/>
              </w:rPr>
              <w:t xml:space="preserve"> </w:t>
            </w:r>
            <w:proofErr w:type="spellStart"/>
            <w:r w:rsidRPr="005F41BC">
              <w:rPr>
                <w:sz w:val="22"/>
                <w:szCs w:val="22"/>
                <w:lang w:val="en-GB" w:eastAsia="nl-NL"/>
              </w:rPr>
              <w:t>pacientai</w:t>
            </w:r>
            <w:proofErr w:type="spellEnd"/>
          </w:p>
        </w:tc>
        <w:tc>
          <w:tcPr>
            <w:tcW w:w="4374" w:type="dxa"/>
            <w:tcBorders>
              <w:top w:val="nil"/>
              <w:left w:val="nil"/>
            </w:tcBorders>
            <w:shd w:val="clear" w:color="auto" w:fill="auto"/>
          </w:tcPr>
          <w:p w14:paraId="6B773A87" w14:textId="77777777" w:rsidR="008E54A5" w:rsidRPr="00992E16" w:rsidRDefault="008E54A5" w:rsidP="009522DE">
            <w:pPr>
              <w:autoSpaceDE w:val="0"/>
              <w:autoSpaceDN w:val="0"/>
              <w:adjustRightInd w:val="0"/>
              <w:jc w:val="center"/>
              <w:rPr>
                <w:b/>
                <w:sz w:val="22"/>
                <w:szCs w:val="22"/>
                <w:lang w:val="en-GB" w:eastAsia="nl-NL"/>
              </w:rPr>
            </w:pPr>
            <w:r w:rsidRPr="00992E16">
              <w:rPr>
                <w:b/>
                <w:bCs/>
                <w:sz w:val="22"/>
                <w:szCs w:val="22"/>
                <w:lang w:val="en-GB" w:eastAsia="nl-NL"/>
              </w:rPr>
              <w:t>72</w:t>
            </w:r>
            <w:r>
              <w:rPr>
                <w:b/>
                <w:bCs/>
                <w:sz w:val="22"/>
                <w:szCs w:val="22"/>
                <w:lang w:val="en-GB" w:eastAsia="nl-NL"/>
              </w:rPr>
              <w:t> </w:t>
            </w:r>
            <w:r w:rsidRPr="00992E16">
              <w:rPr>
                <w:b/>
                <w:bCs/>
                <w:sz w:val="22"/>
                <w:szCs w:val="22"/>
                <w:lang w:val="en-GB" w:eastAsia="nl-NL"/>
              </w:rPr>
              <w:t>% (58–83)</w:t>
            </w:r>
          </w:p>
        </w:tc>
      </w:tr>
    </w:tbl>
    <w:p w14:paraId="102E4916" w14:textId="77777777" w:rsidR="008E54A5" w:rsidRPr="001D255C" w:rsidRDefault="008E54A5" w:rsidP="008E54A5">
      <w:pPr>
        <w:spacing w:before="60"/>
        <w:ind w:left="284" w:right="142" w:hanging="284"/>
        <w:rPr>
          <w:sz w:val="22"/>
        </w:rPr>
      </w:pPr>
      <w:r w:rsidRPr="005518BD">
        <w:rPr>
          <w:rFonts w:eastAsia="SimSun"/>
          <w:iCs/>
          <w:sz w:val="22"/>
          <w:szCs w:val="22"/>
          <w:vertAlign w:val="superscript"/>
          <w:lang w:eastAsia="zh-CN"/>
        </w:rPr>
        <w:t>a</w:t>
      </w:r>
      <w:r w:rsidRPr="001D255C">
        <w:rPr>
          <w:sz w:val="22"/>
        </w:rPr>
        <w:t xml:space="preserve"> Duomenys gauti vartojant rekomenduojamą pradinę 100 mg kartą per parą dozę.</w:t>
      </w:r>
    </w:p>
    <w:p w14:paraId="5AB69194" w14:textId="77777777" w:rsidR="008E54A5" w:rsidRPr="001D255C" w:rsidRDefault="008E54A5" w:rsidP="008E54A5">
      <w:pPr>
        <w:spacing w:before="60"/>
        <w:ind w:right="142"/>
        <w:rPr>
          <w:sz w:val="18"/>
        </w:rPr>
      </w:pPr>
      <w:r>
        <w:rPr>
          <w:rFonts w:eastAsia="SimSun"/>
          <w:iCs/>
          <w:sz w:val="22"/>
          <w:szCs w:val="22"/>
          <w:vertAlign w:val="superscript"/>
          <w:lang w:eastAsia="zh-CN"/>
        </w:rPr>
        <w:t xml:space="preserve">b </w:t>
      </w:r>
      <w:r w:rsidRPr="001D255C">
        <w:rPr>
          <w:sz w:val="22"/>
        </w:rPr>
        <w:t>Hematologinio atsako kriterijai (visi atsakai patvirtinti po 4 savaičių) – visiškas hematologinis atsakas (CHR) sergant LML: leukocitų ≤ institucijos VNR, trombocitų &lt; 450 000/mm</w:t>
      </w:r>
      <w:r>
        <w:rPr>
          <w:rFonts w:eastAsia="SimSun"/>
          <w:iCs/>
          <w:sz w:val="22"/>
          <w:szCs w:val="22"/>
          <w:vertAlign w:val="superscript"/>
          <w:lang w:eastAsia="zh-CN"/>
        </w:rPr>
        <w:t>3</w:t>
      </w:r>
      <w:r w:rsidRPr="001D255C">
        <w:rPr>
          <w:sz w:val="22"/>
        </w:rPr>
        <w:t>, periferiniame kraujyje nėra blastų ir promielocitų, mielocitų ir metamielocitų suma periferiniame kraujyje &lt; 5 %, bazofilų periferiniame kraujyje &lt; 20 %, nėra ekstramedulinių židinių.</w:t>
      </w:r>
    </w:p>
    <w:p w14:paraId="28FBCAA3" w14:textId="1CF3080F" w:rsidR="008E54A5" w:rsidRPr="00B32487" w:rsidRDefault="008E54A5" w:rsidP="008E54A5">
      <w:pPr>
        <w:ind w:right="142"/>
        <w:rPr>
          <w:sz w:val="18"/>
        </w:rPr>
      </w:pPr>
      <w:r>
        <w:rPr>
          <w:rFonts w:eastAsia="SimSun"/>
          <w:iCs/>
          <w:sz w:val="22"/>
          <w:szCs w:val="22"/>
          <w:vertAlign w:val="superscript"/>
          <w:lang w:eastAsia="zh-CN"/>
        </w:rPr>
        <w:t xml:space="preserve">c </w:t>
      </w:r>
      <w:r w:rsidRPr="00B32487">
        <w:rPr>
          <w:sz w:val="22"/>
        </w:rPr>
        <w:t>Citogenetinio atsako kriterijai: visiškas (0 % Ph+ metafazių) arba dalinis (nuo &gt; 0 % iki 35 %). MCyR (0–35 %) apima visišką ir dalinį atsaką.</w:t>
      </w:r>
    </w:p>
    <w:p w14:paraId="5E9989F5" w14:textId="77777777" w:rsidR="008E54A5" w:rsidRPr="00B32487" w:rsidRDefault="008E54A5" w:rsidP="008E54A5">
      <w:pPr>
        <w:ind w:right="142"/>
        <w:rPr>
          <w:sz w:val="18"/>
        </w:rPr>
      </w:pPr>
      <w:r>
        <w:rPr>
          <w:rFonts w:eastAsia="SimSun"/>
          <w:iCs/>
          <w:sz w:val="22"/>
          <w:szCs w:val="22"/>
          <w:vertAlign w:val="superscript"/>
          <w:lang w:eastAsia="zh-CN"/>
        </w:rPr>
        <w:t xml:space="preserve">d </w:t>
      </w:r>
      <w:r w:rsidRPr="00B32487">
        <w:rPr>
          <w:sz w:val="22"/>
        </w:rPr>
        <w:t>Didžiojo molekulinio atsako kriterijai: apibrėžtas kaip BCR-ABL / kontrolinių transkriptų periferinio kraujo mėginiuose RQ-PCR metodu ≤ 0,1 %.</w:t>
      </w:r>
    </w:p>
    <w:p w14:paraId="3195F63E" w14:textId="77777777" w:rsidR="008E54A5" w:rsidRDefault="008E54A5" w:rsidP="008E54A5">
      <w:pPr>
        <w:widowControl w:val="0"/>
        <w:autoSpaceDE w:val="0"/>
        <w:autoSpaceDN w:val="0"/>
        <w:adjustRightInd w:val="0"/>
      </w:pPr>
    </w:p>
    <w:p w14:paraId="611474B9" w14:textId="77777777" w:rsidR="008E54A5" w:rsidRPr="005F41BC" w:rsidRDefault="008E54A5" w:rsidP="008E54A5">
      <w:pPr>
        <w:widowControl w:val="0"/>
        <w:autoSpaceDE w:val="0"/>
        <w:autoSpaceDN w:val="0"/>
        <w:adjustRightInd w:val="0"/>
        <w:rPr>
          <w:b/>
          <w:sz w:val="22"/>
          <w:szCs w:val="22"/>
        </w:rPr>
      </w:pPr>
      <w:r w:rsidRPr="005F41BC">
        <w:rPr>
          <w:b/>
          <w:sz w:val="22"/>
          <w:szCs w:val="22"/>
        </w:rPr>
        <w:t>13 lentelė. Dazatinibo ilgalaikis veiksmingumas III fazės dozės optimizavimo tyrimo metu imatinibui atsparia lėtinės fazės LML sergantiems arba jo netoleravusiems pacientams</w:t>
      </w:r>
      <w:r w:rsidRPr="005F41BC">
        <w:rPr>
          <w:rFonts w:eastAsia="SimSun"/>
          <w:b/>
          <w:iCs/>
          <w:sz w:val="22"/>
          <w:szCs w:val="22"/>
          <w:vertAlign w:val="superscript"/>
          <w:lang w:eastAsia="zh-CN"/>
        </w:rPr>
        <w:t xml:space="preserve"> a</w:t>
      </w:r>
    </w:p>
    <w:tbl>
      <w:tblPr>
        <w:tblW w:w="9948" w:type="dxa"/>
        <w:tblInd w:w="114" w:type="dxa"/>
        <w:tblLayout w:type="fixed"/>
        <w:tblCellMar>
          <w:left w:w="0" w:type="dxa"/>
          <w:right w:w="0" w:type="dxa"/>
        </w:tblCellMar>
        <w:tblLook w:val="01E0" w:firstRow="1" w:lastRow="1" w:firstColumn="1" w:lastColumn="1" w:noHBand="0" w:noVBand="0"/>
      </w:tblPr>
      <w:tblGrid>
        <w:gridCol w:w="3288"/>
        <w:gridCol w:w="1720"/>
        <w:gridCol w:w="1630"/>
        <w:gridCol w:w="1654"/>
        <w:gridCol w:w="1656"/>
      </w:tblGrid>
      <w:tr w:rsidR="008E54A5" w:rsidRPr="00992E16" w14:paraId="37D26A84" w14:textId="77777777" w:rsidTr="009522DE">
        <w:trPr>
          <w:trHeight w:hRule="exact" w:val="360"/>
        </w:trPr>
        <w:tc>
          <w:tcPr>
            <w:tcW w:w="3288" w:type="dxa"/>
            <w:tcBorders>
              <w:top w:val="nil"/>
              <w:left w:val="nil"/>
              <w:bottom w:val="single" w:sz="5" w:space="0" w:color="000000"/>
            </w:tcBorders>
          </w:tcPr>
          <w:p w14:paraId="68CED2FE" w14:textId="77777777" w:rsidR="008E54A5" w:rsidRPr="001D255C" w:rsidRDefault="008E54A5" w:rsidP="009522DE">
            <w:pPr>
              <w:keepNext/>
              <w:keepLines/>
              <w:rPr>
                <w:sz w:val="22"/>
              </w:rPr>
            </w:pPr>
          </w:p>
        </w:tc>
        <w:tc>
          <w:tcPr>
            <w:tcW w:w="6660" w:type="dxa"/>
            <w:gridSpan w:val="4"/>
            <w:tcBorders>
              <w:bottom w:val="single" w:sz="4" w:space="0" w:color="auto"/>
            </w:tcBorders>
          </w:tcPr>
          <w:p w14:paraId="618148CA" w14:textId="77777777" w:rsidR="008E54A5" w:rsidRPr="005656AA" w:rsidRDefault="008E54A5" w:rsidP="009522DE">
            <w:pPr>
              <w:pStyle w:val="TableParagraph"/>
              <w:keepNext/>
              <w:keepLines/>
              <w:spacing w:before="58"/>
              <w:ind w:left="527"/>
              <w:jc w:val="center"/>
              <w:rPr>
                <w:b/>
                <w:sz w:val="22"/>
                <w:szCs w:val="22"/>
                <w:lang w:val="en-GB"/>
              </w:rPr>
            </w:pPr>
            <w:proofErr w:type="spellStart"/>
            <w:r>
              <w:rPr>
                <w:b/>
                <w:sz w:val="22"/>
                <w:szCs w:val="22"/>
                <w:lang w:val="en-GB"/>
              </w:rPr>
              <w:t>Minimalus</w:t>
            </w:r>
            <w:proofErr w:type="spellEnd"/>
            <w:r>
              <w:rPr>
                <w:b/>
                <w:sz w:val="22"/>
                <w:szCs w:val="22"/>
                <w:lang w:val="en-GB"/>
              </w:rPr>
              <w:t xml:space="preserve"> </w:t>
            </w:r>
            <w:proofErr w:type="spellStart"/>
            <w:r>
              <w:rPr>
                <w:b/>
                <w:sz w:val="22"/>
                <w:szCs w:val="22"/>
                <w:lang w:val="en-GB"/>
              </w:rPr>
              <w:t>stebėjimo</w:t>
            </w:r>
            <w:proofErr w:type="spellEnd"/>
            <w:r>
              <w:rPr>
                <w:b/>
                <w:sz w:val="22"/>
                <w:szCs w:val="22"/>
                <w:lang w:val="en-GB"/>
              </w:rPr>
              <w:t xml:space="preserve"> </w:t>
            </w:r>
            <w:proofErr w:type="spellStart"/>
            <w:r>
              <w:rPr>
                <w:b/>
                <w:sz w:val="22"/>
                <w:szCs w:val="22"/>
                <w:lang w:val="en-GB"/>
              </w:rPr>
              <w:t>laikotarpis</w:t>
            </w:r>
            <w:proofErr w:type="spellEnd"/>
          </w:p>
        </w:tc>
      </w:tr>
      <w:tr w:rsidR="008E54A5" w:rsidRPr="00992E16" w14:paraId="5904D58F" w14:textId="77777777" w:rsidTr="009522DE">
        <w:trPr>
          <w:trHeight w:hRule="exact" w:val="360"/>
        </w:trPr>
        <w:tc>
          <w:tcPr>
            <w:tcW w:w="3288" w:type="dxa"/>
            <w:tcBorders>
              <w:top w:val="nil"/>
              <w:left w:val="nil"/>
              <w:bottom w:val="single" w:sz="5" w:space="0" w:color="000000"/>
              <w:right w:val="nil"/>
            </w:tcBorders>
          </w:tcPr>
          <w:p w14:paraId="1E4D0A78" w14:textId="77777777" w:rsidR="008E54A5" w:rsidRPr="00992E16" w:rsidRDefault="008E54A5" w:rsidP="009522DE">
            <w:pPr>
              <w:keepNext/>
              <w:keepLines/>
              <w:rPr>
                <w:sz w:val="22"/>
                <w:szCs w:val="22"/>
                <w:lang w:val="en-GB"/>
              </w:rPr>
            </w:pPr>
          </w:p>
        </w:tc>
        <w:tc>
          <w:tcPr>
            <w:tcW w:w="1720" w:type="dxa"/>
            <w:tcBorders>
              <w:top w:val="single" w:sz="4" w:space="0" w:color="auto"/>
              <w:left w:val="nil"/>
              <w:bottom w:val="single" w:sz="6" w:space="0" w:color="000000"/>
              <w:right w:val="nil"/>
            </w:tcBorders>
          </w:tcPr>
          <w:p w14:paraId="0C976022" w14:textId="77777777" w:rsidR="008E54A5" w:rsidRPr="00992E16" w:rsidRDefault="008E54A5" w:rsidP="009522DE">
            <w:pPr>
              <w:pStyle w:val="TableParagraph"/>
              <w:keepNext/>
              <w:keepLines/>
              <w:spacing w:before="58"/>
              <w:ind w:left="570"/>
              <w:rPr>
                <w:sz w:val="22"/>
                <w:szCs w:val="22"/>
                <w:lang w:val="en-GB"/>
              </w:rPr>
            </w:pPr>
            <w:r w:rsidRPr="00992E16">
              <w:rPr>
                <w:b/>
                <w:sz w:val="22"/>
                <w:szCs w:val="22"/>
                <w:lang w:val="en-GB"/>
              </w:rPr>
              <w:t>1</w:t>
            </w:r>
            <w:r w:rsidRPr="00992E16">
              <w:rPr>
                <w:b/>
                <w:spacing w:val="-1"/>
                <w:sz w:val="22"/>
                <w:szCs w:val="22"/>
                <w:lang w:val="en-GB"/>
              </w:rPr>
              <w:t xml:space="preserve"> </w:t>
            </w:r>
            <w:proofErr w:type="spellStart"/>
            <w:r>
              <w:rPr>
                <w:b/>
                <w:sz w:val="22"/>
                <w:szCs w:val="22"/>
                <w:lang w:val="en-GB"/>
              </w:rPr>
              <w:t>metai</w:t>
            </w:r>
            <w:proofErr w:type="spellEnd"/>
          </w:p>
        </w:tc>
        <w:tc>
          <w:tcPr>
            <w:tcW w:w="1630" w:type="dxa"/>
            <w:tcBorders>
              <w:top w:val="single" w:sz="4" w:space="0" w:color="auto"/>
              <w:left w:val="nil"/>
              <w:bottom w:val="single" w:sz="6" w:space="0" w:color="000000"/>
              <w:right w:val="nil"/>
            </w:tcBorders>
          </w:tcPr>
          <w:p w14:paraId="264FB738" w14:textId="77777777" w:rsidR="008E54A5" w:rsidRPr="00992E16" w:rsidRDefault="008E54A5" w:rsidP="009522DE">
            <w:pPr>
              <w:pStyle w:val="TableParagraph"/>
              <w:keepNext/>
              <w:keepLines/>
              <w:spacing w:before="58"/>
              <w:ind w:left="480"/>
              <w:rPr>
                <w:sz w:val="22"/>
                <w:szCs w:val="22"/>
                <w:lang w:val="en-GB"/>
              </w:rPr>
            </w:pPr>
            <w:r w:rsidRPr="00992E16">
              <w:rPr>
                <w:b/>
                <w:sz w:val="22"/>
                <w:szCs w:val="22"/>
                <w:lang w:val="en-GB"/>
              </w:rPr>
              <w:t>2</w:t>
            </w:r>
            <w:r w:rsidRPr="00992E16">
              <w:rPr>
                <w:b/>
                <w:spacing w:val="-1"/>
                <w:sz w:val="22"/>
                <w:szCs w:val="22"/>
                <w:lang w:val="en-GB"/>
              </w:rPr>
              <w:t xml:space="preserve"> </w:t>
            </w:r>
            <w:proofErr w:type="spellStart"/>
            <w:r>
              <w:rPr>
                <w:b/>
                <w:spacing w:val="-1"/>
                <w:sz w:val="22"/>
                <w:szCs w:val="22"/>
                <w:lang w:val="en-GB"/>
              </w:rPr>
              <w:t>metai</w:t>
            </w:r>
            <w:proofErr w:type="spellEnd"/>
          </w:p>
        </w:tc>
        <w:tc>
          <w:tcPr>
            <w:tcW w:w="1654" w:type="dxa"/>
            <w:tcBorders>
              <w:top w:val="single" w:sz="4" w:space="0" w:color="auto"/>
              <w:left w:val="nil"/>
              <w:bottom w:val="single" w:sz="6" w:space="0" w:color="000000"/>
              <w:right w:val="nil"/>
            </w:tcBorders>
          </w:tcPr>
          <w:p w14:paraId="5B34A207" w14:textId="77777777" w:rsidR="008E54A5" w:rsidRPr="00992E16" w:rsidRDefault="008E54A5" w:rsidP="009522DE">
            <w:pPr>
              <w:pStyle w:val="TableParagraph"/>
              <w:keepNext/>
              <w:keepLines/>
              <w:spacing w:before="58"/>
              <w:ind w:left="519"/>
              <w:rPr>
                <w:sz w:val="22"/>
                <w:szCs w:val="22"/>
                <w:lang w:val="en-GB"/>
              </w:rPr>
            </w:pPr>
            <w:r w:rsidRPr="00992E16">
              <w:rPr>
                <w:b/>
                <w:sz w:val="22"/>
                <w:szCs w:val="22"/>
                <w:lang w:val="en-GB"/>
              </w:rPr>
              <w:t>5</w:t>
            </w:r>
            <w:r w:rsidRPr="00992E16">
              <w:rPr>
                <w:b/>
                <w:spacing w:val="-1"/>
                <w:sz w:val="22"/>
                <w:szCs w:val="22"/>
                <w:lang w:val="en-GB"/>
              </w:rPr>
              <w:t xml:space="preserve"> </w:t>
            </w:r>
            <w:proofErr w:type="spellStart"/>
            <w:r>
              <w:rPr>
                <w:b/>
                <w:spacing w:val="-1"/>
                <w:sz w:val="22"/>
                <w:szCs w:val="22"/>
                <w:lang w:val="en-GB"/>
              </w:rPr>
              <w:t>metai</w:t>
            </w:r>
            <w:proofErr w:type="spellEnd"/>
          </w:p>
        </w:tc>
        <w:tc>
          <w:tcPr>
            <w:tcW w:w="1656" w:type="dxa"/>
            <w:tcBorders>
              <w:top w:val="single" w:sz="4" w:space="0" w:color="auto"/>
              <w:left w:val="nil"/>
              <w:bottom w:val="single" w:sz="6" w:space="0" w:color="000000"/>
              <w:right w:val="nil"/>
            </w:tcBorders>
          </w:tcPr>
          <w:p w14:paraId="0D38D9B6" w14:textId="77777777" w:rsidR="008E54A5" w:rsidRPr="00992E16" w:rsidRDefault="008E54A5" w:rsidP="009522DE">
            <w:pPr>
              <w:pStyle w:val="TableParagraph"/>
              <w:keepNext/>
              <w:keepLines/>
              <w:spacing w:before="58"/>
              <w:ind w:left="527"/>
              <w:rPr>
                <w:sz w:val="22"/>
                <w:szCs w:val="22"/>
                <w:lang w:val="en-GB"/>
              </w:rPr>
            </w:pPr>
            <w:r w:rsidRPr="00992E16">
              <w:rPr>
                <w:b/>
                <w:sz w:val="22"/>
                <w:szCs w:val="22"/>
                <w:lang w:val="en-GB"/>
              </w:rPr>
              <w:t>7</w:t>
            </w:r>
            <w:r w:rsidRPr="00992E16">
              <w:rPr>
                <w:b/>
                <w:spacing w:val="-1"/>
                <w:sz w:val="22"/>
                <w:szCs w:val="22"/>
                <w:lang w:val="en-GB"/>
              </w:rPr>
              <w:t xml:space="preserve"> </w:t>
            </w:r>
            <w:proofErr w:type="spellStart"/>
            <w:r>
              <w:rPr>
                <w:b/>
                <w:spacing w:val="-1"/>
                <w:sz w:val="22"/>
                <w:szCs w:val="22"/>
                <w:lang w:val="en-GB"/>
              </w:rPr>
              <w:t>metai</w:t>
            </w:r>
            <w:proofErr w:type="spellEnd"/>
          </w:p>
        </w:tc>
      </w:tr>
      <w:tr w:rsidR="008E54A5" w:rsidRPr="00992E16" w14:paraId="5EF1CD37" w14:textId="77777777" w:rsidTr="009522DE">
        <w:trPr>
          <w:trHeight w:hRule="exact" w:val="358"/>
        </w:trPr>
        <w:tc>
          <w:tcPr>
            <w:tcW w:w="3288" w:type="dxa"/>
            <w:tcBorders>
              <w:top w:val="single" w:sz="5" w:space="0" w:color="000000"/>
              <w:left w:val="nil"/>
              <w:bottom w:val="nil"/>
              <w:right w:val="nil"/>
            </w:tcBorders>
          </w:tcPr>
          <w:p w14:paraId="2981C2DD" w14:textId="77777777" w:rsidR="008E54A5" w:rsidRPr="00992E16" w:rsidRDefault="008E54A5" w:rsidP="009522DE">
            <w:pPr>
              <w:pStyle w:val="TableParagraph"/>
              <w:keepNext/>
              <w:keepLines/>
              <w:spacing w:before="58"/>
              <w:ind w:left="122"/>
              <w:rPr>
                <w:sz w:val="22"/>
                <w:szCs w:val="22"/>
                <w:lang w:val="en-GB"/>
              </w:rPr>
            </w:pPr>
            <w:proofErr w:type="spellStart"/>
            <w:r w:rsidRPr="005656AA">
              <w:rPr>
                <w:b/>
                <w:spacing w:val="-1"/>
                <w:sz w:val="22"/>
                <w:szCs w:val="22"/>
                <w:lang w:val="en-GB"/>
              </w:rPr>
              <w:t>Didysis</w:t>
            </w:r>
            <w:proofErr w:type="spellEnd"/>
            <w:r w:rsidRPr="005656AA">
              <w:rPr>
                <w:b/>
                <w:spacing w:val="-1"/>
                <w:sz w:val="22"/>
                <w:szCs w:val="22"/>
                <w:lang w:val="en-GB"/>
              </w:rPr>
              <w:t xml:space="preserve"> </w:t>
            </w:r>
            <w:proofErr w:type="spellStart"/>
            <w:r w:rsidRPr="005656AA">
              <w:rPr>
                <w:b/>
                <w:spacing w:val="-1"/>
                <w:sz w:val="22"/>
                <w:szCs w:val="22"/>
                <w:lang w:val="en-GB"/>
              </w:rPr>
              <w:t>molekulinis</w:t>
            </w:r>
            <w:proofErr w:type="spellEnd"/>
            <w:r w:rsidRPr="005656AA">
              <w:rPr>
                <w:b/>
                <w:spacing w:val="-1"/>
                <w:sz w:val="22"/>
                <w:szCs w:val="22"/>
                <w:lang w:val="en-GB"/>
              </w:rPr>
              <w:t xml:space="preserve"> </w:t>
            </w:r>
            <w:proofErr w:type="spellStart"/>
            <w:r w:rsidRPr="005656AA">
              <w:rPr>
                <w:b/>
                <w:spacing w:val="-1"/>
                <w:sz w:val="22"/>
                <w:szCs w:val="22"/>
                <w:lang w:val="en-GB"/>
              </w:rPr>
              <w:t>atsakas</w:t>
            </w:r>
            <w:proofErr w:type="spellEnd"/>
          </w:p>
        </w:tc>
        <w:tc>
          <w:tcPr>
            <w:tcW w:w="1720" w:type="dxa"/>
            <w:tcBorders>
              <w:top w:val="single" w:sz="6" w:space="0" w:color="000000"/>
              <w:left w:val="nil"/>
              <w:bottom w:val="nil"/>
              <w:right w:val="nil"/>
            </w:tcBorders>
          </w:tcPr>
          <w:p w14:paraId="721D720C" w14:textId="77777777" w:rsidR="008E54A5" w:rsidRPr="00992E16" w:rsidRDefault="008E54A5" w:rsidP="009522DE">
            <w:pPr>
              <w:keepNext/>
              <w:keepLines/>
              <w:rPr>
                <w:sz w:val="22"/>
                <w:szCs w:val="22"/>
                <w:lang w:val="en-GB"/>
              </w:rPr>
            </w:pPr>
          </w:p>
        </w:tc>
        <w:tc>
          <w:tcPr>
            <w:tcW w:w="1630" w:type="dxa"/>
            <w:tcBorders>
              <w:top w:val="single" w:sz="6" w:space="0" w:color="000000"/>
              <w:left w:val="nil"/>
              <w:bottom w:val="nil"/>
              <w:right w:val="nil"/>
            </w:tcBorders>
          </w:tcPr>
          <w:p w14:paraId="6EAD276C" w14:textId="77777777" w:rsidR="008E54A5" w:rsidRPr="00992E16" w:rsidRDefault="008E54A5" w:rsidP="009522DE">
            <w:pPr>
              <w:keepNext/>
              <w:keepLines/>
              <w:rPr>
                <w:sz w:val="22"/>
                <w:szCs w:val="22"/>
                <w:lang w:val="en-GB"/>
              </w:rPr>
            </w:pPr>
          </w:p>
        </w:tc>
        <w:tc>
          <w:tcPr>
            <w:tcW w:w="1654" w:type="dxa"/>
            <w:tcBorders>
              <w:top w:val="single" w:sz="6" w:space="0" w:color="000000"/>
              <w:left w:val="nil"/>
              <w:bottom w:val="nil"/>
              <w:right w:val="nil"/>
            </w:tcBorders>
          </w:tcPr>
          <w:p w14:paraId="03CE5E30" w14:textId="77777777" w:rsidR="008E54A5" w:rsidRPr="00992E16" w:rsidRDefault="008E54A5" w:rsidP="009522DE">
            <w:pPr>
              <w:keepNext/>
              <w:keepLines/>
              <w:rPr>
                <w:sz w:val="22"/>
                <w:szCs w:val="22"/>
                <w:lang w:val="en-GB"/>
              </w:rPr>
            </w:pPr>
          </w:p>
        </w:tc>
        <w:tc>
          <w:tcPr>
            <w:tcW w:w="1656" w:type="dxa"/>
            <w:tcBorders>
              <w:top w:val="single" w:sz="6" w:space="0" w:color="000000"/>
              <w:left w:val="nil"/>
              <w:bottom w:val="nil"/>
              <w:right w:val="nil"/>
            </w:tcBorders>
          </w:tcPr>
          <w:p w14:paraId="1F0005F8" w14:textId="77777777" w:rsidR="008E54A5" w:rsidRPr="00992E16" w:rsidRDefault="008E54A5" w:rsidP="009522DE">
            <w:pPr>
              <w:keepNext/>
              <w:keepLines/>
              <w:rPr>
                <w:sz w:val="22"/>
                <w:szCs w:val="22"/>
                <w:lang w:val="en-GB"/>
              </w:rPr>
            </w:pPr>
          </w:p>
        </w:tc>
      </w:tr>
      <w:tr w:rsidR="008E54A5" w:rsidRPr="00992E16" w14:paraId="03DD5F8D" w14:textId="77777777" w:rsidTr="009522DE">
        <w:trPr>
          <w:trHeight w:hRule="exact" w:val="349"/>
        </w:trPr>
        <w:tc>
          <w:tcPr>
            <w:tcW w:w="3288" w:type="dxa"/>
            <w:tcBorders>
              <w:top w:val="nil"/>
              <w:left w:val="nil"/>
              <w:bottom w:val="nil"/>
              <w:right w:val="nil"/>
            </w:tcBorders>
          </w:tcPr>
          <w:p w14:paraId="7D5A93D0" w14:textId="77777777" w:rsidR="008E54A5" w:rsidRPr="00992E16" w:rsidRDefault="008E54A5" w:rsidP="009522DE">
            <w:pPr>
              <w:pStyle w:val="TableParagraph"/>
              <w:keepNext/>
              <w:keepLines/>
              <w:spacing w:before="48"/>
              <w:ind w:left="338"/>
              <w:rPr>
                <w:sz w:val="22"/>
                <w:szCs w:val="22"/>
                <w:lang w:val="en-GB"/>
              </w:rPr>
            </w:pPr>
            <w:r w:rsidRPr="005656AA">
              <w:rPr>
                <w:spacing w:val="-1"/>
                <w:sz w:val="22"/>
                <w:szCs w:val="22"/>
                <w:lang w:val="en-GB"/>
              </w:rPr>
              <w:t xml:space="preserve">Visi </w:t>
            </w:r>
            <w:proofErr w:type="spellStart"/>
            <w:r w:rsidRPr="005656AA">
              <w:rPr>
                <w:spacing w:val="-1"/>
                <w:sz w:val="22"/>
                <w:szCs w:val="22"/>
                <w:lang w:val="en-GB"/>
              </w:rPr>
              <w:t>pacientai</w:t>
            </w:r>
            <w:proofErr w:type="spellEnd"/>
          </w:p>
        </w:tc>
        <w:tc>
          <w:tcPr>
            <w:tcW w:w="1720" w:type="dxa"/>
            <w:tcBorders>
              <w:top w:val="nil"/>
              <w:left w:val="nil"/>
              <w:bottom w:val="nil"/>
              <w:right w:val="nil"/>
            </w:tcBorders>
          </w:tcPr>
          <w:p w14:paraId="16E594CA" w14:textId="77777777" w:rsidR="008E54A5" w:rsidRPr="00992E16" w:rsidRDefault="008E54A5" w:rsidP="009522DE">
            <w:pPr>
              <w:pStyle w:val="TableParagraph"/>
              <w:keepNext/>
              <w:keepLines/>
              <w:spacing w:before="48"/>
              <w:jc w:val="center"/>
              <w:rPr>
                <w:sz w:val="22"/>
                <w:szCs w:val="22"/>
                <w:lang w:val="en-GB"/>
              </w:rPr>
            </w:pPr>
            <w:r w:rsidRPr="00992E16">
              <w:rPr>
                <w:sz w:val="22"/>
                <w:szCs w:val="22"/>
                <w:lang w:val="en-GB"/>
              </w:rPr>
              <w:t>NA</w:t>
            </w:r>
          </w:p>
        </w:tc>
        <w:tc>
          <w:tcPr>
            <w:tcW w:w="1630" w:type="dxa"/>
            <w:tcBorders>
              <w:top w:val="nil"/>
              <w:left w:val="nil"/>
              <w:bottom w:val="nil"/>
              <w:right w:val="nil"/>
            </w:tcBorders>
          </w:tcPr>
          <w:p w14:paraId="0089D78A" w14:textId="77777777" w:rsidR="008E54A5" w:rsidRPr="00992E16" w:rsidRDefault="008E54A5" w:rsidP="009522DE">
            <w:pPr>
              <w:pStyle w:val="TableParagraph"/>
              <w:keepNext/>
              <w:keepLines/>
              <w:spacing w:before="48"/>
              <w:ind w:left="230"/>
              <w:rPr>
                <w:sz w:val="22"/>
                <w:szCs w:val="22"/>
                <w:lang w:val="en-GB"/>
              </w:rPr>
            </w:pPr>
            <w:r w:rsidRPr="00992E16">
              <w:rPr>
                <w:spacing w:val="-1"/>
                <w:sz w:val="22"/>
                <w:szCs w:val="22"/>
                <w:lang w:val="en-GB"/>
              </w:rPr>
              <w:t>37</w:t>
            </w:r>
            <w:r>
              <w:rPr>
                <w:spacing w:val="-1"/>
                <w:sz w:val="22"/>
                <w:szCs w:val="22"/>
                <w:lang w:val="en-GB"/>
              </w:rPr>
              <w:t> %</w:t>
            </w:r>
            <w:r w:rsidRPr="00992E16">
              <w:rPr>
                <w:sz w:val="22"/>
                <w:szCs w:val="22"/>
                <w:lang w:val="en-GB"/>
              </w:rPr>
              <w:t xml:space="preserve"> </w:t>
            </w:r>
            <w:r w:rsidRPr="00992E16">
              <w:rPr>
                <w:spacing w:val="-1"/>
                <w:sz w:val="22"/>
                <w:szCs w:val="22"/>
                <w:lang w:val="en-GB"/>
              </w:rPr>
              <w:t>(57/154)</w:t>
            </w:r>
          </w:p>
        </w:tc>
        <w:tc>
          <w:tcPr>
            <w:tcW w:w="1654" w:type="dxa"/>
            <w:tcBorders>
              <w:top w:val="nil"/>
              <w:left w:val="nil"/>
              <w:bottom w:val="nil"/>
              <w:right w:val="nil"/>
            </w:tcBorders>
          </w:tcPr>
          <w:p w14:paraId="431E678E" w14:textId="77777777" w:rsidR="008E54A5" w:rsidRPr="00992E16" w:rsidRDefault="008E54A5" w:rsidP="009522DE">
            <w:pPr>
              <w:pStyle w:val="TableParagraph"/>
              <w:keepNext/>
              <w:keepLines/>
              <w:spacing w:before="48"/>
              <w:ind w:left="269"/>
              <w:rPr>
                <w:sz w:val="22"/>
                <w:szCs w:val="22"/>
                <w:lang w:val="en-GB"/>
              </w:rPr>
            </w:pPr>
            <w:r w:rsidRPr="00992E16">
              <w:rPr>
                <w:spacing w:val="-1"/>
                <w:sz w:val="22"/>
                <w:szCs w:val="22"/>
                <w:lang w:val="en-GB"/>
              </w:rPr>
              <w:t>44</w:t>
            </w:r>
            <w:r>
              <w:rPr>
                <w:spacing w:val="-1"/>
                <w:sz w:val="22"/>
                <w:szCs w:val="22"/>
                <w:lang w:val="en-GB"/>
              </w:rPr>
              <w:t> %</w:t>
            </w:r>
            <w:r w:rsidRPr="00992E16">
              <w:rPr>
                <w:sz w:val="22"/>
                <w:szCs w:val="22"/>
                <w:lang w:val="en-GB"/>
              </w:rPr>
              <w:t xml:space="preserve"> </w:t>
            </w:r>
            <w:r w:rsidRPr="00992E16">
              <w:rPr>
                <w:spacing w:val="-1"/>
                <w:sz w:val="22"/>
                <w:szCs w:val="22"/>
                <w:lang w:val="en-GB"/>
              </w:rPr>
              <w:t>(71/160)</w:t>
            </w:r>
          </w:p>
        </w:tc>
        <w:tc>
          <w:tcPr>
            <w:tcW w:w="1656" w:type="dxa"/>
            <w:tcBorders>
              <w:top w:val="nil"/>
              <w:left w:val="nil"/>
              <w:bottom w:val="nil"/>
              <w:right w:val="nil"/>
            </w:tcBorders>
          </w:tcPr>
          <w:p w14:paraId="007782B1" w14:textId="77777777" w:rsidR="008E54A5" w:rsidRPr="00992E16" w:rsidRDefault="008E54A5" w:rsidP="009522DE">
            <w:pPr>
              <w:pStyle w:val="TableParagraph"/>
              <w:keepNext/>
              <w:keepLines/>
              <w:spacing w:before="48"/>
              <w:ind w:left="277"/>
              <w:rPr>
                <w:sz w:val="22"/>
                <w:szCs w:val="22"/>
                <w:lang w:val="en-GB"/>
              </w:rPr>
            </w:pPr>
            <w:r w:rsidRPr="00992E16">
              <w:rPr>
                <w:spacing w:val="-1"/>
                <w:sz w:val="22"/>
                <w:szCs w:val="22"/>
                <w:lang w:val="en-GB"/>
              </w:rPr>
              <w:t>46</w:t>
            </w:r>
            <w:r>
              <w:rPr>
                <w:spacing w:val="-1"/>
                <w:sz w:val="22"/>
                <w:szCs w:val="22"/>
                <w:lang w:val="en-GB"/>
              </w:rPr>
              <w:t> %</w:t>
            </w:r>
            <w:r w:rsidRPr="00992E16">
              <w:rPr>
                <w:sz w:val="22"/>
                <w:szCs w:val="22"/>
                <w:lang w:val="en-GB"/>
              </w:rPr>
              <w:t xml:space="preserve"> </w:t>
            </w:r>
            <w:r w:rsidRPr="00992E16">
              <w:rPr>
                <w:spacing w:val="-1"/>
                <w:sz w:val="22"/>
                <w:szCs w:val="22"/>
                <w:lang w:val="en-GB"/>
              </w:rPr>
              <w:t>(73/160)</w:t>
            </w:r>
          </w:p>
        </w:tc>
      </w:tr>
      <w:tr w:rsidR="008E54A5" w:rsidRPr="00992E16" w14:paraId="37144BB9" w14:textId="77777777" w:rsidTr="009522DE">
        <w:trPr>
          <w:trHeight w:hRule="exact" w:val="350"/>
        </w:trPr>
        <w:tc>
          <w:tcPr>
            <w:tcW w:w="3288" w:type="dxa"/>
            <w:tcBorders>
              <w:top w:val="nil"/>
              <w:left w:val="nil"/>
              <w:bottom w:val="nil"/>
              <w:right w:val="nil"/>
            </w:tcBorders>
          </w:tcPr>
          <w:p w14:paraId="5EA74DE2" w14:textId="77777777" w:rsidR="008E54A5" w:rsidRPr="005656AA" w:rsidRDefault="008E54A5" w:rsidP="009522DE">
            <w:pPr>
              <w:pStyle w:val="TableParagraph"/>
              <w:keepNext/>
              <w:keepLines/>
              <w:spacing w:before="49"/>
              <w:ind w:left="338"/>
              <w:rPr>
                <w:spacing w:val="-1"/>
                <w:sz w:val="22"/>
                <w:szCs w:val="22"/>
                <w:lang w:val="en-GB"/>
              </w:rPr>
            </w:pPr>
            <w:proofErr w:type="spellStart"/>
            <w:r w:rsidRPr="005656AA">
              <w:rPr>
                <w:spacing w:val="-1"/>
                <w:sz w:val="22"/>
                <w:szCs w:val="22"/>
                <w:lang w:val="en-GB"/>
              </w:rPr>
              <w:t>Imatinibui</w:t>
            </w:r>
            <w:proofErr w:type="spellEnd"/>
            <w:r w:rsidRPr="005656AA">
              <w:rPr>
                <w:spacing w:val="-1"/>
                <w:sz w:val="22"/>
                <w:szCs w:val="22"/>
                <w:lang w:val="en-GB"/>
              </w:rPr>
              <w:t xml:space="preserve"> </w:t>
            </w:r>
            <w:proofErr w:type="spellStart"/>
            <w:r w:rsidRPr="005656AA">
              <w:rPr>
                <w:spacing w:val="-1"/>
                <w:sz w:val="22"/>
                <w:szCs w:val="22"/>
                <w:lang w:val="en-GB"/>
              </w:rPr>
              <w:t>atsparūs</w:t>
            </w:r>
            <w:proofErr w:type="spellEnd"/>
            <w:r>
              <w:rPr>
                <w:spacing w:val="-1"/>
                <w:sz w:val="22"/>
                <w:szCs w:val="22"/>
                <w:lang w:val="en-GB"/>
              </w:rPr>
              <w:t xml:space="preserve"> </w:t>
            </w:r>
            <w:proofErr w:type="spellStart"/>
            <w:r>
              <w:rPr>
                <w:spacing w:val="-1"/>
                <w:sz w:val="22"/>
                <w:szCs w:val="22"/>
                <w:lang w:val="en-GB"/>
              </w:rPr>
              <w:t>pacientai</w:t>
            </w:r>
            <w:proofErr w:type="spellEnd"/>
          </w:p>
        </w:tc>
        <w:tc>
          <w:tcPr>
            <w:tcW w:w="1720" w:type="dxa"/>
            <w:tcBorders>
              <w:top w:val="nil"/>
              <w:left w:val="nil"/>
              <w:bottom w:val="nil"/>
              <w:right w:val="nil"/>
            </w:tcBorders>
          </w:tcPr>
          <w:p w14:paraId="5363BC23" w14:textId="77777777" w:rsidR="008E54A5" w:rsidRPr="00992E16" w:rsidRDefault="008E54A5" w:rsidP="009522DE">
            <w:pPr>
              <w:pStyle w:val="TableParagraph"/>
              <w:keepNext/>
              <w:keepLines/>
              <w:spacing w:before="49"/>
              <w:jc w:val="center"/>
              <w:rPr>
                <w:sz w:val="22"/>
                <w:szCs w:val="22"/>
                <w:lang w:val="en-GB"/>
              </w:rPr>
            </w:pPr>
            <w:r w:rsidRPr="00992E16">
              <w:rPr>
                <w:sz w:val="22"/>
                <w:szCs w:val="22"/>
                <w:lang w:val="en-GB"/>
              </w:rPr>
              <w:t>NA</w:t>
            </w:r>
          </w:p>
        </w:tc>
        <w:tc>
          <w:tcPr>
            <w:tcW w:w="1630" w:type="dxa"/>
            <w:tcBorders>
              <w:top w:val="nil"/>
              <w:left w:val="nil"/>
              <w:bottom w:val="nil"/>
              <w:right w:val="nil"/>
            </w:tcBorders>
          </w:tcPr>
          <w:p w14:paraId="34356DEC" w14:textId="77777777" w:rsidR="008E54A5" w:rsidRPr="00992E16" w:rsidRDefault="008E54A5" w:rsidP="009522DE">
            <w:pPr>
              <w:pStyle w:val="TableParagraph"/>
              <w:keepNext/>
              <w:keepLines/>
              <w:spacing w:before="49"/>
              <w:ind w:left="231"/>
              <w:rPr>
                <w:sz w:val="22"/>
                <w:szCs w:val="22"/>
                <w:lang w:val="en-GB"/>
              </w:rPr>
            </w:pPr>
            <w:r w:rsidRPr="00992E16">
              <w:rPr>
                <w:spacing w:val="-1"/>
                <w:sz w:val="22"/>
                <w:szCs w:val="22"/>
                <w:lang w:val="en-GB"/>
              </w:rPr>
              <w:t>35</w:t>
            </w:r>
            <w:r>
              <w:rPr>
                <w:spacing w:val="-1"/>
                <w:sz w:val="22"/>
                <w:szCs w:val="22"/>
                <w:lang w:val="en-GB"/>
              </w:rPr>
              <w:t> %</w:t>
            </w:r>
            <w:r w:rsidRPr="00992E16">
              <w:rPr>
                <w:sz w:val="22"/>
                <w:szCs w:val="22"/>
                <w:lang w:val="en-GB"/>
              </w:rPr>
              <w:t xml:space="preserve"> </w:t>
            </w:r>
            <w:r w:rsidRPr="00992E16">
              <w:rPr>
                <w:spacing w:val="-1"/>
                <w:sz w:val="22"/>
                <w:szCs w:val="22"/>
                <w:lang w:val="en-GB"/>
              </w:rPr>
              <w:t>(41/117)</w:t>
            </w:r>
          </w:p>
        </w:tc>
        <w:tc>
          <w:tcPr>
            <w:tcW w:w="1654" w:type="dxa"/>
            <w:tcBorders>
              <w:top w:val="nil"/>
              <w:left w:val="nil"/>
              <w:bottom w:val="nil"/>
              <w:right w:val="nil"/>
            </w:tcBorders>
          </w:tcPr>
          <w:p w14:paraId="00C6BD19" w14:textId="77777777" w:rsidR="008E54A5" w:rsidRPr="00992E16" w:rsidRDefault="008E54A5" w:rsidP="009522DE">
            <w:pPr>
              <w:pStyle w:val="TableParagraph"/>
              <w:keepNext/>
              <w:keepLines/>
              <w:spacing w:before="49"/>
              <w:ind w:left="270"/>
              <w:rPr>
                <w:sz w:val="22"/>
                <w:szCs w:val="22"/>
                <w:lang w:val="en-GB"/>
              </w:rPr>
            </w:pPr>
            <w:r w:rsidRPr="00992E16">
              <w:rPr>
                <w:spacing w:val="-1"/>
                <w:sz w:val="22"/>
                <w:szCs w:val="22"/>
                <w:lang w:val="en-GB"/>
              </w:rPr>
              <w:t>42</w:t>
            </w:r>
            <w:r>
              <w:rPr>
                <w:spacing w:val="-1"/>
                <w:sz w:val="22"/>
                <w:szCs w:val="22"/>
                <w:lang w:val="en-GB"/>
              </w:rPr>
              <w:t> %</w:t>
            </w:r>
            <w:r w:rsidRPr="00992E16">
              <w:rPr>
                <w:sz w:val="22"/>
                <w:szCs w:val="22"/>
                <w:lang w:val="en-GB"/>
              </w:rPr>
              <w:t xml:space="preserve"> </w:t>
            </w:r>
            <w:r w:rsidRPr="00992E16">
              <w:rPr>
                <w:spacing w:val="-1"/>
                <w:sz w:val="22"/>
                <w:szCs w:val="22"/>
                <w:lang w:val="en-GB"/>
              </w:rPr>
              <w:t>(50/120)</w:t>
            </w:r>
          </w:p>
        </w:tc>
        <w:tc>
          <w:tcPr>
            <w:tcW w:w="1656" w:type="dxa"/>
            <w:tcBorders>
              <w:top w:val="nil"/>
              <w:left w:val="nil"/>
              <w:bottom w:val="nil"/>
              <w:right w:val="nil"/>
            </w:tcBorders>
          </w:tcPr>
          <w:p w14:paraId="63510AB2" w14:textId="77777777" w:rsidR="008E54A5" w:rsidRPr="00992E16" w:rsidRDefault="008E54A5" w:rsidP="009522DE">
            <w:pPr>
              <w:pStyle w:val="TableParagraph"/>
              <w:keepNext/>
              <w:keepLines/>
              <w:spacing w:before="49"/>
              <w:ind w:left="277"/>
              <w:rPr>
                <w:sz w:val="22"/>
                <w:szCs w:val="22"/>
                <w:lang w:val="en-GB"/>
              </w:rPr>
            </w:pPr>
            <w:r w:rsidRPr="00992E16">
              <w:rPr>
                <w:spacing w:val="-1"/>
                <w:sz w:val="22"/>
                <w:szCs w:val="22"/>
                <w:lang w:val="en-GB"/>
              </w:rPr>
              <w:t>43</w:t>
            </w:r>
            <w:r>
              <w:rPr>
                <w:spacing w:val="-1"/>
                <w:sz w:val="22"/>
                <w:szCs w:val="22"/>
                <w:lang w:val="en-GB"/>
              </w:rPr>
              <w:t> %</w:t>
            </w:r>
            <w:r w:rsidRPr="00992E16">
              <w:rPr>
                <w:sz w:val="22"/>
                <w:szCs w:val="22"/>
                <w:lang w:val="en-GB"/>
              </w:rPr>
              <w:t xml:space="preserve"> </w:t>
            </w:r>
            <w:r w:rsidRPr="00992E16">
              <w:rPr>
                <w:spacing w:val="-1"/>
                <w:sz w:val="22"/>
                <w:szCs w:val="22"/>
                <w:lang w:val="en-GB"/>
              </w:rPr>
              <w:t>(51/120)</w:t>
            </w:r>
          </w:p>
        </w:tc>
      </w:tr>
      <w:tr w:rsidR="008E54A5" w:rsidRPr="00992E16" w14:paraId="01EF9221" w14:textId="77777777" w:rsidTr="009522DE">
        <w:trPr>
          <w:trHeight w:hRule="exact" w:val="342"/>
        </w:trPr>
        <w:tc>
          <w:tcPr>
            <w:tcW w:w="3288" w:type="dxa"/>
            <w:tcBorders>
              <w:top w:val="nil"/>
              <w:left w:val="nil"/>
              <w:bottom w:val="nil"/>
              <w:right w:val="nil"/>
            </w:tcBorders>
          </w:tcPr>
          <w:p w14:paraId="20A9BD38" w14:textId="77777777" w:rsidR="008E54A5" w:rsidRPr="00992E16" w:rsidRDefault="008E54A5" w:rsidP="009522DE">
            <w:pPr>
              <w:pStyle w:val="TableParagraph"/>
              <w:keepNext/>
              <w:keepLines/>
              <w:spacing w:before="49"/>
              <w:ind w:left="338"/>
              <w:rPr>
                <w:sz w:val="22"/>
                <w:szCs w:val="22"/>
                <w:lang w:val="en-GB"/>
              </w:rPr>
            </w:pPr>
            <w:proofErr w:type="spellStart"/>
            <w:r>
              <w:rPr>
                <w:spacing w:val="-1"/>
                <w:sz w:val="22"/>
                <w:szCs w:val="22"/>
                <w:lang w:val="en-GB"/>
              </w:rPr>
              <w:t>Imatinibo</w:t>
            </w:r>
            <w:proofErr w:type="spellEnd"/>
            <w:r>
              <w:rPr>
                <w:spacing w:val="-1"/>
                <w:sz w:val="22"/>
                <w:szCs w:val="22"/>
                <w:lang w:val="en-GB"/>
              </w:rPr>
              <w:t xml:space="preserve"> </w:t>
            </w:r>
            <w:proofErr w:type="spellStart"/>
            <w:r>
              <w:rPr>
                <w:spacing w:val="-1"/>
                <w:sz w:val="22"/>
                <w:szCs w:val="22"/>
                <w:lang w:val="en-GB"/>
              </w:rPr>
              <w:t>netoleravę</w:t>
            </w:r>
            <w:proofErr w:type="spellEnd"/>
            <w:r>
              <w:rPr>
                <w:spacing w:val="-1"/>
                <w:sz w:val="22"/>
                <w:szCs w:val="22"/>
                <w:lang w:val="en-GB"/>
              </w:rPr>
              <w:t xml:space="preserve"> </w:t>
            </w:r>
            <w:proofErr w:type="spellStart"/>
            <w:r>
              <w:rPr>
                <w:spacing w:val="-1"/>
                <w:sz w:val="22"/>
                <w:szCs w:val="22"/>
                <w:lang w:val="en-GB"/>
              </w:rPr>
              <w:t>pacientai</w:t>
            </w:r>
            <w:proofErr w:type="spellEnd"/>
          </w:p>
        </w:tc>
        <w:tc>
          <w:tcPr>
            <w:tcW w:w="1720" w:type="dxa"/>
            <w:tcBorders>
              <w:top w:val="nil"/>
              <w:left w:val="nil"/>
              <w:bottom w:val="nil"/>
              <w:right w:val="nil"/>
            </w:tcBorders>
          </w:tcPr>
          <w:p w14:paraId="2ACCCBFC" w14:textId="77777777" w:rsidR="008E54A5" w:rsidRPr="00992E16" w:rsidRDefault="008E54A5" w:rsidP="009522DE">
            <w:pPr>
              <w:pStyle w:val="TableParagraph"/>
              <w:keepNext/>
              <w:keepLines/>
              <w:spacing w:before="49"/>
              <w:jc w:val="center"/>
              <w:rPr>
                <w:sz w:val="22"/>
                <w:szCs w:val="22"/>
                <w:lang w:val="en-GB"/>
              </w:rPr>
            </w:pPr>
            <w:r w:rsidRPr="00992E16">
              <w:rPr>
                <w:sz w:val="22"/>
                <w:szCs w:val="22"/>
                <w:lang w:val="en-GB"/>
              </w:rPr>
              <w:t>NA</w:t>
            </w:r>
          </w:p>
        </w:tc>
        <w:tc>
          <w:tcPr>
            <w:tcW w:w="1630" w:type="dxa"/>
            <w:tcBorders>
              <w:top w:val="nil"/>
              <w:left w:val="nil"/>
              <w:bottom w:val="nil"/>
              <w:right w:val="nil"/>
            </w:tcBorders>
          </w:tcPr>
          <w:p w14:paraId="0DBA56B2" w14:textId="77777777" w:rsidR="008E54A5" w:rsidRPr="00992E16" w:rsidRDefault="008E54A5" w:rsidP="009522DE">
            <w:pPr>
              <w:pStyle w:val="TableParagraph"/>
              <w:keepNext/>
              <w:keepLines/>
              <w:spacing w:before="49"/>
              <w:ind w:left="281"/>
              <w:rPr>
                <w:sz w:val="22"/>
                <w:szCs w:val="22"/>
                <w:lang w:val="en-GB"/>
              </w:rPr>
            </w:pPr>
            <w:r w:rsidRPr="00992E16">
              <w:rPr>
                <w:spacing w:val="-1"/>
                <w:sz w:val="22"/>
                <w:szCs w:val="22"/>
                <w:lang w:val="en-GB"/>
              </w:rPr>
              <w:t>43</w:t>
            </w:r>
            <w:r>
              <w:rPr>
                <w:spacing w:val="-1"/>
                <w:sz w:val="22"/>
                <w:szCs w:val="22"/>
                <w:lang w:val="en-GB"/>
              </w:rPr>
              <w:t> %</w:t>
            </w:r>
            <w:r w:rsidRPr="00992E16">
              <w:rPr>
                <w:sz w:val="22"/>
                <w:szCs w:val="22"/>
                <w:lang w:val="en-GB"/>
              </w:rPr>
              <w:t xml:space="preserve"> </w:t>
            </w:r>
            <w:r w:rsidRPr="00992E16">
              <w:rPr>
                <w:spacing w:val="-1"/>
                <w:sz w:val="22"/>
                <w:szCs w:val="22"/>
                <w:lang w:val="en-GB"/>
              </w:rPr>
              <w:t>(16/37)</w:t>
            </w:r>
          </w:p>
        </w:tc>
        <w:tc>
          <w:tcPr>
            <w:tcW w:w="1654" w:type="dxa"/>
            <w:tcBorders>
              <w:top w:val="nil"/>
              <w:left w:val="nil"/>
              <w:bottom w:val="nil"/>
              <w:right w:val="nil"/>
            </w:tcBorders>
          </w:tcPr>
          <w:p w14:paraId="409C9D77" w14:textId="77777777" w:rsidR="008E54A5" w:rsidRPr="00992E16" w:rsidRDefault="008E54A5" w:rsidP="009522DE">
            <w:pPr>
              <w:pStyle w:val="TableParagraph"/>
              <w:keepNext/>
              <w:keepLines/>
              <w:spacing w:before="49"/>
              <w:ind w:left="319"/>
              <w:rPr>
                <w:sz w:val="22"/>
                <w:szCs w:val="22"/>
                <w:lang w:val="en-GB"/>
              </w:rPr>
            </w:pPr>
            <w:r w:rsidRPr="00992E16">
              <w:rPr>
                <w:spacing w:val="-1"/>
                <w:sz w:val="22"/>
                <w:szCs w:val="22"/>
                <w:lang w:val="en-GB"/>
              </w:rPr>
              <w:t>53</w:t>
            </w:r>
            <w:r>
              <w:rPr>
                <w:spacing w:val="-1"/>
                <w:sz w:val="22"/>
                <w:szCs w:val="22"/>
                <w:lang w:val="en-GB"/>
              </w:rPr>
              <w:t> %</w:t>
            </w:r>
            <w:r w:rsidRPr="00992E16">
              <w:rPr>
                <w:sz w:val="22"/>
                <w:szCs w:val="22"/>
                <w:lang w:val="en-GB"/>
              </w:rPr>
              <w:t xml:space="preserve"> </w:t>
            </w:r>
            <w:r w:rsidRPr="00992E16">
              <w:rPr>
                <w:spacing w:val="-1"/>
                <w:sz w:val="22"/>
                <w:szCs w:val="22"/>
                <w:lang w:val="en-GB"/>
              </w:rPr>
              <w:t>(21/40)</w:t>
            </w:r>
          </w:p>
        </w:tc>
        <w:tc>
          <w:tcPr>
            <w:tcW w:w="1656" w:type="dxa"/>
            <w:tcBorders>
              <w:top w:val="nil"/>
              <w:left w:val="nil"/>
              <w:bottom w:val="nil"/>
              <w:right w:val="nil"/>
            </w:tcBorders>
          </w:tcPr>
          <w:p w14:paraId="5351BDEA" w14:textId="77777777" w:rsidR="008E54A5" w:rsidRPr="00992E16" w:rsidRDefault="008E54A5" w:rsidP="009522DE">
            <w:pPr>
              <w:pStyle w:val="TableParagraph"/>
              <w:keepNext/>
              <w:keepLines/>
              <w:spacing w:before="49"/>
              <w:ind w:left="327"/>
              <w:rPr>
                <w:sz w:val="22"/>
                <w:szCs w:val="22"/>
                <w:lang w:val="en-GB"/>
              </w:rPr>
            </w:pPr>
            <w:r w:rsidRPr="00992E16">
              <w:rPr>
                <w:spacing w:val="-1"/>
                <w:sz w:val="22"/>
                <w:szCs w:val="22"/>
                <w:lang w:val="en-GB"/>
              </w:rPr>
              <w:t>55</w:t>
            </w:r>
            <w:r>
              <w:rPr>
                <w:spacing w:val="-1"/>
                <w:sz w:val="22"/>
                <w:szCs w:val="22"/>
                <w:lang w:val="en-GB"/>
              </w:rPr>
              <w:t> %</w:t>
            </w:r>
            <w:r w:rsidRPr="00992E16">
              <w:rPr>
                <w:sz w:val="22"/>
                <w:szCs w:val="22"/>
                <w:lang w:val="en-GB"/>
              </w:rPr>
              <w:t xml:space="preserve"> </w:t>
            </w:r>
            <w:r w:rsidRPr="00992E16">
              <w:rPr>
                <w:spacing w:val="-1"/>
                <w:sz w:val="22"/>
                <w:szCs w:val="22"/>
                <w:lang w:val="en-GB"/>
              </w:rPr>
              <w:t>(22/40)</w:t>
            </w:r>
          </w:p>
        </w:tc>
      </w:tr>
      <w:tr w:rsidR="008E54A5" w:rsidRPr="00992E16" w14:paraId="53310255" w14:textId="77777777" w:rsidTr="009522DE">
        <w:trPr>
          <w:trHeight w:hRule="exact" w:val="443"/>
        </w:trPr>
        <w:tc>
          <w:tcPr>
            <w:tcW w:w="3288" w:type="dxa"/>
            <w:tcBorders>
              <w:top w:val="nil"/>
              <w:left w:val="nil"/>
              <w:bottom w:val="nil"/>
              <w:right w:val="nil"/>
            </w:tcBorders>
          </w:tcPr>
          <w:p w14:paraId="5EC5A07A" w14:textId="77777777" w:rsidR="008E54A5" w:rsidRPr="00992E16" w:rsidRDefault="008E54A5" w:rsidP="009522DE">
            <w:pPr>
              <w:pStyle w:val="TableParagraph"/>
              <w:tabs>
                <w:tab w:val="left" w:pos="2149"/>
              </w:tabs>
              <w:spacing w:before="120" w:line="204" w:lineRule="exact"/>
              <w:rPr>
                <w:sz w:val="22"/>
                <w:szCs w:val="22"/>
                <w:lang w:val="en-GB"/>
              </w:rPr>
            </w:pPr>
            <w:proofErr w:type="spellStart"/>
            <w:r w:rsidRPr="005656AA">
              <w:rPr>
                <w:b/>
                <w:spacing w:val="-1"/>
                <w:sz w:val="22"/>
                <w:szCs w:val="22"/>
                <w:lang w:val="en-GB"/>
              </w:rPr>
              <w:t>Išgyvenimas</w:t>
            </w:r>
            <w:proofErr w:type="spellEnd"/>
            <w:r w:rsidRPr="005656AA">
              <w:rPr>
                <w:b/>
                <w:spacing w:val="-1"/>
                <w:sz w:val="22"/>
                <w:szCs w:val="22"/>
                <w:lang w:val="en-GB"/>
              </w:rPr>
              <w:t xml:space="preserve"> </w:t>
            </w:r>
            <w:proofErr w:type="spellStart"/>
            <w:r w:rsidRPr="005656AA">
              <w:rPr>
                <w:b/>
                <w:spacing w:val="-1"/>
                <w:sz w:val="22"/>
                <w:szCs w:val="22"/>
                <w:lang w:val="en-GB"/>
              </w:rPr>
              <w:t>neprogresuojant</w:t>
            </w:r>
            <w:proofErr w:type="spellEnd"/>
            <w:r w:rsidRPr="005656AA">
              <w:rPr>
                <w:b/>
                <w:spacing w:val="-1"/>
                <w:sz w:val="22"/>
                <w:szCs w:val="22"/>
                <w:lang w:val="en-GB"/>
              </w:rPr>
              <w:t xml:space="preserve"> </w:t>
            </w:r>
            <w:proofErr w:type="spellStart"/>
            <w:r w:rsidRPr="005656AA">
              <w:rPr>
                <w:b/>
                <w:spacing w:val="-1"/>
                <w:sz w:val="22"/>
                <w:szCs w:val="22"/>
                <w:lang w:val="en-GB"/>
              </w:rPr>
              <w:t>ligai</w:t>
            </w:r>
            <w:r w:rsidRPr="005656AA">
              <w:rPr>
                <w:b/>
                <w:spacing w:val="-1"/>
                <w:sz w:val="22"/>
                <w:szCs w:val="22"/>
                <w:vertAlign w:val="superscript"/>
                <w:lang w:val="en-GB"/>
              </w:rPr>
              <w:t>b</w:t>
            </w:r>
            <w:proofErr w:type="spellEnd"/>
          </w:p>
          <w:p w14:paraId="5EAA53C5" w14:textId="77777777" w:rsidR="008E54A5" w:rsidRPr="00992E16" w:rsidRDefault="008E54A5" w:rsidP="009522DE">
            <w:pPr>
              <w:pStyle w:val="TableParagraph"/>
              <w:spacing w:line="117" w:lineRule="exact"/>
              <w:jc w:val="right"/>
              <w:rPr>
                <w:sz w:val="22"/>
                <w:szCs w:val="22"/>
                <w:lang w:val="en-GB"/>
              </w:rPr>
            </w:pPr>
          </w:p>
        </w:tc>
        <w:tc>
          <w:tcPr>
            <w:tcW w:w="1720" w:type="dxa"/>
            <w:tcBorders>
              <w:top w:val="nil"/>
              <w:left w:val="nil"/>
              <w:bottom w:val="nil"/>
              <w:right w:val="nil"/>
            </w:tcBorders>
          </w:tcPr>
          <w:p w14:paraId="475C892D" w14:textId="77777777" w:rsidR="008E54A5" w:rsidRPr="00992E16" w:rsidRDefault="008E54A5" w:rsidP="009522DE">
            <w:pPr>
              <w:rPr>
                <w:sz w:val="22"/>
                <w:szCs w:val="22"/>
                <w:lang w:val="en-GB"/>
              </w:rPr>
            </w:pPr>
          </w:p>
        </w:tc>
        <w:tc>
          <w:tcPr>
            <w:tcW w:w="1630" w:type="dxa"/>
            <w:tcBorders>
              <w:top w:val="nil"/>
              <w:left w:val="nil"/>
              <w:bottom w:val="nil"/>
              <w:right w:val="nil"/>
            </w:tcBorders>
          </w:tcPr>
          <w:p w14:paraId="440770AB" w14:textId="77777777" w:rsidR="008E54A5" w:rsidRPr="00992E16" w:rsidRDefault="008E54A5" w:rsidP="009522DE">
            <w:pPr>
              <w:rPr>
                <w:sz w:val="22"/>
                <w:szCs w:val="22"/>
                <w:lang w:val="en-GB"/>
              </w:rPr>
            </w:pPr>
          </w:p>
        </w:tc>
        <w:tc>
          <w:tcPr>
            <w:tcW w:w="1654" w:type="dxa"/>
            <w:tcBorders>
              <w:top w:val="nil"/>
              <w:left w:val="nil"/>
              <w:bottom w:val="nil"/>
              <w:right w:val="nil"/>
            </w:tcBorders>
          </w:tcPr>
          <w:p w14:paraId="6C7A2A7B" w14:textId="77777777" w:rsidR="008E54A5" w:rsidRPr="00992E16" w:rsidRDefault="008E54A5" w:rsidP="009522DE">
            <w:pPr>
              <w:rPr>
                <w:sz w:val="22"/>
                <w:szCs w:val="22"/>
                <w:lang w:val="en-GB"/>
              </w:rPr>
            </w:pPr>
          </w:p>
        </w:tc>
        <w:tc>
          <w:tcPr>
            <w:tcW w:w="1656" w:type="dxa"/>
            <w:tcBorders>
              <w:top w:val="nil"/>
              <w:left w:val="nil"/>
              <w:bottom w:val="nil"/>
              <w:right w:val="nil"/>
            </w:tcBorders>
          </w:tcPr>
          <w:p w14:paraId="25BCB323" w14:textId="77777777" w:rsidR="008E54A5" w:rsidRPr="00992E16" w:rsidRDefault="008E54A5" w:rsidP="009522DE">
            <w:pPr>
              <w:rPr>
                <w:sz w:val="22"/>
                <w:szCs w:val="22"/>
                <w:lang w:val="en-GB"/>
              </w:rPr>
            </w:pPr>
          </w:p>
        </w:tc>
      </w:tr>
      <w:tr w:rsidR="008E54A5" w:rsidRPr="00992E16" w14:paraId="406EA0BF" w14:textId="77777777" w:rsidTr="009522DE">
        <w:trPr>
          <w:trHeight w:hRule="exact" w:val="357"/>
        </w:trPr>
        <w:tc>
          <w:tcPr>
            <w:tcW w:w="3288" w:type="dxa"/>
            <w:tcBorders>
              <w:top w:val="nil"/>
              <w:left w:val="nil"/>
              <w:bottom w:val="nil"/>
              <w:right w:val="nil"/>
            </w:tcBorders>
          </w:tcPr>
          <w:p w14:paraId="1A334EB3" w14:textId="77777777" w:rsidR="008E54A5" w:rsidRPr="00992E16" w:rsidRDefault="008E54A5" w:rsidP="009522DE">
            <w:pPr>
              <w:pStyle w:val="TableParagraph"/>
              <w:spacing w:before="56"/>
              <w:ind w:left="338"/>
              <w:rPr>
                <w:sz w:val="22"/>
                <w:szCs w:val="22"/>
                <w:lang w:val="en-GB"/>
              </w:rPr>
            </w:pPr>
            <w:r w:rsidRPr="005656AA">
              <w:rPr>
                <w:spacing w:val="-1"/>
                <w:sz w:val="22"/>
                <w:szCs w:val="22"/>
                <w:lang w:val="en-GB"/>
              </w:rPr>
              <w:t xml:space="preserve">Visi </w:t>
            </w:r>
            <w:proofErr w:type="spellStart"/>
            <w:r w:rsidRPr="005656AA">
              <w:rPr>
                <w:spacing w:val="-1"/>
                <w:sz w:val="22"/>
                <w:szCs w:val="22"/>
                <w:lang w:val="en-GB"/>
              </w:rPr>
              <w:t>pacientai</w:t>
            </w:r>
            <w:proofErr w:type="spellEnd"/>
          </w:p>
        </w:tc>
        <w:tc>
          <w:tcPr>
            <w:tcW w:w="1720" w:type="dxa"/>
            <w:tcBorders>
              <w:top w:val="nil"/>
              <w:left w:val="nil"/>
              <w:bottom w:val="nil"/>
              <w:right w:val="nil"/>
            </w:tcBorders>
          </w:tcPr>
          <w:p w14:paraId="3D5ED802" w14:textId="77777777" w:rsidR="008E54A5" w:rsidRPr="00992E16" w:rsidRDefault="008E54A5" w:rsidP="009522DE">
            <w:pPr>
              <w:pStyle w:val="TableParagraph"/>
              <w:spacing w:before="56"/>
              <w:ind w:left="309"/>
              <w:rPr>
                <w:sz w:val="22"/>
                <w:szCs w:val="22"/>
                <w:lang w:val="en-GB"/>
              </w:rPr>
            </w:pPr>
            <w:r w:rsidRPr="00992E16">
              <w:rPr>
                <w:spacing w:val="-1"/>
                <w:sz w:val="22"/>
                <w:szCs w:val="22"/>
                <w:lang w:val="en-GB"/>
              </w:rPr>
              <w:t>90</w:t>
            </w:r>
            <w:r>
              <w:rPr>
                <w:spacing w:val="-1"/>
                <w:sz w:val="22"/>
                <w:szCs w:val="22"/>
                <w:lang w:val="en-GB"/>
              </w:rPr>
              <w:t> %</w:t>
            </w:r>
            <w:r w:rsidRPr="00992E16">
              <w:rPr>
                <w:sz w:val="22"/>
                <w:szCs w:val="22"/>
                <w:lang w:val="en-GB"/>
              </w:rPr>
              <w:t xml:space="preserve"> </w:t>
            </w:r>
            <w:r w:rsidRPr="00992E16">
              <w:rPr>
                <w:spacing w:val="-1"/>
                <w:sz w:val="22"/>
                <w:szCs w:val="22"/>
                <w:lang w:val="en-GB"/>
              </w:rPr>
              <w:t>(86, 95)</w:t>
            </w:r>
          </w:p>
        </w:tc>
        <w:tc>
          <w:tcPr>
            <w:tcW w:w="1630" w:type="dxa"/>
            <w:tcBorders>
              <w:top w:val="nil"/>
              <w:left w:val="nil"/>
              <w:bottom w:val="nil"/>
              <w:right w:val="nil"/>
            </w:tcBorders>
          </w:tcPr>
          <w:p w14:paraId="7A919A4B" w14:textId="77777777" w:rsidR="008E54A5" w:rsidRPr="00992E16" w:rsidRDefault="008E54A5" w:rsidP="009522DE">
            <w:pPr>
              <w:pStyle w:val="TableParagraph"/>
              <w:spacing w:before="56"/>
              <w:ind w:left="258"/>
              <w:rPr>
                <w:sz w:val="22"/>
                <w:szCs w:val="22"/>
                <w:lang w:val="en-GB"/>
              </w:rPr>
            </w:pPr>
            <w:r w:rsidRPr="00992E16">
              <w:rPr>
                <w:spacing w:val="-1"/>
                <w:sz w:val="22"/>
                <w:szCs w:val="22"/>
                <w:lang w:val="en-GB"/>
              </w:rPr>
              <w:t>80</w:t>
            </w:r>
            <w:r>
              <w:rPr>
                <w:spacing w:val="-1"/>
                <w:sz w:val="22"/>
                <w:szCs w:val="22"/>
                <w:lang w:val="en-GB"/>
              </w:rPr>
              <w:t> %</w:t>
            </w:r>
            <w:r w:rsidRPr="00992E16">
              <w:rPr>
                <w:sz w:val="22"/>
                <w:szCs w:val="22"/>
                <w:lang w:val="en-GB"/>
              </w:rPr>
              <w:t xml:space="preserve"> </w:t>
            </w:r>
            <w:r w:rsidRPr="00992E16">
              <w:rPr>
                <w:spacing w:val="-1"/>
                <w:sz w:val="22"/>
                <w:szCs w:val="22"/>
                <w:lang w:val="en-GB"/>
              </w:rPr>
              <w:t>(73, 87)</w:t>
            </w:r>
          </w:p>
        </w:tc>
        <w:tc>
          <w:tcPr>
            <w:tcW w:w="1654" w:type="dxa"/>
            <w:tcBorders>
              <w:top w:val="nil"/>
              <w:left w:val="nil"/>
              <w:bottom w:val="nil"/>
              <w:right w:val="nil"/>
            </w:tcBorders>
          </w:tcPr>
          <w:p w14:paraId="3ED919B8" w14:textId="77777777" w:rsidR="008E54A5" w:rsidRPr="00992E16" w:rsidRDefault="008E54A5" w:rsidP="009522DE">
            <w:pPr>
              <w:pStyle w:val="TableParagraph"/>
              <w:spacing w:before="56"/>
              <w:ind w:left="297"/>
              <w:rPr>
                <w:sz w:val="22"/>
                <w:szCs w:val="22"/>
                <w:lang w:val="en-GB"/>
              </w:rPr>
            </w:pPr>
            <w:r w:rsidRPr="00992E16">
              <w:rPr>
                <w:spacing w:val="-1"/>
                <w:sz w:val="22"/>
                <w:szCs w:val="22"/>
                <w:lang w:val="en-GB"/>
              </w:rPr>
              <w:t>51</w:t>
            </w:r>
            <w:r>
              <w:rPr>
                <w:spacing w:val="-1"/>
                <w:sz w:val="22"/>
                <w:szCs w:val="22"/>
                <w:lang w:val="en-GB"/>
              </w:rPr>
              <w:t> %</w:t>
            </w:r>
            <w:r w:rsidRPr="00992E16">
              <w:rPr>
                <w:sz w:val="22"/>
                <w:szCs w:val="22"/>
                <w:lang w:val="en-GB"/>
              </w:rPr>
              <w:t xml:space="preserve"> </w:t>
            </w:r>
            <w:r w:rsidRPr="00992E16">
              <w:rPr>
                <w:spacing w:val="-1"/>
                <w:sz w:val="22"/>
                <w:szCs w:val="22"/>
                <w:lang w:val="en-GB"/>
              </w:rPr>
              <w:t>(41, 60)</w:t>
            </w:r>
          </w:p>
        </w:tc>
        <w:tc>
          <w:tcPr>
            <w:tcW w:w="1656" w:type="dxa"/>
            <w:tcBorders>
              <w:top w:val="nil"/>
              <w:left w:val="nil"/>
              <w:bottom w:val="nil"/>
              <w:right w:val="nil"/>
            </w:tcBorders>
          </w:tcPr>
          <w:p w14:paraId="29BC8608" w14:textId="77777777" w:rsidR="008E54A5" w:rsidRPr="00992E16" w:rsidRDefault="008E54A5" w:rsidP="009522DE">
            <w:pPr>
              <w:pStyle w:val="TableParagraph"/>
              <w:spacing w:before="56"/>
              <w:ind w:left="304"/>
              <w:rPr>
                <w:sz w:val="22"/>
                <w:szCs w:val="22"/>
                <w:lang w:val="en-GB"/>
              </w:rPr>
            </w:pPr>
            <w:r w:rsidRPr="00992E16">
              <w:rPr>
                <w:spacing w:val="-1"/>
                <w:sz w:val="22"/>
                <w:szCs w:val="22"/>
                <w:lang w:val="en-GB"/>
              </w:rPr>
              <w:t>42</w:t>
            </w:r>
            <w:r>
              <w:rPr>
                <w:spacing w:val="-1"/>
                <w:sz w:val="22"/>
                <w:szCs w:val="22"/>
                <w:lang w:val="en-GB"/>
              </w:rPr>
              <w:t> %</w:t>
            </w:r>
            <w:r w:rsidRPr="00992E16">
              <w:rPr>
                <w:sz w:val="22"/>
                <w:szCs w:val="22"/>
                <w:lang w:val="en-GB"/>
              </w:rPr>
              <w:t xml:space="preserve"> </w:t>
            </w:r>
            <w:r w:rsidRPr="00992E16">
              <w:rPr>
                <w:spacing w:val="-1"/>
                <w:sz w:val="22"/>
                <w:szCs w:val="22"/>
                <w:lang w:val="en-GB"/>
              </w:rPr>
              <w:t>(33, 51)</w:t>
            </w:r>
          </w:p>
        </w:tc>
      </w:tr>
      <w:tr w:rsidR="008E54A5" w:rsidRPr="00992E16" w14:paraId="5911AB52" w14:textId="77777777" w:rsidTr="009522DE">
        <w:trPr>
          <w:trHeight w:hRule="exact" w:val="350"/>
        </w:trPr>
        <w:tc>
          <w:tcPr>
            <w:tcW w:w="3288" w:type="dxa"/>
            <w:tcBorders>
              <w:top w:val="nil"/>
              <w:left w:val="nil"/>
              <w:bottom w:val="nil"/>
              <w:right w:val="nil"/>
            </w:tcBorders>
          </w:tcPr>
          <w:p w14:paraId="6F198FEF" w14:textId="77777777" w:rsidR="008E54A5" w:rsidRPr="00992E16" w:rsidRDefault="008E54A5" w:rsidP="009522DE">
            <w:pPr>
              <w:pStyle w:val="TableParagraph"/>
              <w:spacing w:before="49"/>
              <w:ind w:left="338"/>
              <w:rPr>
                <w:sz w:val="22"/>
                <w:szCs w:val="22"/>
                <w:lang w:val="en-GB"/>
              </w:rPr>
            </w:pPr>
            <w:proofErr w:type="spellStart"/>
            <w:r w:rsidRPr="005656AA">
              <w:rPr>
                <w:spacing w:val="-1"/>
                <w:sz w:val="22"/>
                <w:szCs w:val="22"/>
                <w:lang w:val="en-GB"/>
              </w:rPr>
              <w:t>Imatinibui</w:t>
            </w:r>
            <w:proofErr w:type="spellEnd"/>
            <w:r w:rsidRPr="005656AA">
              <w:rPr>
                <w:spacing w:val="-1"/>
                <w:sz w:val="22"/>
                <w:szCs w:val="22"/>
                <w:lang w:val="en-GB"/>
              </w:rPr>
              <w:t xml:space="preserve"> </w:t>
            </w:r>
            <w:proofErr w:type="spellStart"/>
            <w:r w:rsidRPr="005656AA">
              <w:rPr>
                <w:spacing w:val="-1"/>
                <w:sz w:val="22"/>
                <w:szCs w:val="22"/>
                <w:lang w:val="en-GB"/>
              </w:rPr>
              <w:t>atsparūs</w:t>
            </w:r>
            <w:proofErr w:type="spellEnd"/>
            <w:r>
              <w:rPr>
                <w:spacing w:val="-1"/>
                <w:sz w:val="22"/>
                <w:szCs w:val="22"/>
                <w:lang w:val="en-GB"/>
              </w:rPr>
              <w:t xml:space="preserve"> </w:t>
            </w:r>
            <w:proofErr w:type="spellStart"/>
            <w:r>
              <w:rPr>
                <w:spacing w:val="-1"/>
                <w:sz w:val="22"/>
                <w:szCs w:val="22"/>
                <w:lang w:val="en-GB"/>
              </w:rPr>
              <w:t>pacientai</w:t>
            </w:r>
            <w:proofErr w:type="spellEnd"/>
          </w:p>
        </w:tc>
        <w:tc>
          <w:tcPr>
            <w:tcW w:w="1720" w:type="dxa"/>
            <w:tcBorders>
              <w:top w:val="nil"/>
              <w:left w:val="nil"/>
              <w:bottom w:val="nil"/>
              <w:right w:val="nil"/>
            </w:tcBorders>
          </w:tcPr>
          <w:p w14:paraId="42B3A7C7" w14:textId="77777777" w:rsidR="008E54A5" w:rsidRPr="00992E16" w:rsidRDefault="008E54A5" w:rsidP="009522DE">
            <w:pPr>
              <w:pStyle w:val="TableParagraph"/>
              <w:spacing w:before="49"/>
              <w:ind w:left="310"/>
              <w:rPr>
                <w:sz w:val="22"/>
                <w:szCs w:val="22"/>
                <w:lang w:val="en-GB"/>
              </w:rPr>
            </w:pPr>
            <w:r w:rsidRPr="00992E16">
              <w:rPr>
                <w:spacing w:val="-1"/>
                <w:sz w:val="22"/>
                <w:szCs w:val="22"/>
                <w:lang w:val="en-GB"/>
              </w:rPr>
              <w:t>88</w:t>
            </w:r>
            <w:r>
              <w:rPr>
                <w:spacing w:val="-1"/>
                <w:sz w:val="22"/>
                <w:szCs w:val="22"/>
                <w:lang w:val="en-GB"/>
              </w:rPr>
              <w:t> %</w:t>
            </w:r>
            <w:r w:rsidRPr="00992E16">
              <w:rPr>
                <w:sz w:val="22"/>
                <w:szCs w:val="22"/>
                <w:lang w:val="en-GB"/>
              </w:rPr>
              <w:t xml:space="preserve"> </w:t>
            </w:r>
            <w:r w:rsidRPr="00992E16">
              <w:rPr>
                <w:spacing w:val="-1"/>
                <w:sz w:val="22"/>
                <w:szCs w:val="22"/>
                <w:lang w:val="en-GB"/>
              </w:rPr>
              <w:t>(82, 94)</w:t>
            </w:r>
          </w:p>
        </w:tc>
        <w:tc>
          <w:tcPr>
            <w:tcW w:w="1630" w:type="dxa"/>
            <w:tcBorders>
              <w:top w:val="nil"/>
              <w:left w:val="nil"/>
              <w:bottom w:val="nil"/>
              <w:right w:val="nil"/>
            </w:tcBorders>
          </w:tcPr>
          <w:p w14:paraId="01386320" w14:textId="77777777" w:rsidR="008E54A5" w:rsidRPr="00992E16" w:rsidRDefault="008E54A5" w:rsidP="009522DE">
            <w:pPr>
              <w:pStyle w:val="TableParagraph"/>
              <w:spacing w:before="49"/>
              <w:ind w:left="259"/>
              <w:rPr>
                <w:sz w:val="22"/>
                <w:szCs w:val="22"/>
                <w:lang w:val="en-GB"/>
              </w:rPr>
            </w:pPr>
            <w:r w:rsidRPr="00992E16">
              <w:rPr>
                <w:spacing w:val="-1"/>
                <w:sz w:val="22"/>
                <w:szCs w:val="22"/>
                <w:lang w:val="en-GB"/>
              </w:rPr>
              <w:t>77</w:t>
            </w:r>
            <w:r>
              <w:rPr>
                <w:spacing w:val="-1"/>
                <w:sz w:val="22"/>
                <w:szCs w:val="22"/>
                <w:lang w:val="en-GB"/>
              </w:rPr>
              <w:t> %</w:t>
            </w:r>
            <w:r w:rsidRPr="00992E16">
              <w:rPr>
                <w:sz w:val="22"/>
                <w:szCs w:val="22"/>
                <w:lang w:val="en-GB"/>
              </w:rPr>
              <w:t xml:space="preserve"> </w:t>
            </w:r>
            <w:r w:rsidRPr="00992E16">
              <w:rPr>
                <w:spacing w:val="-1"/>
                <w:sz w:val="22"/>
                <w:szCs w:val="22"/>
                <w:lang w:val="en-GB"/>
              </w:rPr>
              <w:t>(68, 85)</w:t>
            </w:r>
          </w:p>
        </w:tc>
        <w:tc>
          <w:tcPr>
            <w:tcW w:w="1654" w:type="dxa"/>
            <w:tcBorders>
              <w:top w:val="nil"/>
              <w:left w:val="nil"/>
              <w:bottom w:val="nil"/>
              <w:right w:val="nil"/>
            </w:tcBorders>
          </w:tcPr>
          <w:p w14:paraId="6B3F7054" w14:textId="77777777" w:rsidR="008E54A5" w:rsidRPr="00992E16" w:rsidRDefault="008E54A5" w:rsidP="009522DE">
            <w:pPr>
              <w:pStyle w:val="TableParagraph"/>
              <w:spacing w:before="49"/>
              <w:ind w:left="297"/>
              <w:rPr>
                <w:sz w:val="22"/>
                <w:szCs w:val="22"/>
                <w:lang w:val="en-GB"/>
              </w:rPr>
            </w:pPr>
            <w:r w:rsidRPr="00992E16">
              <w:rPr>
                <w:spacing w:val="-1"/>
                <w:sz w:val="22"/>
                <w:szCs w:val="22"/>
                <w:lang w:val="en-GB"/>
              </w:rPr>
              <w:t>49</w:t>
            </w:r>
            <w:r>
              <w:rPr>
                <w:spacing w:val="-1"/>
                <w:sz w:val="22"/>
                <w:szCs w:val="22"/>
                <w:lang w:val="en-GB"/>
              </w:rPr>
              <w:t> %</w:t>
            </w:r>
            <w:r w:rsidRPr="00992E16">
              <w:rPr>
                <w:sz w:val="22"/>
                <w:szCs w:val="22"/>
                <w:lang w:val="en-GB"/>
              </w:rPr>
              <w:t xml:space="preserve"> </w:t>
            </w:r>
            <w:r w:rsidRPr="00992E16">
              <w:rPr>
                <w:spacing w:val="-1"/>
                <w:sz w:val="22"/>
                <w:szCs w:val="22"/>
                <w:lang w:val="en-GB"/>
              </w:rPr>
              <w:t>(39, 59)</w:t>
            </w:r>
          </w:p>
        </w:tc>
        <w:tc>
          <w:tcPr>
            <w:tcW w:w="1656" w:type="dxa"/>
            <w:tcBorders>
              <w:top w:val="nil"/>
              <w:left w:val="nil"/>
              <w:bottom w:val="nil"/>
              <w:right w:val="nil"/>
            </w:tcBorders>
          </w:tcPr>
          <w:p w14:paraId="7BC53F13" w14:textId="77777777" w:rsidR="008E54A5" w:rsidRPr="00992E16" w:rsidRDefault="008E54A5" w:rsidP="009522DE">
            <w:pPr>
              <w:pStyle w:val="TableParagraph"/>
              <w:spacing w:before="49"/>
              <w:ind w:left="304"/>
              <w:rPr>
                <w:sz w:val="22"/>
                <w:szCs w:val="22"/>
                <w:lang w:val="en-GB"/>
              </w:rPr>
            </w:pPr>
            <w:r w:rsidRPr="00992E16">
              <w:rPr>
                <w:spacing w:val="-1"/>
                <w:sz w:val="22"/>
                <w:szCs w:val="22"/>
                <w:lang w:val="en-GB"/>
              </w:rPr>
              <w:t>39</w:t>
            </w:r>
            <w:r>
              <w:rPr>
                <w:spacing w:val="-1"/>
                <w:sz w:val="22"/>
                <w:szCs w:val="22"/>
                <w:lang w:val="en-GB"/>
              </w:rPr>
              <w:t> %</w:t>
            </w:r>
            <w:r w:rsidRPr="00992E16">
              <w:rPr>
                <w:sz w:val="22"/>
                <w:szCs w:val="22"/>
                <w:lang w:val="en-GB"/>
              </w:rPr>
              <w:t xml:space="preserve"> </w:t>
            </w:r>
            <w:r w:rsidRPr="00992E16">
              <w:rPr>
                <w:spacing w:val="-1"/>
                <w:sz w:val="22"/>
                <w:szCs w:val="22"/>
                <w:lang w:val="en-GB"/>
              </w:rPr>
              <w:t>(29, 49)</w:t>
            </w:r>
          </w:p>
        </w:tc>
      </w:tr>
      <w:tr w:rsidR="008E54A5" w:rsidRPr="00992E16" w14:paraId="1BA97731" w14:textId="77777777" w:rsidTr="009522DE">
        <w:trPr>
          <w:trHeight w:hRule="exact" w:val="351"/>
        </w:trPr>
        <w:tc>
          <w:tcPr>
            <w:tcW w:w="3288" w:type="dxa"/>
            <w:tcBorders>
              <w:top w:val="nil"/>
              <w:left w:val="nil"/>
              <w:bottom w:val="nil"/>
              <w:right w:val="nil"/>
            </w:tcBorders>
          </w:tcPr>
          <w:p w14:paraId="15E64687" w14:textId="77777777" w:rsidR="008E54A5" w:rsidRPr="00992E16" w:rsidRDefault="008E54A5" w:rsidP="009522DE">
            <w:pPr>
              <w:pStyle w:val="TableParagraph"/>
              <w:spacing w:before="49"/>
              <w:ind w:left="338"/>
              <w:rPr>
                <w:sz w:val="22"/>
                <w:szCs w:val="22"/>
                <w:lang w:val="en-GB"/>
              </w:rPr>
            </w:pPr>
            <w:proofErr w:type="spellStart"/>
            <w:r>
              <w:rPr>
                <w:spacing w:val="-1"/>
                <w:sz w:val="22"/>
                <w:szCs w:val="22"/>
                <w:lang w:val="en-GB"/>
              </w:rPr>
              <w:t>Imatinibo</w:t>
            </w:r>
            <w:proofErr w:type="spellEnd"/>
            <w:r>
              <w:rPr>
                <w:spacing w:val="-1"/>
                <w:sz w:val="22"/>
                <w:szCs w:val="22"/>
                <w:lang w:val="en-GB"/>
              </w:rPr>
              <w:t xml:space="preserve"> </w:t>
            </w:r>
            <w:proofErr w:type="spellStart"/>
            <w:r>
              <w:rPr>
                <w:spacing w:val="-1"/>
                <w:sz w:val="22"/>
                <w:szCs w:val="22"/>
                <w:lang w:val="en-GB"/>
              </w:rPr>
              <w:t>netoleravę</w:t>
            </w:r>
            <w:proofErr w:type="spellEnd"/>
            <w:r>
              <w:rPr>
                <w:spacing w:val="-1"/>
                <w:sz w:val="22"/>
                <w:szCs w:val="22"/>
                <w:lang w:val="en-GB"/>
              </w:rPr>
              <w:t xml:space="preserve"> </w:t>
            </w:r>
            <w:proofErr w:type="spellStart"/>
            <w:r>
              <w:rPr>
                <w:spacing w:val="-1"/>
                <w:sz w:val="22"/>
                <w:szCs w:val="22"/>
                <w:lang w:val="en-GB"/>
              </w:rPr>
              <w:t>pacientai</w:t>
            </w:r>
            <w:proofErr w:type="spellEnd"/>
          </w:p>
        </w:tc>
        <w:tc>
          <w:tcPr>
            <w:tcW w:w="1720" w:type="dxa"/>
            <w:tcBorders>
              <w:top w:val="nil"/>
              <w:left w:val="nil"/>
              <w:bottom w:val="nil"/>
              <w:right w:val="nil"/>
            </w:tcBorders>
          </w:tcPr>
          <w:p w14:paraId="3E2C6570" w14:textId="77777777" w:rsidR="008E54A5" w:rsidRPr="00992E16" w:rsidRDefault="008E54A5" w:rsidP="009522DE">
            <w:pPr>
              <w:pStyle w:val="TableParagraph"/>
              <w:spacing w:before="49"/>
              <w:ind w:left="259"/>
              <w:rPr>
                <w:sz w:val="22"/>
                <w:szCs w:val="22"/>
                <w:lang w:val="en-GB"/>
              </w:rPr>
            </w:pPr>
            <w:r w:rsidRPr="00992E16">
              <w:rPr>
                <w:spacing w:val="-1"/>
                <w:sz w:val="22"/>
                <w:szCs w:val="22"/>
                <w:lang w:val="en-GB"/>
              </w:rPr>
              <w:t>97</w:t>
            </w:r>
            <w:r>
              <w:rPr>
                <w:spacing w:val="-1"/>
                <w:sz w:val="22"/>
                <w:szCs w:val="22"/>
                <w:lang w:val="en-GB"/>
              </w:rPr>
              <w:t> %</w:t>
            </w:r>
            <w:r w:rsidRPr="00992E16">
              <w:rPr>
                <w:sz w:val="22"/>
                <w:szCs w:val="22"/>
                <w:lang w:val="en-GB"/>
              </w:rPr>
              <w:t xml:space="preserve"> </w:t>
            </w:r>
            <w:r w:rsidRPr="00992E16">
              <w:rPr>
                <w:spacing w:val="-1"/>
                <w:sz w:val="22"/>
                <w:szCs w:val="22"/>
                <w:lang w:val="en-GB"/>
              </w:rPr>
              <w:t>(92, 100)</w:t>
            </w:r>
          </w:p>
        </w:tc>
        <w:tc>
          <w:tcPr>
            <w:tcW w:w="1630" w:type="dxa"/>
            <w:tcBorders>
              <w:top w:val="nil"/>
              <w:left w:val="nil"/>
              <w:bottom w:val="nil"/>
              <w:right w:val="nil"/>
            </w:tcBorders>
          </w:tcPr>
          <w:p w14:paraId="483C3C99" w14:textId="77777777" w:rsidR="008E54A5" w:rsidRPr="00992E16" w:rsidRDefault="008E54A5" w:rsidP="009522DE">
            <w:pPr>
              <w:pStyle w:val="TableParagraph"/>
              <w:spacing w:before="49"/>
              <w:ind w:left="258"/>
              <w:rPr>
                <w:sz w:val="22"/>
                <w:szCs w:val="22"/>
                <w:lang w:val="en-GB"/>
              </w:rPr>
            </w:pPr>
            <w:r w:rsidRPr="00992E16">
              <w:rPr>
                <w:spacing w:val="-1"/>
                <w:sz w:val="22"/>
                <w:szCs w:val="22"/>
                <w:lang w:val="en-GB"/>
              </w:rPr>
              <w:t>87</w:t>
            </w:r>
            <w:r>
              <w:rPr>
                <w:spacing w:val="-1"/>
                <w:sz w:val="22"/>
                <w:szCs w:val="22"/>
                <w:lang w:val="en-GB"/>
              </w:rPr>
              <w:t> %</w:t>
            </w:r>
            <w:r w:rsidRPr="00992E16">
              <w:rPr>
                <w:sz w:val="22"/>
                <w:szCs w:val="22"/>
                <w:lang w:val="en-GB"/>
              </w:rPr>
              <w:t xml:space="preserve"> </w:t>
            </w:r>
            <w:r w:rsidRPr="00992E16">
              <w:rPr>
                <w:spacing w:val="-1"/>
                <w:sz w:val="22"/>
                <w:szCs w:val="22"/>
                <w:lang w:val="en-GB"/>
              </w:rPr>
              <w:t>(76, 99)</w:t>
            </w:r>
          </w:p>
        </w:tc>
        <w:tc>
          <w:tcPr>
            <w:tcW w:w="1654" w:type="dxa"/>
            <w:tcBorders>
              <w:top w:val="nil"/>
              <w:left w:val="nil"/>
              <w:bottom w:val="nil"/>
              <w:right w:val="nil"/>
            </w:tcBorders>
          </w:tcPr>
          <w:p w14:paraId="49ED9B4A" w14:textId="77777777" w:rsidR="008E54A5" w:rsidRPr="00992E16" w:rsidRDefault="008E54A5" w:rsidP="009522DE">
            <w:pPr>
              <w:pStyle w:val="TableParagraph"/>
              <w:spacing w:before="49"/>
              <w:ind w:left="297"/>
              <w:rPr>
                <w:sz w:val="22"/>
                <w:szCs w:val="22"/>
                <w:lang w:val="en-GB"/>
              </w:rPr>
            </w:pPr>
            <w:r w:rsidRPr="00992E16">
              <w:rPr>
                <w:spacing w:val="-1"/>
                <w:sz w:val="22"/>
                <w:szCs w:val="22"/>
                <w:lang w:val="en-GB"/>
              </w:rPr>
              <w:t>56</w:t>
            </w:r>
            <w:r>
              <w:rPr>
                <w:spacing w:val="-1"/>
                <w:sz w:val="22"/>
                <w:szCs w:val="22"/>
                <w:lang w:val="en-GB"/>
              </w:rPr>
              <w:t> %</w:t>
            </w:r>
            <w:r w:rsidRPr="00992E16">
              <w:rPr>
                <w:sz w:val="22"/>
                <w:szCs w:val="22"/>
                <w:lang w:val="en-GB"/>
              </w:rPr>
              <w:t xml:space="preserve"> </w:t>
            </w:r>
            <w:r w:rsidRPr="00992E16">
              <w:rPr>
                <w:spacing w:val="-1"/>
                <w:sz w:val="22"/>
                <w:szCs w:val="22"/>
                <w:lang w:val="en-GB"/>
              </w:rPr>
              <w:t>(37, 76)</w:t>
            </w:r>
          </w:p>
        </w:tc>
        <w:tc>
          <w:tcPr>
            <w:tcW w:w="1656" w:type="dxa"/>
            <w:tcBorders>
              <w:top w:val="nil"/>
              <w:left w:val="nil"/>
              <w:bottom w:val="nil"/>
              <w:right w:val="nil"/>
            </w:tcBorders>
          </w:tcPr>
          <w:p w14:paraId="3B6B3A54" w14:textId="77777777" w:rsidR="008E54A5" w:rsidRPr="00992E16" w:rsidRDefault="008E54A5" w:rsidP="009522DE">
            <w:pPr>
              <w:pStyle w:val="TableParagraph"/>
              <w:spacing w:before="49"/>
              <w:ind w:left="304"/>
              <w:rPr>
                <w:sz w:val="22"/>
                <w:szCs w:val="22"/>
                <w:lang w:val="en-GB"/>
              </w:rPr>
            </w:pPr>
            <w:r w:rsidRPr="00992E16">
              <w:rPr>
                <w:spacing w:val="-1"/>
                <w:sz w:val="22"/>
                <w:szCs w:val="22"/>
                <w:lang w:val="en-GB"/>
              </w:rPr>
              <w:t>51</w:t>
            </w:r>
            <w:r>
              <w:rPr>
                <w:spacing w:val="-1"/>
                <w:sz w:val="22"/>
                <w:szCs w:val="22"/>
                <w:lang w:val="en-GB"/>
              </w:rPr>
              <w:t> %</w:t>
            </w:r>
            <w:r w:rsidRPr="00992E16">
              <w:rPr>
                <w:sz w:val="22"/>
                <w:szCs w:val="22"/>
                <w:lang w:val="en-GB"/>
              </w:rPr>
              <w:t xml:space="preserve"> </w:t>
            </w:r>
            <w:r w:rsidRPr="00992E16">
              <w:rPr>
                <w:spacing w:val="-1"/>
                <w:sz w:val="22"/>
                <w:szCs w:val="22"/>
                <w:lang w:val="en-GB"/>
              </w:rPr>
              <w:t>(32, 67)</w:t>
            </w:r>
          </w:p>
        </w:tc>
      </w:tr>
      <w:tr w:rsidR="008E54A5" w:rsidRPr="00992E16" w14:paraId="337DDC1F" w14:textId="77777777" w:rsidTr="009522DE">
        <w:trPr>
          <w:trHeight w:hRule="exact" w:val="350"/>
        </w:trPr>
        <w:tc>
          <w:tcPr>
            <w:tcW w:w="3288" w:type="dxa"/>
            <w:tcBorders>
              <w:top w:val="nil"/>
              <w:left w:val="nil"/>
              <w:bottom w:val="nil"/>
              <w:right w:val="nil"/>
            </w:tcBorders>
          </w:tcPr>
          <w:p w14:paraId="4F4E6200" w14:textId="77777777" w:rsidR="008E54A5" w:rsidRPr="00992E16" w:rsidRDefault="008E54A5" w:rsidP="009522DE">
            <w:pPr>
              <w:pStyle w:val="TableParagraph"/>
              <w:spacing w:before="50"/>
              <w:ind w:left="122"/>
              <w:rPr>
                <w:sz w:val="22"/>
                <w:szCs w:val="22"/>
                <w:lang w:val="en-GB"/>
              </w:rPr>
            </w:pPr>
            <w:proofErr w:type="spellStart"/>
            <w:r w:rsidRPr="005656AA">
              <w:rPr>
                <w:b/>
                <w:spacing w:val="-1"/>
                <w:sz w:val="22"/>
                <w:szCs w:val="22"/>
                <w:lang w:val="en-GB"/>
              </w:rPr>
              <w:t>Bendras</w:t>
            </w:r>
            <w:proofErr w:type="spellEnd"/>
            <w:r w:rsidRPr="005656AA">
              <w:rPr>
                <w:b/>
                <w:spacing w:val="-1"/>
                <w:sz w:val="22"/>
                <w:szCs w:val="22"/>
                <w:lang w:val="en-GB"/>
              </w:rPr>
              <w:t xml:space="preserve"> </w:t>
            </w:r>
            <w:proofErr w:type="spellStart"/>
            <w:r w:rsidRPr="005656AA">
              <w:rPr>
                <w:b/>
                <w:spacing w:val="-1"/>
                <w:sz w:val="22"/>
                <w:szCs w:val="22"/>
                <w:lang w:val="en-GB"/>
              </w:rPr>
              <w:t>išgyvenimas</w:t>
            </w:r>
            <w:proofErr w:type="spellEnd"/>
          </w:p>
        </w:tc>
        <w:tc>
          <w:tcPr>
            <w:tcW w:w="1720" w:type="dxa"/>
            <w:tcBorders>
              <w:top w:val="nil"/>
              <w:left w:val="nil"/>
              <w:bottom w:val="nil"/>
              <w:right w:val="nil"/>
            </w:tcBorders>
          </w:tcPr>
          <w:p w14:paraId="0D12739E" w14:textId="77777777" w:rsidR="008E54A5" w:rsidRPr="00992E16" w:rsidRDefault="008E54A5" w:rsidP="009522DE">
            <w:pPr>
              <w:rPr>
                <w:sz w:val="22"/>
                <w:szCs w:val="22"/>
                <w:lang w:val="en-GB"/>
              </w:rPr>
            </w:pPr>
          </w:p>
        </w:tc>
        <w:tc>
          <w:tcPr>
            <w:tcW w:w="1630" w:type="dxa"/>
            <w:tcBorders>
              <w:top w:val="nil"/>
              <w:left w:val="nil"/>
              <w:bottom w:val="nil"/>
              <w:right w:val="nil"/>
            </w:tcBorders>
          </w:tcPr>
          <w:p w14:paraId="17EA312B" w14:textId="77777777" w:rsidR="008E54A5" w:rsidRPr="00992E16" w:rsidRDefault="008E54A5" w:rsidP="009522DE">
            <w:pPr>
              <w:rPr>
                <w:sz w:val="22"/>
                <w:szCs w:val="22"/>
                <w:lang w:val="en-GB"/>
              </w:rPr>
            </w:pPr>
          </w:p>
        </w:tc>
        <w:tc>
          <w:tcPr>
            <w:tcW w:w="1654" w:type="dxa"/>
            <w:tcBorders>
              <w:top w:val="nil"/>
              <w:left w:val="nil"/>
              <w:bottom w:val="nil"/>
              <w:right w:val="nil"/>
            </w:tcBorders>
          </w:tcPr>
          <w:p w14:paraId="0E6CFE04" w14:textId="77777777" w:rsidR="008E54A5" w:rsidRPr="00992E16" w:rsidRDefault="008E54A5" w:rsidP="009522DE">
            <w:pPr>
              <w:rPr>
                <w:sz w:val="22"/>
                <w:szCs w:val="22"/>
                <w:lang w:val="en-GB"/>
              </w:rPr>
            </w:pPr>
          </w:p>
        </w:tc>
        <w:tc>
          <w:tcPr>
            <w:tcW w:w="1656" w:type="dxa"/>
            <w:tcBorders>
              <w:top w:val="nil"/>
              <w:left w:val="nil"/>
              <w:bottom w:val="nil"/>
              <w:right w:val="nil"/>
            </w:tcBorders>
          </w:tcPr>
          <w:p w14:paraId="06598632" w14:textId="77777777" w:rsidR="008E54A5" w:rsidRPr="00992E16" w:rsidRDefault="008E54A5" w:rsidP="009522DE">
            <w:pPr>
              <w:rPr>
                <w:sz w:val="22"/>
                <w:szCs w:val="22"/>
                <w:lang w:val="en-GB"/>
              </w:rPr>
            </w:pPr>
          </w:p>
        </w:tc>
      </w:tr>
      <w:tr w:rsidR="008E54A5" w:rsidRPr="00992E16" w14:paraId="4A42F0B4" w14:textId="77777777" w:rsidTr="009522DE">
        <w:trPr>
          <w:trHeight w:hRule="exact" w:val="349"/>
        </w:trPr>
        <w:tc>
          <w:tcPr>
            <w:tcW w:w="3288" w:type="dxa"/>
            <w:tcBorders>
              <w:top w:val="nil"/>
              <w:left w:val="nil"/>
              <w:bottom w:val="nil"/>
              <w:right w:val="nil"/>
            </w:tcBorders>
          </w:tcPr>
          <w:p w14:paraId="7E724E53" w14:textId="77777777" w:rsidR="008E54A5" w:rsidRPr="00992E16" w:rsidRDefault="008E54A5" w:rsidP="009522DE">
            <w:pPr>
              <w:pStyle w:val="TableParagraph"/>
              <w:spacing w:before="48"/>
              <w:ind w:left="338"/>
              <w:rPr>
                <w:sz w:val="22"/>
                <w:szCs w:val="22"/>
                <w:lang w:val="en-GB"/>
              </w:rPr>
            </w:pPr>
            <w:r w:rsidRPr="005656AA">
              <w:rPr>
                <w:spacing w:val="-1"/>
                <w:sz w:val="22"/>
                <w:szCs w:val="22"/>
                <w:lang w:val="en-GB"/>
              </w:rPr>
              <w:t xml:space="preserve">Visi </w:t>
            </w:r>
            <w:proofErr w:type="spellStart"/>
            <w:r w:rsidRPr="005656AA">
              <w:rPr>
                <w:spacing w:val="-1"/>
                <w:sz w:val="22"/>
                <w:szCs w:val="22"/>
                <w:lang w:val="en-GB"/>
              </w:rPr>
              <w:t>pacientai</w:t>
            </w:r>
            <w:proofErr w:type="spellEnd"/>
          </w:p>
        </w:tc>
        <w:tc>
          <w:tcPr>
            <w:tcW w:w="1720" w:type="dxa"/>
            <w:tcBorders>
              <w:top w:val="nil"/>
              <w:left w:val="nil"/>
              <w:bottom w:val="nil"/>
              <w:right w:val="nil"/>
            </w:tcBorders>
          </w:tcPr>
          <w:p w14:paraId="0233C7C8" w14:textId="77777777" w:rsidR="008E54A5" w:rsidRPr="00992E16" w:rsidRDefault="008E54A5" w:rsidP="009522DE">
            <w:pPr>
              <w:pStyle w:val="TableParagraph"/>
              <w:spacing w:before="48"/>
              <w:ind w:left="309"/>
              <w:rPr>
                <w:sz w:val="22"/>
                <w:szCs w:val="22"/>
                <w:lang w:val="en-GB"/>
              </w:rPr>
            </w:pPr>
            <w:r w:rsidRPr="00992E16">
              <w:rPr>
                <w:spacing w:val="-1"/>
                <w:sz w:val="22"/>
                <w:szCs w:val="22"/>
                <w:lang w:val="en-GB"/>
              </w:rPr>
              <w:t>96</w:t>
            </w:r>
            <w:r>
              <w:rPr>
                <w:spacing w:val="-1"/>
                <w:sz w:val="22"/>
                <w:szCs w:val="22"/>
                <w:lang w:val="en-GB"/>
              </w:rPr>
              <w:t> %</w:t>
            </w:r>
            <w:r w:rsidRPr="00992E16">
              <w:rPr>
                <w:sz w:val="22"/>
                <w:szCs w:val="22"/>
                <w:lang w:val="en-GB"/>
              </w:rPr>
              <w:t xml:space="preserve"> </w:t>
            </w:r>
            <w:r w:rsidRPr="00992E16">
              <w:rPr>
                <w:spacing w:val="-1"/>
                <w:sz w:val="22"/>
                <w:szCs w:val="22"/>
                <w:lang w:val="en-GB"/>
              </w:rPr>
              <w:t>(93, 99)</w:t>
            </w:r>
          </w:p>
        </w:tc>
        <w:tc>
          <w:tcPr>
            <w:tcW w:w="1630" w:type="dxa"/>
            <w:tcBorders>
              <w:top w:val="nil"/>
              <w:left w:val="nil"/>
              <w:bottom w:val="nil"/>
              <w:right w:val="nil"/>
            </w:tcBorders>
          </w:tcPr>
          <w:p w14:paraId="1784006D" w14:textId="77777777" w:rsidR="008E54A5" w:rsidRPr="00992E16" w:rsidRDefault="008E54A5" w:rsidP="009522DE">
            <w:pPr>
              <w:pStyle w:val="TableParagraph"/>
              <w:spacing w:before="48"/>
              <w:ind w:left="258"/>
              <w:rPr>
                <w:sz w:val="22"/>
                <w:szCs w:val="22"/>
                <w:lang w:val="en-GB"/>
              </w:rPr>
            </w:pPr>
            <w:r w:rsidRPr="00992E16">
              <w:rPr>
                <w:spacing w:val="-1"/>
                <w:sz w:val="22"/>
                <w:szCs w:val="22"/>
                <w:lang w:val="en-GB"/>
              </w:rPr>
              <w:t>91</w:t>
            </w:r>
            <w:r>
              <w:rPr>
                <w:spacing w:val="-1"/>
                <w:sz w:val="22"/>
                <w:szCs w:val="22"/>
                <w:lang w:val="en-GB"/>
              </w:rPr>
              <w:t> %</w:t>
            </w:r>
            <w:r w:rsidRPr="00992E16">
              <w:rPr>
                <w:sz w:val="22"/>
                <w:szCs w:val="22"/>
                <w:lang w:val="en-GB"/>
              </w:rPr>
              <w:t xml:space="preserve"> </w:t>
            </w:r>
            <w:r w:rsidRPr="00992E16">
              <w:rPr>
                <w:spacing w:val="-1"/>
                <w:sz w:val="22"/>
                <w:szCs w:val="22"/>
                <w:lang w:val="en-GB"/>
              </w:rPr>
              <w:t>(86, 96)</w:t>
            </w:r>
          </w:p>
        </w:tc>
        <w:tc>
          <w:tcPr>
            <w:tcW w:w="1654" w:type="dxa"/>
            <w:tcBorders>
              <w:top w:val="nil"/>
              <w:left w:val="nil"/>
              <w:bottom w:val="nil"/>
              <w:right w:val="nil"/>
            </w:tcBorders>
          </w:tcPr>
          <w:p w14:paraId="3E1114FD" w14:textId="77777777" w:rsidR="008E54A5" w:rsidRPr="00992E16" w:rsidRDefault="008E54A5" w:rsidP="009522DE">
            <w:pPr>
              <w:pStyle w:val="TableParagraph"/>
              <w:spacing w:before="48"/>
              <w:ind w:left="297"/>
              <w:rPr>
                <w:sz w:val="22"/>
                <w:szCs w:val="22"/>
                <w:lang w:val="en-GB"/>
              </w:rPr>
            </w:pPr>
            <w:r w:rsidRPr="00992E16">
              <w:rPr>
                <w:spacing w:val="-1"/>
                <w:sz w:val="22"/>
                <w:szCs w:val="22"/>
                <w:lang w:val="en-GB"/>
              </w:rPr>
              <w:t>78</w:t>
            </w:r>
            <w:r>
              <w:rPr>
                <w:spacing w:val="-1"/>
                <w:sz w:val="22"/>
                <w:szCs w:val="22"/>
                <w:lang w:val="en-GB"/>
              </w:rPr>
              <w:t> %</w:t>
            </w:r>
            <w:r w:rsidRPr="00992E16">
              <w:rPr>
                <w:sz w:val="22"/>
                <w:szCs w:val="22"/>
                <w:lang w:val="en-GB"/>
              </w:rPr>
              <w:t xml:space="preserve"> </w:t>
            </w:r>
            <w:r w:rsidRPr="00992E16">
              <w:rPr>
                <w:spacing w:val="-1"/>
                <w:sz w:val="22"/>
                <w:szCs w:val="22"/>
                <w:lang w:val="en-GB"/>
              </w:rPr>
              <w:t>(72, 85)</w:t>
            </w:r>
          </w:p>
        </w:tc>
        <w:tc>
          <w:tcPr>
            <w:tcW w:w="1656" w:type="dxa"/>
            <w:tcBorders>
              <w:top w:val="nil"/>
              <w:left w:val="nil"/>
              <w:bottom w:val="nil"/>
              <w:right w:val="nil"/>
            </w:tcBorders>
          </w:tcPr>
          <w:p w14:paraId="305F1204" w14:textId="77777777" w:rsidR="008E54A5" w:rsidRPr="00992E16" w:rsidRDefault="008E54A5" w:rsidP="009522DE">
            <w:pPr>
              <w:pStyle w:val="TableParagraph"/>
              <w:spacing w:before="48"/>
              <w:ind w:left="304"/>
              <w:rPr>
                <w:sz w:val="22"/>
                <w:szCs w:val="22"/>
                <w:lang w:val="en-GB"/>
              </w:rPr>
            </w:pPr>
            <w:r w:rsidRPr="00992E16">
              <w:rPr>
                <w:spacing w:val="-1"/>
                <w:sz w:val="22"/>
                <w:szCs w:val="22"/>
                <w:lang w:val="en-GB"/>
              </w:rPr>
              <w:t>65</w:t>
            </w:r>
            <w:r>
              <w:rPr>
                <w:spacing w:val="-1"/>
                <w:sz w:val="22"/>
                <w:szCs w:val="22"/>
                <w:lang w:val="en-GB"/>
              </w:rPr>
              <w:t> %</w:t>
            </w:r>
            <w:r w:rsidRPr="00992E16">
              <w:rPr>
                <w:sz w:val="22"/>
                <w:szCs w:val="22"/>
                <w:lang w:val="en-GB"/>
              </w:rPr>
              <w:t xml:space="preserve"> </w:t>
            </w:r>
            <w:r w:rsidRPr="00992E16">
              <w:rPr>
                <w:spacing w:val="-1"/>
                <w:sz w:val="22"/>
                <w:szCs w:val="22"/>
                <w:lang w:val="en-GB"/>
              </w:rPr>
              <w:t>(56, 72)</w:t>
            </w:r>
          </w:p>
        </w:tc>
      </w:tr>
      <w:tr w:rsidR="008E54A5" w:rsidRPr="00992E16" w14:paraId="70839A9E" w14:textId="77777777" w:rsidTr="009522DE">
        <w:trPr>
          <w:trHeight w:hRule="exact" w:val="350"/>
        </w:trPr>
        <w:tc>
          <w:tcPr>
            <w:tcW w:w="3288" w:type="dxa"/>
            <w:tcBorders>
              <w:top w:val="nil"/>
              <w:left w:val="nil"/>
              <w:bottom w:val="nil"/>
              <w:right w:val="nil"/>
            </w:tcBorders>
          </w:tcPr>
          <w:p w14:paraId="05190DA6" w14:textId="77777777" w:rsidR="008E54A5" w:rsidRPr="00992E16" w:rsidRDefault="008E54A5" w:rsidP="009522DE">
            <w:pPr>
              <w:pStyle w:val="TableParagraph"/>
              <w:spacing w:before="49"/>
              <w:ind w:left="338"/>
              <w:rPr>
                <w:sz w:val="22"/>
                <w:szCs w:val="22"/>
                <w:lang w:val="en-GB"/>
              </w:rPr>
            </w:pPr>
            <w:proofErr w:type="spellStart"/>
            <w:r w:rsidRPr="005656AA">
              <w:rPr>
                <w:spacing w:val="-1"/>
                <w:sz w:val="22"/>
                <w:szCs w:val="22"/>
                <w:lang w:val="en-GB"/>
              </w:rPr>
              <w:t>Imatinibui</w:t>
            </w:r>
            <w:proofErr w:type="spellEnd"/>
            <w:r w:rsidRPr="005656AA">
              <w:rPr>
                <w:spacing w:val="-1"/>
                <w:sz w:val="22"/>
                <w:szCs w:val="22"/>
                <w:lang w:val="en-GB"/>
              </w:rPr>
              <w:t xml:space="preserve"> </w:t>
            </w:r>
            <w:proofErr w:type="spellStart"/>
            <w:r w:rsidRPr="005656AA">
              <w:rPr>
                <w:spacing w:val="-1"/>
                <w:sz w:val="22"/>
                <w:szCs w:val="22"/>
                <w:lang w:val="en-GB"/>
              </w:rPr>
              <w:t>atsparūs</w:t>
            </w:r>
            <w:proofErr w:type="spellEnd"/>
            <w:r>
              <w:rPr>
                <w:spacing w:val="-1"/>
                <w:sz w:val="22"/>
                <w:szCs w:val="22"/>
                <w:lang w:val="en-GB"/>
              </w:rPr>
              <w:t xml:space="preserve"> </w:t>
            </w:r>
            <w:proofErr w:type="spellStart"/>
            <w:r>
              <w:rPr>
                <w:spacing w:val="-1"/>
                <w:sz w:val="22"/>
                <w:szCs w:val="22"/>
                <w:lang w:val="en-GB"/>
              </w:rPr>
              <w:t>pacientai</w:t>
            </w:r>
            <w:proofErr w:type="spellEnd"/>
          </w:p>
        </w:tc>
        <w:tc>
          <w:tcPr>
            <w:tcW w:w="1720" w:type="dxa"/>
            <w:tcBorders>
              <w:top w:val="nil"/>
              <w:left w:val="nil"/>
              <w:bottom w:val="nil"/>
              <w:right w:val="nil"/>
            </w:tcBorders>
          </w:tcPr>
          <w:p w14:paraId="2D2D4E21" w14:textId="77777777" w:rsidR="008E54A5" w:rsidRPr="00992E16" w:rsidRDefault="008E54A5" w:rsidP="009522DE">
            <w:pPr>
              <w:pStyle w:val="TableParagraph"/>
              <w:spacing w:before="49"/>
              <w:ind w:left="310"/>
              <w:rPr>
                <w:sz w:val="22"/>
                <w:szCs w:val="22"/>
                <w:lang w:val="en-GB"/>
              </w:rPr>
            </w:pPr>
            <w:r w:rsidRPr="00992E16">
              <w:rPr>
                <w:spacing w:val="-1"/>
                <w:sz w:val="22"/>
                <w:szCs w:val="22"/>
                <w:lang w:val="en-GB"/>
              </w:rPr>
              <w:t>94</w:t>
            </w:r>
            <w:r>
              <w:rPr>
                <w:spacing w:val="-1"/>
                <w:sz w:val="22"/>
                <w:szCs w:val="22"/>
                <w:lang w:val="en-GB"/>
              </w:rPr>
              <w:t> %</w:t>
            </w:r>
            <w:r w:rsidRPr="00992E16">
              <w:rPr>
                <w:sz w:val="22"/>
                <w:szCs w:val="22"/>
                <w:lang w:val="en-GB"/>
              </w:rPr>
              <w:t xml:space="preserve"> </w:t>
            </w:r>
            <w:r w:rsidRPr="00992E16">
              <w:rPr>
                <w:spacing w:val="-1"/>
                <w:sz w:val="22"/>
                <w:szCs w:val="22"/>
                <w:lang w:val="en-GB"/>
              </w:rPr>
              <w:t>(90, 98)</w:t>
            </w:r>
          </w:p>
        </w:tc>
        <w:tc>
          <w:tcPr>
            <w:tcW w:w="1630" w:type="dxa"/>
            <w:tcBorders>
              <w:top w:val="nil"/>
              <w:left w:val="nil"/>
              <w:bottom w:val="nil"/>
              <w:right w:val="nil"/>
            </w:tcBorders>
          </w:tcPr>
          <w:p w14:paraId="3E1B2400" w14:textId="77777777" w:rsidR="008E54A5" w:rsidRPr="00992E16" w:rsidRDefault="008E54A5" w:rsidP="009522DE">
            <w:pPr>
              <w:pStyle w:val="TableParagraph"/>
              <w:spacing w:before="49"/>
              <w:ind w:left="259"/>
              <w:rPr>
                <w:sz w:val="22"/>
                <w:szCs w:val="22"/>
                <w:lang w:val="en-GB"/>
              </w:rPr>
            </w:pPr>
            <w:r w:rsidRPr="00992E16">
              <w:rPr>
                <w:spacing w:val="-1"/>
                <w:sz w:val="22"/>
                <w:szCs w:val="22"/>
                <w:lang w:val="en-GB"/>
              </w:rPr>
              <w:t>89</w:t>
            </w:r>
            <w:r>
              <w:rPr>
                <w:spacing w:val="-1"/>
                <w:sz w:val="22"/>
                <w:szCs w:val="22"/>
                <w:lang w:val="en-GB"/>
              </w:rPr>
              <w:t> %</w:t>
            </w:r>
            <w:r w:rsidRPr="00992E16">
              <w:rPr>
                <w:sz w:val="22"/>
                <w:szCs w:val="22"/>
                <w:lang w:val="en-GB"/>
              </w:rPr>
              <w:t xml:space="preserve"> </w:t>
            </w:r>
            <w:r w:rsidRPr="00992E16">
              <w:rPr>
                <w:spacing w:val="-1"/>
                <w:sz w:val="22"/>
                <w:szCs w:val="22"/>
                <w:lang w:val="en-GB"/>
              </w:rPr>
              <w:t>(84, 95)</w:t>
            </w:r>
          </w:p>
        </w:tc>
        <w:tc>
          <w:tcPr>
            <w:tcW w:w="1654" w:type="dxa"/>
            <w:tcBorders>
              <w:top w:val="nil"/>
              <w:left w:val="nil"/>
              <w:bottom w:val="nil"/>
              <w:right w:val="nil"/>
            </w:tcBorders>
          </w:tcPr>
          <w:p w14:paraId="3240EFF0" w14:textId="77777777" w:rsidR="008E54A5" w:rsidRPr="00992E16" w:rsidRDefault="008E54A5" w:rsidP="009522DE">
            <w:pPr>
              <w:pStyle w:val="TableParagraph"/>
              <w:spacing w:before="49"/>
              <w:ind w:left="297"/>
              <w:rPr>
                <w:sz w:val="22"/>
                <w:szCs w:val="22"/>
                <w:lang w:val="en-GB"/>
              </w:rPr>
            </w:pPr>
            <w:r w:rsidRPr="00992E16">
              <w:rPr>
                <w:spacing w:val="-1"/>
                <w:sz w:val="22"/>
                <w:szCs w:val="22"/>
                <w:lang w:val="en-GB"/>
              </w:rPr>
              <w:t>77</w:t>
            </w:r>
            <w:r>
              <w:rPr>
                <w:spacing w:val="-1"/>
                <w:sz w:val="22"/>
                <w:szCs w:val="22"/>
                <w:lang w:val="en-GB"/>
              </w:rPr>
              <w:t> %</w:t>
            </w:r>
            <w:r w:rsidRPr="00992E16">
              <w:rPr>
                <w:sz w:val="22"/>
                <w:szCs w:val="22"/>
                <w:lang w:val="en-GB"/>
              </w:rPr>
              <w:t xml:space="preserve"> </w:t>
            </w:r>
            <w:r w:rsidRPr="00992E16">
              <w:rPr>
                <w:spacing w:val="-1"/>
                <w:sz w:val="22"/>
                <w:szCs w:val="22"/>
                <w:lang w:val="en-GB"/>
              </w:rPr>
              <w:t>(69, 85)</w:t>
            </w:r>
          </w:p>
        </w:tc>
        <w:tc>
          <w:tcPr>
            <w:tcW w:w="1656" w:type="dxa"/>
            <w:tcBorders>
              <w:top w:val="nil"/>
              <w:left w:val="nil"/>
              <w:bottom w:val="nil"/>
              <w:right w:val="nil"/>
            </w:tcBorders>
          </w:tcPr>
          <w:p w14:paraId="00419F29" w14:textId="77777777" w:rsidR="008E54A5" w:rsidRPr="00992E16" w:rsidRDefault="008E54A5" w:rsidP="009522DE">
            <w:pPr>
              <w:pStyle w:val="TableParagraph"/>
              <w:spacing w:before="49"/>
              <w:ind w:left="304"/>
              <w:rPr>
                <w:sz w:val="22"/>
                <w:szCs w:val="22"/>
                <w:lang w:val="en-GB"/>
              </w:rPr>
            </w:pPr>
            <w:r w:rsidRPr="00992E16">
              <w:rPr>
                <w:spacing w:val="-1"/>
                <w:sz w:val="22"/>
                <w:szCs w:val="22"/>
                <w:lang w:val="en-GB"/>
              </w:rPr>
              <w:t>63</w:t>
            </w:r>
            <w:r>
              <w:rPr>
                <w:spacing w:val="-1"/>
                <w:sz w:val="22"/>
                <w:szCs w:val="22"/>
                <w:lang w:val="en-GB"/>
              </w:rPr>
              <w:t> %</w:t>
            </w:r>
            <w:r w:rsidRPr="00992E16">
              <w:rPr>
                <w:sz w:val="22"/>
                <w:szCs w:val="22"/>
                <w:lang w:val="en-GB"/>
              </w:rPr>
              <w:t xml:space="preserve"> </w:t>
            </w:r>
            <w:r w:rsidRPr="00992E16">
              <w:rPr>
                <w:spacing w:val="-1"/>
                <w:sz w:val="22"/>
                <w:szCs w:val="22"/>
                <w:lang w:val="en-GB"/>
              </w:rPr>
              <w:t>(53, 71)</w:t>
            </w:r>
          </w:p>
        </w:tc>
      </w:tr>
      <w:tr w:rsidR="008E54A5" w:rsidRPr="00992E16" w14:paraId="2D1769D4" w14:textId="77777777" w:rsidTr="009522DE">
        <w:trPr>
          <w:trHeight w:hRule="exact" w:val="354"/>
        </w:trPr>
        <w:tc>
          <w:tcPr>
            <w:tcW w:w="3288" w:type="dxa"/>
            <w:tcBorders>
              <w:top w:val="nil"/>
              <w:left w:val="nil"/>
              <w:bottom w:val="single" w:sz="5" w:space="0" w:color="000000"/>
              <w:right w:val="nil"/>
            </w:tcBorders>
          </w:tcPr>
          <w:p w14:paraId="03CF9E7B" w14:textId="77777777" w:rsidR="008E54A5" w:rsidRPr="00992E16" w:rsidRDefault="008E54A5" w:rsidP="009522DE">
            <w:pPr>
              <w:pStyle w:val="TableParagraph"/>
              <w:spacing w:before="49"/>
              <w:ind w:left="338"/>
              <w:rPr>
                <w:sz w:val="22"/>
                <w:szCs w:val="22"/>
                <w:lang w:val="en-GB"/>
              </w:rPr>
            </w:pPr>
            <w:proofErr w:type="spellStart"/>
            <w:r>
              <w:rPr>
                <w:spacing w:val="-1"/>
                <w:sz w:val="22"/>
                <w:szCs w:val="22"/>
                <w:lang w:val="en-GB"/>
              </w:rPr>
              <w:t>Imatinibo</w:t>
            </w:r>
            <w:proofErr w:type="spellEnd"/>
            <w:r>
              <w:rPr>
                <w:spacing w:val="-1"/>
                <w:sz w:val="22"/>
                <w:szCs w:val="22"/>
                <w:lang w:val="en-GB"/>
              </w:rPr>
              <w:t xml:space="preserve"> </w:t>
            </w:r>
            <w:proofErr w:type="spellStart"/>
            <w:r>
              <w:rPr>
                <w:spacing w:val="-1"/>
                <w:sz w:val="22"/>
                <w:szCs w:val="22"/>
                <w:lang w:val="en-GB"/>
              </w:rPr>
              <w:t>netoleravę</w:t>
            </w:r>
            <w:proofErr w:type="spellEnd"/>
            <w:r>
              <w:rPr>
                <w:spacing w:val="-1"/>
                <w:sz w:val="22"/>
                <w:szCs w:val="22"/>
                <w:lang w:val="en-GB"/>
              </w:rPr>
              <w:t xml:space="preserve"> </w:t>
            </w:r>
            <w:proofErr w:type="spellStart"/>
            <w:r>
              <w:rPr>
                <w:spacing w:val="-1"/>
                <w:sz w:val="22"/>
                <w:szCs w:val="22"/>
                <w:lang w:val="en-GB"/>
              </w:rPr>
              <w:t>pacientai</w:t>
            </w:r>
            <w:proofErr w:type="spellEnd"/>
          </w:p>
        </w:tc>
        <w:tc>
          <w:tcPr>
            <w:tcW w:w="1720" w:type="dxa"/>
            <w:tcBorders>
              <w:top w:val="nil"/>
              <w:left w:val="nil"/>
              <w:bottom w:val="single" w:sz="5" w:space="0" w:color="000000"/>
              <w:right w:val="nil"/>
            </w:tcBorders>
          </w:tcPr>
          <w:p w14:paraId="4EFF98F1" w14:textId="77777777" w:rsidR="008E54A5" w:rsidRPr="00992E16" w:rsidRDefault="008E54A5" w:rsidP="009522DE">
            <w:pPr>
              <w:pStyle w:val="TableParagraph"/>
              <w:spacing w:before="49"/>
              <w:ind w:left="160"/>
              <w:rPr>
                <w:sz w:val="22"/>
                <w:szCs w:val="22"/>
                <w:lang w:val="en-GB"/>
              </w:rPr>
            </w:pPr>
            <w:r w:rsidRPr="00992E16">
              <w:rPr>
                <w:spacing w:val="-1"/>
                <w:sz w:val="22"/>
                <w:szCs w:val="22"/>
                <w:lang w:val="en-GB"/>
              </w:rPr>
              <w:t>100</w:t>
            </w:r>
            <w:r>
              <w:rPr>
                <w:spacing w:val="-1"/>
                <w:sz w:val="22"/>
                <w:szCs w:val="22"/>
                <w:lang w:val="en-GB"/>
              </w:rPr>
              <w:t> %</w:t>
            </w:r>
            <w:r w:rsidRPr="00992E16">
              <w:rPr>
                <w:spacing w:val="-1"/>
                <w:sz w:val="22"/>
                <w:szCs w:val="22"/>
                <w:lang w:val="en-GB"/>
              </w:rPr>
              <w:t xml:space="preserve"> (100, 100)</w:t>
            </w:r>
          </w:p>
        </w:tc>
        <w:tc>
          <w:tcPr>
            <w:tcW w:w="1630" w:type="dxa"/>
            <w:tcBorders>
              <w:top w:val="nil"/>
              <w:left w:val="nil"/>
              <w:bottom w:val="single" w:sz="5" w:space="0" w:color="000000"/>
              <w:right w:val="nil"/>
            </w:tcBorders>
          </w:tcPr>
          <w:p w14:paraId="3E9B4199" w14:textId="77777777" w:rsidR="008E54A5" w:rsidRPr="00992E16" w:rsidRDefault="008E54A5" w:rsidP="009522DE">
            <w:pPr>
              <w:pStyle w:val="TableParagraph"/>
              <w:spacing w:before="49"/>
              <w:ind w:left="209"/>
              <w:rPr>
                <w:sz w:val="22"/>
                <w:szCs w:val="22"/>
                <w:lang w:val="en-GB"/>
              </w:rPr>
            </w:pPr>
            <w:r w:rsidRPr="00992E16">
              <w:rPr>
                <w:spacing w:val="-1"/>
                <w:sz w:val="22"/>
                <w:szCs w:val="22"/>
                <w:lang w:val="en-GB"/>
              </w:rPr>
              <w:t>95</w:t>
            </w:r>
            <w:r>
              <w:rPr>
                <w:spacing w:val="-1"/>
                <w:sz w:val="22"/>
                <w:szCs w:val="22"/>
                <w:lang w:val="en-GB"/>
              </w:rPr>
              <w:t> %</w:t>
            </w:r>
            <w:r w:rsidRPr="00992E16">
              <w:rPr>
                <w:sz w:val="22"/>
                <w:szCs w:val="22"/>
                <w:lang w:val="en-GB"/>
              </w:rPr>
              <w:t xml:space="preserve"> </w:t>
            </w:r>
            <w:r w:rsidRPr="00992E16">
              <w:rPr>
                <w:spacing w:val="-1"/>
                <w:sz w:val="22"/>
                <w:szCs w:val="22"/>
                <w:lang w:val="en-GB"/>
              </w:rPr>
              <w:t>(88, 100)</w:t>
            </w:r>
          </w:p>
        </w:tc>
        <w:tc>
          <w:tcPr>
            <w:tcW w:w="1654" w:type="dxa"/>
            <w:tcBorders>
              <w:top w:val="nil"/>
              <w:left w:val="nil"/>
              <w:bottom w:val="single" w:sz="5" w:space="0" w:color="000000"/>
              <w:right w:val="nil"/>
            </w:tcBorders>
          </w:tcPr>
          <w:p w14:paraId="65306192" w14:textId="77777777" w:rsidR="008E54A5" w:rsidRPr="00992E16" w:rsidRDefault="008E54A5" w:rsidP="009522DE">
            <w:pPr>
              <w:pStyle w:val="TableParagraph"/>
              <w:spacing w:before="49"/>
              <w:ind w:left="298"/>
              <w:rPr>
                <w:sz w:val="22"/>
                <w:szCs w:val="22"/>
                <w:lang w:val="en-GB"/>
              </w:rPr>
            </w:pPr>
            <w:r w:rsidRPr="00992E16">
              <w:rPr>
                <w:spacing w:val="-1"/>
                <w:sz w:val="22"/>
                <w:szCs w:val="22"/>
                <w:lang w:val="en-GB"/>
              </w:rPr>
              <w:t>82</w:t>
            </w:r>
            <w:r>
              <w:rPr>
                <w:spacing w:val="-1"/>
                <w:sz w:val="22"/>
                <w:szCs w:val="22"/>
                <w:lang w:val="en-GB"/>
              </w:rPr>
              <w:t> %</w:t>
            </w:r>
            <w:r w:rsidRPr="00992E16">
              <w:rPr>
                <w:sz w:val="22"/>
                <w:szCs w:val="22"/>
                <w:lang w:val="en-GB"/>
              </w:rPr>
              <w:t xml:space="preserve"> </w:t>
            </w:r>
            <w:r w:rsidRPr="00992E16">
              <w:rPr>
                <w:spacing w:val="-1"/>
                <w:sz w:val="22"/>
                <w:szCs w:val="22"/>
                <w:lang w:val="en-GB"/>
              </w:rPr>
              <w:t>(70, 94)</w:t>
            </w:r>
          </w:p>
        </w:tc>
        <w:tc>
          <w:tcPr>
            <w:tcW w:w="1656" w:type="dxa"/>
            <w:tcBorders>
              <w:top w:val="nil"/>
              <w:left w:val="nil"/>
              <w:bottom w:val="single" w:sz="5" w:space="0" w:color="000000"/>
              <w:right w:val="nil"/>
            </w:tcBorders>
          </w:tcPr>
          <w:p w14:paraId="0C1C19D3" w14:textId="77777777" w:rsidR="008E54A5" w:rsidRPr="00992E16" w:rsidRDefault="008E54A5" w:rsidP="009522DE">
            <w:pPr>
              <w:pStyle w:val="TableParagraph"/>
              <w:spacing w:before="49"/>
              <w:ind w:left="305"/>
              <w:rPr>
                <w:sz w:val="22"/>
                <w:szCs w:val="22"/>
                <w:lang w:val="en-GB"/>
              </w:rPr>
            </w:pPr>
            <w:r w:rsidRPr="00992E16">
              <w:rPr>
                <w:spacing w:val="-1"/>
                <w:sz w:val="22"/>
                <w:szCs w:val="22"/>
                <w:lang w:val="en-GB"/>
              </w:rPr>
              <w:t>70</w:t>
            </w:r>
            <w:r>
              <w:rPr>
                <w:spacing w:val="-1"/>
                <w:sz w:val="22"/>
                <w:szCs w:val="22"/>
                <w:lang w:val="en-GB"/>
              </w:rPr>
              <w:t> %</w:t>
            </w:r>
            <w:r w:rsidRPr="00992E16">
              <w:rPr>
                <w:sz w:val="22"/>
                <w:szCs w:val="22"/>
                <w:lang w:val="en-GB"/>
              </w:rPr>
              <w:t xml:space="preserve"> </w:t>
            </w:r>
            <w:r w:rsidRPr="00992E16">
              <w:rPr>
                <w:spacing w:val="-1"/>
                <w:sz w:val="22"/>
                <w:szCs w:val="22"/>
                <w:lang w:val="en-GB"/>
              </w:rPr>
              <w:t>(52, 82)</w:t>
            </w:r>
          </w:p>
        </w:tc>
      </w:tr>
    </w:tbl>
    <w:p w14:paraId="7643AA00" w14:textId="77777777" w:rsidR="008E54A5" w:rsidRPr="005656AA" w:rsidRDefault="008E54A5" w:rsidP="008E54A5">
      <w:pPr>
        <w:widowControl w:val="0"/>
        <w:autoSpaceDE w:val="0"/>
        <w:autoSpaceDN w:val="0"/>
        <w:adjustRightInd w:val="0"/>
        <w:rPr>
          <w:sz w:val="22"/>
          <w:szCs w:val="22"/>
        </w:rPr>
      </w:pPr>
      <w:r w:rsidRPr="005518BD">
        <w:rPr>
          <w:rFonts w:eastAsia="SimSun"/>
          <w:iCs/>
          <w:sz w:val="22"/>
          <w:szCs w:val="22"/>
          <w:vertAlign w:val="superscript"/>
          <w:lang w:eastAsia="zh-CN"/>
        </w:rPr>
        <w:t>a</w:t>
      </w:r>
      <w:r w:rsidRPr="005656AA">
        <w:rPr>
          <w:sz w:val="22"/>
          <w:szCs w:val="22"/>
        </w:rPr>
        <w:t xml:space="preserve"> Duomenys gauti vartojant rekomenduojamą pradinę 100</w:t>
      </w:r>
      <w:r>
        <w:rPr>
          <w:sz w:val="22"/>
          <w:szCs w:val="22"/>
        </w:rPr>
        <w:t> </w:t>
      </w:r>
      <w:r w:rsidRPr="005656AA">
        <w:rPr>
          <w:sz w:val="22"/>
          <w:szCs w:val="22"/>
        </w:rPr>
        <w:t>mg kartą per parą dozę.</w:t>
      </w:r>
    </w:p>
    <w:p w14:paraId="1CDDC6DA" w14:textId="77777777" w:rsidR="008E54A5" w:rsidRPr="005656AA" w:rsidRDefault="008E54A5" w:rsidP="008E54A5">
      <w:pPr>
        <w:widowControl w:val="0"/>
        <w:autoSpaceDE w:val="0"/>
        <w:autoSpaceDN w:val="0"/>
        <w:adjustRightInd w:val="0"/>
        <w:rPr>
          <w:sz w:val="22"/>
          <w:szCs w:val="22"/>
        </w:rPr>
      </w:pPr>
      <w:r>
        <w:rPr>
          <w:rFonts w:eastAsia="SimSun"/>
          <w:iCs/>
          <w:sz w:val="22"/>
          <w:szCs w:val="22"/>
          <w:vertAlign w:val="superscript"/>
          <w:lang w:eastAsia="zh-CN"/>
        </w:rPr>
        <w:t>b</w:t>
      </w:r>
      <w:r w:rsidRPr="005656AA">
        <w:rPr>
          <w:sz w:val="22"/>
          <w:szCs w:val="22"/>
        </w:rPr>
        <w:t xml:space="preserve"> Progresavimas buvo konstatuojamas didėjant leukocitų skaičiui, išnykus CHR arba MCyR, ≥</w:t>
      </w:r>
      <w:r>
        <w:rPr>
          <w:sz w:val="22"/>
          <w:szCs w:val="22"/>
        </w:rPr>
        <w:t> </w:t>
      </w:r>
      <w:r w:rsidRPr="005656AA">
        <w:rPr>
          <w:sz w:val="22"/>
          <w:szCs w:val="22"/>
        </w:rPr>
        <w:t>30</w:t>
      </w:r>
      <w:r>
        <w:rPr>
          <w:sz w:val="22"/>
          <w:szCs w:val="22"/>
        </w:rPr>
        <w:t> </w:t>
      </w:r>
      <w:r w:rsidRPr="005656AA">
        <w:rPr>
          <w:sz w:val="22"/>
          <w:szCs w:val="22"/>
        </w:rPr>
        <w:t xml:space="preserve">% padaugėjus Ph+ metafazių, patvirtinus transformaciją į akceleracijos ar blastų fazę arba pacientui mirus. Apskaičiuojant išgyvenimą be ligos progresavimo buvo analizuojami numatytų gydyti pacientų duomenys, o pacientai buvo stebimi iki atitinkamų įvykių, įskaitant vėlesnį gydymą. </w:t>
      </w:r>
    </w:p>
    <w:p w14:paraId="03224EA0" w14:textId="77777777" w:rsidR="008E54A5" w:rsidRPr="005656AA" w:rsidRDefault="008E54A5" w:rsidP="008E54A5">
      <w:pPr>
        <w:widowControl w:val="0"/>
        <w:autoSpaceDE w:val="0"/>
        <w:autoSpaceDN w:val="0"/>
        <w:adjustRightInd w:val="0"/>
        <w:rPr>
          <w:sz w:val="22"/>
          <w:szCs w:val="22"/>
        </w:rPr>
      </w:pPr>
    </w:p>
    <w:p w14:paraId="562EF0CB" w14:textId="77777777" w:rsidR="008E54A5" w:rsidRPr="005656AA" w:rsidRDefault="008E54A5" w:rsidP="008E54A5">
      <w:pPr>
        <w:widowControl w:val="0"/>
        <w:autoSpaceDE w:val="0"/>
        <w:autoSpaceDN w:val="0"/>
        <w:adjustRightInd w:val="0"/>
        <w:rPr>
          <w:sz w:val="22"/>
          <w:szCs w:val="22"/>
        </w:rPr>
      </w:pPr>
      <w:r w:rsidRPr="005656AA">
        <w:rPr>
          <w:sz w:val="22"/>
          <w:szCs w:val="22"/>
        </w:rPr>
        <w:t>Skaiči</w:t>
      </w:r>
      <w:r>
        <w:rPr>
          <w:sz w:val="22"/>
          <w:szCs w:val="22"/>
        </w:rPr>
        <w:t xml:space="preserve">uojant Kaplan-Meier metodu, 100 mg dazatinibo </w:t>
      </w:r>
      <w:r w:rsidRPr="005656AA">
        <w:rPr>
          <w:sz w:val="22"/>
          <w:szCs w:val="22"/>
        </w:rPr>
        <w:t>kartą per parą vartojusių p</w:t>
      </w:r>
      <w:r>
        <w:rPr>
          <w:sz w:val="22"/>
          <w:szCs w:val="22"/>
        </w:rPr>
        <w:t>acientų, kuriems MCyR išliko 18 </w:t>
      </w:r>
      <w:r w:rsidRPr="005656AA">
        <w:rPr>
          <w:sz w:val="22"/>
          <w:szCs w:val="22"/>
        </w:rPr>
        <w:t>mėn., buvo 93</w:t>
      </w:r>
      <w:r>
        <w:rPr>
          <w:sz w:val="22"/>
          <w:szCs w:val="22"/>
        </w:rPr>
        <w:t> </w:t>
      </w:r>
      <w:r w:rsidRPr="005656AA">
        <w:rPr>
          <w:sz w:val="22"/>
          <w:szCs w:val="22"/>
        </w:rPr>
        <w:t>% (95</w:t>
      </w:r>
      <w:r>
        <w:rPr>
          <w:sz w:val="22"/>
          <w:szCs w:val="22"/>
        </w:rPr>
        <w:t> </w:t>
      </w:r>
      <w:r w:rsidRPr="005656AA">
        <w:rPr>
          <w:sz w:val="22"/>
          <w:szCs w:val="22"/>
        </w:rPr>
        <w:t xml:space="preserve">% </w:t>
      </w:r>
      <w:r>
        <w:rPr>
          <w:sz w:val="22"/>
          <w:szCs w:val="22"/>
        </w:rPr>
        <w:t>pasikliautinasis intervalas: 88 – </w:t>
      </w:r>
      <w:r w:rsidRPr="005656AA">
        <w:rPr>
          <w:sz w:val="22"/>
          <w:szCs w:val="22"/>
        </w:rPr>
        <w:t>98</w:t>
      </w:r>
      <w:r>
        <w:rPr>
          <w:sz w:val="22"/>
          <w:szCs w:val="22"/>
        </w:rPr>
        <w:t> </w:t>
      </w:r>
      <w:r w:rsidRPr="005656AA">
        <w:rPr>
          <w:sz w:val="22"/>
          <w:szCs w:val="22"/>
        </w:rPr>
        <w:t xml:space="preserve">%). </w:t>
      </w:r>
    </w:p>
    <w:p w14:paraId="61D87D14" w14:textId="77777777" w:rsidR="008E54A5" w:rsidRPr="005656AA" w:rsidRDefault="008E54A5" w:rsidP="008E54A5">
      <w:pPr>
        <w:widowControl w:val="0"/>
        <w:autoSpaceDE w:val="0"/>
        <w:autoSpaceDN w:val="0"/>
        <w:adjustRightInd w:val="0"/>
        <w:rPr>
          <w:sz w:val="22"/>
          <w:szCs w:val="22"/>
        </w:rPr>
      </w:pPr>
    </w:p>
    <w:p w14:paraId="4943573C" w14:textId="77777777" w:rsidR="008E54A5" w:rsidRPr="005656AA" w:rsidRDefault="008E54A5" w:rsidP="008E54A5">
      <w:pPr>
        <w:widowControl w:val="0"/>
        <w:autoSpaceDE w:val="0"/>
        <w:autoSpaceDN w:val="0"/>
        <w:adjustRightInd w:val="0"/>
        <w:rPr>
          <w:rFonts w:eastAsia="SimSun"/>
          <w:i/>
          <w:iCs/>
          <w:sz w:val="22"/>
          <w:szCs w:val="22"/>
          <w:lang w:eastAsia="zh-CN"/>
        </w:rPr>
      </w:pPr>
      <w:r w:rsidRPr="005656AA">
        <w:rPr>
          <w:sz w:val="22"/>
          <w:szCs w:val="22"/>
        </w:rPr>
        <w:t>Taip pat buvo vertintas veiksmingumas imatinibo netoleravusiems pacientams. Šios populiacijos pacientams, vartojusiems 100</w:t>
      </w:r>
      <w:r>
        <w:rPr>
          <w:sz w:val="22"/>
          <w:szCs w:val="22"/>
        </w:rPr>
        <w:t xml:space="preserve"> mg </w:t>
      </w:r>
      <w:r w:rsidRPr="005656AA">
        <w:rPr>
          <w:sz w:val="22"/>
          <w:szCs w:val="22"/>
        </w:rPr>
        <w:t>kartą per parą, MCyR pasireiškė 77</w:t>
      </w:r>
      <w:r>
        <w:rPr>
          <w:sz w:val="22"/>
          <w:szCs w:val="22"/>
        </w:rPr>
        <w:t> </w:t>
      </w:r>
      <w:r w:rsidRPr="005656AA">
        <w:rPr>
          <w:sz w:val="22"/>
          <w:szCs w:val="22"/>
        </w:rPr>
        <w:t>%, CCyR – 67</w:t>
      </w:r>
      <w:r>
        <w:rPr>
          <w:sz w:val="22"/>
          <w:szCs w:val="22"/>
        </w:rPr>
        <w:t> </w:t>
      </w:r>
      <w:r w:rsidRPr="005656AA">
        <w:rPr>
          <w:sz w:val="22"/>
          <w:szCs w:val="22"/>
        </w:rPr>
        <w:t>% atvejų.</w:t>
      </w:r>
    </w:p>
    <w:p w14:paraId="37767303" w14:textId="77777777" w:rsidR="008E54A5" w:rsidRDefault="008E54A5" w:rsidP="008E54A5">
      <w:pPr>
        <w:widowControl w:val="0"/>
        <w:autoSpaceDE w:val="0"/>
        <w:autoSpaceDN w:val="0"/>
        <w:adjustRightInd w:val="0"/>
        <w:rPr>
          <w:rFonts w:eastAsia="SimSun"/>
          <w:i/>
          <w:iCs/>
          <w:sz w:val="22"/>
          <w:szCs w:val="22"/>
          <w:lang w:eastAsia="zh-CN"/>
        </w:rPr>
      </w:pPr>
    </w:p>
    <w:p w14:paraId="5627083D" w14:textId="77777777" w:rsidR="008E54A5" w:rsidRPr="005656AA" w:rsidRDefault="008E54A5" w:rsidP="008E54A5">
      <w:pPr>
        <w:widowControl w:val="0"/>
        <w:autoSpaceDE w:val="0"/>
        <w:autoSpaceDN w:val="0"/>
        <w:adjustRightInd w:val="0"/>
        <w:rPr>
          <w:rFonts w:eastAsia="SimSun"/>
          <w:iCs/>
          <w:sz w:val="22"/>
          <w:szCs w:val="22"/>
          <w:lang w:eastAsia="zh-CN"/>
        </w:rPr>
      </w:pPr>
      <w:r>
        <w:rPr>
          <w:rFonts w:eastAsia="SimSun"/>
          <w:i/>
          <w:iCs/>
          <w:sz w:val="22"/>
          <w:szCs w:val="22"/>
          <w:lang w:eastAsia="zh-CN"/>
        </w:rPr>
        <w:t>2-asis tyrimas</w:t>
      </w:r>
    </w:p>
    <w:p w14:paraId="3273F74F" w14:textId="77777777" w:rsidR="008E54A5" w:rsidRPr="005518BD" w:rsidRDefault="008E54A5" w:rsidP="008E54A5">
      <w:pPr>
        <w:widowControl w:val="0"/>
        <w:autoSpaceDE w:val="0"/>
        <w:autoSpaceDN w:val="0"/>
        <w:adjustRightInd w:val="0"/>
        <w:rPr>
          <w:rFonts w:eastAsia="SimSun"/>
          <w:iCs/>
          <w:sz w:val="22"/>
          <w:szCs w:val="22"/>
          <w:lang w:eastAsia="zh-CN"/>
        </w:rPr>
      </w:pPr>
      <w:r w:rsidRPr="005518BD">
        <w:rPr>
          <w:rFonts w:eastAsia="SimSun"/>
          <w:iCs/>
          <w:sz w:val="22"/>
          <w:szCs w:val="22"/>
          <w:lang w:eastAsia="zh-CN"/>
        </w:rPr>
        <w:t xml:space="preserve">Tyrime dalyvavo </w:t>
      </w:r>
      <w:r>
        <w:rPr>
          <w:rFonts w:eastAsia="SimSun"/>
          <w:iCs/>
          <w:sz w:val="22"/>
          <w:szCs w:val="22"/>
          <w:lang w:eastAsia="zh-CN"/>
        </w:rPr>
        <w:t>p</w:t>
      </w:r>
      <w:r w:rsidRPr="005656AA">
        <w:rPr>
          <w:rFonts w:eastAsia="SimSun"/>
          <w:iCs/>
          <w:sz w:val="22"/>
          <w:szCs w:val="22"/>
          <w:lang w:eastAsia="zh-CN"/>
        </w:rPr>
        <w:t xml:space="preserve">rogresavusios fazės LML </w:t>
      </w:r>
      <w:r>
        <w:rPr>
          <w:rFonts w:eastAsia="SimSun"/>
          <w:iCs/>
          <w:sz w:val="22"/>
          <w:szCs w:val="22"/>
          <w:lang w:eastAsia="zh-CN"/>
        </w:rPr>
        <w:t xml:space="preserve">ir </w:t>
      </w:r>
      <w:r w:rsidRPr="005518BD">
        <w:rPr>
          <w:rFonts w:eastAsia="SimSun"/>
          <w:iCs/>
          <w:sz w:val="22"/>
          <w:szCs w:val="22"/>
          <w:lang w:eastAsia="zh-CN"/>
        </w:rPr>
        <w:t>Ph+ ŪLL sergantys pacientai, pagrindinė vertinamoji baigtis buvo MaHR. Iš viso 611 pacientų buvo atsitiktinai priskirti į 140 mg dazatinibo kartą per parą arba 70 mg dazatinibo du kartus per parą grupes. Gydymo trukmės mediana buvo maždaug 6 mėnesiai (ribos 0,03-31 mėnesis).</w:t>
      </w:r>
    </w:p>
    <w:p w14:paraId="25E361CD" w14:textId="77777777" w:rsidR="008E54A5" w:rsidRPr="005518BD" w:rsidRDefault="008E54A5" w:rsidP="008E54A5">
      <w:pPr>
        <w:widowControl w:val="0"/>
        <w:autoSpaceDE w:val="0"/>
        <w:autoSpaceDN w:val="0"/>
        <w:adjustRightInd w:val="0"/>
        <w:rPr>
          <w:rFonts w:eastAsia="SimSun"/>
          <w:iCs/>
          <w:sz w:val="22"/>
          <w:szCs w:val="22"/>
          <w:lang w:eastAsia="zh-CN"/>
        </w:rPr>
      </w:pPr>
    </w:p>
    <w:p w14:paraId="1F2BAF9F" w14:textId="77777777" w:rsidR="008E54A5" w:rsidRPr="005518BD" w:rsidRDefault="008E54A5" w:rsidP="008E54A5">
      <w:pPr>
        <w:widowControl w:val="0"/>
        <w:autoSpaceDE w:val="0"/>
        <w:autoSpaceDN w:val="0"/>
        <w:adjustRightInd w:val="0"/>
        <w:rPr>
          <w:rFonts w:eastAsia="SimSun"/>
          <w:iCs/>
          <w:sz w:val="22"/>
          <w:szCs w:val="22"/>
          <w:lang w:eastAsia="zh-CN"/>
        </w:rPr>
      </w:pPr>
      <w:r w:rsidRPr="005518BD">
        <w:rPr>
          <w:rFonts w:eastAsia="SimSun"/>
          <w:iCs/>
          <w:sz w:val="22"/>
          <w:szCs w:val="22"/>
          <w:lang w:eastAsia="zh-CN"/>
        </w:rPr>
        <w:t xml:space="preserve">Nustatyta, kad veiksmingumas pagal pagrindinę vertinamąją baigtį šį vaistinį preparatą vartojant kartą per parą buvo panašus (ne mažesnis), kaip ir vartojant du kartus per parą (MaHR skirtumas 0,8 %, 95 % PI nuo -7,1 % iki 8,7 %), vis dėlto vartojimo po 140 mg kartą per parą saugumas ir toleravimas buvo geresni. Atsako dažnis pateikiamas </w:t>
      </w:r>
      <w:r>
        <w:rPr>
          <w:rFonts w:eastAsia="SimSun"/>
          <w:iCs/>
          <w:sz w:val="22"/>
          <w:szCs w:val="22"/>
          <w:lang w:eastAsia="zh-CN"/>
        </w:rPr>
        <w:t>14</w:t>
      </w:r>
      <w:r w:rsidRPr="005518BD">
        <w:rPr>
          <w:rFonts w:eastAsia="SimSun"/>
          <w:iCs/>
          <w:sz w:val="22"/>
          <w:szCs w:val="22"/>
          <w:lang w:eastAsia="zh-CN"/>
        </w:rPr>
        <w:t> lentelėje.</w:t>
      </w:r>
    </w:p>
    <w:p w14:paraId="69FD1870" w14:textId="77777777" w:rsidR="008E54A5" w:rsidRPr="005518BD" w:rsidRDefault="008E54A5" w:rsidP="008E54A5">
      <w:pPr>
        <w:widowControl w:val="0"/>
        <w:autoSpaceDE w:val="0"/>
        <w:autoSpaceDN w:val="0"/>
        <w:adjustRightInd w:val="0"/>
        <w:rPr>
          <w:rFonts w:eastAsia="SimSun"/>
          <w:iCs/>
          <w:sz w:val="22"/>
          <w:szCs w:val="22"/>
          <w:lang w:eastAsia="zh-CN"/>
        </w:rPr>
      </w:pPr>
    </w:p>
    <w:p w14:paraId="2D9F6AF0" w14:textId="77777777" w:rsidR="008E54A5" w:rsidRDefault="008E54A5" w:rsidP="008E54A5">
      <w:pPr>
        <w:widowControl w:val="0"/>
        <w:autoSpaceDE w:val="0"/>
        <w:autoSpaceDN w:val="0"/>
        <w:adjustRightInd w:val="0"/>
        <w:rPr>
          <w:rFonts w:eastAsia="SimSun"/>
          <w:b/>
          <w:iCs/>
          <w:sz w:val="22"/>
          <w:szCs w:val="22"/>
          <w:vertAlign w:val="superscript"/>
          <w:lang w:eastAsia="zh-CN"/>
        </w:rPr>
      </w:pPr>
      <w:r>
        <w:rPr>
          <w:rFonts w:eastAsia="SimSun"/>
          <w:b/>
          <w:iCs/>
          <w:sz w:val="22"/>
          <w:szCs w:val="22"/>
          <w:lang w:eastAsia="zh-CN"/>
        </w:rPr>
        <w:t>14</w:t>
      </w:r>
      <w:r w:rsidRPr="005518BD">
        <w:rPr>
          <w:rFonts w:eastAsia="SimSun"/>
          <w:b/>
          <w:iCs/>
          <w:sz w:val="22"/>
          <w:szCs w:val="22"/>
          <w:lang w:eastAsia="zh-CN"/>
        </w:rPr>
        <w:t xml:space="preserve"> lentelė. Dazatinibo veiksmingumas III fazės dozės optimizavimo tyrimo metu: </w:t>
      </w:r>
      <w:r w:rsidRPr="0092103D">
        <w:rPr>
          <w:rFonts w:eastAsia="SimSun"/>
          <w:b/>
          <w:iCs/>
          <w:sz w:val="22"/>
          <w:szCs w:val="22"/>
          <w:lang w:eastAsia="zh-CN"/>
        </w:rPr>
        <w:t>progresavusios</w:t>
      </w:r>
      <w:r>
        <w:rPr>
          <w:rFonts w:eastAsia="SimSun"/>
          <w:b/>
          <w:iCs/>
          <w:sz w:val="22"/>
          <w:szCs w:val="22"/>
          <w:lang w:eastAsia="zh-CN"/>
        </w:rPr>
        <w:t xml:space="preserve"> </w:t>
      </w:r>
      <w:r w:rsidRPr="0092103D">
        <w:rPr>
          <w:rFonts w:eastAsia="SimSun"/>
          <w:b/>
          <w:iCs/>
          <w:sz w:val="22"/>
          <w:szCs w:val="22"/>
          <w:lang w:eastAsia="zh-CN"/>
        </w:rPr>
        <w:lastRenderedPageBreak/>
        <w:t>fazės LML</w:t>
      </w:r>
      <w:r>
        <w:rPr>
          <w:rFonts w:eastAsia="SimSun"/>
          <w:b/>
          <w:iCs/>
          <w:sz w:val="22"/>
          <w:szCs w:val="22"/>
          <w:lang w:eastAsia="zh-CN"/>
        </w:rPr>
        <w:t xml:space="preserve"> ir </w:t>
      </w:r>
      <w:r w:rsidRPr="005518BD">
        <w:rPr>
          <w:rFonts w:eastAsia="SimSun"/>
          <w:b/>
          <w:iCs/>
          <w:sz w:val="22"/>
          <w:szCs w:val="22"/>
          <w:lang w:eastAsia="zh-CN"/>
        </w:rPr>
        <w:t>Ph+ ŪLL sergantys pacientai (2 metų duomenys)</w:t>
      </w:r>
      <w:r>
        <w:rPr>
          <w:rFonts w:eastAsia="SimSun"/>
          <w:b/>
          <w:iCs/>
          <w:sz w:val="22"/>
          <w:szCs w:val="22"/>
          <w:vertAlign w:val="superscript"/>
          <w:lang w:eastAsia="zh-CN"/>
        </w:rPr>
        <w:t>a</w:t>
      </w:r>
    </w:p>
    <w:tbl>
      <w:tblPr>
        <w:tblW w:w="9287" w:type="dxa"/>
        <w:tblInd w:w="-108" w:type="dxa"/>
        <w:tblBorders>
          <w:top w:val="single" w:sz="4" w:space="0" w:color="000000"/>
          <w:bottom w:val="single" w:sz="4" w:space="0" w:color="000000"/>
        </w:tblBorders>
        <w:tblLayout w:type="fixed"/>
        <w:tblLook w:val="04A0" w:firstRow="1" w:lastRow="0" w:firstColumn="1" w:lastColumn="0" w:noHBand="0" w:noVBand="1"/>
      </w:tblPr>
      <w:tblGrid>
        <w:gridCol w:w="1691"/>
        <w:gridCol w:w="1978"/>
        <w:gridCol w:w="1931"/>
        <w:gridCol w:w="1961"/>
        <w:gridCol w:w="1726"/>
      </w:tblGrid>
      <w:tr w:rsidR="008E54A5" w:rsidRPr="00DF5290" w14:paraId="32870794" w14:textId="77777777" w:rsidTr="009522DE">
        <w:tc>
          <w:tcPr>
            <w:tcW w:w="1691" w:type="dxa"/>
            <w:tcBorders>
              <w:bottom w:val="single" w:sz="4" w:space="0" w:color="000000"/>
            </w:tcBorders>
            <w:shd w:val="clear" w:color="auto" w:fill="auto"/>
          </w:tcPr>
          <w:p w14:paraId="57D64264" w14:textId="77777777" w:rsidR="008E54A5" w:rsidRPr="001D255C" w:rsidRDefault="008E54A5" w:rsidP="009522DE">
            <w:pPr>
              <w:autoSpaceDE w:val="0"/>
              <w:autoSpaceDN w:val="0"/>
              <w:adjustRightInd w:val="0"/>
              <w:rPr>
                <w:sz w:val="22"/>
              </w:rPr>
            </w:pPr>
          </w:p>
        </w:tc>
        <w:tc>
          <w:tcPr>
            <w:tcW w:w="1978" w:type="dxa"/>
            <w:tcBorders>
              <w:bottom w:val="single" w:sz="4" w:space="0" w:color="000000"/>
            </w:tcBorders>
            <w:shd w:val="clear" w:color="auto" w:fill="auto"/>
            <w:vAlign w:val="center"/>
          </w:tcPr>
          <w:p w14:paraId="51BDE1ED" w14:textId="77777777" w:rsidR="008E54A5" w:rsidRPr="00DF5290" w:rsidRDefault="008E54A5" w:rsidP="009522DE">
            <w:pPr>
              <w:autoSpaceDE w:val="0"/>
              <w:autoSpaceDN w:val="0"/>
              <w:adjustRightInd w:val="0"/>
              <w:jc w:val="center"/>
              <w:rPr>
                <w:b/>
                <w:spacing w:val="20"/>
                <w:sz w:val="22"/>
                <w:szCs w:val="22"/>
                <w:lang w:val="en-GB"/>
              </w:rPr>
            </w:pPr>
            <w:proofErr w:type="spellStart"/>
            <w:r>
              <w:rPr>
                <w:b/>
                <w:spacing w:val="-1"/>
                <w:sz w:val="22"/>
                <w:szCs w:val="22"/>
                <w:lang w:val="en-GB"/>
              </w:rPr>
              <w:t>Akceleruota</w:t>
            </w:r>
            <w:proofErr w:type="spellEnd"/>
            <w:r w:rsidRPr="00DF5290">
              <w:rPr>
                <w:b/>
                <w:spacing w:val="20"/>
                <w:sz w:val="22"/>
                <w:szCs w:val="22"/>
                <w:lang w:val="en-GB"/>
              </w:rPr>
              <w:t xml:space="preserve"> </w:t>
            </w:r>
          </w:p>
          <w:p w14:paraId="7C9114A4" w14:textId="77777777" w:rsidR="008E54A5" w:rsidRPr="00DF5290" w:rsidRDefault="008E54A5" w:rsidP="009522DE">
            <w:pPr>
              <w:autoSpaceDE w:val="0"/>
              <w:autoSpaceDN w:val="0"/>
              <w:adjustRightInd w:val="0"/>
              <w:jc w:val="center"/>
              <w:rPr>
                <w:sz w:val="22"/>
                <w:szCs w:val="22"/>
                <w:lang w:val="en-GB" w:eastAsia="nl-NL"/>
              </w:rPr>
            </w:pPr>
            <w:r w:rsidRPr="00DF5290">
              <w:rPr>
                <w:b/>
                <w:sz w:val="22"/>
                <w:szCs w:val="22"/>
                <w:lang w:val="en-GB"/>
              </w:rPr>
              <w:t>(n=</w:t>
            </w:r>
            <w:r w:rsidRPr="00DF5290">
              <w:rPr>
                <w:b/>
                <w:spacing w:val="-2"/>
                <w:sz w:val="22"/>
                <w:szCs w:val="22"/>
                <w:lang w:val="en-GB"/>
              </w:rPr>
              <w:t xml:space="preserve"> </w:t>
            </w:r>
            <w:r w:rsidRPr="00DF5290">
              <w:rPr>
                <w:b/>
                <w:spacing w:val="-1"/>
                <w:sz w:val="22"/>
                <w:szCs w:val="22"/>
                <w:lang w:val="en-GB"/>
              </w:rPr>
              <w:t>158)</w:t>
            </w:r>
          </w:p>
        </w:tc>
        <w:tc>
          <w:tcPr>
            <w:tcW w:w="1931" w:type="dxa"/>
            <w:tcBorders>
              <w:bottom w:val="single" w:sz="4" w:space="0" w:color="000000"/>
            </w:tcBorders>
            <w:shd w:val="clear" w:color="auto" w:fill="auto"/>
            <w:vAlign w:val="center"/>
          </w:tcPr>
          <w:p w14:paraId="64D1C5B9" w14:textId="77777777" w:rsidR="008E54A5" w:rsidRPr="00DF5290" w:rsidRDefault="008E54A5" w:rsidP="009522DE">
            <w:pPr>
              <w:autoSpaceDE w:val="0"/>
              <w:autoSpaceDN w:val="0"/>
              <w:adjustRightInd w:val="0"/>
              <w:jc w:val="center"/>
              <w:rPr>
                <w:b/>
                <w:spacing w:val="28"/>
                <w:sz w:val="22"/>
                <w:szCs w:val="22"/>
                <w:lang w:val="en-GB"/>
              </w:rPr>
            </w:pPr>
            <w:proofErr w:type="spellStart"/>
            <w:r>
              <w:rPr>
                <w:b/>
                <w:spacing w:val="-1"/>
                <w:sz w:val="22"/>
                <w:szCs w:val="22"/>
                <w:lang w:val="en-GB"/>
              </w:rPr>
              <w:t>Mieloidinių</w:t>
            </w:r>
            <w:proofErr w:type="spellEnd"/>
            <w:r>
              <w:rPr>
                <w:b/>
                <w:spacing w:val="-1"/>
                <w:sz w:val="22"/>
                <w:szCs w:val="22"/>
                <w:lang w:val="en-GB"/>
              </w:rPr>
              <w:t xml:space="preserve"> </w:t>
            </w:r>
            <w:proofErr w:type="spellStart"/>
            <w:r>
              <w:rPr>
                <w:b/>
                <w:spacing w:val="-1"/>
                <w:sz w:val="22"/>
                <w:szCs w:val="22"/>
                <w:lang w:val="en-GB"/>
              </w:rPr>
              <w:t>blastų</w:t>
            </w:r>
            <w:proofErr w:type="spellEnd"/>
          </w:p>
          <w:p w14:paraId="5E9B24A5" w14:textId="77777777" w:rsidR="008E54A5" w:rsidRPr="00DF5290" w:rsidRDefault="008E54A5" w:rsidP="009522DE">
            <w:pPr>
              <w:autoSpaceDE w:val="0"/>
              <w:autoSpaceDN w:val="0"/>
              <w:adjustRightInd w:val="0"/>
              <w:jc w:val="center"/>
              <w:rPr>
                <w:sz w:val="22"/>
                <w:szCs w:val="22"/>
                <w:lang w:val="en-GB" w:eastAsia="nl-NL"/>
              </w:rPr>
            </w:pPr>
            <w:r w:rsidRPr="00DF5290">
              <w:rPr>
                <w:b/>
                <w:sz w:val="22"/>
                <w:szCs w:val="22"/>
                <w:lang w:val="en-GB"/>
              </w:rPr>
              <w:t>(n=</w:t>
            </w:r>
            <w:r w:rsidRPr="00DF5290">
              <w:rPr>
                <w:b/>
                <w:spacing w:val="-1"/>
                <w:sz w:val="22"/>
                <w:szCs w:val="22"/>
                <w:lang w:val="en-GB"/>
              </w:rPr>
              <w:t xml:space="preserve"> 75)</w:t>
            </w:r>
          </w:p>
        </w:tc>
        <w:tc>
          <w:tcPr>
            <w:tcW w:w="1961" w:type="dxa"/>
            <w:tcBorders>
              <w:bottom w:val="single" w:sz="4" w:space="0" w:color="000000"/>
            </w:tcBorders>
            <w:shd w:val="clear" w:color="auto" w:fill="auto"/>
            <w:vAlign w:val="center"/>
          </w:tcPr>
          <w:p w14:paraId="00D9B100" w14:textId="77777777" w:rsidR="008E54A5" w:rsidRPr="00DF5290" w:rsidRDefault="008E54A5" w:rsidP="009522DE">
            <w:pPr>
              <w:autoSpaceDE w:val="0"/>
              <w:autoSpaceDN w:val="0"/>
              <w:adjustRightInd w:val="0"/>
              <w:jc w:val="center"/>
              <w:rPr>
                <w:b/>
                <w:sz w:val="22"/>
                <w:szCs w:val="22"/>
                <w:lang w:val="en-GB" w:eastAsia="nl-NL"/>
              </w:rPr>
            </w:pPr>
            <w:proofErr w:type="spellStart"/>
            <w:r>
              <w:rPr>
                <w:b/>
                <w:sz w:val="22"/>
                <w:szCs w:val="22"/>
                <w:lang w:val="en-GB" w:eastAsia="nl-NL"/>
              </w:rPr>
              <w:t>Limfoidinių</w:t>
            </w:r>
            <w:proofErr w:type="spellEnd"/>
            <w:r>
              <w:rPr>
                <w:b/>
                <w:sz w:val="22"/>
                <w:szCs w:val="22"/>
                <w:lang w:val="en-GB" w:eastAsia="nl-NL"/>
              </w:rPr>
              <w:t xml:space="preserve"> </w:t>
            </w:r>
            <w:proofErr w:type="spellStart"/>
            <w:r>
              <w:rPr>
                <w:b/>
                <w:sz w:val="22"/>
                <w:szCs w:val="22"/>
                <w:lang w:val="en-GB" w:eastAsia="nl-NL"/>
              </w:rPr>
              <w:t>blastų</w:t>
            </w:r>
            <w:proofErr w:type="spellEnd"/>
          </w:p>
          <w:p w14:paraId="3A68056C" w14:textId="77777777" w:rsidR="008E54A5" w:rsidRPr="00DF5290" w:rsidRDefault="008E54A5" w:rsidP="009522DE">
            <w:pPr>
              <w:autoSpaceDE w:val="0"/>
              <w:autoSpaceDN w:val="0"/>
              <w:adjustRightInd w:val="0"/>
              <w:jc w:val="center"/>
              <w:rPr>
                <w:sz w:val="22"/>
                <w:szCs w:val="22"/>
                <w:lang w:val="en-GB" w:eastAsia="nl-NL"/>
              </w:rPr>
            </w:pPr>
            <w:r w:rsidRPr="00DF5290">
              <w:rPr>
                <w:b/>
                <w:sz w:val="22"/>
                <w:szCs w:val="22"/>
                <w:lang w:val="en-GB" w:eastAsia="nl-NL"/>
              </w:rPr>
              <w:t>(n= 33)</w:t>
            </w:r>
          </w:p>
        </w:tc>
        <w:tc>
          <w:tcPr>
            <w:tcW w:w="1726" w:type="dxa"/>
            <w:tcBorders>
              <w:bottom w:val="single" w:sz="4" w:space="0" w:color="000000"/>
            </w:tcBorders>
            <w:shd w:val="clear" w:color="auto" w:fill="auto"/>
            <w:vAlign w:val="center"/>
          </w:tcPr>
          <w:p w14:paraId="43A4D175" w14:textId="77777777" w:rsidR="008E54A5" w:rsidRPr="00DF5290" w:rsidRDefault="008E54A5" w:rsidP="009522DE">
            <w:pPr>
              <w:autoSpaceDE w:val="0"/>
              <w:autoSpaceDN w:val="0"/>
              <w:adjustRightInd w:val="0"/>
              <w:jc w:val="center"/>
              <w:rPr>
                <w:b/>
                <w:spacing w:val="20"/>
                <w:sz w:val="22"/>
                <w:szCs w:val="22"/>
                <w:lang w:val="en-GB"/>
              </w:rPr>
            </w:pPr>
            <w:proofErr w:type="spellStart"/>
            <w:r w:rsidRPr="00DF5290">
              <w:rPr>
                <w:b/>
                <w:spacing w:val="-1"/>
                <w:sz w:val="22"/>
                <w:szCs w:val="22"/>
                <w:lang w:val="en-GB"/>
              </w:rPr>
              <w:t>Ph+</w:t>
            </w:r>
            <w:r>
              <w:rPr>
                <w:b/>
                <w:spacing w:val="-1"/>
                <w:sz w:val="22"/>
                <w:szCs w:val="22"/>
                <w:lang w:val="en-GB"/>
              </w:rPr>
              <w:t>Ū</w:t>
            </w:r>
            <w:r w:rsidRPr="00DF5290">
              <w:rPr>
                <w:b/>
                <w:spacing w:val="-1"/>
                <w:sz w:val="22"/>
                <w:szCs w:val="22"/>
                <w:lang w:val="en-GB"/>
              </w:rPr>
              <w:t>LL</w:t>
            </w:r>
            <w:proofErr w:type="spellEnd"/>
            <w:r w:rsidRPr="00DF5290">
              <w:rPr>
                <w:b/>
                <w:spacing w:val="20"/>
                <w:sz w:val="22"/>
                <w:szCs w:val="22"/>
                <w:lang w:val="en-GB"/>
              </w:rPr>
              <w:t xml:space="preserve"> </w:t>
            </w:r>
          </w:p>
          <w:p w14:paraId="250456EA" w14:textId="77777777" w:rsidR="008E54A5" w:rsidRPr="00DF5290" w:rsidRDefault="008E54A5" w:rsidP="009522DE">
            <w:pPr>
              <w:autoSpaceDE w:val="0"/>
              <w:autoSpaceDN w:val="0"/>
              <w:adjustRightInd w:val="0"/>
              <w:jc w:val="center"/>
              <w:rPr>
                <w:sz w:val="22"/>
                <w:szCs w:val="22"/>
                <w:lang w:val="en-GB" w:eastAsia="nl-NL"/>
              </w:rPr>
            </w:pPr>
            <w:r w:rsidRPr="00DF5290">
              <w:rPr>
                <w:b/>
                <w:sz w:val="22"/>
                <w:szCs w:val="22"/>
                <w:lang w:val="en-GB"/>
              </w:rPr>
              <w:t>(n=</w:t>
            </w:r>
            <w:r w:rsidRPr="00DF5290">
              <w:rPr>
                <w:b/>
                <w:spacing w:val="-1"/>
                <w:sz w:val="22"/>
                <w:szCs w:val="22"/>
                <w:lang w:val="en-GB"/>
              </w:rPr>
              <w:t xml:space="preserve"> 40)</w:t>
            </w:r>
          </w:p>
        </w:tc>
      </w:tr>
      <w:tr w:rsidR="008E54A5" w:rsidRPr="00DF5290" w14:paraId="2AB3641B" w14:textId="77777777" w:rsidTr="009522DE">
        <w:trPr>
          <w:trHeight w:val="525"/>
        </w:trPr>
        <w:tc>
          <w:tcPr>
            <w:tcW w:w="1691" w:type="dxa"/>
            <w:tcBorders>
              <w:top w:val="single" w:sz="4" w:space="0" w:color="000000"/>
              <w:bottom w:val="nil"/>
            </w:tcBorders>
            <w:shd w:val="clear" w:color="auto" w:fill="auto"/>
          </w:tcPr>
          <w:p w14:paraId="013A97EE" w14:textId="77777777" w:rsidR="008E54A5" w:rsidRPr="00DF5290" w:rsidRDefault="008E54A5" w:rsidP="009522DE">
            <w:pPr>
              <w:autoSpaceDE w:val="0"/>
              <w:autoSpaceDN w:val="0"/>
              <w:adjustRightInd w:val="0"/>
              <w:rPr>
                <w:b/>
                <w:sz w:val="22"/>
                <w:szCs w:val="22"/>
                <w:vertAlign w:val="superscript"/>
                <w:lang w:val="en-GB" w:eastAsia="nl-NL"/>
              </w:rPr>
            </w:pPr>
            <w:proofErr w:type="spellStart"/>
            <w:r w:rsidRPr="00DF5290">
              <w:rPr>
                <w:b/>
                <w:sz w:val="22"/>
                <w:szCs w:val="22"/>
                <w:lang w:val="en-GB" w:eastAsia="nl-NL"/>
              </w:rPr>
              <w:t>MaHR</w:t>
            </w:r>
            <w:r w:rsidRPr="00DF5290">
              <w:rPr>
                <w:b/>
                <w:sz w:val="22"/>
                <w:szCs w:val="22"/>
                <w:vertAlign w:val="superscript"/>
                <w:lang w:val="en-GB" w:eastAsia="nl-NL"/>
              </w:rPr>
              <w:t>b</w:t>
            </w:r>
            <w:proofErr w:type="spellEnd"/>
          </w:p>
          <w:p w14:paraId="3FE32CCC" w14:textId="77777777" w:rsidR="008E54A5" w:rsidRPr="00DF5290" w:rsidRDefault="008E54A5" w:rsidP="009522DE">
            <w:pPr>
              <w:autoSpaceDE w:val="0"/>
              <w:autoSpaceDN w:val="0"/>
              <w:adjustRightInd w:val="0"/>
              <w:rPr>
                <w:sz w:val="22"/>
                <w:szCs w:val="22"/>
                <w:lang w:val="en-GB" w:eastAsia="nl-NL"/>
              </w:rPr>
            </w:pPr>
            <w:r w:rsidRPr="00DF5290">
              <w:rPr>
                <w:sz w:val="22"/>
                <w:szCs w:val="22"/>
                <w:lang w:val="en-GB" w:eastAsia="nl-NL"/>
              </w:rPr>
              <w:t>(95</w:t>
            </w:r>
            <w:r>
              <w:rPr>
                <w:sz w:val="22"/>
                <w:szCs w:val="22"/>
                <w:lang w:val="en-GB" w:eastAsia="nl-NL"/>
              </w:rPr>
              <w:t> % P</w:t>
            </w:r>
            <w:r w:rsidRPr="00DF5290">
              <w:rPr>
                <w:sz w:val="22"/>
                <w:szCs w:val="22"/>
                <w:lang w:val="en-GB" w:eastAsia="nl-NL"/>
              </w:rPr>
              <w:t>I)</w:t>
            </w:r>
          </w:p>
        </w:tc>
        <w:tc>
          <w:tcPr>
            <w:tcW w:w="1978" w:type="dxa"/>
            <w:tcBorders>
              <w:top w:val="single" w:sz="4" w:space="0" w:color="000000"/>
              <w:bottom w:val="nil"/>
            </w:tcBorders>
            <w:shd w:val="clear" w:color="auto" w:fill="auto"/>
            <w:vAlign w:val="center"/>
          </w:tcPr>
          <w:p w14:paraId="093A75D1" w14:textId="77777777" w:rsidR="008E54A5" w:rsidRPr="00DF5290" w:rsidRDefault="008E54A5" w:rsidP="009522DE">
            <w:pPr>
              <w:autoSpaceDE w:val="0"/>
              <w:autoSpaceDN w:val="0"/>
              <w:adjustRightInd w:val="0"/>
              <w:jc w:val="center"/>
              <w:rPr>
                <w:spacing w:val="-1"/>
                <w:sz w:val="22"/>
                <w:szCs w:val="22"/>
                <w:lang w:val="en-GB"/>
              </w:rPr>
            </w:pPr>
            <w:r w:rsidRPr="00DF5290">
              <w:rPr>
                <w:spacing w:val="-1"/>
                <w:sz w:val="22"/>
                <w:szCs w:val="22"/>
                <w:lang w:val="en-GB"/>
              </w:rPr>
              <w:t>66</w:t>
            </w:r>
            <w:r>
              <w:rPr>
                <w:spacing w:val="-1"/>
                <w:sz w:val="22"/>
                <w:szCs w:val="22"/>
                <w:lang w:val="en-GB"/>
              </w:rPr>
              <w:t> %</w:t>
            </w:r>
          </w:p>
          <w:p w14:paraId="22C67A7D" w14:textId="77777777" w:rsidR="008E54A5" w:rsidRPr="00DF5290" w:rsidRDefault="008E54A5" w:rsidP="009522DE">
            <w:pPr>
              <w:autoSpaceDE w:val="0"/>
              <w:autoSpaceDN w:val="0"/>
              <w:adjustRightInd w:val="0"/>
              <w:jc w:val="center"/>
              <w:rPr>
                <w:sz w:val="22"/>
                <w:szCs w:val="22"/>
                <w:lang w:val="en-GB" w:eastAsia="nl-NL"/>
              </w:rPr>
            </w:pPr>
            <w:r w:rsidRPr="00DF5290">
              <w:rPr>
                <w:spacing w:val="-1"/>
                <w:sz w:val="22"/>
                <w:szCs w:val="22"/>
                <w:lang w:val="en-GB"/>
              </w:rPr>
              <w:t>(59-74)</w:t>
            </w:r>
          </w:p>
        </w:tc>
        <w:tc>
          <w:tcPr>
            <w:tcW w:w="1931" w:type="dxa"/>
            <w:tcBorders>
              <w:top w:val="single" w:sz="4" w:space="0" w:color="000000"/>
              <w:bottom w:val="nil"/>
            </w:tcBorders>
            <w:shd w:val="clear" w:color="auto" w:fill="auto"/>
            <w:vAlign w:val="center"/>
          </w:tcPr>
          <w:p w14:paraId="3355E3A7" w14:textId="77777777" w:rsidR="008E54A5" w:rsidRPr="00DF5290" w:rsidRDefault="008E54A5" w:rsidP="009522DE">
            <w:pPr>
              <w:autoSpaceDE w:val="0"/>
              <w:autoSpaceDN w:val="0"/>
              <w:adjustRightInd w:val="0"/>
              <w:jc w:val="center"/>
              <w:rPr>
                <w:sz w:val="22"/>
                <w:szCs w:val="22"/>
                <w:lang w:val="en-GB" w:eastAsia="nl-NL"/>
              </w:rPr>
            </w:pPr>
            <w:r w:rsidRPr="00DF5290">
              <w:rPr>
                <w:sz w:val="22"/>
                <w:szCs w:val="22"/>
                <w:lang w:val="en-GB" w:eastAsia="nl-NL"/>
              </w:rPr>
              <w:t>28</w:t>
            </w:r>
            <w:r>
              <w:rPr>
                <w:sz w:val="22"/>
                <w:szCs w:val="22"/>
                <w:lang w:val="en-GB" w:eastAsia="nl-NL"/>
              </w:rPr>
              <w:t> %</w:t>
            </w:r>
          </w:p>
          <w:p w14:paraId="010B5A22" w14:textId="77777777" w:rsidR="008E54A5" w:rsidRPr="00DF5290" w:rsidRDefault="008E54A5" w:rsidP="009522DE">
            <w:pPr>
              <w:autoSpaceDE w:val="0"/>
              <w:autoSpaceDN w:val="0"/>
              <w:adjustRightInd w:val="0"/>
              <w:jc w:val="center"/>
              <w:rPr>
                <w:sz w:val="22"/>
                <w:szCs w:val="22"/>
                <w:lang w:val="en-GB" w:eastAsia="nl-NL"/>
              </w:rPr>
            </w:pPr>
            <w:r w:rsidRPr="00DF5290">
              <w:rPr>
                <w:sz w:val="22"/>
                <w:szCs w:val="22"/>
                <w:lang w:val="en-GB" w:eastAsia="nl-NL"/>
              </w:rPr>
              <w:t>(18-40)</w:t>
            </w:r>
          </w:p>
        </w:tc>
        <w:tc>
          <w:tcPr>
            <w:tcW w:w="1961" w:type="dxa"/>
            <w:tcBorders>
              <w:top w:val="single" w:sz="4" w:space="0" w:color="000000"/>
              <w:bottom w:val="nil"/>
            </w:tcBorders>
            <w:shd w:val="clear" w:color="auto" w:fill="auto"/>
            <w:vAlign w:val="center"/>
          </w:tcPr>
          <w:p w14:paraId="2B8D8360" w14:textId="77777777" w:rsidR="008E54A5" w:rsidRPr="00DF5290" w:rsidRDefault="008E54A5" w:rsidP="009522DE">
            <w:pPr>
              <w:autoSpaceDE w:val="0"/>
              <w:autoSpaceDN w:val="0"/>
              <w:adjustRightInd w:val="0"/>
              <w:jc w:val="center"/>
              <w:rPr>
                <w:sz w:val="22"/>
                <w:szCs w:val="22"/>
                <w:lang w:val="en-GB" w:eastAsia="nl-NL"/>
              </w:rPr>
            </w:pPr>
            <w:r w:rsidRPr="00DF5290">
              <w:rPr>
                <w:sz w:val="22"/>
                <w:szCs w:val="22"/>
                <w:lang w:val="en-GB" w:eastAsia="nl-NL"/>
              </w:rPr>
              <w:t>42</w:t>
            </w:r>
            <w:r>
              <w:rPr>
                <w:sz w:val="22"/>
                <w:szCs w:val="22"/>
                <w:lang w:val="en-GB" w:eastAsia="nl-NL"/>
              </w:rPr>
              <w:t> %</w:t>
            </w:r>
          </w:p>
          <w:p w14:paraId="6EF5B61E" w14:textId="77777777" w:rsidR="008E54A5" w:rsidRPr="00DF5290" w:rsidRDefault="008E54A5" w:rsidP="009522DE">
            <w:pPr>
              <w:autoSpaceDE w:val="0"/>
              <w:autoSpaceDN w:val="0"/>
              <w:adjustRightInd w:val="0"/>
              <w:jc w:val="center"/>
              <w:rPr>
                <w:sz w:val="22"/>
                <w:szCs w:val="22"/>
                <w:lang w:val="en-GB" w:eastAsia="nl-NL"/>
              </w:rPr>
            </w:pPr>
            <w:r w:rsidRPr="00DF5290">
              <w:rPr>
                <w:sz w:val="22"/>
                <w:szCs w:val="22"/>
                <w:lang w:val="en-GB" w:eastAsia="nl-NL"/>
              </w:rPr>
              <w:t>(26-61)</w:t>
            </w:r>
          </w:p>
        </w:tc>
        <w:tc>
          <w:tcPr>
            <w:tcW w:w="1726" w:type="dxa"/>
            <w:tcBorders>
              <w:top w:val="single" w:sz="4" w:space="0" w:color="000000"/>
              <w:bottom w:val="nil"/>
            </w:tcBorders>
            <w:shd w:val="clear" w:color="auto" w:fill="auto"/>
            <w:vAlign w:val="center"/>
          </w:tcPr>
          <w:p w14:paraId="635883BC" w14:textId="77777777" w:rsidR="008E54A5" w:rsidRPr="00DF5290" w:rsidRDefault="008E54A5" w:rsidP="009522DE">
            <w:pPr>
              <w:autoSpaceDE w:val="0"/>
              <w:autoSpaceDN w:val="0"/>
              <w:adjustRightInd w:val="0"/>
              <w:jc w:val="center"/>
              <w:rPr>
                <w:sz w:val="22"/>
                <w:szCs w:val="22"/>
                <w:lang w:val="en-GB" w:eastAsia="nl-NL"/>
              </w:rPr>
            </w:pPr>
            <w:r w:rsidRPr="00DF5290">
              <w:rPr>
                <w:sz w:val="22"/>
                <w:szCs w:val="22"/>
                <w:lang w:val="en-GB" w:eastAsia="nl-NL"/>
              </w:rPr>
              <w:t>38</w:t>
            </w:r>
            <w:r>
              <w:rPr>
                <w:sz w:val="22"/>
                <w:szCs w:val="22"/>
                <w:lang w:val="en-GB" w:eastAsia="nl-NL"/>
              </w:rPr>
              <w:t> %</w:t>
            </w:r>
          </w:p>
          <w:p w14:paraId="55C2BC01" w14:textId="77777777" w:rsidR="008E54A5" w:rsidRPr="00DF5290" w:rsidRDefault="008E54A5" w:rsidP="009522DE">
            <w:pPr>
              <w:autoSpaceDE w:val="0"/>
              <w:autoSpaceDN w:val="0"/>
              <w:adjustRightInd w:val="0"/>
              <w:jc w:val="center"/>
              <w:rPr>
                <w:sz w:val="22"/>
                <w:szCs w:val="22"/>
                <w:lang w:val="en-GB" w:eastAsia="nl-NL"/>
              </w:rPr>
            </w:pPr>
            <w:r w:rsidRPr="00DF5290">
              <w:rPr>
                <w:sz w:val="22"/>
                <w:szCs w:val="22"/>
                <w:lang w:val="en-GB" w:eastAsia="nl-NL"/>
              </w:rPr>
              <w:t>(23-54)</w:t>
            </w:r>
          </w:p>
        </w:tc>
      </w:tr>
      <w:tr w:rsidR="008E54A5" w:rsidRPr="00DF5290" w14:paraId="34D5D747" w14:textId="77777777" w:rsidTr="009522DE">
        <w:tc>
          <w:tcPr>
            <w:tcW w:w="1691" w:type="dxa"/>
            <w:tcBorders>
              <w:top w:val="nil"/>
            </w:tcBorders>
            <w:shd w:val="clear" w:color="auto" w:fill="auto"/>
          </w:tcPr>
          <w:p w14:paraId="3F142F4F" w14:textId="77777777" w:rsidR="008E54A5" w:rsidRPr="00DF5290" w:rsidRDefault="008E54A5" w:rsidP="009522DE">
            <w:pPr>
              <w:autoSpaceDE w:val="0"/>
              <w:autoSpaceDN w:val="0"/>
              <w:adjustRightInd w:val="0"/>
              <w:rPr>
                <w:sz w:val="22"/>
                <w:szCs w:val="22"/>
                <w:lang w:val="en-GB" w:eastAsia="nl-NL"/>
              </w:rPr>
            </w:pPr>
            <w:proofErr w:type="spellStart"/>
            <w:r w:rsidRPr="00DF5290">
              <w:rPr>
                <w:sz w:val="22"/>
                <w:szCs w:val="22"/>
                <w:lang w:val="en-GB" w:eastAsia="nl-NL"/>
              </w:rPr>
              <w:t>CHR</w:t>
            </w:r>
            <w:r w:rsidRPr="00DF5290">
              <w:rPr>
                <w:sz w:val="22"/>
                <w:szCs w:val="22"/>
                <w:vertAlign w:val="superscript"/>
                <w:lang w:val="en-GB" w:eastAsia="nl-NL"/>
              </w:rPr>
              <w:t>b</w:t>
            </w:r>
            <w:proofErr w:type="spellEnd"/>
          </w:p>
          <w:p w14:paraId="0467B8D4" w14:textId="77777777" w:rsidR="008E54A5" w:rsidRPr="00DF5290" w:rsidRDefault="008E54A5" w:rsidP="009522DE">
            <w:pPr>
              <w:autoSpaceDE w:val="0"/>
              <w:autoSpaceDN w:val="0"/>
              <w:adjustRightInd w:val="0"/>
              <w:rPr>
                <w:sz w:val="22"/>
                <w:szCs w:val="22"/>
                <w:lang w:val="en-GB" w:eastAsia="nl-NL"/>
              </w:rPr>
            </w:pPr>
            <w:r>
              <w:rPr>
                <w:sz w:val="22"/>
                <w:szCs w:val="22"/>
                <w:lang w:val="en-GB" w:eastAsia="nl-NL"/>
              </w:rPr>
              <w:t>(95 % P</w:t>
            </w:r>
            <w:r w:rsidRPr="00DF5290">
              <w:rPr>
                <w:sz w:val="22"/>
                <w:szCs w:val="22"/>
                <w:lang w:val="en-GB" w:eastAsia="nl-NL"/>
              </w:rPr>
              <w:t>I)</w:t>
            </w:r>
          </w:p>
        </w:tc>
        <w:tc>
          <w:tcPr>
            <w:tcW w:w="1978" w:type="dxa"/>
            <w:tcBorders>
              <w:top w:val="nil"/>
            </w:tcBorders>
            <w:shd w:val="clear" w:color="auto" w:fill="auto"/>
            <w:vAlign w:val="center"/>
          </w:tcPr>
          <w:p w14:paraId="1A2A494D" w14:textId="77777777" w:rsidR="008E54A5" w:rsidRPr="00DF5290" w:rsidRDefault="008E54A5" w:rsidP="009522DE">
            <w:pPr>
              <w:autoSpaceDE w:val="0"/>
              <w:autoSpaceDN w:val="0"/>
              <w:adjustRightInd w:val="0"/>
              <w:jc w:val="center"/>
              <w:rPr>
                <w:sz w:val="22"/>
                <w:szCs w:val="22"/>
                <w:lang w:val="en-GB" w:eastAsia="nl-NL"/>
              </w:rPr>
            </w:pPr>
            <w:r w:rsidRPr="00DF5290">
              <w:rPr>
                <w:sz w:val="22"/>
                <w:szCs w:val="22"/>
                <w:lang w:val="en-GB" w:eastAsia="nl-NL"/>
              </w:rPr>
              <w:t>47</w:t>
            </w:r>
            <w:r>
              <w:rPr>
                <w:sz w:val="22"/>
                <w:szCs w:val="22"/>
                <w:lang w:val="en-GB" w:eastAsia="nl-NL"/>
              </w:rPr>
              <w:t> %</w:t>
            </w:r>
          </w:p>
          <w:p w14:paraId="634ACFDC" w14:textId="77777777" w:rsidR="008E54A5" w:rsidRPr="00DF5290" w:rsidRDefault="008E54A5" w:rsidP="009522DE">
            <w:pPr>
              <w:autoSpaceDE w:val="0"/>
              <w:autoSpaceDN w:val="0"/>
              <w:adjustRightInd w:val="0"/>
              <w:jc w:val="center"/>
              <w:rPr>
                <w:sz w:val="22"/>
                <w:szCs w:val="22"/>
                <w:lang w:val="en-GB" w:eastAsia="nl-NL"/>
              </w:rPr>
            </w:pPr>
            <w:r w:rsidRPr="00DF5290">
              <w:rPr>
                <w:sz w:val="22"/>
                <w:szCs w:val="22"/>
                <w:lang w:val="en-GB" w:eastAsia="nl-NL"/>
              </w:rPr>
              <w:t>(40-56)</w:t>
            </w:r>
          </w:p>
        </w:tc>
        <w:tc>
          <w:tcPr>
            <w:tcW w:w="1931" w:type="dxa"/>
            <w:tcBorders>
              <w:top w:val="nil"/>
            </w:tcBorders>
            <w:shd w:val="clear" w:color="auto" w:fill="auto"/>
            <w:vAlign w:val="center"/>
          </w:tcPr>
          <w:p w14:paraId="4815104D" w14:textId="77777777" w:rsidR="008E54A5" w:rsidRPr="00DF5290" w:rsidRDefault="008E54A5" w:rsidP="009522DE">
            <w:pPr>
              <w:autoSpaceDE w:val="0"/>
              <w:autoSpaceDN w:val="0"/>
              <w:adjustRightInd w:val="0"/>
              <w:jc w:val="center"/>
              <w:rPr>
                <w:sz w:val="22"/>
                <w:szCs w:val="22"/>
                <w:lang w:val="en-GB" w:eastAsia="nl-NL"/>
              </w:rPr>
            </w:pPr>
            <w:r w:rsidRPr="00DF5290">
              <w:rPr>
                <w:sz w:val="22"/>
                <w:szCs w:val="22"/>
                <w:lang w:val="en-GB" w:eastAsia="nl-NL"/>
              </w:rPr>
              <w:t>17</w:t>
            </w:r>
            <w:r>
              <w:rPr>
                <w:sz w:val="22"/>
                <w:szCs w:val="22"/>
                <w:lang w:val="en-GB" w:eastAsia="nl-NL"/>
              </w:rPr>
              <w:t> %</w:t>
            </w:r>
          </w:p>
          <w:p w14:paraId="6B1F2A98" w14:textId="77777777" w:rsidR="008E54A5" w:rsidRPr="00DF5290" w:rsidRDefault="008E54A5" w:rsidP="009522DE">
            <w:pPr>
              <w:autoSpaceDE w:val="0"/>
              <w:autoSpaceDN w:val="0"/>
              <w:adjustRightInd w:val="0"/>
              <w:jc w:val="center"/>
              <w:rPr>
                <w:sz w:val="22"/>
                <w:szCs w:val="22"/>
                <w:lang w:val="en-GB" w:eastAsia="nl-NL"/>
              </w:rPr>
            </w:pPr>
            <w:r w:rsidRPr="00DF5290">
              <w:rPr>
                <w:sz w:val="22"/>
                <w:szCs w:val="22"/>
                <w:lang w:val="en-GB" w:eastAsia="nl-NL"/>
              </w:rPr>
              <w:t>(10-28)</w:t>
            </w:r>
          </w:p>
        </w:tc>
        <w:tc>
          <w:tcPr>
            <w:tcW w:w="1961" w:type="dxa"/>
            <w:tcBorders>
              <w:top w:val="nil"/>
            </w:tcBorders>
            <w:shd w:val="clear" w:color="auto" w:fill="auto"/>
            <w:vAlign w:val="center"/>
          </w:tcPr>
          <w:p w14:paraId="25B1F425" w14:textId="77777777" w:rsidR="008E54A5" w:rsidRPr="00DF5290" w:rsidRDefault="008E54A5" w:rsidP="009522DE">
            <w:pPr>
              <w:autoSpaceDE w:val="0"/>
              <w:autoSpaceDN w:val="0"/>
              <w:adjustRightInd w:val="0"/>
              <w:jc w:val="center"/>
              <w:rPr>
                <w:sz w:val="22"/>
                <w:szCs w:val="22"/>
                <w:lang w:val="en-GB" w:eastAsia="nl-NL"/>
              </w:rPr>
            </w:pPr>
            <w:r w:rsidRPr="00DF5290">
              <w:rPr>
                <w:sz w:val="22"/>
                <w:szCs w:val="22"/>
                <w:lang w:val="en-GB" w:eastAsia="nl-NL"/>
              </w:rPr>
              <w:t>21</w:t>
            </w:r>
            <w:r>
              <w:rPr>
                <w:sz w:val="22"/>
                <w:szCs w:val="22"/>
                <w:lang w:val="en-GB" w:eastAsia="nl-NL"/>
              </w:rPr>
              <w:t> %</w:t>
            </w:r>
          </w:p>
          <w:p w14:paraId="36EFEAB6" w14:textId="77777777" w:rsidR="008E54A5" w:rsidRPr="00DF5290" w:rsidRDefault="008E54A5" w:rsidP="009522DE">
            <w:pPr>
              <w:autoSpaceDE w:val="0"/>
              <w:autoSpaceDN w:val="0"/>
              <w:adjustRightInd w:val="0"/>
              <w:jc w:val="center"/>
              <w:rPr>
                <w:sz w:val="22"/>
                <w:szCs w:val="22"/>
                <w:lang w:val="en-GB" w:eastAsia="nl-NL"/>
              </w:rPr>
            </w:pPr>
            <w:r w:rsidRPr="00DF5290">
              <w:rPr>
                <w:sz w:val="22"/>
                <w:szCs w:val="22"/>
                <w:lang w:val="en-GB" w:eastAsia="nl-NL"/>
              </w:rPr>
              <w:t>(9-39)</w:t>
            </w:r>
          </w:p>
        </w:tc>
        <w:tc>
          <w:tcPr>
            <w:tcW w:w="1726" w:type="dxa"/>
            <w:tcBorders>
              <w:top w:val="nil"/>
            </w:tcBorders>
            <w:shd w:val="clear" w:color="auto" w:fill="auto"/>
            <w:vAlign w:val="center"/>
          </w:tcPr>
          <w:p w14:paraId="2D0C1598" w14:textId="77777777" w:rsidR="008E54A5" w:rsidRPr="00DF5290" w:rsidRDefault="008E54A5" w:rsidP="009522DE">
            <w:pPr>
              <w:autoSpaceDE w:val="0"/>
              <w:autoSpaceDN w:val="0"/>
              <w:adjustRightInd w:val="0"/>
              <w:jc w:val="center"/>
              <w:rPr>
                <w:sz w:val="22"/>
                <w:szCs w:val="22"/>
                <w:lang w:val="en-GB" w:eastAsia="nl-NL"/>
              </w:rPr>
            </w:pPr>
            <w:r w:rsidRPr="00DF5290">
              <w:rPr>
                <w:sz w:val="22"/>
                <w:szCs w:val="22"/>
                <w:lang w:val="en-GB" w:eastAsia="nl-NL"/>
              </w:rPr>
              <w:t>33</w:t>
            </w:r>
            <w:r>
              <w:rPr>
                <w:sz w:val="22"/>
                <w:szCs w:val="22"/>
                <w:lang w:val="en-GB" w:eastAsia="nl-NL"/>
              </w:rPr>
              <w:t> %</w:t>
            </w:r>
          </w:p>
          <w:p w14:paraId="43A53B04" w14:textId="77777777" w:rsidR="008E54A5" w:rsidRPr="00DF5290" w:rsidRDefault="008E54A5" w:rsidP="009522DE">
            <w:pPr>
              <w:autoSpaceDE w:val="0"/>
              <w:autoSpaceDN w:val="0"/>
              <w:adjustRightInd w:val="0"/>
              <w:jc w:val="center"/>
              <w:rPr>
                <w:sz w:val="22"/>
                <w:szCs w:val="22"/>
                <w:lang w:val="en-GB" w:eastAsia="nl-NL"/>
              </w:rPr>
            </w:pPr>
            <w:r w:rsidRPr="00DF5290">
              <w:rPr>
                <w:sz w:val="22"/>
                <w:szCs w:val="22"/>
                <w:lang w:val="en-GB" w:eastAsia="nl-NL"/>
              </w:rPr>
              <w:t>(19-49)</w:t>
            </w:r>
          </w:p>
        </w:tc>
      </w:tr>
      <w:tr w:rsidR="008E54A5" w:rsidRPr="00DF5290" w14:paraId="535D3A75" w14:textId="77777777" w:rsidTr="009522DE">
        <w:trPr>
          <w:trHeight w:val="282"/>
        </w:trPr>
        <w:tc>
          <w:tcPr>
            <w:tcW w:w="1691" w:type="dxa"/>
            <w:tcBorders>
              <w:bottom w:val="single" w:sz="4" w:space="0" w:color="000000"/>
            </w:tcBorders>
            <w:shd w:val="clear" w:color="auto" w:fill="auto"/>
          </w:tcPr>
          <w:p w14:paraId="0AB09BEF" w14:textId="77777777" w:rsidR="008E54A5" w:rsidRPr="00DF5290" w:rsidRDefault="008E54A5" w:rsidP="009522DE">
            <w:pPr>
              <w:autoSpaceDE w:val="0"/>
              <w:autoSpaceDN w:val="0"/>
              <w:adjustRightInd w:val="0"/>
              <w:rPr>
                <w:sz w:val="22"/>
                <w:szCs w:val="22"/>
                <w:lang w:val="en-GB" w:eastAsia="nl-NL"/>
              </w:rPr>
            </w:pPr>
            <w:proofErr w:type="spellStart"/>
            <w:r w:rsidRPr="00DF5290">
              <w:rPr>
                <w:sz w:val="22"/>
                <w:szCs w:val="22"/>
                <w:lang w:val="en-GB" w:eastAsia="nl-NL"/>
              </w:rPr>
              <w:t>NEL</w:t>
            </w:r>
            <w:r w:rsidRPr="00DF5290">
              <w:rPr>
                <w:sz w:val="22"/>
                <w:szCs w:val="22"/>
                <w:vertAlign w:val="superscript"/>
                <w:lang w:val="en-GB" w:eastAsia="nl-NL"/>
              </w:rPr>
              <w:t>b</w:t>
            </w:r>
            <w:proofErr w:type="spellEnd"/>
          </w:p>
          <w:p w14:paraId="345ACAD6" w14:textId="77777777" w:rsidR="008E54A5" w:rsidRPr="00DF5290" w:rsidRDefault="008E54A5" w:rsidP="009522DE">
            <w:pPr>
              <w:autoSpaceDE w:val="0"/>
              <w:autoSpaceDN w:val="0"/>
              <w:adjustRightInd w:val="0"/>
              <w:rPr>
                <w:sz w:val="22"/>
                <w:szCs w:val="22"/>
                <w:lang w:val="en-GB" w:eastAsia="nl-NL"/>
              </w:rPr>
            </w:pPr>
            <w:r>
              <w:rPr>
                <w:sz w:val="22"/>
                <w:szCs w:val="22"/>
                <w:lang w:val="en-GB" w:eastAsia="nl-NL"/>
              </w:rPr>
              <w:t>(95 % P</w:t>
            </w:r>
            <w:r w:rsidRPr="00DF5290">
              <w:rPr>
                <w:sz w:val="22"/>
                <w:szCs w:val="22"/>
                <w:lang w:val="en-GB" w:eastAsia="nl-NL"/>
              </w:rPr>
              <w:t>I)</w:t>
            </w:r>
          </w:p>
        </w:tc>
        <w:tc>
          <w:tcPr>
            <w:tcW w:w="1978" w:type="dxa"/>
            <w:tcBorders>
              <w:bottom w:val="single" w:sz="4" w:space="0" w:color="000000"/>
            </w:tcBorders>
            <w:shd w:val="clear" w:color="auto" w:fill="auto"/>
            <w:vAlign w:val="center"/>
          </w:tcPr>
          <w:p w14:paraId="1A243143" w14:textId="77777777" w:rsidR="008E54A5" w:rsidRPr="00DF5290" w:rsidRDefault="008E54A5" w:rsidP="009522DE">
            <w:pPr>
              <w:autoSpaceDE w:val="0"/>
              <w:autoSpaceDN w:val="0"/>
              <w:adjustRightInd w:val="0"/>
              <w:jc w:val="center"/>
              <w:rPr>
                <w:spacing w:val="-1"/>
                <w:sz w:val="22"/>
                <w:szCs w:val="22"/>
                <w:lang w:val="en-GB"/>
              </w:rPr>
            </w:pPr>
            <w:r w:rsidRPr="00DF5290">
              <w:rPr>
                <w:spacing w:val="-1"/>
                <w:sz w:val="22"/>
                <w:szCs w:val="22"/>
                <w:lang w:val="en-GB"/>
              </w:rPr>
              <w:t>19</w:t>
            </w:r>
            <w:r>
              <w:rPr>
                <w:spacing w:val="-1"/>
                <w:sz w:val="22"/>
                <w:szCs w:val="22"/>
                <w:lang w:val="en-GB"/>
              </w:rPr>
              <w:t> %</w:t>
            </w:r>
          </w:p>
          <w:p w14:paraId="79828FAF" w14:textId="77777777" w:rsidR="008E54A5" w:rsidRPr="00DF5290" w:rsidRDefault="008E54A5" w:rsidP="009522DE">
            <w:pPr>
              <w:autoSpaceDE w:val="0"/>
              <w:autoSpaceDN w:val="0"/>
              <w:adjustRightInd w:val="0"/>
              <w:jc w:val="center"/>
              <w:rPr>
                <w:sz w:val="22"/>
                <w:szCs w:val="22"/>
                <w:lang w:val="en-GB" w:eastAsia="nl-NL"/>
              </w:rPr>
            </w:pPr>
            <w:r w:rsidRPr="00DF5290">
              <w:rPr>
                <w:spacing w:val="-1"/>
                <w:sz w:val="22"/>
                <w:szCs w:val="22"/>
                <w:lang w:val="en-GB"/>
              </w:rPr>
              <w:t>(13-26)</w:t>
            </w:r>
          </w:p>
        </w:tc>
        <w:tc>
          <w:tcPr>
            <w:tcW w:w="1931" w:type="dxa"/>
            <w:tcBorders>
              <w:bottom w:val="single" w:sz="4" w:space="0" w:color="000000"/>
            </w:tcBorders>
            <w:shd w:val="clear" w:color="auto" w:fill="auto"/>
            <w:vAlign w:val="center"/>
          </w:tcPr>
          <w:p w14:paraId="20CF1D32" w14:textId="77777777" w:rsidR="008E54A5" w:rsidRPr="00DF5290" w:rsidRDefault="008E54A5" w:rsidP="009522DE">
            <w:pPr>
              <w:autoSpaceDE w:val="0"/>
              <w:autoSpaceDN w:val="0"/>
              <w:adjustRightInd w:val="0"/>
              <w:jc w:val="center"/>
              <w:rPr>
                <w:sz w:val="22"/>
                <w:szCs w:val="22"/>
                <w:lang w:val="en-GB" w:eastAsia="nl-NL"/>
              </w:rPr>
            </w:pPr>
            <w:r w:rsidRPr="00DF5290">
              <w:rPr>
                <w:sz w:val="22"/>
                <w:szCs w:val="22"/>
                <w:lang w:val="en-GB" w:eastAsia="nl-NL"/>
              </w:rPr>
              <w:t>11</w:t>
            </w:r>
            <w:r>
              <w:rPr>
                <w:sz w:val="22"/>
                <w:szCs w:val="22"/>
                <w:lang w:val="en-GB" w:eastAsia="nl-NL"/>
              </w:rPr>
              <w:t> %</w:t>
            </w:r>
          </w:p>
          <w:p w14:paraId="449FBAF1" w14:textId="77777777" w:rsidR="008E54A5" w:rsidRPr="00DF5290" w:rsidRDefault="008E54A5" w:rsidP="009522DE">
            <w:pPr>
              <w:autoSpaceDE w:val="0"/>
              <w:autoSpaceDN w:val="0"/>
              <w:adjustRightInd w:val="0"/>
              <w:jc w:val="center"/>
              <w:rPr>
                <w:sz w:val="22"/>
                <w:szCs w:val="22"/>
                <w:lang w:val="en-GB" w:eastAsia="nl-NL"/>
              </w:rPr>
            </w:pPr>
            <w:r w:rsidRPr="00DF5290">
              <w:rPr>
                <w:sz w:val="22"/>
                <w:szCs w:val="22"/>
                <w:lang w:val="en-GB" w:eastAsia="nl-NL"/>
              </w:rPr>
              <w:t>(5-20)</w:t>
            </w:r>
          </w:p>
        </w:tc>
        <w:tc>
          <w:tcPr>
            <w:tcW w:w="1961" w:type="dxa"/>
            <w:tcBorders>
              <w:bottom w:val="single" w:sz="4" w:space="0" w:color="000000"/>
            </w:tcBorders>
            <w:shd w:val="clear" w:color="auto" w:fill="auto"/>
            <w:vAlign w:val="center"/>
          </w:tcPr>
          <w:p w14:paraId="3ED376BC" w14:textId="77777777" w:rsidR="008E54A5" w:rsidRPr="00DF5290" w:rsidRDefault="008E54A5" w:rsidP="009522DE">
            <w:pPr>
              <w:autoSpaceDE w:val="0"/>
              <w:autoSpaceDN w:val="0"/>
              <w:adjustRightInd w:val="0"/>
              <w:jc w:val="center"/>
              <w:rPr>
                <w:sz w:val="22"/>
                <w:szCs w:val="22"/>
                <w:lang w:val="en-GB" w:eastAsia="nl-NL"/>
              </w:rPr>
            </w:pPr>
            <w:r w:rsidRPr="00DF5290">
              <w:rPr>
                <w:sz w:val="22"/>
                <w:szCs w:val="22"/>
                <w:lang w:val="en-GB" w:eastAsia="nl-NL"/>
              </w:rPr>
              <w:t>21</w:t>
            </w:r>
            <w:r>
              <w:rPr>
                <w:sz w:val="22"/>
                <w:szCs w:val="22"/>
                <w:lang w:val="en-GB" w:eastAsia="nl-NL"/>
              </w:rPr>
              <w:t> %</w:t>
            </w:r>
          </w:p>
          <w:p w14:paraId="517ED334" w14:textId="77777777" w:rsidR="008E54A5" w:rsidRPr="00DF5290" w:rsidRDefault="008E54A5" w:rsidP="009522DE">
            <w:pPr>
              <w:autoSpaceDE w:val="0"/>
              <w:autoSpaceDN w:val="0"/>
              <w:adjustRightInd w:val="0"/>
              <w:jc w:val="center"/>
              <w:rPr>
                <w:sz w:val="22"/>
                <w:szCs w:val="22"/>
                <w:lang w:val="en-GB" w:eastAsia="nl-NL"/>
              </w:rPr>
            </w:pPr>
            <w:r w:rsidRPr="00DF5290">
              <w:rPr>
                <w:sz w:val="22"/>
                <w:szCs w:val="22"/>
                <w:lang w:val="en-GB" w:eastAsia="nl-NL"/>
              </w:rPr>
              <w:t>(9-39)</w:t>
            </w:r>
          </w:p>
        </w:tc>
        <w:tc>
          <w:tcPr>
            <w:tcW w:w="1726" w:type="dxa"/>
            <w:tcBorders>
              <w:bottom w:val="single" w:sz="4" w:space="0" w:color="000000"/>
            </w:tcBorders>
            <w:shd w:val="clear" w:color="auto" w:fill="auto"/>
            <w:vAlign w:val="center"/>
          </w:tcPr>
          <w:p w14:paraId="0979419E" w14:textId="77777777" w:rsidR="008E54A5" w:rsidRPr="00DF5290" w:rsidRDefault="008E54A5" w:rsidP="009522DE">
            <w:pPr>
              <w:autoSpaceDE w:val="0"/>
              <w:autoSpaceDN w:val="0"/>
              <w:adjustRightInd w:val="0"/>
              <w:jc w:val="center"/>
              <w:rPr>
                <w:sz w:val="22"/>
                <w:szCs w:val="22"/>
                <w:lang w:val="en-GB" w:eastAsia="nl-NL"/>
              </w:rPr>
            </w:pPr>
            <w:r w:rsidRPr="00DF5290">
              <w:rPr>
                <w:sz w:val="22"/>
                <w:szCs w:val="22"/>
                <w:lang w:val="en-GB" w:eastAsia="nl-NL"/>
              </w:rPr>
              <w:t>5</w:t>
            </w:r>
            <w:r>
              <w:rPr>
                <w:sz w:val="22"/>
                <w:szCs w:val="22"/>
                <w:lang w:val="en-GB" w:eastAsia="nl-NL"/>
              </w:rPr>
              <w:t> %</w:t>
            </w:r>
          </w:p>
          <w:p w14:paraId="0BD70811" w14:textId="77777777" w:rsidR="008E54A5" w:rsidRPr="00DF5290" w:rsidRDefault="008E54A5" w:rsidP="009522DE">
            <w:pPr>
              <w:autoSpaceDE w:val="0"/>
              <w:autoSpaceDN w:val="0"/>
              <w:adjustRightInd w:val="0"/>
              <w:jc w:val="center"/>
              <w:rPr>
                <w:sz w:val="22"/>
                <w:szCs w:val="22"/>
                <w:lang w:val="en-GB" w:eastAsia="nl-NL"/>
              </w:rPr>
            </w:pPr>
            <w:r w:rsidRPr="00DF5290">
              <w:rPr>
                <w:sz w:val="22"/>
                <w:szCs w:val="22"/>
                <w:lang w:val="en-GB" w:eastAsia="nl-NL"/>
              </w:rPr>
              <w:t>(1-17)</w:t>
            </w:r>
          </w:p>
        </w:tc>
      </w:tr>
      <w:tr w:rsidR="008E54A5" w:rsidRPr="00DF5290" w14:paraId="42ED7E6E" w14:textId="77777777" w:rsidTr="009522DE">
        <w:trPr>
          <w:trHeight w:val="533"/>
        </w:trPr>
        <w:tc>
          <w:tcPr>
            <w:tcW w:w="1691" w:type="dxa"/>
            <w:tcBorders>
              <w:top w:val="single" w:sz="4" w:space="0" w:color="000000"/>
              <w:bottom w:val="nil"/>
            </w:tcBorders>
            <w:shd w:val="clear" w:color="auto" w:fill="auto"/>
          </w:tcPr>
          <w:p w14:paraId="3A9882E1" w14:textId="77777777" w:rsidR="008E54A5" w:rsidRPr="00DF5290" w:rsidRDefault="008E54A5" w:rsidP="009522DE">
            <w:pPr>
              <w:autoSpaceDE w:val="0"/>
              <w:autoSpaceDN w:val="0"/>
              <w:adjustRightInd w:val="0"/>
              <w:rPr>
                <w:b/>
                <w:sz w:val="22"/>
                <w:szCs w:val="22"/>
                <w:lang w:val="en-GB" w:eastAsia="nl-NL"/>
              </w:rPr>
            </w:pPr>
            <w:proofErr w:type="spellStart"/>
            <w:r w:rsidRPr="00DF5290">
              <w:rPr>
                <w:b/>
                <w:sz w:val="22"/>
                <w:szCs w:val="22"/>
                <w:lang w:val="en-GB" w:eastAsia="nl-NL"/>
              </w:rPr>
              <w:t>MCyR</w:t>
            </w:r>
            <w:r w:rsidRPr="00DF5290">
              <w:rPr>
                <w:b/>
                <w:sz w:val="22"/>
                <w:szCs w:val="22"/>
                <w:vertAlign w:val="superscript"/>
                <w:lang w:val="en-GB" w:eastAsia="nl-NL"/>
              </w:rPr>
              <w:t>c</w:t>
            </w:r>
            <w:proofErr w:type="spellEnd"/>
          </w:p>
          <w:p w14:paraId="07E1CC8E" w14:textId="77777777" w:rsidR="008E54A5" w:rsidRPr="00DF5290" w:rsidRDefault="008E54A5" w:rsidP="009522DE">
            <w:pPr>
              <w:autoSpaceDE w:val="0"/>
              <w:autoSpaceDN w:val="0"/>
              <w:adjustRightInd w:val="0"/>
              <w:rPr>
                <w:sz w:val="22"/>
                <w:szCs w:val="22"/>
                <w:lang w:val="en-GB" w:eastAsia="nl-NL"/>
              </w:rPr>
            </w:pPr>
            <w:r>
              <w:rPr>
                <w:sz w:val="22"/>
                <w:szCs w:val="22"/>
                <w:lang w:val="en-GB" w:eastAsia="nl-NL"/>
              </w:rPr>
              <w:t>(95 % P</w:t>
            </w:r>
            <w:r w:rsidRPr="00DF5290">
              <w:rPr>
                <w:sz w:val="22"/>
                <w:szCs w:val="22"/>
                <w:lang w:val="en-GB" w:eastAsia="nl-NL"/>
              </w:rPr>
              <w:t>I)</w:t>
            </w:r>
          </w:p>
        </w:tc>
        <w:tc>
          <w:tcPr>
            <w:tcW w:w="1978" w:type="dxa"/>
            <w:tcBorders>
              <w:top w:val="single" w:sz="4" w:space="0" w:color="000000"/>
              <w:bottom w:val="nil"/>
            </w:tcBorders>
            <w:shd w:val="clear" w:color="auto" w:fill="auto"/>
            <w:vAlign w:val="center"/>
          </w:tcPr>
          <w:p w14:paraId="7C711CC1" w14:textId="77777777" w:rsidR="008E54A5" w:rsidRPr="00DF5290" w:rsidRDefault="008E54A5" w:rsidP="009522DE">
            <w:pPr>
              <w:autoSpaceDE w:val="0"/>
              <w:autoSpaceDN w:val="0"/>
              <w:adjustRightInd w:val="0"/>
              <w:jc w:val="center"/>
              <w:rPr>
                <w:sz w:val="22"/>
                <w:szCs w:val="22"/>
                <w:lang w:val="en-GB" w:eastAsia="nl-NL"/>
              </w:rPr>
            </w:pPr>
            <w:r w:rsidRPr="00DF5290">
              <w:rPr>
                <w:sz w:val="22"/>
                <w:szCs w:val="22"/>
                <w:lang w:val="en-GB" w:eastAsia="nl-NL"/>
              </w:rPr>
              <w:t>39</w:t>
            </w:r>
            <w:r>
              <w:rPr>
                <w:sz w:val="22"/>
                <w:szCs w:val="22"/>
                <w:lang w:val="en-GB" w:eastAsia="nl-NL"/>
              </w:rPr>
              <w:t> %</w:t>
            </w:r>
          </w:p>
          <w:p w14:paraId="1A6908A9" w14:textId="77777777" w:rsidR="008E54A5" w:rsidRPr="00DF5290" w:rsidRDefault="008E54A5" w:rsidP="009522DE">
            <w:pPr>
              <w:autoSpaceDE w:val="0"/>
              <w:autoSpaceDN w:val="0"/>
              <w:adjustRightInd w:val="0"/>
              <w:jc w:val="center"/>
              <w:rPr>
                <w:sz w:val="22"/>
                <w:szCs w:val="22"/>
                <w:lang w:val="en-GB" w:eastAsia="nl-NL"/>
              </w:rPr>
            </w:pPr>
            <w:r w:rsidRPr="00DF5290">
              <w:rPr>
                <w:sz w:val="22"/>
                <w:szCs w:val="22"/>
                <w:lang w:val="en-GB" w:eastAsia="nl-NL"/>
              </w:rPr>
              <w:t>(31-47)</w:t>
            </w:r>
          </w:p>
        </w:tc>
        <w:tc>
          <w:tcPr>
            <w:tcW w:w="1931" w:type="dxa"/>
            <w:tcBorders>
              <w:top w:val="single" w:sz="4" w:space="0" w:color="000000"/>
              <w:bottom w:val="nil"/>
            </w:tcBorders>
            <w:shd w:val="clear" w:color="auto" w:fill="auto"/>
            <w:vAlign w:val="center"/>
          </w:tcPr>
          <w:p w14:paraId="4A7DE847" w14:textId="77777777" w:rsidR="008E54A5" w:rsidRPr="00DF5290" w:rsidRDefault="008E54A5" w:rsidP="009522DE">
            <w:pPr>
              <w:autoSpaceDE w:val="0"/>
              <w:autoSpaceDN w:val="0"/>
              <w:adjustRightInd w:val="0"/>
              <w:jc w:val="center"/>
              <w:rPr>
                <w:sz w:val="22"/>
                <w:szCs w:val="22"/>
                <w:lang w:val="en-GB" w:eastAsia="nl-NL"/>
              </w:rPr>
            </w:pPr>
            <w:r w:rsidRPr="00DF5290">
              <w:rPr>
                <w:sz w:val="22"/>
                <w:szCs w:val="22"/>
                <w:lang w:val="en-GB" w:eastAsia="nl-NL"/>
              </w:rPr>
              <w:t>28</w:t>
            </w:r>
            <w:r>
              <w:rPr>
                <w:sz w:val="22"/>
                <w:szCs w:val="22"/>
                <w:lang w:val="en-GB" w:eastAsia="nl-NL"/>
              </w:rPr>
              <w:t> %</w:t>
            </w:r>
          </w:p>
          <w:p w14:paraId="5B44BE10" w14:textId="77777777" w:rsidR="008E54A5" w:rsidRPr="00DF5290" w:rsidRDefault="008E54A5" w:rsidP="009522DE">
            <w:pPr>
              <w:autoSpaceDE w:val="0"/>
              <w:autoSpaceDN w:val="0"/>
              <w:adjustRightInd w:val="0"/>
              <w:jc w:val="center"/>
              <w:rPr>
                <w:sz w:val="22"/>
                <w:szCs w:val="22"/>
                <w:lang w:val="en-GB" w:eastAsia="nl-NL"/>
              </w:rPr>
            </w:pPr>
            <w:r w:rsidRPr="00DF5290">
              <w:rPr>
                <w:sz w:val="22"/>
                <w:szCs w:val="22"/>
                <w:lang w:val="en-GB" w:eastAsia="nl-NL"/>
              </w:rPr>
              <w:t>18-40)</w:t>
            </w:r>
          </w:p>
        </w:tc>
        <w:tc>
          <w:tcPr>
            <w:tcW w:w="1961" w:type="dxa"/>
            <w:tcBorders>
              <w:top w:val="single" w:sz="4" w:space="0" w:color="000000"/>
              <w:bottom w:val="nil"/>
            </w:tcBorders>
            <w:shd w:val="clear" w:color="auto" w:fill="auto"/>
            <w:vAlign w:val="center"/>
          </w:tcPr>
          <w:p w14:paraId="773C5695" w14:textId="77777777" w:rsidR="008E54A5" w:rsidRPr="00DF5290" w:rsidRDefault="008E54A5" w:rsidP="009522DE">
            <w:pPr>
              <w:autoSpaceDE w:val="0"/>
              <w:autoSpaceDN w:val="0"/>
              <w:adjustRightInd w:val="0"/>
              <w:jc w:val="center"/>
              <w:rPr>
                <w:sz w:val="22"/>
                <w:szCs w:val="22"/>
                <w:lang w:val="en-GB" w:eastAsia="nl-NL"/>
              </w:rPr>
            </w:pPr>
            <w:r w:rsidRPr="00DF5290">
              <w:rPr>
                <w:sz w:val="22"/>
                <w:szCs w:val="22"/>
                <w:lang w:val="en-GB" w:eastAsia="nl-NL"/>
              </w:rPr>
              <w:t>52</w:t>
            </w:r>
            <w:r>
              <w:rPr>
                <w:sz w:val="22"/>
                <w:szCs w:val="22"/>
                <w:lang w:val="en-GB" w:eastAsia="nl-NL"/>
              </w:rPr>
              <w:t> %</w:t>
            </w:r>
          </w:p>
          <w:p w14:paraId="60D28C1C" w14:textId="77777777" w:rsidR="008E54A5" w:rsidRPr="00DF5290" w:rsidRDefault="008E54A5" w:rsidP="009522DE">
            <w:pPr>
              <w:autoSpaceDE w:val="0"/>
              <w:autoSpaceDN w:val="0"/>
              <w:adjustRightInd w:val="0"/>
              <w:jc w:val="center"/>
              <w:rPr>
                <w:sz w:val="22"/>
                <w:szCs w:val="22"/>
                <w:lang w:val="en-GB" w:eastAsia="nl-NL"/>
              </w:rPr>
            </w:pPr>
            <w:r w:rsidRPr="00DF5290">
              <w:rPr>
                <w:sz w:val="22"/>
                <w:szCs w:val="22"/>
                <w:lang w:val="en-GB" w:eastAsia="nl-NL"/>
              </w:rPr>
              <w:t>(34-69)</w:t>
            </w:r>
          </w:p>
        </w:tc>
        <w:tc>
          <w:tcPr>
            <w:tcW w:w="1726" w:type="dxa"/>
            <w:tcBorders>
              <w:top w:val="single" w:sz="4" w:space="0" w:color="000000"/>
              <w:bottom w:val="nil"/>
            </w:tcBorders>
            <w:shd w:val="clear" w:color="auto" w:fill="auto"/>
            <w:vAlign w:val="center"/>
          </w:tcPr>
          <w:p w14:paraId="0856034A" w14:textId="77777777" w:rsidR="008E54A5" w:rsidRPr="00DF5290" w:rsidRDefault="008E54A5" w:rsidP="009522DE">
            <w:pPr>
              <w:autoSpaceDE w:val="0"/>
              <w:autoSpaceDN w:val="0"/>
              <w:adjustRightInd w:val="0"/>
              <w:jc w:val="center"/>
              <w:rPr>
                <w:sz w:val="22"/>
                <w:szCs w:val="22"/>
                <w:lang w:val="en-GB" w:eastAsia="nl-NL"/>
              </w:rPr>
            </w:pPr>
            <w:r w:rsidRPr="00DF5290">
              <w:rPr>
                <w:sz w:val="22"/>
                <w:szCs w:val="22"/>
                <w:lang w:val="en-GB" w:eastAsia="nl-NL"/>
              </w:rPr>
              <w:t>70</w:t>
            </w:r>
            <w:r>
              <w:rPr>
                <w:sz w:val="22"/>
                <w:szCs w:val="22"/>
                <w:lang w:val="en-GB" w:eastAsia="nl-NL"/>
              </w:rPr>
              <w:t> %</w:t>
            </w:r>
          </w:p>
          <w:p w14:paraId="66C8DDAF" w14:textId="77777777" w:rsidR="008E54A5" w:rsidRPr="00DF5290" w:rsidRDefault="008E54A5" w:rsidP="009522DE">
            <w:pPr>
              <w:autoSpaceDE w:val="0"/>
              <w:autoSpaceDN w:val="0"/>
              <w:adjustRightInd w:val="0"/>
              <w:jc w:val="center"/>
              <w:rPr>
                <w:sz w:val="22"/>
                <w:szCs w:val="22"/>
                <w:lang w:val="en-GB" w:eastAsia="nl-NL"/>
              </w:rPr>
            </w:pPr>
            <w:r w:rsidRPr="00DF5290">
              <w:rPr>
                <w:sz w:val="22"/>
                <w:szCs w:val="22"/>
                <w:lang w:val="en-GB" w:eastAsia="nl-NL"/>
              </w:rPr>
              <w:t>(54-83)</w:t>
            </w:r>
          </w:p>
        </w:tc>
      </w:tr>
      <w:tr w:rsidR="008E54A5" w:rsidRPr="00DF5290" w14:paraId="228222B7" w14:textId="77777777" w:rsidTr="009522DE">
        <w:tc>
          <w:tcPr>
            <w:tcW w:w="1691" w:type="dxa"/>
            <w:tcBorders>
              <w:top w:val="nil"/>
            </w:tcBorders>
            <w:shd w:val="clear" w:color="auto" w:fill="auto"/>
          </w:tcPr>
          <w:p w14:paraId="2C182578" w14:textId="77777777" w:rsidR="008E54A5" w:rsidRPr="00DF5290" w:rsidRDefault="008E54A5" w:rsidP="009522DE">
            <w:pPr>
              <w:autoSpaceDE w:val="0"/>
              <w:autoSpaceDN w:val="0"/>
              <w:adjustRightInd w:val="0"/>
              <w:rPr>
                <w:sz w:val="22"/>
                <w:szCs w:val="22"/>
                <w:lang w:val="en-GB" w:eastAsia="nl-NL"/>
              </w:rPr>
            </w:pPr>
            <w:proofErr w:type="spellStart"/>
            <w:r w:rsidRPr="00DF5290">
              <w:rPr>
                <w:sz w:val="22"/>
                <w:szCs w:val="22"/>
                <w:lang w:val="en-GB" w:eastAsia="nl-NL"/>
              </w:rPr>
              <w:t>CCyR</w:t>
            </w:r>
            <w:proofErr w:type="spellEnd"/>
          </w:p>
          <w:p w14:paraId="35622876" w14:textId="77777777" w:rsidR="008E54A5" w:rsidRPr="00DF5290" w:rsidRDefault="008E54A5" w:rsidP="009522DE">
            <w:pPr>
              <w:autoSpaceDE w:val="0"/>
              <w:autoSpaceDN w:val="0"/>
              <w:adjustRightInd w:val="0"/>
              <w:rPr>
                <w:sz w:val="22"/>
                <w:szCs w:val="22"/>
                <w:lang w:val="en-GB" w:eastAsia="nl-NL"/>
              </w:rPr>
            </w:pPr>
            <w:r>
              <w:rPr>
                <w:sz w:val="22"/>
                <w:szCs w:val="22"/>
                <w:lang w:val="en-GB" w:eastAsia="nl-NL"/>
              </w:rPr>
              <w:t>(95 % P</w:t>
            </w:r>
            <w:r w:rsidRPr="00DF5290">
              <w:rPr>
                <w:sz w:val="22"/>
                <w:szCs w:val="22"/>
                <w:lang w:val="en-GB" w:eastAsia="nl-NL"/>
              </w:rPr>
              <w:t>I)</w:t>
            </w:r>
          </w:p>
        </w:tc>
        <w:tc>
          <w:tcPr>
            <w:tcW w:w="1978" w:type="dxa"/>
            <w:tcBorders>
              <w:top w:val="nil"/>
            </w:tcBorders>
            <w:shd w:val="clear" w:color="auto" w:fill="auto"/>
            <w:vAlign w:val="center"/>
          </w:tcPr>
          <w:p w14:paraId="11B715BB" w14:textId="77777777" w:rsidR="008E54A5" w:rsidRPr="00DF5290" w:rsidRDefault="008E54A5" w:rsidP="009522DE">
            <w:pPr>
              <w:autoSpaceDE w:val="0"/>
              <w:autoSpaceDN w:val="0"/>
              <w:adjustRightInd w:val="0"/>
              <w:jc w:val="center"/>
              <w:rPr>
                <w:sz w:val="22"/>
                <w:szCs w:val="22"/>
                <w:lang w:val="en-GB" w:eastAsia="nl-NL"/>
              </w:rPr>
            </w:pPr>
            <w:r w:rsidRPr="00DF5290">
              <w:rPr>
                <w:sz w:val="22"/>
                <w:szCs w:val="22"/>
                <w:lang w:val="en-GB" w:eastAsia="nl-NL"/>
              </w:rPr>
              <w:t>32</w:t>
            </w:r>
            <w:r>
              <w:rPr>
                <w:sz w:val="22"/>
                <w:szCs w:val="22"/>
                <w:lang w:val="en-GB" w:eastAsia="nl-NL"/>
              </w:rPr>
              <w:t> %</w:t>
            </w:r>
          </w:p>
          <w:p w14:paraId="37C958C3" w14:textId="77777777" w:rsidR="008E54A5" w:rsidRPr="00DF5290" w:rsidRDefault="008E54A5" w:rsidP="009522DE">
            <w:pPr>
              <w:autoSpaceDE w:val="0"/>
              <w:autoSpaceDN w:val="0"/>
              <w:adjustRightInd w:val="0"/>
              <w:jc w:val="center"/>
              <w:rPr>
                <w:sz w:val="22"/>
                <w:szCs w:val="22"/>
                <w:lang w:val="en-GB" w:eastAsia="nl-NL"/>
              </w:rPr>
            </w:pPr>
            <w:r w:rsidRPr="00DF5290">
              <w:rPr>
                <w:sz w:val="22"/>
                <w:szCs w:val="22"/>
                <w:lang w:val="en-GB" w:eastAsia="nl-NL"/>
              </w:rPr>
              <w:t>(25-40)</w:t>
            </w:r>
          </w:p>
        </w:tc>
        <w:tc>
          <w:tcPr>
            <w:tcW w:w="1931" w:type="dxa"/>
            <w:tcBorders>
              <w:top w:val="nil"/>
            </w:tcBorders>
            <w:shd w:val="clear" w:color="auto" w:fill="auto"/>
            <w:vAlign w:val="center"/>
          </w:tcPr>
          <w:p w14:paraId="425F02A9" w14:textId="77777777" w:rsidR="008E54A5" w:rsidRPr="00DF5290" w:rsidRDefault="008E54A5" w:rsidP="009522DE">
            <w:pPr>
              <w:autoSpaceDE w:val="0"/>
              <w:autoSpaceDN w:val="0"/>
              <w:adjustRightInd w:val="0"/>
              <w:jc w:val="center"/>
              <w:rPr>
                <w:sz w:val="22"/>
                <w:szCs w:val="22"/>
                <w:lang w:val="en-GB" w:eastAsia="nl-NL"/>
              </w:rPr>
            </w:pPr>
            <w:r w:rsidRPr="00DF5290">
              <w:rPr>
                <w:sz w:val="22"/>
                <w:szCs w:val="22"/>
                <w:lang w:val="en-GB" w:eastAsia="nl-NL"/>
              </w:rPr>
              <w:t>17</w:t>
            </w:r>
            <w:r>
              <w:rPr>
                <w:sz w:val="22"/>
                <w:szCs w:val="22"/>
                <w:lang w:val="en-GB" w:eastAsia="nl-NL"/>
              </w:rPr>
              <w:t> %</w:t>
            </w:r>
          </w:p>
          <w:p w14:paraId="51F5F4B8" w14:textId="77777777" w:rsidR="008E54A5" w:rsidRPr="00DF5290" w:rsidRDefault="008E54A5" w:rsidP="009522DE">
            <w:pPr>
              <w:autoSpaceDE w:val="0"/>
              <w:autoSpaceDN w:val="0"/>
              <w:adjustRightInd w:val="0"/>
              <w:jc w:val="center"/>
              <w:rPr>
                <w:sz w:val="22"/>
                <w:szCs w:val="22"/>
                <w:lang w:val="en-GB" w:eastAsia="nl-NL"/>
              </w:rPr>
            </w:pPr>
            <w:r w:rsidRPr="00DF5290">
              <w:rPr>
                <w:sz w:val="22"/>
                <w:szCs w:val="22"/>
                <w:lang w:val="en-GB" w:eastAsia="nl-NL"/>
              </w:rPr>
              <w:t>(10-28)</w:t>
            </w:r>
          </w:p>
        </w:tc>
        <w:tc>
          <w:tcPr>
            <w:tcW w:w="1961" w:type="dxa"/>
            <w:tcBorders>
              <w:top w:val="nil"/>
            </w:tcBorders>
            <w:shd w:val="clear" w:color="auto" w:fill="auto"/>
            <w:vAlign w:val="center"/>
          </w:tcPr>
          <w:p w14:paraId="63BA2330" w14:textId="77777777" w:rsidR="008E54A5" w:rsidRPr="00DF5290" w:rsidRDefault="008E54A5" w:rsidP="009522DE">
            <w:pPr>
              <w:autoSpaceDE w:val="0"/>
              <w:autoSpaceDN w:val="0"/>
              <w:adjustRightInd w:val="0"/>
              <w:jc w:val="center"/>
              <w:rPr>
                <w:sz w:val="22"/>
                <w:szCs w:val="22"/>
                <w:lang w:val="en-GB" w:eastAsia="nl-NL"/>
              </w:rPr>
            </w:pPr>
            <w:r w:rsidRPr="00DF5290">
              <w:rPr>
                <w:sz w:val="22"/>
                <w:szCs w:val="22"/>
                <w:lang w:val="en-GB" w:eastAsia="nl-NL"/>
              </w:rPr>
              <w:t>39</w:t>
            </w:r>
            <w:r>
              <w:rPr>
                <w:sz w:val="22"/>
                <w:szCs w:val="22"/>
                <w:lang w:val="en-GB" w:eastAsia="nl-NL"/>
              </w:rPr>
              <w:t> %</w:t>
            </w:r>
          </w:p>
          <w:p w14:paraId="76E4DB4D" w14:textId="77777777" w:rsidR="008E54A5" w:rsidRPr="00DF5290" w:rsidRDefault="008E54A5" w:rsidP="009522DE">
            <w:pPr>
              <w:autoSpaceDE w:val="0"/>
              <w:autoSpaceDN w:val="0"/>
              <w:adjustRightInd w:val="0"/>
              <w:jc w:val="center"/>
              <w:rPr>
                <w:sz w:val="22"/>
                <w:szCs w:val="22"/>
                <w:lang w:val="en-GB" w:eastAsia="nl-NL"/>
              </w:rPr>
            </w:pPr>
            <w:r w:rsidRPr="00DF5290">
              <w:rPr>
                <w:sz w:val="22"/>
                <w:szCs w:val="22"/>
                <w:lang w:val="en-GB" w:eastAsia="nl-NL"/>
              </w:rPr>
              <w:t>(23-58)</w:t>
            </w:r>
          </w:p>
        </w:tc>
        <w:tc>
          <w:tcPr>
            <w:tcW w:w="1726" w:type="dxa"/>
            <w:tcBorders>
              <w:top w:val="nil"/>
            </w:tcBorders>
            <w:shd w:val="clear" w:color="auto" w:fill="auto"/>
            <w:vAlign w:val="center"/>
          </w:tcPr>
          <w:p w14:paraId="44BE0445" w14:textId="77777777" w:rsidR="008E54A5" w:rsidRPr="00DF5290" w:rsidRDefault="008E54A5" w:rsidP="009522DE">
            <w:pPr>
              <w:autoSpaceDE w:val="0"/>
              <w:autoSpaceDN w:val="0"/>
              <w:adjustRightInd w:val="0"/>
              <w:jc w:val="center"/>
              <w:rPr>
                <w:sz w:val="22"/>
                <w:szCs w:val="22"/>
                <w:lang w:val="en-GB" w:eastAsia="nl-NL"/>
              </w:rPr>
            </w:pPr>
            <w:r w:rsidRPr="00DF5290">
              <w:rPr>
                <w:sz w:val="22"/>
                <w:szCs w:val="22"/>
                <w:lang w:val="en-GB" w:eastAsia="nl-NL"/>
              </w:rPr>
              <w:t>50</w:t>
            </w:r>
            <w:r>
              <w:rPr>
                <w:sz w:val="22"/>
                <w:szCs w:val="22"/>
                <w:lang w:val="en-GB" w:eastAsia="nl-NL"/>
              </w:rPr>
              <w:t> %</w:t>
            </w:r>
          </w:p>
          <w:p w14:paraId="48B6A91A" w14:textId="77777777" w:rsidR="008E54A5" w:rsidRPr="00DF5290" w:rsidRDefault="008E54A5" w:rsidP="009522DE">
            <w:pPr>
              <w:autoSpaceDE w:val="0"/>
              <w:autoSpaceDN w:val="0"/>
              <w:adjustRightInd w:val="0"/>
              <w:jc w:val="center"/>
              <w:rPr>
                <w:sz w:val="22"/>
                <w:szCs w:val="22"/>
                <w:lang w:val="en-GB" w:eastAsia="nl-NL"/>
              </w:rPr>
            </w:pPr>
            <w:r w:rsidRPr="00DF5290">
              <w:rPr>
                <w:sz w:val="22"/>
                <w:szCs w:val="22"/>
                <w:lang w:val="en-GB" w:eastAsia="nl-NL"/>
              </w:rPr>
              <w:t>(34-66)</w:t>
            </w:r>
          </w:p>
        </w:tc>
      </w:tr>
    </w:tbl>
    <w:p w14:paraId="757A78E7" w14:textId="77777777" w:rsidR="008E54A5" w:rsidRPr="005518BD" w:rsidRDefault="008E54A5" w:rsidP="008E54A5">
      <w:pPr>
        <w:widowControl w:val="0"/>
        <w:autoSpaceDE w:val="0"/>
        <w:autoSpaceDN w:val="0"/>
        <w:adjustRightInd w:val="0"/>
        <w:ind w:left="284" w:hanging="284"/>
        <w:rPr>
          <w:rFonts w:eastAsia="SimSun"/>
          <w:iCs/>
          <w:sz w:val="22"/>
          <w:szCs w:val="22"/>
          <w:lang w:eastAsia="zh-CN"/>
        </w:rPr>
      </w:pPr>
      <w:r w:rsidRPr="005518BD">
        <w:rPr>
          <w:rFonts w:eastAsia="SimSun"/>
          <w:iCs/>
          <w:sz w:val="22"/>
          <w:szCs w:val="22"/>
          <w:vertAlign w:val="superscript"/>
          <w:lang w:eastAsia="zh-CN"/>
        </w:rPr>
        <w:t>a</w:t>
      </w:r>
      <w:r w:rsidRPr="005518BD">
        <w:rPr>
          <w:rFonts w:eastAsia="SimSun"/>
          <w:iCs/>
          <w:sz w:val="22"/>
          <w:szCs w:val="22"/>
          <w:vertAlign w:val="superscript"/>
          <w:lang w:eastAsia="zh-CN"/>
        </w:rPr>
        <w:tab/>
      </w:r>
      <w:r w:rsidRPr="005518BD">
        <w:rPr>
          <w:rFonts w:eastAsia="SimSun"/>
          <w:iCs/>
          <w:sz w:val="22"/>
          <w:szCs w:val="22"/>
          <w:lang w:eastAsia="zh-CN"/>
        </w:rPr>
        <w:t>Duomenys gauti vartojant rekomenduojamą pradinę 140 mg kartą per parą dozę (žr. 4.2 skyrių).</w:t>
      </w:r>
    </w:p>
    <w:p w14:paraId="767D3F7C" w14:textId="77777777" w:rsidR="008E54A5" w:rsidRPr="005518BD" w:rsidRDefault="008E54A5" w:rsidP="008E54A5">
      <w:pPr>
        <w:widowControl w:val="0"/>
        <w:autoSpaceDE w:val="0"/>
        <w:autoSpaceDN w:val="0"/>
        <w:adjustRightInd w:val="0"/>
        <w:ind w:left="284" w:hanging="284"/>
        <w:rPr>
          <w:rFonts w:eastAsia="SimSun"/>
          <w:iCs/>
          <w:sz w:val="22"/>
          <w:szCs w:val="22"/>
          <w:lang w:eastAsia="zh-CN"/>
        </w:rPr>
      </w:pPr>
      <w:r w:rsidRPr="005518BD">
        <w:rPr>
          <w:rFonts w:eastAsia="SimSun"/>
          <w:iCs/>
          <w:sz w:val="22"/>
          <w:szCs w:val="22"/>
          <w:vertAlign w:val="superscript"/>
          <w:lang w:eastAsia="zh-CN"/>
        </w:rPr>
        <w:t>b</w:t>
      </w:r>
      <w:r w:rsidRPr="005518BD">
        <w:rPr>
          <w:rFonts w:eastAsia="SimSun"/>
          <w:iCs/>
          <w:sz w:val="22"/>
          <w:szCs w:val="22"/>
          <w:lang w:eastAsia="zh-CN"/>
        </w:rPr>
        <w:tab/>
        <w:t>Hematologinio atsako kriterijai (visais atvejais atsakas patvirtintas po 4 savaičių): didysis hematologinis atsakas (MaHR)=visiškas hematologinis atsakas (CHR) + nėra leukemiją rodančių duomenų (NEL)</w:t>
      </w:r>
    </w:p>
    <w:p w14:paraId="3DF964C5" w14:textId="77777777" w:rsidR="008E54A5" w:rsidRPr="005518BD" w:rsidRDefault="008E54A5" w:rsidP="008E54A5">
      <w:pPr>
        <w:widowControl w:val="0"/>
        <w:autoSpaceDE w:val="0"/>
        <w:autoSpaceDN w:val="0"/>
        <w:adjustRightInd w:val="0"/>
        <w:ind w:left="284"/>
        <w:rPr>
          <w:rFonts w:eastAsia="SimSun"/>
          <w:iCs/>
          <w:sz w:val="22"/>
          <w:szCs w:val="22"/>
          <w:lang w:eastAsia="zh-CN"/>
        </w:rPr>
      </w:pPr>
      <w:r w:rsidRPr="005518BD">
        <w:rPr>
          <w:rFonts w:eastAsia="SimSun"/>
          <w:iCs/>
          <w:sz w:val="22"/>
          <w:szCs w:val="22"/>
          <w:lang w:eastAsia="zh-CN"/>
        </w:rPr>
        <w:t>CHR: leukocitų ≤ nustatyta VNR, absoliutus neutrofilų skaičius ≥ 1 000/mm</w:t>
      </w:r>
      <w:r w:rsidRPr="005518BD">
        <w:rPr>
          <w:rFonts w:eastAsia="SimSun"/>
          <w:iCs/>
          <w:sz w:val="22"/>
          <w:szCs w:val="22"/>
          <w:vertAlign w:val="superscript"/>
          <w:lang w:eastAsia="zh-CN"/>
        </w:rPr>
        <w:t>3</w:t>
      </w:r>
      <w:r w:rsidRPr="005518BD">
        <w:rPr>
          <w:rFonts w:eastAsia="SimSun"/>
          <w:iCs/>
          <w:sz w:val="22"/>
          <w:szCs w:val="22"/>
          <w:lang w:eastAsia="zh-CN"/>
        </w:rPr>
        <w:t>, trombocitų ≥ 100 000/mm</w:t>
      </w:r>
      <w:r w:rsidRPr="005518BD">
        <w:rPr>
          <w:rFonts w:eastAsia="SimSun"/>
          <w:iCs/>
          <w:sz w:val="22"/>
          <w:szCs w:val="22"/>
          <w:vertAlign w:val="superscript"/>
          <w:lang w:eastAsia="zh-CN"/>
        </w:rPr>
        <w:t>3</w:t>
      </w:r>
      <w:r w:rsidRPr="005518BD">
        <w:rPr>
          <w:rFonts w:eastAsia="SimSun"/>
          <w:iCs/>
          <w:sz w:val="22"/>
          <w:szCs w:val="22"/>
          <w:lang w:eastAsia="zh-CN"/>
        </w:rPr>
        <w:t>; periferiniame kraujyje nėra blastų ir promielocitų, kaulų čiulpuose blastų ≤ 5 %, periferiniame kraujyje mielocitų + metamielocitų &lt; 5 %, bazofilų &lt; 20 %; nėra ekstramedulinių židinių</w:t>
      </w:r>
    </w:p>
    <w:p w14:paraId="239BA2A0" w14:textId="77777777" w:rsidR="008E54A5" w:rsidRPr="005518BD" w:rsidRDefault="008E54A5" w:rsidP="008E54A5">
      <w:pPr>
        <w:widowControl w:val="0"/>
        <w:autoSpaceDE w:val="0"/>
        <w:autoSpaceDN w:val="0"/>
        <w:adjustRightInd w:val="0"/>
        <w:ind w:left="284"/>
        <w:rPr>
          <w:rFonts w:eastAsia="SimSun"/>
          <w:iCs/>
          <w:sz w:val="22"/>
          <w:szCs w:val="22"/>
          <w:lang w:eastAsia="zh-CN"/>
        </w:rPr>
      </w:pPr>
      <w:r w:rsidRPr="005518BD">
        <w:rPr>
          <w:rFonts w:eastAsia="SimSun"/>
          <w:iCs/>
          <w:sz w:val="22"/>
          <w:szCs w:val="22"/>
          <w:lang w:eastAsia="zh-CN"/>
        </w:rPr>
        <w:t>NEL: tie patys kriterijai kaip CHR, tačiau absoliutus neutrofilų skaičius ≥ 500/mm</w:t>
      </w:r>
      <w:r w:rsidRPr="005518BD">
        <w:rPr>
          <w:rFonts w:eastAsia="SimSun"/>
          <w:iCs/>
          <w:sz w:val="22"/>
          <w:szCs w:val="22"/>
          <w:vertAlign w:val="superscript"/>
          <w:lang w:eastAsia="zh-CN"/>
        </w:rPr>
        <w:t>3</w:t>
      </w:r>
      <w:r w:rsidRPr="005518BD">
        <w:rPr>
          <w:rFonts w:eastAsia="SimSun"/>
          <w:iCs/>
          <w:sz w:val="22"/>
          <w:szCs w:val="22"/>
          <w:lang w:eastAsia="zh-CN"/>
        </w:rPr>
        <w:t xml:space="preserve"> ir &lt; 1 000/mm</w:t>
      </w:r>
      <w:r w:rsidRPr="005518BD">
        <w:rPr>
          <w:rFonts w:eastAsia="SimSun"/>
          <w:iCs/>
          <w:sz w:val="22"/>
          <w:szCs w:val="22"/>
          <w:vertAlign w:val="superscript"/>
          <w:lang w:eastAsia="zh-CN"/>
        </w:rPr>
        <w:t>3</w:t>
      </w:r>
      <w:r w:rsidRPr="005518BD">
        <w:rPr>
          <w:rFonts w:eastAsia="SimSun"/>
          <w:iCs/>
          <w:sz w:val="22"/>
          <w:szCs w:val="22"/>
          <w:lang w:eastAsia="zh-CN"/>
        </w:rPr>
        <w:t xml:space="preserve"> arba trombocitų ≥ 20 000/mm</w:t>
      </w:r>
      <w:r w:rsidRPr="005518BD">
        <w:rPr>
          <w:rFonts w:eastAsia="SimSun"/>
          <w:iCs/>
          <w:sz w:val="22"/>
          <w:szCs w:val="22"/>
          <w:vertAlign w:val="superscript"/>
          <w:lang w:eastAsia="zh-CN"/>
        </w:rPr>
        <w:t>3</w:t>
      </w:r>
      <w:r w:rsidRPr="005518BD">
        <w:rPr>
          <w:rFonts w:eastAsia="SimSun"/>
          <w:iCs/>
          <w:sz w:val="22"/>
          <w:szCs w:val="22"/>
          <w:lang w:eastAsia="zh-CN"/>
        </w:rPr>
        <w:t xml:space="preserve"> ir ≤ 100 000/mm</w:t>
      </w:r>
      <w:r w:rsidRPr="005518BD">
        <w:rPr>
          <w:rFonts w:eastAsia="SimSun"/>
          <w:iCs/>
          <w:sz w:val="22"/>
          <w:szCs w:val="22"/>
          <w:vertAlign w:val="superscript"/>
          <w:lang w:eastAsia="zh-CN"/>
        </w:rPr>
        <w:t>3</w:t>
      </w:r>
      <w:r w:rsidRPr="005518BD">
        <w:rPr>
          <w:rFonts w:eastAsia="SimSun"/>
          <w:iCs/>
          <w:sz w:val="22"/>
          <w:szCs w:val="22"/>
          <w:lang w:eastAsia="zh-CN"/>
        </w:rPr>
        <w:t>.</w:t>
      </w:r>
    </w:p>
    <w:p w14:paraId="24BA8B6D" w14:textId="77777777" w:rsidR="008E54A5" w:rsidRPr="005518BD" w:rsidRDefault="008E54A5" w:rsidP="008E54A5">
      <w:pPr>
        <w:widowControl w:val="0"/>
        <w:autoSpaceDE w:val="0"/>
        <w:autoSpaceDN w:val="0"/>
        <w:adjustRightInd w:val="0"/>
        <w:ind w:left="284" w:hanging="284"/>
        <w:rPr>
          <w:rFonts w:eastAsia="SimSun"/>
          <w:iCs/>
          <w:sz w:val="22"/>
          <w:szCs w:val="22"/>
          <w:lang w:eastAsia="zh-CN"/>
        </w:rPr>
      </w:pPr>
      <w:r w:rsidRPr="005518BD">
        <w:rPr>
          <w:rFonts w:eastAsia="SimSun"/>
          <w:iCs/>
          <w:sz w:val="22"/>
          <w:szCs w:val="22"/>
          <w:vertAlign w:val="superscript"/>
          <w:lang w:eastAsia="zh-CN"/>
        </w:rPr>
        <w:t>c</w:t>
      </w:r>
      <w:r w:rsidRPr="005518BD">
        <w:rPr>
          <w:rFonts w:eastAsia="SimSun"/>
          <w:iCs/>
          <w:sz w:val="22"/>
          <w:szCs w:val="22"/>
          <w:lang w:eastAsia="zh-CN"/>
        </w:rPr>
        <w:tab/>
        <w:t>Didysis citogenetinis atsakas apima visišką (MCyR) (0 % Ph+ metafazių) ir dalinį (&gt; 0 %-35 % Ph+ metafazių) atsaką.</w:t>
      </w:r>
    </w:p>
    <w:p w14:paraId="23838A06" w14:textId="77777777" w:rsidR="008E54A5" w:rsidRPr="005518BD" w:rsidRDefault="008E54A5" w:rsidP="008E54A5">
      <w:pPr>
        <w:widowControl w:val="0"/>
        <w:autoSpaceDE w:val="0"/>
        <w:autoSpaceDN w:val="0"/>
        <w:adjustRightInd w:val="0"/>
        <w:rPr>
          <w:rFonts w:eastAsia="SimSun"/>
          <w:iCs/>
          <w:sz w:val="22"/>
          <w:szCs w:val="22"/>
          <w:lang w:eastAsia="zh-CN"/>
        </w:rPr>
      </w:pPr>
      <w:r w:rsidRPr="005518BD">
        <w:rPr>
          <w:rFonts w:eastAsia="SimSun"/>
          <w:iCs/>
          <w:sz w:val="22"/>
          <w:szCs w:val="22"/>
          <w:lang w:eastAsia="zh-CN"/>
        </w:rPr>
        <w:t>PI=pasikliautinasis intervalas, VNR=viršutinė normos riba.</w:t>
      </w:r>
    </w:p>
    <w:p w14:paraId="0852CF37" w14:textId="77777777" w:rsidR="008E54A5" w:rsidRDefault="008E54A5" w:rsidP="008E54A5">
      <w:pPr>
        <w:widowControl w:val="0"/>
        <w:autoSpaceDE w:val="0"/>
        <w:autoSpaceDN w:val="0"/>
        <w:adjustRightInd w:val="0"/>
        <w:rPr>
          <w:rFonts w:eastAsia="SimSun"/>
          <w:iCs/>
          <w:sz w:val="22"/>
          <w:szCs w:val="22"/>
          <w:lang w:eastAsia="zh-CN"/>
        </w:rPr>
      </w:pPr>
    </w:p>
    <w:p w14:paraId="6BE42BF2" w14:textId="77777777" w:rsidR="008E54A5" w:rsidRDefault="008E54A5" w:rsidP="008E54A5">
      <w:pPr>
        <w:widowControl w:val="0"/>
        <w:autoSpaceDE w:val="0"/>
        <w:autoSpaceDN w:val="0"/>
        <w:adjustRightInd w:val="0"/>
        <w:rPr>
          <w:sz w:val="22"/>
          <w:szCs w:val="22"/>
        </w:rPr>
      </w:pPr>
      <w:r w:rsidRPr="00E21B8A">
        <w:rPr>
          <w:sz w:val="22"/>
          <w:szCs w:val="22"/>
        </w:rPr>
        <w:t>Pacientai, sirgę LML ak</w:t>
      </w:r>
      <w:r>
        <w:rPr>
          <w:sz w:val="22"/>
          <w:szCs w:val="22"/>
        </w:rPr>
        <w:t>celeracijos faze ir vartoję 140 </w:t>
      </w:r>
      <w:r w:rsidRPr="00E21B8A">
        <w:rPr>
          <w:sz w:val="22"/>
          <w:szCs w:val="22"/>
        </w:rPr>
        <w:t>mg dozę kartą per parą, MaHR trukmės medianos ir bendro išgyvenimo medianos nepa</w:t>
      </w:r>
      <w:r>
        <w:rPr>
          <w:sz w:val="22"/>
          <w:szCs w:val="22"/>
        </w:rPr>
        <w:t>siekė, o jų PFS mediana buvo 25 </w:t>
      </w:r>
      <w:r w:rsidRPr="00E21B8A">
        <w:rPr>
          <w:sz w:val="22"/>
          <w:szCs w:val="22"/>
        </w:rPr>
        <w:t xml:space="preserve">mėn. </w:t>
      </w:r>
    </w:p>
    <w:p w14:paraId="2B76E13F" w14:textId="77777777" w:rsidR="008E54A5" w:rsidRDefault="008E54A5" w:rsidP="008E54A5">
      <w:pPr>
        <w:widowControl w:val="0"/>
        <w:autoSpaceDE w:val="0"/>
        <w:autoSpaceDN w:val="0"/>
        <w:adjustRightInd w:val="0"/>
        <w:rPr>
          <w:sz w:val="22"/>
          <w:szCs w:val="22"/>
        </w:rPr>
      </w:pPr>
    </w:p>
    <w:p w14:paraId="0AABEAF5" w14:textId="77777777" w:rsidR="008E54A5" w:rsidRPr="00E21B8A" w:rsidRDefault="008E54A5" w:rsidP="008E54A5">
      <w:pPr>
        <w:widowControl w:val="0"/>
        <w:autoSpaceDE w:val="0"/>
        <w:autoSpaceDN w:val="0"/>
        <w:adjustRightInd w:val="0"/>
        <w:rPr>
          <w:rFonts w:eastAsia="SimSun"/>
          <w:iCs/>
          <w:sz w:val="22"/>
          <w:szCs w:val="22"/>
          <w:lang w:eastAsia="zh-CN"/>
        </w:rPr>
      </w:pPr>
      <w:r w:rsidRPr="00E21B8A">
        <w:rPr>
          <w:sz w:val="22"/>
          <w:szCs w:val="22"/>
        </w:rPr>
        <w:t>LML mieloidinių blastų faze si</w:t>
      </w:r>
      <w:r>
        <w:rPr>
          <w:sz w:val="22"/>
          <w:szCs w:val="22"/>
        </w:rPr>
        <w:t>rgusių pacientų, vartojusių 140 </w:t>
      </w:r>
      <w:r w:rsidRPr="00E21B8A">
        <w:rPr>
          <w:sz w:val="22"/>
          <w:szCs w:val="22"/>
        </w:rPr>
        <w:t>mg dozę kartą per parą, MaHR trukmės m</w:t>
      </w:r>
      <w:r>
        <w:rPr>
          <w:sz w:val="22"/>
          <w:szCs w:val="22"/>
        </w:rPr>
        <w:t>ediana buvo 8 </w:t>
      </w:r>
      <w:r w:rsidRPr="00E21B8A">
        <w:rPr>
          <w:sz w:val="22"/>
          <w:szCs w:val="22"/>
        </w:rPr>
        <w:t>mėn. Be ligos progresavimo išgyv</w:t>
      </w:r>
      <w:r>
        <w:rPr>
          <w:sz w:val="22"/>
          <w:szCs w:val="22"/>
        </w:rPr>
        <w:t>ento laikotarpio mediana buvo 4 </w:t>
      </w:r>
      <w:r w:rsidRPr="00E21B8A">
        <w:rPr>
          <w:sz w:val="22"/>
          <w:szCs w:val="22"/>
        </w:rPr>
        <w:t>mėn., bendro iš</w:t>
      </w:r>
      <w:r>
        <w:rPr>
          <w:sz w:val="22"/>
          <w:szCs w:val="22"/>
        </w:rPr>
        <w:t>gyvento laikotarpio mediana – 8 </w:t>
      </w:r>
      <w:r w:rsidRPr="00E21B8A">
        <w:rPr>
          <w:sz w:val="22"/>
          <w:szCs w:val="22"/>
        </w:rPr>
        <w:t>mėn. LML limfoidinių blastų faze si</w:t>
      </w:r>
      <w:r>
        <w:rPr>
          <w:sz w:val="22"/>
          <w:szCs w:val="22"/>
        </w:rPr>
        <w:t>rgusių pacientų, vartojusių 140 </w:t>
      </w:r>
      <w:r w:rsidRPr="00E21B8A">
        <w:rPr>
          <w:sz w:val="22"/>
          <w:szCs w:val="22"/>
        </w:rPr>
        <w:t>mg dozę kartą per pa</w:t>
      </w:r>
      <w:r>
        <w:rPr>
          <w:sz w:val="22"/>
          <w:szCs w:val="22"/>
        </w:rPr>
        <w:t>rą, MaHR trukmės mediana buvo 5 </w:t>
      </w:r>
      <w:r w:rsidRPr="00E21B8A">
        <w:rPr>
          <w:sz w:val="22"/>
          <w:szCs w:val="22"/>
        </w:rPr>
        <w:t>mėn. Be ligos progresavimo išgyv</w:t>
      </w:r>
      <w:r>
        <w:rPr>
          <w:sz w:val="22"/>
          <w:szCs w:val="22"/>
        </w:rPr>
        <w:t>ento laikotarpio mediana buvo 5 </w:t>
      </w:r>
      <w:r w:rsidRPr="00E21B8A">
        <w:rPr>
          <w:sz w:val="22"/>
          <w:szCs w:val="22"/>
        </w:rPr>
        <w:t>mėn., bendro išg</w:t>
      </w:r>
      <w:r>
        <w:rPr>
          <w:sz w:val="22"/>
          <w:szCs w:val="22"/>
        </w:rPr>
        <w:t>yvento laikotarpio mediana – 11 </w:t>
      </w:r>
      <w:r w:rsidRPr="00E21B8A">
        <w:rPr>
          <w:sz w:val="22"/>
          <w:szCs w:val="22"/>
        </w:rPr>
        <w:t>mėn.</w:t>
      </w:r>
    </w:p>
    <w:p w14:paraId="00616DE8" w14:textId="77777777" w:rsidR="008E54A5" w:rsidRPr="005518BD" w:rsidRDefault="008E54A5" w:rsidP="008E54A5">
      <w:pPr>
        <w:widowControl w:val="0"/>
        <w:autoSpaceDE w:val="0"/>
        <w:autoSpaceDN w:val="0"/>
        <w:adjustRightInd w:val="0"/>
        <w:rPr>
          <w:rFonts w:eastAsia="SimSun"/>
          <w:iCs/>
          <w:sz w:val="22"/>
          <w:szCs w:val="22"/>
          <w:lang w:eastAsia="zh-CN"/>
        </w:rPr>
      </w:pPr>
    </w:p>
    <w:p w14:paraId="34C219E6" w14:textId="77777777" w:rsidR="008E54A5" w:rsidRPr="005518BD" w:rsidRDefault="008E54A5" w:rsidP="008E54A5">
      <w:pPr>
        <w:widowControl w:val="0"/>
        <w:autoSpaceDE w:val="0"/>
        <w:autoSpaceDN w:val="0"/>
        <w:adjustRightInd w:val="0"/>
        <w:rPr>
          <w:rFonts w:eastAsia="SimSun"/>
          <w:iCs/>
          <w:sz w:val="22"/>
          <w:szCs w:val="22"/>
          <w:lang w:eastAsia="zh-CN"/>
        </w:rPr>
      </w:pPr>
      <w:r w:rsidRPr="005518BD">
        <w:rPr>
          <w:rFonts w:eastAsia="SimSun"/>
          <w:iCs/>
          <w:sz w:val="22"/>
          <w:szCs w:val="22"/>
          <w:lang w:eastAsia="zh-CN"/>
        </w:rPr>
        <w:t>Ph+ ŪLL sirgusių pacientų, gydytų 140 mg doze kartą per parą, MaHR trukmės mediana buvo 5 mėnesiai, PFS mediana – 4 mėnesiai, o bendro išgyvento laiko mediana – 7 mėnesiai.</w:t>
      </w:r>
    </w:p>
    <w:p w14:paraId="15686460" w14:textId="77777777" w:rsidR="008E54A5" w:rsidRPr="005518BD" w:rsidRDefault="008E54A5" w:rsidP="008E54A5">
      <w:pPr>
        <w:widowControl w:val="0"/>
        <w:autoSpaceDE w:val="0"/>
        <w:autoSpaceDN w:val="0"/>
        <w:adjustRightInd w:val="0"/>
        <w:rPr>
          <w:rFonts w:eastAsia="SimSun"/>
          <w:iCs/>
          <w:sz w:val="22"/>
          <w:szCs w:val="22"/>
          <w:lang w:eastAsia="zh-CN"/>
        </w:rPr>
      </w:pPr>
    </w:p>
    <w:p w14:paraId="60DF743D" w14:textId="77777777" w:rsidR="008E54A5" w:rsidRPr="005518BD" w:rsidRDefault="008E54A5" w:rsidP="008E54A5">
      <w:pPr>
        <w:widowControl w:val="0"/>
        <w:autoSpaceDE w:val="0"/>
        <w:autoSpaceDN w:val="0"/>
        <w:adjustRightInd w:val="0"/>
        <w:rPr>
          <w:rFonts w:eastAsia="SimSun"/>
          <w:iCs/>
          <w:sz w:val="22"/>
          <w:szCs w:val="22"/>
          <w:u w:val="single"/>
          <w:lang w:eastAsia="zh-CN"/>
        </w:rPr>
      </w:pPr>
      <w:r w:rsidRPr="005518BD">
        <w:rPr>
          <w:rFonts w:eastAsia="SimSun"/>
          <w:iCs/>
          <w:sz w:val="22"/>
          <w:szCs w:val="22"/>
          <w:u w:val="single"/>
          <w:lang w:eastAsia="zh-CN"/>
        </w:rPr>
        <w:t>Vaikų populiacija</w:t>
      </w:r>
    </w:p>
    <w:p w14:paraId="777B3F4B" w14:textId="77777777" w:rsidR="008E54A5" w:rsidRDefault="008E54A5" w:rsidP="008E54A5">
      <w:pPr>
        <w:widowControl w:val="0"/>
        <w:autoSpaceDE w:val="0"/>
        <w:autoSpaceDN w:val="0"/>
        <w:adjustRightInd w:val="0"/>
        <w:rPr>
          <w:i/>
          <w:sz w:val="22"/>
          <w:szCs w:val="22"/>
          <w:u w:val="single"/>
        </w:rPr>
      </w:pPr>
    </w:p>
    <w:p w14:paraId="4E38191B" w14:textId="77777777" w:rsidR="008E54A5" w:rsidRPr="00526B6C" w:rsidRDefault="008E54A5" w:rsidP="008E54A5">
      <w:pPr>
        <w:widowControl w:val="0"/>
        <w:autoSpaceDE w:val="0"/>
        <w:autoSpaceDN w:val="0"/>
        <w:adjustRightInd w:val="0"/>
        <w:rPr>
          <w:i/>
          <w:sz w:val="22"/>
          <w:szCs w:val="22"/>
          <w:u w:val="single"/>
        </w:rPr>
      </w:pPr>
      <w:r w:rsidRPr="00526B6C">
        <w:rPr>
          <w:i/>
          <w:sz w:val="22"/>
          <w:szCs w:val="22"/>
          <w:u w:val="single"/>
        </w:rPr>
        <w:t>LML sergantys vaikai</w:t>
      </w:r>
    </w:p>
    <w:p w14:paraId="5927FA32" w14:textId="77777777" w:rsidR="008E54A5" w:rsidRDefault="008E54A5" w:rsidP="008E54A5">
      <w:pPr>
        <w:widowControl w:val="0"/>
        <w:autoSpaceDE w:val="0"/>
        <w:autoSpaceDN w:val="0"/>
        <w:adjustRightInd w:val="0"/>
        <w:rPr>
          <w:sz w:val="22"/>
          <w:szCs w:val="22"/>
        </w:rPr>
      </w:pPr>
      <w:r w:rsidRPr="00526B6C">
        <w:rPr>
          <w:sz w:val="22"/>
          <w:szCs w:val="22"/>
        </w:rPr>
        <w:t>Iš 130</w:t>
      </w:r>
      <w:r>
        <w:rPr>
          <w:sz w:val="22"/>
          <w:szCs w:val="22"/>
        </w:rPr>
        <w:t> </w:t>
      </w:r>
      <w:r w:rsidRPr="00526B6C">
        <w:rPr>
          <w:sz w:val="22"/>
          <w:szCs w:val="22"/>
        </w:rPr>
        <w:t>pacientų, dalyvavusi</w:t>
      </w:r>
      <w:r>
        <w:rPr>
          <w:sz w:val="22"/>
          <w:szCs w:val="22"/>
        </w:rPr>
        <w:t>ų 2 pediatriniuose tyrimuose (I </w:t>
      </w:r>
      <w:r w:rsidRPr="00526B6C">
        <w:rPr>
          <w:sz w:val="22"/>
          <w:szCs w:val="22"/>
        </w:rPr>
        <w:t>fazės atvirame nerandomizuotame dozės diapazono nustatymo ir II fazės atvirame nerandom</w:t>
      </w:r>
      <w:r>
        <w:rPr>
          <w:sz w:val="22"/>
          <w:szCs w:val="22"/>
        </w:rPr>
        <w:t>izuotame), 84 (visi dalyvavo II </w:t>
      </w:r>
      <w:r w:rsidRPr="00526B6C">
        <w:rPr>
          <w:sz w:val="22"/>
          <w:szCs w:val="22"/>
        </w:rPr>
        <w:t>fazės tyrime) sirgo naujai diagnozuota LML LF, o 46 (17</w:t>
      </w:r>
      <w:r>
        <w:rPr>
          <w:sz w:val="22"/>
          <w:szCs w:val="22"/>
        </w:rPr>
        <w:t> dalyvavusių I </w:t>
      </w:r>
      <w:r w:rsidRPr="00526B6C">
        <w:rPr>
          <w:sz w:val="22"/>
          <w:szCs w:val="22"/>
        </w:rPr>
        <w:t>fazės tyrime i</w:t>
      </w:r>
      <w:r>
        <w:rPr>
          <w:sz w:val="22"/>
          <w:szCs w:val="22"/>
        </w:rPr>
        <w:t>r 29 dalyvavusiems II </w:t>
      </w:r>
      <w:r w:rsidRPr="00526B6C">
        <w:rPr>
          <w:sz w:val="22"/>
          <w:szCs w:val="22"/>
        </w:rPr>
        <w:t xml:space="preserve">fazės tyrime) anksčiau buvo pasireiškęs atsparumas imatinibui arba jo netoleravimas. 97 iš 130 LML LF sirgusių vaikų vartojo </w:t>
      </w:r>
      <w:r>
        <w:rPr>
          <w:sz w:val="22"/>
          <w:szCs w:val="22"/>
        </w:rPr>
        <w:t>dazatinibo</w:t>
      </w:r>
      <w:r w:rsidRPr="00526B6C">
        <w:rPr>
          <w:sz w:val="22"/>
          <w:szCs w:val="22"/>
        </w:rPr>
        <w:t xml:space="preserve"> tablečių (60</w:t>
      </w:r>
      <w:r>
        <w:t> </w:t>
      </w:r>
      <w:r w:rsidRPr="00526B6C">
        <w:rPr>
          <w:sz w:val="22"/>
          <w:szCs w:val="22"/>
        </w:rPr>
        <w:t>mg/m</w:t>
      </w:r>
      <w:r>
        <w:rPr>
          <w:rFonts w:eastAsia="SimSun"/>
          <w:iCs/>
          <w:sz w:val="22"/>
          <w:szCs w:val="22"/>
          <w:vertAlign w:val="superscript"/>
          <w:lang w:eastAsia="zh-CN"/>
        </w:rPr>
        <w:t>2</w:t>
      </w:r>
      <w:r>
        <w:rPr>
          <w:sz w:val="22"/>
          <w:szCs w:val="22"/>
        </w:rPr>
        <w:t xml:space="preserve"> </w:t>
      </w:r>
      <w:r w:rsidRPr="00526B6C">
        <w:rPr>
          <w:sz w:val="22"/>
          <w:szCs w:val="22"/>
        </w:rPr>
        <w:t>kartą per parą; tiems, kurių kūno paviršaus plotas didelis, didžiausia dozė buvo</w:t>
      </w:r>
      <w:r>
        <w:rPr>
          <w:sz w:val="22"/>
          <w:szCs w:val="22"/>
        </w:rPr>
        <w:t xml:space="preserve"> 100 mg </w:t>
      </w:r>
      <w:r w:rsidRPr="00526B6C">
        <w:rPr>
          <w:sz w:val="22"/>
          <w:szCs w:val="22"/>
        </w:rPr>
        <w:t xml:space="preserve">kartą per parą). Gydymas tęstas tol, kol liga pradės progresuoti arba pasireikš nepriimtinas toksinis poveikis. </w:t>
      </w:r>
    </w:p>
    <w:p w14:paraId="6DB644C0" w14:textId="77777777" w:rsidR="008E54A5" w:rsidRDefault="008E54A5" w:rsidP="008E54A5">
      <w:pPr>
        <w:widowControl w:val="0"/>
        <w:autoSpaceDE w:val="0"/>
        <w:autoSpaceDN w:val="0"/>
        <w:adjustRightInd w:val="0"/>
        <w:rPr>
          <w:sz w:val="22"/>
          <w:szCs w:val="22"/>
        </w:rPr>
      </w:pPr>
    </w:p>
    <w:p w14:paraId="04786BDF" w14:textId="77777777" w:rsidR="008E54A5" w:rsidRPr="00526B6C" w:rsidRDefault="008E54A5" w:rsidP="008E54A5">
      <w:pPr>
        <w:widowControl w:val="0"/>
        <w:autoSpaceDE w:val="0"/>
        <w:autoSpaceDN w:val="0"/>
        <w:adjustRightInd w:val="0"/>
        <w:rPr>
          <w:rFonts w:eastAsia="SimSun"/>
          <w:iCs/>
          <w:sz w:val="22"/>
          <w:szCs w:val="22"/>
          <w:lang w:eastAsia="zh-CN"/>
        </w:rPr>
      </w:pPr>
      <w:r w:rsidRPr="00526B6C">
        <w:rPr>
          <w:sz w:val="22"/>
          <w:szCs w:val="22"/>
        </w:rPr>
        <w:t>Pagrindinės veiksmingumo vertinamosios baigtys buvo visiškas citogenetinis atsakas (CCyR), didysis citogenetinis atsakas (MCyR) ir didysis molekulinis atsakas (MMR). Veiksmingumo duomenys pateikiami 15</w:t>
      </w:r>
      <w:r>
        <w:rPr>
          <w:sz w:val="22"/>
          <w:szCs w:val="22"/>
        </w:rPr>
        <w:t> </w:t>
      </w:r>
      <w:r w:rsidRPr="00526B6C">
        <w:rPr>
          <w:sz w:val="22"/>
          <w:szCs w:val="22"/>
        </w:rPr>
        <w:t>lentelėje.</w:t>
      </w:r>
    </w:p>
    <w:p w14:paraId="1ACEEFB4" w14:textId="77777777" w:rsidR="008E54A5" w:rsidRDefault="008E54A5" w:rsidP="008E54A5">
      <w:pPr>
        <w:widowControl w:val="0"/>
        <w:autoSpaceDE w:val="0"/>
        <w:autoSpaceDN w:val="0"/>
        <w:adjustRightInd w:val="0"/>
        <w:rPr>
          <w:rFonts w:eastAsia="SimSun"/>
          <w:iCs/>
          <w:sz w:val="22"/>
          <w:szCs w:val="22"/>
          <w:lang w:eastAsia="zh-CN"/>
        </w:rPr>
      </w:pPr>
    </w:p>
    <w:p w14:paraId="0FCE8DE2" w14:textId="77777777" w:rsidR="008E54A5" w:rsidRPr="00526B6C" w:rsidRDefault="008E54A5" w:rsidP="008E54A5">
      <w:pPr>
        <w:widowControl w:val="0"/>
        <w:autoSpaceDE w:val="0"/>
        <w:autoSpaceDN w:val="0"/>
        <w:adjustRightInd w:val="0"/>
        <w:rPr>
          <w:rFonts w:eastAsia="SimSun"/>
          <w:b/>
          <w:iCs/>
          <w:sz w:val="22"/>
          <w:szCs w:val="22"/>
          <w:lang w:eastAsia="zh-CN"/>
        </w:rPr>
      </w:pPr>
      <w:r w:rsidRPr="00526B6C">
        <w:rPr>
          <w:rFonts w:eastAsia="SimSun"/>
          <w:b/>
          <w:iCs/>
          <w:sz w:val="22"/>
          <w:szCs w:val="22"/>
          <w:lang w:eastAsia="zh-CN"/>
        </w:rPr>
        <w:t xml:space="preserve">15 lentelė. Dazatinibo veiksmingumas LML LF sergantiems vaikams. </w:t>
      </w:r>
    </w:p>
    <w:p w14:paraId="0225C124" w14:textId="77777777" w:rsidR="008E54A5" w:rsidRPr="00526B6C" w:rsidRDefault="008E54A5" w:rsidP="008E54A5">
      <w:pPr>
        <w:widowControl w:val="0"/>
        <w:autoSpaceDE w:val="0"/>
        <w:autoSpaceDN w:val="0"/>
        <w:adjustRightInd w:val="0"/>
        <w:ind w:firstLine="993"/>
        <w:rPr>
          <w:rFonts w:eastAsia="SimSun"/>
          <w:b/>
          <w:iCs/>
          <w:sz w:val="22"/>
          <w:szCs w:val="22"/>
          <w:lang w:eastAsia="zh-CN"/>
        </w:rPr>
      </w:pPr>
      <w:r w:rsidRPr="00526B6C">
        <w:rPr>
          <w:rFonts w:eastAsia="SimSun"/>
          <w:b/>
          <w:iCs/>
          <w:sz w:val="22"/>
          <w:szCs w:val="22"/>
          <w:lang w:eastAsia="zh-CN"/>
        </w:rPr>
        <w:t>Kumuliaciniai atsako duomenys per laiką minimaliu stebėjimo laikotarpiu.</w:t>
      </w:r>
    </w:p>
    <w:tbl>
      <w:tblPr>
        <w:tblW w:w="9923" w:type="dxa"/>
        <w:tblLayout w:type="fixed"/>
        <w:tblCellMar>
          <w:left w:w="0" w:type="dxa"/>
          <w:right w:w="0" w:type="dxa"/>
        </w:tblCellMar>
        <w:tblLook w:val="01E0" w:firstRow="1" w:lastRow="1" w:firstColumn="1" w:lastColumn="1" w:noHBand="0" w:noVBand="0"/>
      </w:tblPr>
      <w:tblGrid>
        <w:gridCol w:w="2268"/>
        <w:gridCol w:w="1913"/>
        <w:gridCol w:w="1914"/>
        <w:gridCol w:w="1914"/>
        <w:gridCol w:w="1914"/>
      </w:tblGrid>
      <w:tr w:rsidR="008E54A5" w:rsidRPr="00992E16" w14:paraId="254DAB7D" w14:textId="77777777" w:rsidTr="009522DE">
        <w:trPr>
          <w:trHeight w:hRule="exact" w:val="252"/>
        </w:trPr>
        <w:tc>
          <w:tcPr>
            <w:tcW w:w="2268" w:type="dxa"/>
            <w:tcBorders>
              <w:top w:val="single" w:sz="5" w:space="0" w:color="231F20"/>
              <w:left w:val="nil"/>
              <w:bottom w:val="single" w:sz="7" w:space="0" w:color="231F20"/>
              <w:right w:val="nil"/>
            </w:tcBorders>
          </w:tcPr>
          <w:p w14:paraId="7D6F31BB" w14:textId="77777777" w:rsidR="008E54A5" w:rsidRPr="001D255C" w:rsidRDefault="008E54A5" w:rsidP="009522DE">
            <w:pPr>
              <w:rPr>
                <w:sz w:val="22"/>
              </w:rPr>
            </w:pPr>
          </w:p>
        </w:tc>
        <w:tc>
          <w:tcPr>
            <w:tcW w:w="1913" w:type="dxa"/>
            <w:tcBorders>
              <w:top w:val="single" w:sz="5" w:space="0" w:color="231F20"/>
              <w:left w:val="nil"/>
              <w:bottom w:val="single" w:sz="7" w:space="0" w:color="231F20"/>
              <w:right w:val="nil"/>
            </w:tcBorders>
          </w:tcPr>
          <w:p w14:paraId="2DD3C0DB" w14:textId="77777777" w:rsidR="008E54A5" w:rsidRPr="00992E16" w:rsidRDefault="008E54A5" w:rsidP="009522DE">
            <w:pPr>
              <w:pStyle w:val="TableParagraph"/>
              <w:spacing w:before="6" w:line="229" w:lineRule="exact"/>
              <w:jc w:val="center"/>
              <w:rPr>
                <w:sz w:val="22"/>
                <w:szCs w:val="22"/>
                <w:lang w:val="en-GB"/>
              </w:rPr>
            </w:pPr>
            <w:r w:rsidRPr="00992E16">
              <w:rPr>
                <w:b/>
                <w:color w:val="231F20"/>
                <w:w w:val="105"/>
                <w:sz w:val="22"/>
                <w:szCs w:val="22"/>
                <w:lang w:val="en-GB"/>
              </w:rPr>
              <w:t>3</w:t>
            </w:r>
            <w:r>
              <w:rPr>
                <w:b/>
                <w:color w:val="231F20"/>
                <w:spacing w:val="-17"/>
                <w:w w:val="105"/>
                <w:sz w:val="22"/>
                <w:szCs w:val="22"/>
                <w:lang w:val="en-GB"/>
              </w:rPr>
              <w:t> </w:t>
            </w:r>
            <w:proofErr w:type="spellStart"/>
            <w:r>
              <w:rPr>
                <w:b/>
                <w:color w:val="231F20"/>
                <w:spacing w:val="-17"/>
                <w:w w:val="105"/>
                <w:sz w:val="22"/>
                <w:szCs w:val="22"/>
                <w:lang w:val="en-GB"/>
              </w:rPr>
              <w:t>mėn</w:t>
            </w:r>
            <w:proofErr w:type="spellEnd"/>
            <w:r>
              <w:rPr>
                <w:b/>
                <w:color w:val="231F20"/>
                <w:spacing w:val="-17"/>
                <w:w w:val="105"/>
                <w:sz w:val="22"/>
                <w:szCs w:val="22"/>
                <w:lang w:val="en-GB"/>
              </w:rPr>
              <w:t>.</w:t>
            </w:r>
          </w:p>
        </w:tc>
        <w:tc>
          <w:tcPr>
            <w:tcW w:w="1914" w:type="dxa"/>
            <w:tcBorders>
              <w:top w:val="single" w:sz="5" w:space="0" w:color="231F20"/>
              <w:left w:val="nil"/>
              <w:bottom w:val="single" w:sz="7" w:space="0" w:color="231F20"/>
              <w:right w:val="nil"/>
            </w:tcBorders>
          </w:tcPr>
          <w:p w14:paraId="2F9A6DF2" w14:textId="77777777" w:rsidR="008E54A5" w:rsidRPr="00992E16" w:rsidRDefault="008E54A5" w:rsidP="009522DE">
            <w:pPr>
              <w:pStyle w:val="TableParagraph"/>
              <w:spacing w:before="6" w:line="229" w:lineRule="exact"/>
              <w:jc w:val="center"/>
              <w:rPr>
                <w:sz w:val="22"/>
                <w:szCs w:val="22"/>
                <w:lang w:val="en-GB"/>
              </w:rPr>
            </w:pPr>
            <w:r w:rsidRPr="00992E16">
              <w:rPr>
                <w:b/>
                <w:color w:val="231F20"/>
                <w:w w:val="105"/>
                <w:sz w:val="22"/>
                <w:szCs w:val="22"/>
                <w:lang w:val="en-GB"/>
              </w:rPr>
              <w:t>6</w:t>
            </w:r>
            <w:r>
              <w:rPr>
                <w:b/>
                <w:color w:val="231F20"/>
                <w:spacing w:val="-17"/>
                <w:w w:val="105"/>
                <w:sz w:val="22"/>
                <w:szCs w:val="22"/>
                <w:lang w:val="en-GB"/>
              </w:rPr>
              <w:t> </w:t>
            </w:r>
            <w:proofErr w:type="spellStart"/>
            <w:r>
              <w:rPr>
                <w:b/>
                <w:color w:val="231F20"/>
                <w:spacing w:val="-17"/>
                <w:w w:val="105"/>
                <w:sz w:val="22"/>
                <w:szCs w:val="22"/>
                <w:lang w:val="en-GB"/>
              </w:rPr>
              <w:t>mėn</w:t>
            </w:r>
            <w:proofErr w:type="spellEnd"/>
            <w:r>
              <w:rPr>
                <w:b/>
                <w:color w:val="231F20"/>
                <w:spacing w:val="-17"/>
                <w:w w:val="105"/>
                <w:sz w:val="22"/>
                <w:szCs w:val="22"/>
                <w:lang w:val="en-GB"/>
              </w:rPr>
              <w:t>.</w:t>
            </w:r>
          </w:p>
        </w:tc>
        <w:tc>
          <w:tcPr>
            <w:tcW w:w="1914" w:type="dxa"/>
            <w:tcBorders>
              <w:top w:val="single" w:sz="5" w:space="0" w:color="231F20"/>
              <w:left w:val="nil"/>
              <w:bottom w:val="single" w:sz="7" w:space="0" w:color="231F20"/>
              <w:right w:val="nil"/>
            </w:tcBorders>
          </w:tcPr>
          <w:p w14:paraId="5278B554" w14:textId="77777777" w:rsidR="008E54A5" w:rsidRPr="00992E16" w:rsidRDefault="008E54A5" w:rsidP="009522DE">
            <w:pPr>
              <w:pStyle w:val="TableParagraph"/>
              <w:spacing w:before="6" w:line="229" w:lineRule="exact"/>
              <w:jc w:val="center"/>
              <w:rPr>
                <w:sz w:val="22"/>
                <w:szCs w:val="22"/>
                <w:lang w:val="en-GB"/>
              </w:rPr>
            </w:pPr>
            <w:r w:rsidRPr="00992E16">
              <w:rPr>
                <w:b/>
                <w:color w:val="231F20"/>
                <w:spacing w:val="-1"/>
                <w:w w:val="105"/>
                <w:sz w:val="22"/>
                <w:szCs w:val="22"/>
                <w:lang w:val="en-GB"/>
              </w:rPr>
              <w:t>12</w:t>
            </w:r>
            <w:r>
              <w:rPr>
                <w:b/>
                <w:color w:val="231F20"/>
                <w:spacing w:val="-19"/>
                <w:w w:val="105"/>
                <w:sz w:val="22"/>
                <w:szCs w:val="22"/>
                <w:lang w:val="en-GB"/>
              </w:rPr>
              <w:t> </w:t>
            </w:r>
            <w:proofErr w:type="spellStart"/>
            <w:r>
              <w:rPr>
                <w:b/>
                <w:color w:val="231F20"/>
                <w:spacing w:val="-19"/>
                <w:w w:val="105"/>
                <w:sz w:val="22"/>
                <w:szCs w:val="22"/>
                <w:lang w:val="en-GB"/>
              </w:rPr>
              <w:t>mėn</w:t>
            </w:r>
            <w:proofErr w:type="spellEnd"/>
            <w:r>
              <w:rPr>
                <w:b/>
                <w:color w:val="231F20"/>
                <w:spacing w:val="-19"/>
                <w:w w:val="105"/>
                <w:sz w:val="22"/>
                <w:szCs w:val="22"/>
                <w:lang w:val="en-GB"/>
              </w:rPr>
              <w:t>.</w:t>
            </w:r>
          </w:p>
        </w:tc>
        <w:tc>
          <w:tcPr>
            <w:tcW w:w="1914" w:type="dxa"/>
            <w:tcBorders>
              <w:top w:val="single" w:sz="5" w:space="0" w:color="231F20"/>
              <w:left w:val="nil"/>
              <w:bottom w:val="single" w:sz="7" w:space="0" w:color="231F20"/>
              <w:right w:val="nil"/>
            </w:tcBorders>
          </w:tcPr>
          <w:p w14:paraId="7BD13E3D" w14:textId="77777777" w:rsidR="008E54A5" w:rsidRPr="00992E16" w:rsidRDefault="008E54A5" w:rsidP="009522DE">
            <w:pPr>
              <w:pStyle w:val="TableParagraph"/>
              <w:spacing w:before="6" w:line="229" w:lineRule="exact"/>
              <w:jc w:val="center"/>
              <w:rPr>
                <w:sz w:val="22"/>
                <w:szCs w:val="22"/>
                <w:lang w:val="en-GB"/>
              </w:rPr>
            </w:pPr>
            <w:r w:rsidRPr="00992E16">
              <w:rPr>
                <w:b/>
                <w:color w:val="231F20"/>
                <w:spacing w:val="-1"/>
                <w:w w:val="105"/>
                <w:sz w:val="22"/>
                <w:szCs w:val="22"/>
                <w:lang w:val="en-GB"/>
              </w:rPr>
              <w:t>24</w:t>
            </w:r>
            <w:r>
              <w:rPr>
                <w:b/>
                <w:color w:val="231F20"/>
                <w:spacing w:val="-18"/>
                <w:w w:val="105"/>
                <w:sz w:val="22"/>
                <w:szCs w:val="22"/>
                <w:lang w:val="en-GB"/>
              </w:rPr>
              <w:t> </w:t>
            </w:r>
            <w:proofErr w:type="spellStart"/>
            <w:r>
              <w:rPr>
                <w:b/>
                <w:color w:val="231F20"/>
                <w:spacing w:val="-18"/>
                <w:w w:val="105"/>
                <w:sz w:val="22"/>
                <w:szCs w:val="22"/>
                <w:lang w:val="en-GB"/>
              </w:rPr>
              <w:t>mėn</w:t>
            </w:r>
            <w:proofErr w:type="spellEnd"/>
            <w:r>
              <w:rPr>
                <w:b/>
                <w:color w:val="231F20"/>
                <w:spacing w:val="-18"/>
                <w:w w:val="105"/>
                <w:sz w:val="22"/>
                <w:szCs w:val="22"/>
                <w:lang w:val="en-GB"/>
              </w:rPr>
              <w:t>.</w:t>
            </w:r>
          </w:p>
        </w:tc>
      </w:tr>
      <w:tr w:rsidR="008E54A5" w:rsidRPr="00992E16" w14:paraId="50290388" w14:textId="77777777" w:rsidTr="009522DE">
        <w:trPr>
          <w:trHeight w:hRule="exact" w:val="249"/>
        </w:trPr>
        <w:tc>
          <w:tcPr>
            <w:tcW w:w="2268" w:type="dxa"/>
            <w:tcBorders>
              <w:top w:val="single" w:sz="7" w:space="0" w:color="231F20"/>
              <w:left w:val="nil"/>
              <w:bottom w:val="nil"/>
              <w:right w:val="nil"/>
            </w:tcBorders>
          </w:tcPr>
          <w:p w14:paraId="2FB8A1AB" w14:textId="77777777" w:rsidR="008E54A5" w:rsidRPr="00992E16" w:rsidRDefault="008E54A5" w:rsidP="009522DE">
            <w:pPr>
              <w:pStyle w:val="TableParagraph"/>
              <w:spacing w:before="5"/>
              <w:rPr>
                <w:sz w:val="22"/>
                <w:szCs w:val="22"/>
                <w:lang w:val="en-GB"/>
              </w:rPr>
            </w:pPr>
            <w:proofErr w:type="spellStart"/>
            <w:r w:rsidRPr="00992E16">
              <w:rPr>
                <w:b/>
                <w:color w:val="231F20"/>
                <w:spacing w:val="-1"/>
                <w:w w:val="105"/>
                <w:sz w:val="22"/>
                <w:szCs w:val="22"/>
                <w:lang w:val="en-GB"/>
              </w:rPr>
              <w:t>CCyR</w:t>
            </w:r>
            <w:proofErr w:type="spellEnd"/>
          </w:p>
        </w:tc>
        <w:tc>
          <w:tcPr>
            <w:tcW w:w="1913" w:type="dxa"/>
            <w:tcBorders>
              <w:top w:val="single" w:sz="7" w:space="0" w:color="231F20"/>
              <w:left w:val="nil"/>
              <w:bottom w:val="nil"/>
              <w:right w:val="nil"/>
            </w:tcBorders>
          </w:tcPr>
          <w:p w14:paraId="591EECFE" w14:textId="77777777" w:rsidR="008E54A5" w:rsidRPr="00992E16" w:rsidRDefault="008E54A5" w:rsidP="009522DE">
            <w:pPr>
              <w:jc w:val="center"/>
              <w:rPr>
                <w:sz w:val="22"/>
                <w:szCs w:val="22"/>
                <w:lang w:val="en-GB"/>
              </w:rPr>
            </w:pPr>
          </w:p>
        </w:tc>
        <w:tc>
          <w:tcPr>
            <w:tcW w:w="1914" w:type="dxa"/>
            <w:tcBorders>
              <w:top w:val="single" w:sz="7" w:space="0" w:color="231F20"/>
              <w:left w:val="nil"/>
              <w:bottom w:val="nil"/>
              <w:right w:val="nil"/>
            </w:tcBorders>
          </w:tcPr>
          <w:p w14:paraId="1276BE3E" w14:textId="77777777" w:rsidR="008E54A5" w:rsidRPr="00992E16" w:rsidRDefault="008E54A5" w:rsidP="009522DE">
            <w:pPr>
              <w:jc w:val="center"/>
              <w:rPr>
                <w:sz w:val="22"/>
                <w:szCs w:val="22"/>
                <w:lang w:val="en-GB"/>
              </w:rPr>
            </w:pPr>
          </w:p>
        </w:tc>
        <w:tc>
          <w:tcPr>
            <w:tcW w:w="1914" w:type="dxa"/>
            <w:tcBorders>
              <w:top w:val="single" w:sz="7" w:space="0" w:color="231F20"/>
              <w:left w:val="nil"/>
              <w:bottom w:val="nil"/>
              <w:right w:val="nil"/>
            </w:tcBorders>
          </w:tcPr>
          <w:p w14:paraId="706D0E90" w14:textId="77777777" w:rsidR="008E54A5" w:rsidRPr="00992E16" w:rsidRDefault="008E54A5" w:rsidP="009522DE">
            <w:pPr>
              <w:jc w:val="center"/>
              <w:rPr>
                <w:sz w:val="22"/>
                <w:szCs w:val="22"/>
                <w:lang w:val="en-GB"/>
              </w:rPr>
            </w:pPr>
          </w:p>
        </w:tc>
        <w:tc>
          <w:tcPr>
            <w:tcW w:w="1914" w:type="dxa"/>
            <w:tcBorders>
              <w:top w:val="single" w:sz="7" w:space="0" w:color="231F20"/>
              <w:left w:val="nil"/>
              <w:bottom w:val="nil"/>
              <w:right w:val="nil"/>
            </w:tcBorders>
          </w:tcPr>
          <w:p w14:paraId="22D49370" w14:textId="77777777" w:rsidR="008E54A5" w:rsidRPr="00992E16" w:rsidRDefault="008E54A5" w:rsidP="009522DE">
            <w:pPr>
              <w:jc w:val="center"/>
              <w:rPr>
                <w:sz w:val="22"/>
                <w:szCs w:val="22"/>
                <w:lang w:val="en-GB"/>
              </w:rPr>
            </w:pPr>
          </w:p>
        </w:tc>
      </w:tr>
      <w:tr w:rsidR="008E54A5" w:rsidRPr="00992E16" w14:paraId="68399A12" w14:textId="77777777" w:rsidTr="009522DE">
        <w:trPr>
          <w:trHeight w:hRule="exact" w:val="238"/>
        </w:trPr>
        <w:tc>
          <w:tcPr>
            <w:tcW w:w="2268" w:type="dxa"/>
            <w:tcBorders>
              <w:top w:val="nil"/>
              <w:left w:val="nil"/>
              <w:bottom w:val="nil"/>
              <w:right w:val="nil"/>
            </w:tcBorders>
          </w:tcPr>
          <w:p w14:paraId="50795C0F" w14:textId="77777777" w:rsidR="008E54A5" w:rsidRPr="00992E16" w:rsidRDefault="008E54A5" w:rsidP="009522DE">
            <w:pPr>
              <w:pStyle w:val="TableParagraph"/>
              <w:spacing w:line="226" w:lineRule="exact"/>
              <w:rPr>
                <w:sz w:val="22"/>
                <w:szCs w:val="22"/>
                <w:lang w:val="en-GB"/>
              </w:rPr>
            </w:pPr>
            <w:r w:rsidRPr="00992E16">
              <w:rPr>
                <w:b/>
                <w:color w:val="231F20"/>
                <w:spacing w:val="-1"/>
                <w:w w:val="105"/>
                <w:sz w:val="22"/>
                <w:szCs w:val="22"/>
                <w:lang w:val="en-GB"/>
              </w:rPr>
              <w:t>(95</w:t>
            </w:r>
            <w:r>
              <w:rPr>
                <w:b/>
                <w:color w:val="231F20"/>
                <w:spacing w:val="-1"/>
                <w:w w:val="105"/>
                <w:sz w:val="22"/>
                <w:szCs w:val="22"/>
                <w:lang w:val="en-GB"/>
              </w:rPr>
              <w:t> </w:t>
            </w:r>
            <w:r w:rsidRPr="00992E16">
              <w:rPr>
                <w:b/>
                <w:color w:val="231F20"/>
                <w:spacing w:val="-1"/>
                <w:w w:val="105"/>
                <w:sz w:val="22"/>
                <w:szCs w:val="22"/>
                <w:lang w:val="en-GB"/>
              </w:rPr>
              <w:t>%</w:t>
            </w:r>
            <w:r w:rsidRPr="00992E16">
              <w:rPr>
                <w:b/>
                <w:color w:val="231F20"/>
                <w:spacing w:val="-17"/>
                <w:w w:val="105"/>
                <w:sz w:val="22"/>
                <w:szCs w:val="22"/>
                <w:lang w:val="en-GB"/>
              </w:rPr>
              <w:t xml:space="preserve"> </w:t>
            </w:r>
            <w:r>
              <w:rPr>
                <w:b/>
                <w:color w:val="231F20"/>
                <w:spacing w:val="-1"/>
                <w:w w:val="105"/>
                <w:sz w:val="22"/>
                <w:szCs w:val="22"/>
                <w:lang w:val="en-GB"/>
              </w:rPr>
              <w:t>P</w:t>
            </w:r>
            <w:r w:rsidRPr="00992E16">
              <w:rPr>
                <w:b/>
                <w:color w:val="231F20"/>
                <w:spacing w:val="-1"/>
                <w:w w:val="105"/>
                <w:sz w:val="22"/>
                <w:szCs w:val="22"/>
                <w:lang w:val="en-GB"/>
              </w:rPr>
              <w:t>I)</w:t>
            </w:r>
          </w:p>
        </w:tc>
        <w:tc>
          <w:tcPr>
            <w:tcW w:w="1913" w:type="dxa"/>
            <w:tcBorders>
              <w:top w:val="nil"/>
              <w:left w:val="nil"/>
              <w:bottom w:val="nil"/>
              <w:right w:val="nil"/>
            </w:tcBorders>
          </w:tcPr>
          <w:p w14:paraId="5ACD9B9E" w14:textId="77777777" w:rsidR="008E54A5" w:rsidRPr="00992E16" w:rsidRDefault="008E54A5" w:rsidP="009522DE">
            <w:pPr>
              <w:jc w:val="center"/>
              <w:rPr>
                <w:sz w:val="22"/>
                <w:szCs w:val="22"/>
                <w:lang w:val="en-GB"/>
              </w:rPr>
            </w:pPr>
          </w:p>
        </w:tc>
        <w:tc>
          <w:tcPr>
            <w:tcW w:w="1914" w:type="dxa"/>
            <w:tcBorders>
              <w:top w:val="nil"/>
              <w:left w:val="nil"/>
              <w:bottom w:val="nil"/>
              <w:right w:val="nil"/>
            </w:tcBorders>
          </w:tcPr>
          <w:p w14:paraId="1CD7D305" w14:textId="77777777" w:rsidR="008E54A5" w:rsidRPr="00992E16" w:rsidRDefault="008E54A5" w:rsidP="009522DE">
            <w:pPr>
              <w:jc w:val="center"/>
              <w:rPr>
                <w:sz w:val="22"/>
                <w:szCs w:val="22"/>
                <w:lang w:val="en-GB"/>
              </w:rPr>
            </w:pPr>
          </w:p>
        </w:tc>
        <w:tc>
          <w:tcPr>
            <w:tcW w:w="1914" w:type="dxa"/>
            <w:tcBorders>
              <w:top w:val="nil"/>
              <w:left w:val="nil"/>
              <w:bottom w:val="nil"/>
              <w:right w:val="nil"/>
            </w:tcBorders>
          </w:tcPr>
          <w:p w14:paraId="1EC71965" w14:textId="77777777" w:rsidR="008E54A5" w:rsidRPr="00992E16" w:rsidRDefault="008E54A5" w:rsidP="009522DE">
            <w:pPr>
              <w:jc w:val="center"/>
              <w:rPr>
                <w:sz w:val="22"/>
                <w:szCs w:val="22"/>
                <w:lang w:val="en-GB"/>
              </w:rPr>
            </w:pPr>
          </w:p>
        </w:tc>
        <w:tc>
          <w:tcPr>
            <w:tcW w:w="1914" w:type="dxa"/>
            <w:tcBorders>
              <w:top w:val="nil"/>
              <w:left w:val="nil"/>
              <w:bottom w:val="nil"/>
              <w:right w:val="nil"/>
            </w:tcBorders>
          </w:tcPr>
          <w:p w14:paraId="57260278" w14:textId="77777777" w:rsidR="008E54A5" w:rsidRPr="00992E16" w:rsidRDefault="008E54A5" w:rsidP="009522DE">
            <w:pPr>
              <w:jc w:val="center"/>
              <w:rPr>
                <w:sz w:val="22"/>
                <w:szCs w:val="22"/>
                <w:lang w:val="en-GB"/>
              </w:rPr>
            </w:pPr>
          </w:p>
        </w:tc>
      </w:tr>
      <w:tr w:rsidR="008E54A5" w:rsidRPr="00992E16" w14:paraId="5C29D004" w14:textId="77777777" w:rsidTr="009522DE">
        <w:trPr>
          <w:trHeight w:hRule="exact" w:val="225"/>
        </w:trPr>
        <w:tc>
          <w:tcPr>
            <w:tcW w:w="2268" w:type="dxa"/>
            <w:tcBorders>
              <w:top w:val="nil"/>
              <w:left w:val="nil"/>
              <w:bottom w:val="nil"/>
              <w:right w:val="nil"/>
            </w:tcBorders>
          </w:tcPr>
          <w:p w14:paraId="04D894A3" w14:textId="77777777" w:rsidR="008E54A5" w:rsidRPr="00992E16" w:rsidRDefault="008E54A5" w:rsidP="009522DE">
            <w:pPr>
              <w:pStyle w:val="TableParagraph"/>
              <w:spacing w:line="225" w:lineRule="exact"/>
              <w:rPr>
                <w:sz w:val="22"/>
                <w:szCs w:val="22"/>
                <w:lang w:val="en-GB"/>
              </w:rPr>
            </w:pPr>
            <w:r>
              <w:rPr>
                <w:color w:val="231F20"/>
                <w:w w:val="105"/>
                <w:sz w:val="22"/>
                <w:szCs w:val="22"/>
                <w:lang w:val="en-GB"/>
              </w:rPr>
              <w:t xml:space="preserve">Nauja </w:t>
            </w:r>
            <w:proofErr w:type="spellStart"/>
            <w:r>
              <w:rPr>
                <w:color w:val="231F20"/>
                <w:w w:val="105"/>
                <w:sz w:val="22"/>
                <w:szCs w:val="22"/>
                <w:lang w:val="en-GB"/>
              </w:rPr>
              <w:t>diagnozė</w:t>
            </w:r>
            <w:proofErr w:type="spellEnd"/>
          </w:p>
        </w:tc>
        <w:tc>
          <w:tcPr>
            <w:tcW w:w="1913" w:type="dxa"/>
            <w:tcBorders>
              <w:top w:val="nil"/>
              <w:left w:val="nil"/>
              <w:bottom w:val="nil"/>
              <w:right w:val="nil"/>
            </w:tcBorders>
          </w:tcPr>
          <w:p w14:paraId="03CADA81" w14:textId="77777777" w:rsidR="008E54A5" w:rsidRPr="00992E16" w:rsidRDefault="008E54A5" w:rsidP="009522DE">
            <w:pPr>
              <w:pStyle w:val="TableParagraph"/>
              <w:spacing w:line="225" w:lineRule="exact"/>
              <w:jc w:val="center"/>
              <w:rPr>
                <w:sz w:val="22"/>
                <w:szCs w:val="22"/>
                <w:lang w:val="en-GB"/>
              </w:rPr>
            </w:pPr>
            <w:r w:rsidRPr="00992E16">
              <w:rPr>
                <w:color w:val="231F20"/>
                <w:w w:val="105"/>
                <w:sz w:val="22"/>
                <w:szCs w:val="22"/>
                <w:lang w:val="en-GB"/>
              </w:rPr>
              <w:t>43</w:t>
            </w:r>
            <w:r>
              <w:rPr>
                <w:color w:val="231F20"/>
                <w:w w:val="105"/>
                <w:sz w:val="22"/>
                <w:szCs w:val="22"/>
                <w:lang w:val="en-GB"/>
              </w:rPr>
              <w:t>,</w:t>
            </w:r>
            <w:r w:rsidRPr="00992E16">
              <w:rPr>
                <w:color w:val="231F20"/>
                <w:w w:val="105"/>
                <w:sz w:val="22"/>
                <w:szCs w:val="22"/>
                <w:lang w:val="en-GB"/>
              </w:rPr>
              <w:t>1</w:t>
            </w:r>
            <w:r>
              <w:rPr>
                <w:color w:val="231F20"/>
                <w:w w:val="105"/>
                <w:sz w:val="22"/>
                <w:szCs w:val="22"/>
                <w:lang w:val="en-GB"/>
              </w:rPr>
              <w:t> </w:t>
            </w:r>
            <w:r w:rsidRPr="00992E16">
              <w:rPr>
                <w:color w:val="231F20"/>
                <w:w w:val="105"/>
                <w:sz w:val="22"/>
                <w:szCs w:val="22"/>
                <w:lang w:val="en-GB"/>
              </w:rPr>
              <w:t>%</w:t>
            </w:r>
          </w:p>
        </w:tc>
        <w:tc>
          <w:tcPr>
            <w:tcW w:w="1914" w:type="dxa"/>
            <w:tcBorders>
              <w:top w:val="nil"/>
              <w:left w:val="nil"/>
              <w:bottom w:val="nil"/>
              <w:right w:val="nil"/>
            </w:tcBorders>
          </w:tcPr>
          <w:p w14:paraId="182D3D90" w14:textId="77777777" w:rsidR="008E54A5" w:rsidRPr="00992E16" w:rsidRDefault="008E54A5" w:rsidP="009522DE">
            <w:pPr>
              <w:pStyle w:val="TableParagraph"/>
              <w:spacing w:line="225" w:lineRule="exact"/>
              <w:jc w:val="center"/>
              <w:rPr>
                <w:sz w:val="22"/>
                <w:szCs w:val="22"/>
                <w:lang w:val="en-GB"/>
              </w:rPr>
            </w:pPr>
            <w:r w:rsidRPr="00992E16">
              <w:rPr>
                <w:color w:val="231F20"/>
                <w:spacing w:val="-1"/>
                <w:w w:val="105"/>
                <w:sz w:val="22"/>
                <w:szCs w:val="22"/>
                <w:lang w:val="en-GB"/>
              </w:rPr>
              <w:t>66</w:t>
            </w:r>
            <w:r>
              <w:rPr>
                <w:color w:val="231F20"/>
                <w:spacing w:val="-1"/>
                <w:w w:val="105"/>
                <w:sz w:val="22"/>
                <w:szCs w:val="22"/>
                <w:lang w:val="en-GB"/>
              </w:rPr>
              <w:t>,</w:t>
            </w:r>
            <w:r w:rsidRPr="00992E16">
              <w:rPr>
                <w:color w:val="231F20"/>
                <w:spacing w:val="-1"/>
                <w:w w:val="105"/>
                <w:sz w:val="22"/>
                <w:szCs w:val="22"/>
                <w:lang w:val="en-GB"/>
              </w:rPr>
              <w:t>7</w:t>
            </w:r>
            <w:r>
              <w:rPr>
                <w:color w:val="231F20"/>
                <w:spacing w:val="-1"/>
                <w:w w:val="105"/>
                <w:sz w:val="22"/>
                <w:szCs w:val="22"/>
                <w:lang w:val="en-GB"/>
              </w:rPr>
              <w:t> </w:t>
            </w:r>
            <w:r w:rsidRPr="00992E16">
              <w:rPr>
                <w:color w:val="231F20"/>
                <w:spacing w:val="-1"/>
                <w:w w:val="105"/>
                <w:sz w:val="22"/>
                <w:szCs w:val="22"/>
                <w:lang w:val="en-GB"/>
              </w:rPr>
              <w:t>%</w:t>
            </w:r>
          </w:p>
        </w:tc>
        <w:tc>
          <w:tcPr>
            <w:tcW w:w="1914" w:type="dxa"/>
            <w:tcBorders>
              <w:top w:val="nil"/>
              <w:left w:val="nil"/>
              <w:bottom w:val="nil"/>
              <w:right w:val="nil"/>
            </w:tcBorders>
          </w:tcPr>
          <w:p w14:paraId="1A9F87B8" w14:textId="77777777" w:rsidR="008E54A5" w:rsidRPr="00992E16" w:rsidRDefault="008E54A5" w:rsidP="009522DE">
            <w:pPr>
              <w:pStyle w:val="TableParagraph"/>
              <w:spacing w:line="225" w:lineRule="exact"/>
              <w:jc w:val="center"/>
              <w:rPr>
                <w:sz w:val="22"/>
                <w:szCs w:val="22"/>
                <w:lang w:val="en-GB"/>
              </w:rPr>
            </w:pPr>
            <w:r w:rsidRPr="00992E16">
              <w:rPr>
                <w:color w:val="231F20"/>
                <w:spacing w:val="-1"/>
                <w:w w:val="105"/>
                <w:sz w:val="22"/>
                <w:szCs w:val="22"/>
                <w:lang w:val="en-GB"/>
              </w:rPr>
              <w:t>96</w:t>
            </w:r>
            <w:r>
              <w:rPr>
                <w:color w:val="231F20"/>
                <w:spacing w:val="-1"/>
                <w:w w:val="105"/>
                <w:sz w:val="22"/>
                <w:szCs w:val="22"/>
                <w:lang w:val="en-GB"/>
              </w:rPr>
              <w:t>,</w:t>
            </w:r>
            <w:r w:rsidRPr="00992E16">
              <w:rPr>
                <w:color w:val="231F20"/>
                <w:spacing w:val="-1"/>
                <w:w w:val="105"/>
                <w:sz w:val="22"/>
                <w:szCs w:val="22"/>
                <w:lang w:val="en-GB"/>
              </w:rPr>
              <w:t>1</w:t>
            </w:r>
            <w:r>
              <w:rPr>
                <w:color w:val="231F20"/>
                <w:spacing w:val="-1"/>
                <w:w w:val="105"/>
                <w:sz w:val="22"/>
                <w:szCs w:val="22"/>
                <w:lang w:val="en-GB"/>
              </w:rPr>
              <w:t> </w:t>
            </w:r>
            <w:r w:rsidRPr="00992E16">
              <w:rPr>
                <w:color w:val="231F20"/>
                <w:spacing w:val="-1"/>
                <w:w w:val="105"/>
                <w:sz w:val="22"/>
                <w:szCs w:val="22"/>
                <w:lang w:val="en-GB"/>
              </w:rPr>
              <w:t>%</w:t>
            </w:r>
          </w:p>
        </w:tc>
        <w:tc>
          <w:tcPr>
            <w:tcW w:w="1914" w:type="dxa"/>
            <w:tcBorders>
              <w:top w:val="nil"/>
              <w:left w:val="nil"/>
              <w:bottom w:val="nil"/>
              <w:right w:val="nil"/>
            </w:tcBorders>
          </w:tcPr>
          <w:p w14:paraId="75265F7A" w14:textId="77777777" w:rsidR="008E54A5" w:rsidRPr="00992E16" w:rsidRDefault="008E54A5" w:rsidP="009522DE">
            <w:pPr>
              <w:pStyle w:val="TableParagraph"/>
              <w:spacing w:line="225" w:lineRule="exact"/>
              <w:jc w:val="center"/>
              <w:rPr>
                <w:sz w:val="22"/>
                <w:szCs w:val="22"/>
                <w:lang w:val="en-GB"/>
              </w:rPr>
            </w:pPr>
            <w:r w:rsidRPr="00992E16">
              <w:rPr>
                <w:color w:val="231F20"/>
                <w:w w:val="105"/>
                <w:sz w:val="22"/>
                <w:szCs w:val="22"/>
                <w:lang w:val="en-GB"/>
              </w:rPr>
              <w:t>96</w:t>
            </w:r>
            <w:r>
              <w:rPr>
                <w:color w:val="231F20"/>
                <w:w w:val="105"/>
                <w:sz w:val="22"/>
                <w:szCs w:val="22"/>
                <w:lang w:val="en-GB"/>
              </w:rPr>
              <w:t>,</w:t>
            </w:r>
            <w:r w:rsidRPr="00992E16">
              <w:rPr>
                <w:color w:val="231F20"/>
                <w:w w:val="105"/>
                <w:sz w:val="22"/>
                <w:szCs w:val="22"/>
                <w:lang w:val="en-GB"/>
              </w:rPr>
              <w:t>1</w:t>
            </w:r>
            <w:r>
              <w:rPr>
                <w:color w:val="231F20"/>
                <w:w w:val="105"/>
                <w:sz w:val="22"/>
                <w:szCs w:val="22"/>
                <w:lang w:val="en-GB"/>
              </w:rPr>
              <w:t> </w:t>
            </w:r>
            <w:r w:rsidRPr="00992E16">
              <w:rPr>
                <w:color w:val="231F20"/>
                <w:w w:val="105"/>
                <w:sz w:val="22"/>
                <w:szCs w:val="22"/>
                <w:lang w:val="en-GB"/>
              </w:rPr>
              <w:t>%</w:t>
            </w:r>
          </w:p>
        </w:tc>
      </w:tr>
      <w:tr w:rsidR="008E54A5" w:rsidRPr="00992E16" w14:paraId="47261481" w14:textId="77777777" w:rsidTr="009522DE">
        <w:trPr>
          <w:trHeight w:hRule="exact" w:val="368"/>
        </w:trPr>
        <w:tc>
          <w:tcPr>
            <w:tcW w:w="2268" w:type="dxa"/>
            <w:tcBorders>
              <w:top w:val="nil"/>
              <w:left w:val="nil"/>
              <w:bottom w:val="nil"/>
              <w:right w:val="nil"/>
            </w:tcBorders>
          </w:tcPr>
          <w:p w14:paraId="4B1E1DAB" w14:textId="77777777" w:rsidR="008E54A5" w:rsidRPr="00992E16" w:rsidRDefault="008E54A5" w:rsidP="009522DE">
            <w:pPr>
              <w:pStyle w:val="TableParagraph"/>
              <w:spacing w:line="236" w:lineRule="exact"/>
              <w:rPr>
                <w:sz w:val="22"/>
                <w:szCs w:val="22"/>
                <w:lang w:val="en-GB"/>
              </w:rPr>
            </w:pPr>
            <w:r w:rsidRPr="00992E16">
              <w:rPr>
                <w:color w:val="231F20"/>
                <w:w w:val="105"/>
                <w:sz w:val="22"/>
                <w:szCs w:val="22"/>
                <w:lang w:val="en-GB"/>
              </w:rPr>
              <w:t>(N</w:t>
            </w:r>
            <w:r w:rsidRPr="00992E16">
              <w:rPr>
                <w:color w:val="231F20"/>
                <w:spacing w:val="-9"/>
                <w:w w:val="105"/>
                <w:sz w:val="22"/>
                <w:szCs w:val="22"/>
                <w:lang w:val="en-GB"/>
              </w:rPr>
              <w:t xml:space="preserve"> </w:t>
            </w:r>
            <w:r w:rsidRPr="00992E16">
              <w:rPr>
                <w:color w:val="231F20"/>
                <w:w w:val="105"/>
                <w:sz w:val="22"/>
                <w:szCs w:val="22"/>
                <w:lang w:val="en-GB"/>
              </w:rPr>
              <w:t>=</w:t>
            </w:r>
            <w:r w:rsidRPr="00992E16">
              <w:rPr>
                <w:color w:val="231F20"/>
                <w:spacing w:val="-8"/>
                <w:w w:val="105"/>
                <w:sz w:val="22"/>
                <w:szCs w:val="22"/>
                <w:lang w:val="en-GB"/>
              </w:rPr>
              <w:t xml:space="preserve"> </w:t>
            </w:r>
            <w:proofErr w:type="gramStart"/>
            <w:r w:rsidRPr="00992E16">
              <w:rPr>
                <w:color w:val="231F20"/>
                <w:spacing w:val="-1"/>
                <w:w w:val="105"/>
                <w:sz w:val="22"/>
                <w:szCs w:val="22"/>
                <w:lang w:val="en-GB"/>
              </w:rPr>
              <w:t>51)</w:t>
            </w:r>
            <w:r>
              <w:rPr>
                <w:rFonts w:eastAsia="SimSun"/>
                <w:iCs/>
                <w:sz w:val="22"/>
                <w:szCs w:val="22"/>
                <w:vertAlign w:val="superscript"/>
                <w:lang w:eastAsia="zh-CN"/>
              </w:rPr>
              <w:t>a</w:t>
            </w:r>
            <w:proofErr w:type="gramEnd"/>
          </w:p>
        </w:tc>
        <w:tc>
          <w:tcPr>
            <w:tcW w:w="1913" w:type="dxa"/>
            <w:tcBorders>
              <w:top w:val="nil"/>
              <w:left w:val="nil"/>
              <w:bottom w:val="nil"/>
              <w:right w:val="nil"/>
            </w:tcBorders>
          </w:tcPr>
          <w:p w14:paraId="5D64F865" w14:textId="77777777" w:rsidR="008E54A5" w:rsidRPr="00992E16" w:rsidRDefault="008E54A5" w:rsidP="009522DE">
            <w:pPr>
              <w:pStyle w:val="TableParagraph"/>
              <w:spacing w:before="6"/>
              <w:jc w:val="center"/>
              <w:rPr>
                <w:sz w:val="22"/>
                <w:szCs w:val="22"/>
                <w:lang w:val="en-GB"/>
              </w:rPr>
            </w:pPr>
            <w:r w:rsidRPr="00992E16">
              <w:rPr>
                <w:color w:val="231F20"/>
                <w:spacing w:val="-1"/>
                <w:w w:val="105"/>
                <w:sz w:val="22"/>
                <w:szCs w:val="22"/>
                <w:lang w:val="en-GB"/>
              </w:rPr>
              <w:t>(29</w:t>
            </w:r>
            <w:r>
              <w:rPr>
                <w:color w:val="231F20"/>
                <w:spacing w:val="-1"/>
                <w:w w:val="105"/>
                <w:sz w:val="22"/>
                <w:szCs w:val="22"/>
                <w:lang w:val="en-GB"/>
              </w:rPr>
              <w:t>,</w:t>
            </w:r>
            <w:r w:rsidRPr="00992E16">
              <w:rPr>
                <w:color w:val="231F20"/>
                <w:spacing w:val="-1"/>
                <w:w w:val="105"/>
                <w:sz w:val="22"/>
                <w:szCs w:val="22"/>
                <w:lang w:val="en-GB"/>
              </w:rPr>
              <w:t>3,</w:t>
            </w:r>
            <w:r w:rsidRPr="00992E16">
              <w:rPr>
                <w:color w:val="231F20"/>
                <w:spacing w:val="-19"/>
                <w:w w:val="105"/>
                <w:sz w:val="22"/>
                <w:szCs w:val="22"/>
                <w:lang w:val="en-GB"/>
              </w:rPr>
              <w:t xml:space="preserve"> </w:t>
            </w:r>
            <w:r w:rsidRPr="00992E16">
              <w:rPr>
                <w:color w:val="231F20"/>
                <w:spacing w:val="-1"/>
                <w:w w:val="105"/>
                <w:sz w:val="22"/>
                <w:szCs w:val="22"/>
                <w:lang w:val="en-GB"/>
              </w:rPr>
              <w:t>57</w:t>
            </w:r>
            <w:r>
              <w:rPr>
                <w:color w:val="231F20"/>
                <w:spacing w:val="-1"/>
                <w:w w:val="105"/>
                <w:sz w:val="22"/>
                <w:szCs w:val="22"/>
                <w:lang w:val="en-GB"/>
              </w:rPr>
              <w:t>,</w:t>
            </w:r>
            <w:r w:rsidRPr="00992E16">
              <w:rPr>
                <w:color w:val="231F20"/>
                <w:spacing w:val="-1"/>
                <w:w w:val="105"/>
                <w:sz w:val="22"/>
                <w:szCs w:val="22"/>
                <w:lang w:val="en-GB"/>
              </w:rPr>
              <w:t>8)</w:t>
            </w:r>
          </w:p>
        </w:tc>
        <w:tc>
          <w:tcPr>
            <w:tcW w:w="1914" w:type="dxa"/>
            <w:tcBorders>
              <w:top w:val="nil"/>
              <w:left w:val="nil"/>
              <w:bottom w:val="nil"/>
              <w:right w:val="nil"/>
            </w:tcBorders>
          </w:tcPr>
          <w:p w14:paraId="059A1B47" w14:textId="77777777" w:rsidR="008E54A5" w:rsidRPr="00992E16" w:rsidRDefault="008E54A5" w:rsidP="009522DE">
            <w:pPr>
              <w:pStyle w:val="TableParagraph"/>
              <w:spacing w:before="6"/>
              <w:jc w:val="center"/>
              <w:rPr>
                <w:sz w:val="22"/>
                <w:szCs w:val="22"/>
                <w:lang w:val="en-GB"/>
              </w:rPr>
            </w:pPr>
            <w:r w:rsidRPr="00992E16">
              <w:rPr>
                <w:color w:val="231F20"/>
                <w:spacing w:val="-1"/>
                <w:w w:val="105"/>
                <w:sz w:val="22"/>
                <w:szCs w:val="22"/>
                <w:lang w:val="en-GB"/>
              </w:rPr>
              <w:t>(52</w:t>
            </w:r>
            <w:r>
              <w:rPr>
                <w:color w:val="231F20"/>
                <w:spacing w:val="-1"/>
                <w:w w:val="105"/>
                <w:sz w:val="22"/>
                <w:szCs w:val="22"/>
                <w:lang w:val="en-GB"/>
              </w:rPr>
              <w:t>,</w:t>
            </w:r>
            <w:r w:rsidRPr="00992E16">
              <w:rPr>
                <w:color w:val="231F20"/>
                <w:spacing w:val="-1"/>
                <w:w w:val="105"/>
                <w:sz w:val="22"/>
                <w:szCs w:val="22"/>
                <w:lang w:val="en-GB"/>
              </w:rPr>
              <w:t>1,</w:t>
            </w:r>
            <w:r w:rsidRPr="00992E16">
              <w:rPr>
                <w:color w:val="231F20"/>
                <w:spacing w:val="-19"/>
                <w:w w:val="105"/>
                <w:sz w:val="22"/>
                <w:szCs w:val="22"/>
                <w:lang w:val="en-GB"/>
              </w:rPr>
              <w:t xml:space="preserve"> </w:t>
            </w:r>
            <w:r w:rsidRPr="00992E16">
              <w:rPr>
                <w:color w:val="231F20"/>
                <w:spacing w:val="-1"/>
                <w:w w:val="105"/>
                <w:sz w:val="22"/>
                <w:szCs w:val="22"/>
                <w:lang w:val="en-GB"/>
              </w:rPr>
              <w:t>79</w:t>
            </w:r>
            <w:r>
              <w:rPr>
                <w:color w:val="231F20"/>
                <w:spacing w:val="-1"/>
                <w:w w:val="105"/>
                <w:sz w:val="22"/>
                <w:szCs w:val="22"/>
                <w:lang w:val="en-GB"/>
              </w:rPr>
              <w:t>,</w:t>
            </w:r>
            <w:r w:rsidRPr="00992E16">
              <w:rPr>
                <w:color w:val="231F20"/>
                <w:spacing w:val="-1"/>
                <w:w w:val="105"/>
                <w:sz w:val="22"/>
                <w:szCs w:val="22"/>
                <w:lang w:val="en-GB"/>
              </w:rPr>
              <w:t>2)</w:t>
            </w:r>
          </w:p>
        </w:tc>
        <w:tc>
          <w:tcPr>
            <w:tcW w:w="1914" w:type="dxa"/>
            <w:tcBorders>
              <w:top w:val="nil"/>
              <w:left w:val="nil"/>
              <w:bottom w:val="nil"/>
              <w:right w:val="nil"/>
            </w:tcBorders>
          </w:tcPr>
          <w:p w14:paraId="04152B71" w14:textId="77777777" w:rsidR="008E54A5" w:rsidRPr="00992E16" w:rsidRDefault="008E54A5" w:rsidP="009522DE">
            <w:pPr>
              <w:pStyle w:val="TableParagraph"/>
              <w:spacing w:before="6"/>
              <w:jc w:val="center"/>
              <w:rPr>
                <w:sz w:val="22"/>
                <w:szCs w:val="22"/>
                <w:lang w:val="en-GB"/>
              </w:rPr>
            </w:pPr>
            <w:r w:rsidRPr="00992E16">
              <w:rPr>
                <w:color w:val="231F20"/>
                <w:spacing w:val="-1"/>
                <w:w w:val="105"/>
                <w:sz w:val="22"/>
                <w:szCs w:val="22"/>
                <w:lang w:val="en-GB"/>
              </w:rPr>
              <w:t>(86</w:t>
            </w:r>
            <w:r>
              <w:rPr>
                <w:color w:val="231F20"/>
                <w:spacing w:val="-1"/>
                <w:w w:val="105"/>
                <w:sz w:val="22"/>
                <w:szCs w:val="22"/>
                <w:lang w:val="en-GB"/>
              </w:rPr>
              <w:t>,</w:t>
            </w:r>
            <w:r w:rsidRPr="00992E16">
              <w:rPr>
                <w:color w:val="231F20"/>
                <w:spacing w:val="-1"/>
                <w:w w:val="105"/>
                <w:sz w:val="22"/>
                <w:szCs w:val="22"/>
                <w:lang w:val="en-GB"/>
              </w:rPr>
              <w:t>5,</w:t>
            </w:r>
            <w:r w:rsidRPr="00992E16">
              <w:rPr>
                <w:color w:val="231F20"/>
                <w:spacing w:val="-19"/>
                <w:w w:val="105"/>
                <w:sz w:val="22"/>
                <w:szCs w:val="22"/>
                <w:lang w:val="en-GB"/>
              </w:rPr>
              <w:t xml:space="preserve"> </w:t>
            </w:r>
            <w:r w:rsidRPr="00992E16">
              <w:rPr>
                <w:color w:val="231F20"/>
                <w:spacing w:val="-1"/>
                <w:w w:val="105"/>
                <w:sz w:val="22"/>
                <w:szCs w:val="22"/>
                <w:lang w:val="en-GB"/>
              </w:rPr>
              <w:t>99</w:t>
            </w:r>
            <w:r>
              <w:rPr>
                <w:color w:val="231F20"/>
                <w:spacing w:val="-1"/>
                <w:w w:val="105"/>
                <w:sz w:val="22"/>
                <w:szCs w:val="22"/>
                <w:lang w:val="en-GB"/>
              </w:rPr>
              <w:t>,</w:t>
            </w:r>
            <w:r w:rsidRPr="00992E16">
              <w:rPr>
                <w:color w:val="231F20"/>
                <w:spacing w:val="-1"/>
                <w:w w:val="105"/>
                <w:sz w:val="22"/>
                <w:szCs w:val="22"/>
                <w:lang w:val="en-GB"/>
              </w:rPr>
              <w:t>5)</w:t>
            </w:r>
          </w:p>
        </w:tc>
        <w:tc>
          <w:tcPr>
            <w:tcW w:w="1914" w:type="dxa"/>
            <w:tcBorders>
              <w:top w:val="nil"/>
              <w:left w:val="nil"/>
              <w:bottom w:val="nil"/>
              <w:right w:val="nil"/>
            </w:tcBorders>
          </w:tcPr>
          <w:p w14:paraId="3B304DD1" w14:textId="77777777" w:rsidR="008E54A5" w:rsidRPr="00992E16" w:rsidRDefault="008E54A5" w:rsidP="009522DE">
            <w:pPr>
              <w:pStyle w:val="TableParagraph"/>
              <w:spacing w:before="6"/>
              <w:jc w:val="center"/>
              <w:rPr>
                <w:sz w:val="22"/>
                <w:szCs w:val="22"/>
                <w:lang w:val="en-GB"/>
              </w:rPr>
            </w:pPr>
            <w:r w:rsidRPr="00992E16">
              <w:rPr>
                <w:color w:val="231F20"/>
                <w:spacing w:val="-1"/>
                <w:w w:val="105"/>
                <w:sz w:val="22"/>
                <w:szCs w:val="22"/>
                <w:lang w:val="en-GB"/>
              </w:rPr>
              <w:t>(86</w:t>
            </w:r>
            <w:r>
              <w:rPr>
                <w:color w:val="231F20"/>
                <w:spacing w:val="-1"/>
                <w:w w:val="105"/>
                <w:sz w:val="22"/>
                <w:szCs w:val="22"/>
                <w:lang w:val="en-GB"/>
              </w:rPr>
              <w:t>,</w:t>
            </w:r>
            <w:r w:rsidRPr="00992E16">
              <w:rPr>
                <w:color w:val="231F20"/>
                <w:spacing w:val="-1"/>
                <w:w w:val="105"/>
                <w:sz w:val="22"/>
                <w:szCs w:val="22"/>
                <w:lang w:val="en-GB"/>
              </w:rPr>
              <w:t>5,</w:t>
            </w:r>
            <w:r w:rsidRPr="00992E16">
              <w:rPr>
                <w:color w:val="231F20"/>
                <w:spacing w:val="-19"/>
                <w:w w:val="105"/>
                <w:sz w:val="22"/>
                <w:szCs w:val="22"/>
                <w:lang w:val="en-GB"/>
              </w:rPr>
              <w:t xml:space="preserve"> </w:t>
            </w:r>
            <w:r w:rsidRPr="00992E16">
              <w:rPr>
                <w:color w:val="231F20"/>
                <w:spacing w:val="-1"/>
                <w:w w:val="105"/>
                <w:sz w:val="22"/>
                <w:szCs w:val="22"/>
                <w:lang w:val="en-GB"/>
              </w:rPr>
              <w:t>99</w:t>
            </w:r>
            <w:r>
              <w:rPr>
                <w:color w:val="231F20"/>
                <w:spacing w:val="-1"/>
                <w:w w:val="105"/>
                <w:sz w:val="22"/>
                <w:szCs w:val="22"/>
                <w:lang w:val="en-GB"/>
              </w:rPr>
              <w:t>,</w:t>
            </w:r>
            <w:r w:rsidRPr="00992E16">
              <w:rPr>
                <w:color w:val="231F20"/>
                <w:spacing w:val="-1"/>
                <w:w w:val="105"/>
                <w:sz w:val="22"/>
                <w:szCs w:val="22"/>
                <w:lang w:val="en-GB"/>
              </w:rPr>
              <w:t>5)</w:t>
            </w:r>
          </w:p>
        </w:tc>
      </w:tr>
      <w:tr w:rsidR="008E54A5" w:rsidRPr="00992E16" w14:paraId="11A8FDDF" w14:textId="77777777" w:rsidTr="009522DE">
        <w:trPr>
          <w:trHeight w:hRule="exact" w:val="345"/>
        </w:trPr>
        <w:tc>
          <w:tcPr>
            <w:tcW w:w="2268" w:type="dxa"/>
            <w:tcBorders>
              <w:top w:val="nil"/>
              <w:left w:val="nil"/>
              <w:bottom w:val="nil"/>
              <w:right w:val="nil"/>
            </w:tcBorders>
          </w:tcPr>
          <w:p w14:paraId="1AED80F1" w14:textId="77777777" w:rsidR="008E54A5" w:rsidRPr="00992E16" w:rsidRDefault="008E54A5" w:rsidP="009522DE">
            <w:pPr>
              <w:pStyle w:val="TableParagraph"/>
              <w:spacing w:before="114"/>
              <w:rPr>
                <w:sz w:val="22"/>
                <w:szCs w:val="22"/>
                <w:lang w:val="en-GB"/>
              </w:rPr>
            </w:pPr>
            <w:proofErr w:type="spellStart"/>
            <w:r>
              <w:rPr>
                <w:color w:val="231F20"/>
                <w:spacing w:val="-1"/>
                <w:w w:val="105"/>
                <w:sz w:val="22"/>
                <w:szCs w:val="22"/>
                <w:lang w:val="en-GB"/>
              </w:rPr>
              <w:t>Anksčiau</w:t>
            </w:r>
            <w:proofErr w:type="spellEnd"/>
            <w:r>
              <w:rPr>
                <w:color w:val="231F20"/>
                <w:spacing w:val="-1"/>
                <w:w w:val="105"/>
                <w:sz w:val="22"/>
                <w:szCs w:val="22"/>
                <w:lang w:val="en-GB"/>
              </w:rPr>
              <w:t xml:space="preserve"> </w:t>
            </w:r>
            <w:proofErr w:type="spellStart"/>
            <w:r>
              <w:rPr>
                <w:color w:val="231F20"/>
                <w:spacing w:val="-1"/>
                <w:w w:val="105"/>
                <w:sz w:val="22"/>
                <w:szCs w:val="22"/>
                <w:lang w:val="en-GB"/>
              </w:rPr>
              <w:t>vartoję</w:t>
            </w:r>
            <w:proofErr w:type="spellEnd"/>
          </w:p>
        </w:tc>
        <w:tc>
          <w:tcPr>
            <w:tcW w:w="1913" w:type="dxa"/>
            <w:tcBorders>
              <w:top w:val="nil"/>
              <w:left w:val="nil"/>
              <w:bottom w:val="nil"/>
              <w:right w:val="nil"/>
            </w:tcBorders>
          </w:tcPr>
          <w:p w14:paraId="24785C7E" w14:textId="77777777" w:rsidR="008E54A5" w:rsidRPr="00992E16" w:rsidRDefault="008E54A5" w:rsidP="009522DE">
            <w:pPr>
              <w:pStyle w:val="TableParagraph"/>
              <w:spacing w:before="114"/>
              <w:jc w:val="center"/>
              <w:rPr>
                <w:sz w:val="22"/>
                <w:szCs w:val="22"/>
                <w:lang w:val="en-GB"/>
              </w:rPr>
            </w:pPr>
            <w:r w:rsidRPr="00992E16">
              <w:rPr>
                <w:color w:val="231F20"/>
                <w:spacing w:val="-1"/>
                <w:w w:val="105"/>
                <w:sz w:val="22"/>
                <w:szCs w:val="22"/>
                <w:lang w:val="en-GB"/>
              </w:rPr>
              <w:t>45</w:t>
            </w:r>
            <w:r>
              <w:rPr>
                <w:color w:val="231F20"/>
                <w:spacing w:val="-1"/>
                <w:w w:val="105"/>
                <w:sz w:val="22"/>
                <w:szCs w:val="22"/>
                <w:lang w:val="en-GB"/>
              </w:rPr>
              <w:t>,</w:t>
            </w:r>
            <w:r w:rsidRPr="00992E16">
              <w:rPr>
                <w:color w:val="231F20"/>
                <w:spacing w:val="-1"/>
                <w:w w:val="105"/>
                <w:sz w:val="22"/>
                <w:szCs w:val="22"/>
                <w:lang w:val="en-GB"/>
              </w:rPr>
              <w:t>7</w:t>
            </w:r>
            <w:r>
              <w:rPr>
                <w:color w:val="231F20"/>
                <w:spacing w:val="-1"/>
                <w:w w:val="105"/>
                <w:sz w:val="22"/>
                <w:szCs w:val="22"/>
                <w:lang w:val="en-GB"/>
              </w:rPr>
              <w:t> </w:t>
            </w:r>
            <w:r w:rsidRPr="00992E16">
              <w:rPr>
                <w:color w:val="231F20"/>
                <w:spacing w:val="-1"/>
                <w:w w:val="105"/>
                <w:sz w:val="22"/>
                <w:szCs w:val="22"/>
                <w:lang w:val="en-GB"/>
              </w:rPr>
              <w:t>%</w:t>
            </w:r>
          </w:p>
        </w:tc>
        <w:tc>
          <w:tcPr>
            <w:tcW w:w="1914" w:type="dxa"/>
            <w:tcBorders>
              <w:top w:val="nil"/>
              <w:left w:val="nil"/>
              <w:bottom w:val="nil"/>
              <w:right w:val="nil"/>
            </w:tcBorders>
          </w:tcPr>
          <w:p w14:paraId="3881176E" w14:textId="77777777" w:rsidR="008E54A5" w:rsidRPr="00992E16" w:rsidRDefault="008E54A5" w:rsidP="009522DE">
            <w:pPr>
              <w:pStyle w:val="TableParagraph"/>
              <w:spacing w:before="114"/>
              <w:jc w:val="center"/>
              <w:rPr>
                <w:sz w:val="22"/>
                <w:szCs w:val="22"/>
                <w:lang w:val="en-GB"/>
              </w:rPr>
            </w:pPr>
            <w:r w:rsidRPr="00992E16">
              <w:rPr>
                <w:color w:val="231F20"/>
                <w:w w:val="105"/>
                <w:sz w:val="22"/>
                <w:szCs w:val="22"/>
                <w:lang w:val="en-GB"/>
              </w:rPr>
              <w:t>71</w:t>
            </w:r>
            <w:r>
              <w:rPr>
                <w:color w:val="231F20"/>
                <w:w w:val="105"/>
                <w:sz w:val="22"/>
                <w:szCs w:val="22"/>
                <w:lang w:val="en-GB"/>
              </w:rPr>
              <w:t>,</w:t>
            </w:r>
            <w:r w:rsidRPr="00992E16">
              <w:rPr>
                <w:color w:val="231F20"/>
                <w:w w:val="105"/>
                <w:sz w:val="22"/>
                <w:szCs w:val="22"/>
                <w:lang w:val="en-GB"/>
              </w:rPr>
              <w:t>7</w:t>
            </w:r>
            <w:r>
              <w:rPr>
                <w:color w:val="231F20"/>
                <w:w w:val="105"/>
                <w:sz w:val="22"/>
                <w:szCs w:val="22"/>
                <w:lang w:val="en-GB"/>
              </w:rPr>
              <w:t> </w:t>
            </w:r>
            <w:r w:rsidRPr="00992E16">
              <w:rPr>
                <w:color w:val="231F20"/>
                <w:w w:val="105"/>
                <w:sz w:val="22"/>
                <w:szCs w:val="22"/>
                <w:lang w:val="en-GB"/>
              </w:rPr>
              <w:t>%</w:t>
            </w:r>
          </w:p>
        </w:tc>
        <w:tc>
          <w:tcPr>
            <w:tcW w:w="1914" w:type="dxa"/>
            <w:tcBorders>
              <w:top w:val="nil"/>
              <w:left w:val="nil"/>
              <w:bottom w:val="nil"/>
              <w:right w:val="nil"/>
            </w:tcBorders>
          </w:tcPr>
          <w:p w14:paraId="4B6C9FA4" w14:textId="77777777" w:rsidR="008E54A5" w:rsidRPr="00992E16" w:rsidRDefault="008E54A5" w:rsidP="009522DE">
            <w:pPr>
              <w:pStyle w:val="TableParagraph"/>
              <w:spacing w:before="114"/>
              <w:jc w:val="center"/>
              <w:rPr>
                <w:sz w:val="22"/>
                <w:szCs w:val="22"/>
                <w:lang w:val="en-GB"/>
              </w:rPr>
            </w:pPr>
            <w:r w:rsidRPr="00992E16">
              <w:rPr>
                <w:color w:val="231F20"/>
                <w:spacing w:val="-1"/>
                <w:w w:val="105"/>
                <w:sz w:val="22"/>
                <w:szCs w:val="22"/>
                <w:lang w:val="en-GB"/>
              </w:rPr>
              <w:t>78</w:t>
            </w:r>
            <w:r>
              <w:rPr>
                <w:color w:val="231F20"/>
                <w:spacing w:val="-1"/>
                <w:w w:val="105"/>
                <w:sz w:val="22"/>
                <w:szCs w:val="22"/>
                <w:lang w:val="en-GB"/>
              </w:rPr>
              <w:t>,</w:t>
            </w:r>
            <w:r w:rsidRPr="00992E16">
              <w:rPr>
                <w:color w:val="231F20"/>
                <w:spacing w:val="-1"/>
                <w:w w:val="105"/>
                <w:sz w:val="22"/>
                <w:szCs w:val="22"/>
                <w:lang w:val="en-GB"/>
              </w:rPr>
              <w:t>3</w:t>
            </w:r>
            <w:r>
              <w:rPr>
                <w:color w:val="231F20"/>
                <w:spacing w:val="-1"/>
                <w:w w:val="105"/>
                <w:sz w:val="22"/>
                <w:szCs w:val="22"/>
                <w:lang w:val="en-GB"/>
              </w:rPr>
              <w:t> </w:t>
            </w:r>
            <w:r w:rsidRPr="00992E16">
              <w:rPr>
                <w:color w:val="231F20"/>
                <w:spacing w:val="-1"/>
                <w:w w:val="105"/>
                <w:sz w:val="22"/>
                <w:szCs w:val="22"/>
                <w:lang w:val="en-GB"/>
              </w:rPr>
              <w:t>%</w:t>
            </w:r>
          </w:p>
        </w:tc>
        <w:tc>
          <w:tcPr>
            <w:tcW w:w="1914" w:type="dxa"/>
            <w:tcBorders>
              <w:top w:val="nil"/>
              <w:left w:val="nil"/>
              <w:bottom w:val="nil"/>
              <w:right w:val="nil"/>
            </w:tcBorders>
          </w:tcPr>
          <w:p w14:paraId="213537C3" w14:textId="77777777" w:rsidR="008E54A5" w:rsidRPr="00992E16" w:rsidRDefault="008E54A5" w:rsidP="009522DE">
            <w:pPr>
              <w:pStyle w:val="TableParagraph"/>
              <w:spacing w:before="114"/>
              <w:jc w:val="center"/>
              <w:rPr>
                <w:sz w:val="22"/>
                <w:szCs w:val="22"/>
                <w:lang w:val="en-GB"/>
              </w:rPr>
            </w:pPr>
            <w:r w:rsidRPr="00992E16">
              <w:rPr>
                <w:color w:val="231F20"/>
                <w:spacing w:val="-1"/>
                <w:w w:val="105"/>
                <w:sz w:val="22"/>
                <w:szCs w:val="22"/>
                <w:lang w:val="en-GB"/>
              </w:rPr>
              <w:t>82</w:t>
            </w:r>
            <w:r>
              <w:rPr>
                <w:color w:val="231F20"/>
                <w:spacing w:val="-1"/>
                <w:w w:val="105"/>
                <w:sz w:val="22"/>
                <w:szCs w:val="22"/>
                <w:lang w:val="en-GB"/>
              </w:rPr>
              <w:t>,</w:t>
            </w:r>
            <w:r w:rsidRPr="00992E16">
              <w:rPr>
                <w:color w:val="231F20"/>
                <w:spacing w:val="-1"/>
                <w:w w:val="105"/>
                <w:sz w:val="22"/>
                <w:szCs w:val="22"/>
                <w:lang w:val="en-GB"/>
              </w:rPr>
              <w:t>6</w:t>
            </w:r>
            <w:r>
              <w:rPr>
                <w:color w:val="231F20"/>
                <w:spacing w:val="-1"/>
                <w:w w:val="105"/>
                <w:sz w:val="22"/>
                <w:szCs w:val="22"/>
                <w:lang w:val="en-GB"/>
              </w:rPr>
              <w:t> </w:t>
            </w:r>
            <w:r w:rsidRPr="00992E16">
              <w:rPr>
                <w:color w:val="231F20"/>
                <w:spacing w:val="-1"/>
                <w:w w:val="105"/>
                <w:sz w:val="22"/>
                <w:szCs w:val="22"/>
                <w:lang w:val="en-GB"/>
              </w:rPr>
              <w:t>%</w:t>
            </w:r>
          </w:p>
        </w:tc>
      </w:tr>
      <w:tr w:rsidR="008E54A5" w:rsidRPr="00992E16" w14:paraId="11BE5DBA" w14:textId="77777777" w:rsidTr="009522DE">
        <w:trPr>
          <w:trHeight w:hRule="exact" w:val="371"/>
        </w:trPr>
        <w:tc>
          <w:tcPr>
            <w:tcW w:w="2268" w:type="dxa"/>
            <w:tcBorders>
              <w:top w:val="nil"/>
              <w:left w:val="nil"/>
              <w:bottom w:val="nil"/>
              <w:right w:val="nil"/>
            </w:tcBorders>
          </w:tcPr>
          <w:p w14:paraId="1B20192C" w14:textId="77777777" w:rsidR="008E54A5" w:rsidRPr="00992E16" w:rsidRDefault="008E54A5" w:rsidP="009522DE">
            <w:pPr>
              <w:pStyle w:val="TableParagraph"/>
              <w:spacing w:line="238" w:lineRule="exact"/>
              <w:rPr>
                <w:sz w:val="22"/>
                <w:szCs w:val="22"/>
                <w:lang w:val="en-GB"/>
              </w:rPr>
            </w:pPr>
            <w:r w:rsidRPr="00992E16">
              <w:rPr>
                <w:color w:val="231F20"/>
                <w:w w:val="105"/>
                <w:sz w:val="22"/>
                <w:szCs w:val="22"/>
                <w:lang w:val="en-GB"/>
              </w:rPr>
              <w:t>(N</w:t>
            </w:r>
            <w:r w:rsidRPr="00992E16">
              <w:rPr>
                <w:color w:val="231F20"/>
                <w:spacing w:val="-9"/>
                <w:w w:val="105"/>
                <w:sz w:val="22"/>
                <w:szCs w:val="22"/>
                <w:lang w:val="en-GB"/>
              </w:rPr>
              <w:t xml:space="preserve"> </w:t>
            </w:r>
            <w:r w:rsidRPr="00992E16">
              <w:rPr>
                <w:color w:val="231F20"/>
                <w:w w:val="105"/>
                <w:sz w:val="22"/>
                <w:szCs w:val="22"/>
                <w:lang w:val="en-GB"/>
              </w:rPr>
              <w:t>=</w:t>
            </w:r>
            <w:r w:rsidRPr="00992E16">
              <w:rPr>
                <w:color w:val="231F20"/>
                <w:spacing w:val="-9"/>
                <w:w w:val="105"/>
                <w:sz w:val="22"/>
                <w:szCs w:val="22"/>
                <w:lang w:val="en-GB"/>
              </w:rPr>
              <w:t xml:space="preserve"> </w:t>
            </w:r>
            <w:proofErr w:type="gramStart"/>
            <w:r w:rsidRPr="00992E16">
              <w:rPr>
                <w:color w:val="231F20"/>
                <w:w w:val="105"/>
                <w:sz w:val="22"/>
                <w:szCs w:val="22"/>
                <w:lang w:val="en-GB"/>
              </w:rPr>
              <w:t>46)</w:t>
            </w:r>
            <w:r>
              <w:rPr>
                <w:rFonts w:eastAsia="SimSun"/>
                <w:iCs/>
                <w:sz w:val="22"/>
                <w:szCs w:val="22"/>
                <w:vertAlign w:val="superscript"/>
                <w:lang w:eastAsia="zh-CN"/>
              </w:rPr>
              <w:t>b</w:t>
            </w:r>
            <w:proofErr w:type="gramEnd"/>
          </w:p>
        </w:tc>
        <w:tc>
          <w:tcPr>
            <w:tcW w:w="1913" w:type="dxa"/>
            <w:tcBorders>
              <w:top w:val="nil"/>
              <w:left w:val="nil"/>
              <w:bottom w:val="nil"/>
              <w:right w:val="nil"/>
            </w:tcBorders>
          </w:tcPr>
          <w:p w14:paraId="39727990" w14:textId="77777777" w:rsidR="008E54A5" w:rsidRPr="00992E16" w:rsidRDefault="008E54A5" w:rsidP="009522DE">
            <w:pPr>
              <w:pStyle w:val="TableParagraph"/>
              <w:spacing w:before="8"/>
              <w:jc w:val="center"/>
              <w:rPr>
                <w:sz w:val="22"/>
                <w:szCs w:val="22"/>
                <w:lang w:val="en-GB"/>
              </w:rPr>
            </w:pPr>
            <w:r w:rsidRPr="00992E16">
              <w:rPr>
                <w:color w:val="231F20"/>
                <w:spacing w:val="-1"/>
                <w:w w:val="105"/>
                <w:sz w:val="22"/>
                <w:szCs w:val="22"/>
                <w:lang w:val="en-GB"/>
              </w:rPr>
              <w:t>(30</w:t>
            </w:r>
            <w:r>
              <w:rPr>
                <w:color w:val="231F20"/>
                <w:spacing w:val="-1"/>
                <w:w w:val="105"/>
                <w:sz w:val="22"/>
                <w:szCs w:val="22"/>
                <w:lang w:val="en-GB"/>
              </w:rPr>
              <w:t>,</w:t>
            </w:r>
            <w:r w:rsidRPr="00992E16">
              <w:rPr>
                <w:color w:val="231F20"/>
                <w:spacing w:val="-1"/>
                <w:w w:val="105"/>
                <w:sz w:val="22"/>
                <w:szCs w:val="22"/>
                <w:lang w:val="en-GB"/>
              </w:rPr>
              <w:t>9,</w:t>
            </w:r>
            <w:r w:rsidRPr="00992E16">
              <w:rPr>
                <w:color w:val="231F20"/>
                <w:spacing w:val="-19"/>
                <w:w w:val="105"/>
                <w:sz w:val="22"/>
                <w:szCs w:val="22"/>
                <w:lang w:val="en-GB"/>
              </w:rPr>
              <w:t xml:space="preserve"> </w:t>
            </w:r>
            <w:r w:rsidRPr="00992E16">
              <w:rPr>
                <w:color w:val="231F20"/>
                <w:spacing w:val="-1"/>
                <w:w w:val="105"/>
                <w:sz w:val="22"/>
                <w:szCs w:val="22"/>
                <w:lang w:val="en-GB"/>
              </w:rPr>
              <w:t>61</w:t>
            </w:r>
            <w:r>
              <w:rPr>
                <w:color w:val="231F20"/>
                <w:spacing w:val="-1"/>
                <w:w w:val="105"/>
                <w:sz w:val="22"/>
                <w:szCs w:val="22"/>
                <w:lang w:val="en-GB"/>
              </w:rPr>
              <w:t>,</w:t>
            </w:r>
            <w:r w:rsidRPr="00992E16">
              <w:rPr>
                <w:color w:val="231F20"/>
                <w:spacing w:val="-1"/>
                <w:w w:val="105"/>
                <w:sz w:val="22"/>
                <w:szCs w:val="22"/>
                <w:lang w:val="en-GB"/>
              </w:rPr>
              <w:t>0)</w:t>
            </w:r>
          </w:p>
        </w:tc>
        <w:tc>
          <w:tcPr>
            <w:tcW w:w="1914" w:type="dxa"/>
            <w:tcBorders>
              <w:top w:val="nil"/>
              <w:left w:val="nil"/>
              <w:bottom w:val="nil"/>
              <w:right w:val="nil"/>
            </w:tcBorders>
          </w:tcPr>
          <w:p w14:paraId="77AE5536" w14:textId="77777777" w:rsidR="008E54A5" w:rsidRPr="00992E16" w:rsidRDefault="008E54A5" w:rsidP="009522DE">
            <w:pPr>
              <w:pStyle w:val="TableParagraph"/>
              <w:spacing w:before="8"/>
              <w:jc w:val="center"/>
              <w:rPr>
                <w:sz w:val="22"/>
                <w:szCs w:val="22"/>
                <w:lang w:val="en-GB"/>
              </w:rPr>
            </w:pPr>
            <w:r w:rsidRPr="00992E16">
              <w:rPr>
                <w:color w:val="231F20"/>
                <w:spacing w:val="-1"/>
                <w:w w:val="105"/>
                <w:sz w:val="22"/>
                <w:szCs w:val="22"/>
                <w:lang w:val="en-GB"/>
              </w:rPr>
              <w:t>(56</w:t>
            </w:r>
            <w:r>
              <w:rPr>
                <w:color w:val="231F20"/>
                <w:spacing w:val="-1"/>
                <w:w w:val="105"/>
                <w:sz w:val="22"/>
                <w:szCs w:val="22"/>
                <w:lang w:val="en-GB"/>
              </w:rPr>
              <w:t>,</w:t>
            </w:r>
            <w:r w:rsidRPr="00992E16">
              <w:rPr>
                <w:color w:val="231F20"/>
                <w:spacing w:val="-1"/>
                <w:w w:val="105"/>
                <w:sz w:val="22"/>
                <w:szCs w:val="22"/>
                <w:lang w:val="en-GB"/>
              </w:rPr>
              <w:t>5,</w:t>
            </w:r>
            <w:r w:rsidRPr="00992E16">
              <w:rPr>
                <w:color w:val="231F20"/>
                <w:spacing w:val="-19"/>
                <w:w w:val="105"/>
                <w:sz w:val="22"/>
                <w:szCs w:val="22"/>
                <w:lang w:val="en-GB"/>
              </w:rPr>
              <w:t xml:space="preserve"> </w:t>
            </w:r>
            <w:r w:rsidRPr="00992E16">
              <w:rPr>
                <w:color w:val="231F20"/>
                <w:spacing w:val="-1"/>
                <w:w w:val="105"/>
                <w:sz w:val="22"/>
                <w:szCs w:val="22"/>
                <w:lang w:val="en-GB"/>
              </w:rPr>
              <w:t>84</w:t>
            </w:r>
            <w:r>
              <w:rPr>
                <w:color w:val="231F20"/>
                <w:spacing w:val="-1"/>
                <w:w w:val="105"/>
                <w:sz w:val="22"/>
                <w:szCs w:val="22"/>
                <w:lang w:val="en-GB"/>
              </w:rPr>
              <w:t>,</w:t>
            </w:r>
            <w:r w:rsidRPr="00992E16">
              <w:rPr>
                <w:color w:val="231F20"/>
                <w:spacing w:val="-1"/>
                <w:w w:val="105"/>
                <w:sz w:val="22"/>
                <w:szCs w:val="22"/>
                <w:lang w:val="en-GB"/>
              </w:rPr>
              <w:t>0)</w:t>
            </w:r>
          </w:p>
        </w:tc>
        <w:tc>
          <w:tcPr>
            <w:tcW w:w="1914" w:type="dxa"/>
            <w:tcBorders>
              <w:top w:val="nil"/>
              <w:left w:val="nil"/>
              <w:bottom w:val="nil"/>
              <w:right w:val="nil"/>
            </w:tcBorders>
          </w:tcPr>
          <w:p w14:paraId="7607F8E4" w14:textId="77777777" w:rsidR="008E54A5" w:rsidRPr="00992E16" w:rsidRDefault="008E54A5" w:rsidP="009522DE">
            <w:pPr>
              <w:pStyle w:val="TableParagraph"/>
              <w:spacing w:before="8"/>
              <w:jc w:val="center"/>
              <w:rPr>
                <w:sz w:val="22"/>
                <w:szCs w:val="22"/>
                <w:lang w:val="en-GB"/>
              </w:rPr>
            </w:pPr>
            <w:r w:rsidRPr="00992E16">
              <w:rPr>
                <w:color w:val="231F20"/>
                <w:spacing w:val="-1"/>
                <w:w w:val="105"/>
                <w:sz w:val="22"/>
                <w:szCs w:val="22"/>
                <w:lang w:val="en-GB"/>
              </w:rPr>
              <w:t>(63</w:t>
            </w:r>
            <w:r>
              <w:rPr>
                <w:color w:val="231F20"/>
                <w:spacing w:val="-1"/>
                <w:w w:val="105"/>
                <w:sz w:val="22"/>
                <w:szCs w:val="22"/>
                <w:lang w:val="en-GB"/>
              </w:rPr>
              <w:t>,</w:t>
            </w:r>
            <w:r w:rsidRPr="00992E16">
              <w:rPr>
                <w:color w:val="231F20"/>
                <w:spacing w:val="-1"/>
                <w:w w:val="105"/>
                <w:sz w:val="22"/>
                <w:szCs w:val="22"/>
                <w:lang w:val="en-GB"/>
              </w:rPr>
              <w:t>6,</w:t>
            </w:r>
            <w:r w:rsidRPr="00992E16">
              <w:rPr>
                <w:color w:val="231F20"/>
                <w:spacing w:val="-19"/>
                <w:w w:val="105"/>
                <w:sz w:val="22"/>
                <w:szCs w:val="22"/>
                <w:lang w:val="en-GB"/>
              </w:rPr>
              <w:t xml:space="preserve"> </w:t>
            </w:r>
            <w:r w:rsidRPr="00992E16">
              <w:rPr>
                <w:color w:val="231F20"/>
                <w:spacing w:val="-1"/>
                <w:w w:val="105"/>
                <w:sz w:val="22"/>
                <w:szCs w:val="22"/>
                <w:lang w:val="en-GB"/>
              </w:rPr>
              <w:t>89</w:t>
            </w:r>
            <w:r>
              <w:rPr>
                <w:color w:val="231F20"/>
                <w:spacing w:val="-1"/>
                <w:w w:val="105"/>
                <w:sz w:val="22"/>
                <w:szCs w:val="22"/>
                <w:lang w:val="en-GB"/>
              </w:rPr>
              <w:t>,</w:t>
            </w:r>
            <w:r w:rsidRPr="00992E16">
              <w:rPr>
                <w:color w:val="231F20"/>
                <w:spacing w:val="-1"/>
                <w:w w:val="105"/>
                <w:sz w:val="22"/>
                <w:szCs w:val="22"/>
                <w:lang w:val="en-GB"/>
              </w:rPr>
              <w:t>1)</w:t>
            </w:r>
          </w:p>
        </w:tc>
        <w:tc>
          <w:tcPr>
            <w:tcW w:w="1914" w:type="dxa"/>
            <w:tcBorders>
              <w:top w:val="nil"/>
              <w:left w:val="nil"/>
              <w:bottom w:val="nil"/>
              <w:right w:val="nil"/>
            </w:tcBorders>
          </w:tcPr>
          <w:p w14:paraId="2AE441D5" w14:textId="77777777" w:rsidR="008E54A5" w:rsidRPr="00992E16" w:rsidRDefault="008E54A5" w:rsidP="009522DE">
            <w:pPr>
              <w:pStyle w:val="TableParagraph"/>
              <w:spacing w:before="8"/>
              <w:jc w:val="center"/>
              <w:rPr>
                <w:sz w:val="22"/>
                <w:szCs w:val="22"/>
                <w:lang w:val="en-GB"/>
              </w:rPr>
            </w:pPr>
            <w:r w:rsidRPr="00992E16">
              <w:rPr>
                <w:color w:val="231F20"/>
                <w:spacing w:val="-1"/>
                <w:w w:val="105"/>
                <w:sz w:val="22"/>
                <w:szCs w:val="22"/>
                <w:lang w:val="en-GB"/>
              </w:rPr>
              <w:t>(68</w:t>
            </w:r>
            <w:r>
              <w:rPr>
                <w:color w:val="231F20"/>
                <w:spacing w:val="-1"/>
                <w:w w:val="105"/>
                <w:sz w:val="22"/>
                <w:szCs w:val="22"/>
                <w:lang w:val="en-GB"/>
              </w:rPr>
              <w:t>,</w:t>
            </w:r>
            <w:r w:rsidRPr="00992E16">
              <w:rPr>
                <w:color w:val="231F20"/>
                <w:spacing w:val="-1"/>
                <w:w w:val="105"/>
                <w:sz w:val="22"/>
                <w:szCs w:val="22"/>
                <w:lang w:val="en-GB"/>
              </w:rPr>
              <w:t>6,</w:t>
            </w:r>
            <w:r w:rsidRPr="00992E16">
              <w:rPr>
                <w:color w:val="231F20"/>
                <w:spacing w:val="-19"/>
                <w:w w:val="105"/>
                <w:sz w:val="22"/>
                <w:szCs w:val="22"/>
                <w:lang w:val="en-GB"/>
              </w:rPr>
              <w:t xml:space="preserve"> </w:t>
            </w:r>
            <w:r w:rsidRPr="00992E16">
              <w:rPr>
                <w:color w:val="231F20"/>
                <w:spacing w:val="-1"/>
                <w:w w:val="105"/>
                <w:sz w:val="22"/>
                <w:szCs w:val="22"/>
                <w:lang w:val="en-GB"/>
              </w:rPr>
              <w:t>92</w:t>
            </w:r>
            <w:r>
              <w:rPr>
                <w:color w:val="231F20"/>
                <w:spacing w:val="-1"/>
                <w:w w:val="105"/>
                <w:sz w:val="22"/>
                <w:szCs w:val="22"/>
                <w:lang w:val="en-GB"/>
              </w:rPr>
              <w:t>,</w:t>
            </w:r>
            <w:r w:rsidRPr="00992E16">
              <w:rPr>
                <w:color w:val="231F20"/>
                <w:spacing w:val="-1"/>
                <w:w w:val="105"/>
                <w:sz w:val="22"/>
                <w:szCs w:val="22"/>
                <w:lang w:val="en-GB"/>
              </w:rPr>
              <w:t>2)</w:t>
            </w:r>
          </w:p>
        </w:tc>
      </w:tr>
      <w:tr w:rsidR="008E54A5" w:rsidRPr="00992E16" w14:paraId="65731672" w14:textId="77777777" w:rsidTr="009522DE">
        <w:trPr>
          <w:trHeight w:hRule="exact" w:val="357"/>
        </w:trPr>
        <w:tc>
          <w:tcPr>
            <w:tcW w:w="2268" w:type="dxa"/>
            <w:tcBorders>
              <w:top w:val="nil"/>
              <w:left w:val="nil"/>
              <w:bottom w:val="nil"/>
              <w:right w:val="nil"/>
            </w:tcBorders>
          </w:tcPr>
          <w:p w14:paraId="4F1E57C6" w14:textId="77777777" w:rsidR="008E54A5" w:rsidRPr="00992E16" w:rsidRDefault="008E54A5" w:rsidP="009522DE">
            <w:pPr>
              <w:pStyle w:val="TableParagraph"/>
              <w:spacing w:before="115"/>
              <w:rPr>
                <w:sz w:val="22"/>
                <w:szCs w:val="22"/>
                <w:lang w:val="en-GB"/>
              </w:rPr>
            </w:pPr>
            <w:proofErr w:type="spellStart"/>
            <w:r w:rsidRPr="00992E16">
              <w:rPr>
                <w:b/>
                <w:color w:val="231F20"/>
                <w:spacing w:val="-1"/>
                <w:w w:val="105"/>
                <w:sz w:val="22"/>
                <w:szCs w:val="22"/>
                <w:lang w:val="en-GB"/>
              </w:rPr>
              <w:t>MCyR</w:t>
            </w:r>
            <w:proofErr w:type="spellEnd"/>
          </w:p>
        </w:tc>
        <w:tc>
          <w:tcPr>
            <w:tcW w:w="1913" w:type="dxa"/>
            <w:tcBorders>
              <w:top w:val="nil"/>
              <w:left w:val="nil"/>
              <w:bottom w:val="nil"/>
              <w:right w:val="nil"/>
            </w:tcBorders>
          </w:tcPr>
          <w:p w14:paraId="5A1A3167" w14:textId="77777777" w:rsidR="008E54A5" w:rsidRPr="00992E16" w:rsidRDefault="008E54A5" w:rsidP="009522DE">
            <w:pPr>
              <w:jc w:val="center"/>
              <w:rPr>
                <w:sz w:val="22"/>
                <w:szCs w:val="22"/>
                <w:lang w:val="en-GB"/>
              </w:rPr>
            </w:pPr>
          </w:p>
        </w:tc>
        <w:tc>
          <w:tcPr>
            <w:tcW w:w="1914" w:type="dxa"/>
            <w:tcBorders>
              <w:top w:val="nil"/>
              <w:left w:val="nil"/>
              <w:bottom w:val="nil"/>
              <w:right w:val="nil"/>
            </w:tcBorders>
          </w:tcPr>
          <w:p w14:paraId="39E61A87" w14:textId="77777777" w:rsidR="008E54A5" w:rsidRPr="00992E16" w:rsidRDefault="008E54A5" w:rsidP="009522DE">
            <w:pPr>
              <w:jc w:val="center"/>
              <w:rPr>
                <w:sz w:val="22"/>
                <w:szCs w:val="22"/>
                <w:lang w:val="en-GB"/>
              </w:rPr>
            </w:pPr>
          </w:p>
        </w:tc>
        <w:tc>
          <w:tcPr>
            <w:tcW w:w="1914" w:type="dxa"/>
            <w:tcBorders>
              <w:top w:val="nil"/>
              <w:left w:val="nil"/>
              <w:bottom w:val="nil"/>
              <w:right w:val="nil"/>
            </w:tcBorders>
          </w:tcPr>
          <w:p w14:paraId="4B948C47" w14:textId="77777777" w:rsidR="008E54A5" w:rsidRPr="00992E16" w:rsidRDefault="008E54A5" w:rsidP="009522DE">
            <w:pPr>
              <w:jc w:val="center"/>
              <w:rPr>
                <w:sz w:val="22"/>
                <w:szCs w:val="22"/>
                <w:lang w:val="en-GB"/>
              </w:rPr>
            </w:pPr>
          </w:p>
        </w:tc>
        <w:tc>
          <w:tcPr>
            <w:tcW w:w="1914" w:type="dxa"/>
            <w:tcBorders>
              <w:top w:val="nil"/>
              <w:left w:val="nil"/>
              <w:bottom w:val="nil"/>
              <w:right w:val="nil"/>
            </w:tcBorders>
          </w:tcPr>
          <w:p w14:paraId="1CD65477" w14:textId="77777777" w:rsidR="008E54A5" w:rsidRPr="00992E16" w:rsidRDefault="008E54A5" w:rsidP="009522DE">
            <w:pPr>
              <w:jc w:val="center"/>
              <w:rPr>
                <w:sz w:val="22"/>
                <w:szCs w:val="22"/>
                <w:lang w:val="en-GB"/>
              </w:rPr>
            </w:pPr>
          </w:p>
        </w:tc>
      </w:tr>
      <w:tr w:rsidR="008E54A5" w:rsidRPr="00992E16" w14:paraId="4181BDC8" w14:textId="77777777" w:rsidTr="009522DE">
        <w:trPr>
          <w:trHeight w:hRule="exact" w:val="237"/>
        </w:trPr>
        <w:tc>
          <w:tcPr>
            <w:tcW w:w="2268" w:type="dxa"/>
            <w:tcBorders>
              <w:top w:val="nil"/>
              <w:left w:val="nil"/>
              <w:bottom w:val="nil"/>
              <w:right w:val="nil"/>
            </w:tcBorders>
          </w:tcPr>
          <w:p w14:paraId="0B30FC9E" w14:textId="77777777" w:rsidR="008E54A5" w:rsidRPr="00992E16" w:rsidRDefault="008E54A5" w:rsidP="009522DE">
            <w:pPr>
              <w:pStyle w:val="TableParagraph"/>
              <w:spacing w:line="224" w:lineRule="exact"/>
              <w:rPr>
                <w:sz w:val="22"/>
                <w:szCs w:val="22"/>
                <w:lang w:val="en-GB"/>
              </w:rPr>
            </w:pPr>
            <w:r w:rsidRPr="00992E16">
              <w:rPr>
                <w:b/>
                <w:color w:val="231F20"/>
                <w:spacing w:val="-1"/>
                <w:w w:val="105"/>
                <w:sz w:val="22"/>
                <w:szCs w:val="22"/>
                <w:lang w:val="en-GB"/>
              </w:rPr>
              <w:t>(95</w:t>
            </w:r>
            <w:r>
              <w:rPr>
                <w:b/>
                <w:color w:val="231F20"/>
                <w:spacing w:val="-1"/>
                <w:w w:val="105"/>
                <w:sz w:val="22"/>
                <w:szCs w:val="22"/>
                <w:lang w:val="en-GB"/>
              </w:rPr>
              <w:t> </w:t>
            </w:r>
            <w:r w:rsidRPr="00992E16">
              <w:rPr>
                <w:b/>
                <w:color w:val="231F20"/>
                <w:spacing w:val="-1"/>
                <w:w w:val="105"/>
                <w:sz w:val="22"/>
                <w:szCs w:val="22"/>
                <w:lang w:val="en-GB"/>
              </w:rPr>
              <w:t>%</w:t>
            </w:r>
            <w:r w:rsidRPr="00992E16">
              <w:rPr>
                <w:b/>
                <w:color w:val="231F20"/>
                <w:spacing w:val="-17"/>
                <w:w w:val="105"/>
                <w:sz w:val="22"/>
                <w:szCs w:val="22"/>
                <w:lang w:val="en-GB"/>
              </w:rPr>
              <w:t xml:space="preserve"> </w:t>
            </w:r>
            <w:r>
              <w:rPr>
                <w:b/>
                <w:color w:val="231F20"/>
                <w:spacing w:val="-17"/>
                <w:w w:val="105"/>
                <w:sz w:val="22"/>
                <w:szCs w:val="22"/>
                <w:lang w:val="en-GB"/>
              </w:rPr>
              <w:t>P</w:t>
            </w:r>
            <w:r w:rsidRPr="00992E16">
              <w:rPr>
                <w:b/>
                <w:color w:val="231F20"/>
                <w:spacing w:val="-1"/>
                <w:w w:val="105"/>
                <w:sz w:val="22"/>
                <w:szCs w:val="22"/>
                <w:lang w:val="en-GB"/>
              </w:rPr>
              <w:t>I)</w:t>
            </w:r>
          </w:p>
        </w:tc>
        <w:tc>
          <w:tcPr>
            <w:tcW w:w="1913" w:type="dxa"/>
            <w:tcBorders>
              <w:top w:val="nil"/>
              <w:left w:val="nil"/>
              <w:bottom w:val="nil"/>
              <w:right w:val="nil"/>
            </w:tcBorders>
          </w:tcPr>
          <w:p w14:paraId="7157EDC5" w14:textId="77777777" w:rsidR="008E54A5" w:rsidRPr="00992E16" w:rsidRDefault="008E54A5" w:rsidP="009522DE">
            <w:pPr>
              <w:jc w:val="center"/>
              <w:rPr>
                <w:sz w:val="22"/>
                <w:szCs w:val="22"/>
                <w:lang w:val="en-GB"/>
              </w:rPr>
            </w:pPr>
          </w:p>
        </w:tc>
        <w:tc>
          <w:tcPr>
            <w:tcW w:w="1914" w:type="dxa"/>
            <w:tcBorders>
              <w:top w:val="nil"/>
              <w:left w:val="nil"/>
              <w:bottom w:val="nil"/>
              <w:right w:val="nil"/>
            </w:tcBorders>
          </w:tcPr>
          <w:p w14:paraId="55499D7E" w14:textId="77777777" w:rsidR="008E54A5" w:rsidRPr="00992E16" w:rsidRDefault="008E54A5" w:rsidP="009522DE">
            <w:pPr>
              <w:jc w:val="center"/>
              <w:rPr>
                <w:sz w:val="22"/>
                <w:szCs w:val="22"/>
                <w:lang w:val="en-GB"/>
              </w:rPr>
            </w:pPr>
          </w:p>
        </w:tc>
        <w:tc>
          <w:tcPr>
            <w:tcW w:w="1914" w:type="dxa"/>
            <w:tcBorders>
              <w:top w:val="nil"/>
              <w:left w:val="nil"/>
              <w:bottom w:val="nil"/>
              <w:right w:val="nil"/>
            </w:tcBorders>
          </w:tcPr>
          <w:p w14:paraId="042BDF97" w14:textId="77777777" w:rsidR="008E54A5" w:rsidRPr="00992E16" w:rsidRDefault="008E54A5" w:rsidP="009522DE">
            <w:pPr>
              <w:jc w:val="center"/>
              <w:rPr>
                <w:sz w:val="22"/>
                <w:szCs w:val="22"/>
                <w:lang w:val="en-GB"/>
              </w:rPr>
            </w:pPr>
          </w:p>
        </w:tc>
        <w:tc>
          <w:tcPr>
            <w:tcW w:w="1914" w:type="dxa"/>
            <w:tcBorders>
              <w:top w:val="nil"/>
              <w:left w:val="nil"/>
              <w:bottom w:val="nil"/>
              <w:right w:val="nil"/>
            </w:tcBorders>
          </w:tcPr>
          <w:p w14:paraId="222D5E27" w14:textId="77777777" w:rsidR="008E54A5" w:rsidRPr="00992E16" w:rsidRDefault="008E54A5" w:rsidP="009522DE">
            <w:pPr>
              <w:jc w:val="center"/>
              <w:rPr>
                <w:sz w:val="22"/>
                <w:szCs w:val="22"/>
                <w:lang w:val="en-GB"/>
              </w:rPr>
            </w:pPr>
          </w:p>
        </w:tc>
      </w:tr>
      <w:tr w:rsidR="008E54A5" w:rsidRPr="00992E16" w14:paraId="1BAE0A62" w14:textId="77777777" w:rsidTr="009522DE">
        <w:trPr>
          <w:trHeight w:hRule="exact" w:val="226"/>
        </w:trPr>
        <w:tc>
          <w:tcPr>
            <w:tcW w:w="2268" w:type="dxa"/>
            <w:tcBorders>
              <w:top w:val="nil"/>
              <w:left w:val="nil"/>
              <w:bottom w:val="nil"/>
              <w:right w:val="nil"/>
            </w:tcBorders>
          </w:tcPr>
          <w:p w14:paraId="295A83AA" w14:textId="77777777" w:rsidR="008E54A5" w:rsidRPr="00992E16" w:rsidRDefault="008E54A5" w:rsidP="009522DE">
            <w:pPr>
              <w:pStyle w:val="TableParagraph"/>
              <w:spacing w:line="225" w:lineRule="exact"/>
              <w:rPr>
                <w:sz w:val="22"/>
                <w:szCs w:val="22"/>
                <w:lang w:val="en-GB"/>
              </w:rPr>
            </w:pPr>
            <w:r>
              <w:rPr>
                <w:color w:val="231F20"/>
                <w:w w:val="105"/>
                <w:sz w:val="22"/>
                <w:szCs w:val="22"/>
                <w:lang w:val="en-GB"/>
              </w:rPr>
              <w:t xml:space="preserve">Nauja </w:t>
            </w:r>
            <w:proofErr w:type="spellStart"/>
            <w:r>
              <w:rPr>
                <w:color w:val="231F20"/>
                <w:w w:val="105"/>
                <w:sz w:val="22"/>
                <w:szCs w:val="22"/>
                <w:lang w:val="en-GB"/>
              </w:rPr>
              <w:t>diagnozė</w:t>
            </w:r>
            <w:proofErr w:type="spellEnd"/>
          </w:p>
        </w:tc>
        <w:tc>
          <w:tcPr>
            <w:tcW w:w="1913" w:type="dxa"/>
            <w:tcBorders>
              <w:top w:val="nil"/>
              <w:left w:val="nil"/>
              <w:bottom w:val="nil"/>
              <w:right w:val="nil"/>
            </w:tcBorders>
          </w:tcPr>
          <w:p w14:paraId="1079DAB7" w14:textId="77777777" w:rsidR="008E54A5" w:rsidRPr="00992E16" w:rsidRDefault="008E54A5" w:rsidP="009522DE">
            <w:pPr>
              <w:pStyle w:val="TableParagraph"/>
              <w:spacing w:line="225" w:lineRule="exact"/>
              <w:jc w:val="center"/>
              <w:rPr>
                <w:sz w:val="22"/>
                <w:szCs w:val="22"/>
                <w:lang w:val="en-GB"/>
              </w:rPr>
            </w:pPr>
            <w:r w:rsidRPr="00992E16">
              <w:rPr>
                <w:color w:val="231F20"/>
                <w:w w:val="105"/>
                <w:sz w:val="22"/>
                <w:szCs w:val="22"/>
                <w:lang w:val="en-GB"/>
              </w:rPr>
              <w:t>60</w:t>
            </w:r>
            <w:r>
              <w:rPr>
                <w:color w:val="231F20"/>
                <w:w w:val="105"/>
                <w:sz w:val="22"/>
                <w:szCs w:val="22"/>
                <w:lang w:val="en-GB"/>
              </w:rPr>
              <w:t>,</w:t>
            </w:r>
            <w:r w:rsidRPr="00992E16">
              <w:rPr>
                <w:color w:val="231F20"/>
                <w:w w:val="105"/>
                <w:sz w:val="22"/>
                <w:szCs w:val="22"/>
                <w:lang w:val="en-GB"/>
              </w:rPr>
              <w:t>8</w:t>
            </w:r>
            <w:r>
              <w:rPr>
                <w:color w:val="231F20"/>
                <w:w w:val="105"/>
                <w:sz w:val="22"/>
                <w:szCs w:val="22"/>
                <w:lang w:val="en-GB"/>
              </w:rPr>
              <w:t> </w:t>
            </w:r>
            <w:r w:rsidRPr="00992E16">
              <w:rPr>
                <w:color w:val="231F20"/>
                <w:w w:val="105"/>
                <w:sz w:val="22"/>
                <w:szCs w:val="22"/>
                <w:lang w:val="en-GB"/>
              </w:rPr>
              <w:t>%</w:t>
            </w:r>
          </w:p>
        </w:tc>
        <w:tc>
          <w:tcPr>
            <w:tcW w:w="1914" w:type="dxa"/>
            <w:tcBorders>
              <w:top w:val="nil"/>
              <w:left w:val="nil"/>
              <w:bottom w:val="nil"/>
              <w:right w:val="nil"/>
            </w:tcBorders>
          </w:tcPr>
          <w:p w14:paraId="2DC85CAC" w14:textId="77777777" w:rsidR="008E54A5" w:rsidRPr="00992E16" w:rsidRDefault="008E54A5" w:rsidP="009522DE">
            <w:pPr>
              <w:pStyle w:val="TableParagraph"/>
              <w:spacing w:line="225" w:lineRule="exact"/>
              <w:jc w:val="center"/>
              <w:rPr>
                <w:sz w:val="22"/>
                <w:szCs w:val="22"/>
                <w:lang w:val="en-GB"/>
              </w:rPr>
            </w:pPr>
            <w:r w:rsidRPr="00992E16">
              <w:rPr>
                <w:color w:val="231F20"/>
                <w:spacing w:val="-1"/>
                <w:w w:val="105"/>
                <w:sz w:val="22"/>
                <w:szCs w:val="22"/>
                <w:lang w:val="en-GB"/>
              </w:rPr>
              <w:t>90</w:t>
            </w:r>
            <w:r>
              <w:rPr>
                <w:color w:val="231F20"/>
                <w:spacing w:val="-1"/>
                <w:w w:val="105"/>
                <w:sz w:val="22"/>
                <w:szCs w:val="22"/>
                <w:lang w:val="en-GB"/>
              </w:rPr>
              <w:t>,</w:t>
            </w:r>
            <w:r w:rsidRPr="00992E16">
              <w:rPr>
                <w:color w:val="231F20"/>
                <w:spacing w:val="-1"/>
                <w:w w:val="105"/>
                <w:sz w:val="22"/>
                <w:szCs w:val="22"/>
                <w:lang w:val="en-GB"/>
              </w:rPr>
              <w:t>2</w:t>
            </w:r>
            <w:r>
              <w:rPr>
                <w:color w:val="231F20"/>
                <w:spacing w:val="-1"/>
                <w:w w:val="105"/>
                <w:sz w:val="22"/>
                <w:szCs w:val="22"/>
                <w:lang w:val="en-GB"/>
              </w:rPr>
              <w:t> </w:t>
            </w:r>
            <w:r w:rsidRPr="00992E16">
              <w:rPr>
                <w:color w:val="231F20"/>
                <w:spacing w:val="-1"/>
                <w:w w:val="105"/>
                <w:sz w:val="22"/>
                <w:szCs w:val="22"/>
                <w:lang w:val="en-GB"/>
              </w:rPr>
              <w:t>%</w:t>
            </w:r>
          </w:p>
        </w:tc>
        <w:tc>
          <w:tcPr>
            <w:tcW w:w="1914" w:type="dxa"/>
            <w:tcBorders>
              <w:top w:val="nil"/>
              <w:left w:val="nil"/>
              <w:bottom w:val="nil"/>
              <w:right w:val="nil"/>
            </w:tcBorders>
          </w:tcPr>
          <w:p w14:paraId="7A98032E" w14:textId="77777777" w:rsidR="008E54A5" w:rsidRPr="00992E16" w:rsidRDefault="008E54A5" w:rsidP="009522DE">
            <w:pPr>
              <w:pStyle w:val="TableParagraph"/>
              <w:spacing w:line="225" w:lineRule="exact"/>
              <w:jc w:val="center"/>
              <w:rPr>
                <w:sz w:val="22"/>
                <w:szCs w:val="22"/>
                <w:lang w:val="en-GB"/>
              </w:rPr>
            </w:pPr>
            <w:r w:rsidRPr="00992E16">
              <w:rPr>
                <w:color w:val="231F20"/>
                <w:spacing w:val="-1"/>
                <w:w w:val="105"/>
                <w:sz w:val="22"/>
                <w:szCs w:val="22"/>
                <w:lang w:val="en-GB"/>
              </w:rPr>
              <w:t>98</w:t>
            </w:r>
            <w:r>
              <w:rPr>
                <w:color w:val="231F20"/>
                <w:spacing w:val="-1"/>
                <w:w w:val="105"/>
                <w:sz w:val="22"/>
                <w:szCs w:val="22"/>
                <w:lang w:val="en-GB"/>
              </w:rPr>
              <w:t>,</w:t>
            </w:r>
            <w:r w:rsidRPr="00992E16">
              <w:rPr>
                <w:color w:val="231F20"/>
                <w:spacing w:val="-1"/>
                <w:w w:val="105"/>
                <w:sz w:val="22"/>
                <w:szCs w:val="22"/>
                <w:lang w:val="en-GB"/>
              </w:rPr>
              <w:t>0</w:t>
            </w:r>
            <w:r>
              <w:rPr>
                <w:color w:val="231F20"/>
                <w:spacing w:val="-1"/>
                <w:w w:val="105"/>
                <w:sz w:val="22"/>
                <w:szCs w:val="22"/>
                <w:lang w:val="en-GB"/>
              </w:rPr>
              <w:t> </w:t>
            </w:r>
            <w:r w:rsidRPr="00992E16">
              <w:rPr>
                <w:color w:val="231F20"/>
                <w:spacing w:val="-1"/>
                <w:w w:val="105"/>
                <w:sz w:val="22"/>
                <w:szCs w:val="22"/>
                <w:lang w:val="en-GB"/>
              </w:rPr>
              <w:t>%</w:t>
            </w:r>
          </w:p>
        </w:tc>
        <w:tc>
          <w:tcPr>
            <w:tcW w:w="1914" w:type="dxa"/>
            <w:tcBorders>
              <w:top w:val="nil"/>
              <w:left w:val="nil"/>
              <w:bottom w:val="nil"/>
              <w:right w:val="nil"/>
            </w:tcBorders>
          </w:tcPr>
          <w:p w14:paraId="34BEED9A" w14:textId="77777777" w:rsidR="008E54A5" w:rsidRPr="00992E16" w:rsidRDefault="008E54A5" w:rsidP="009522DE">
            <w:pPr>
              <w:pStyle w:val="TableParagraph"/>
              <w:spacing w:line="225" w:lineRule="exact"/>
              <w:jc w:val="center"/>
              <w:rPr>
                <w:sz w:val="22"/>
                <w:szCs w:val="22"/>
                <w:lang w:val="en-GB"/>
              </w:rPr>
            </w:pPr>
            <w:r w:rsidRPr="00992E16">
              <w:rPr>
                <w:color w:val="231F20"/>
                <w:w w:val="105"/>
                <w:sz w:val="22"/>
                <w:szCs w:val="22"/>
                <w:lang w:val="en-GB"/>
              </w:rPr>
              <w:t>98</w:t>
            </w:r>
            <w:r>
              <w:rPr>
                <w:color w:val="231F20"/>
                <w:w w:val="105"/>
                <w:sz w:val="22"/>
                <w:szCs w:val="22"/>
                <w:lang w:val="en-GB"/>
              </w:rPr>
              <w:t>,</w:t>
            </w:r>
            <w:r w:rsidRPr="00992E16">
              <w:rPr>
                <w:color w:val="231F20"/>
                <w:w w:val="105"/>
                <w:sz w:val="22"/>
                <w:szCs w:val="22"/>
                <w:lang w:val="en-GB"/>
              </w:rPr>
              <w:t>0</w:t>
            </w:r>
            <w:r>
              <w:rPr>
                <w:color w:val="231F20"/>
                <w:w w:val="105"/>
                <w:sz w:val="22"/>
                <w:szCs w:val="22"/>
                <w:lang w:val="en-GB"/>
              </w:rPr>
              <w:t> </w:t>
            </w:r>
            <w:r w:rsidRPr="00992E16">
              <w:rPr>
                <w:color w:val="231F20"/>
                <w:w w:val="105"/>
                <w:sz w:val="22"/>
                <w:szCs w:val="22"/>
                <w:lang w:val="en-GB"/>
              </w:rPr>
              <w:t>%</w:t>
            </w:r>
          </w:p>
        </w:tc>
      </w:tr>
      <w:tr w:rsidR="008E54A5" w:rsidRPr="00992E16" w14:paraId="0EF2597F" w14:textId="77777777" w:rsidTr="009522DE">
        <w:trPr>
          <w:trHeight w:hRule="exact" w:val="369"/>
        </w:trPr>
        <w:tc>
          <w:tcPr>
            <w:tcW w:w="2268" w:type="dxa"/>
            <w:tcBorders>
              <w:top w:val="nil"/>
              <w:left w:val="nil"/>
              <w:bottom w:val="nil"/>
              <w:right w:val="nil"/>
            </w:tcBorders>
          </w:tcPr>
          <w:p w14:paraId="7ED1187B" w14:textId="77777777" w:rsidR="008E54A5" w:rsidRPr="00992E16" w:rsidRDefault="008E54A5" w:rsidP="009522DE">
            <w:pPr>
              <w:pStyle w:val="TableParagraph"/>
              <w:spacing w:line="237" w:lineRule="exact"/>
              <w:rPr>
                <w:sz w:val="22"/>
                <w:szCs w:val="22"/>
                <w:lang w:val="en-GB"/>
              </w:rPr>
            </w:pPr>
            <w:r w:rsidRPr="00992E16">
              <w:rPr>
                <w:color w:val="231F20"/>
                <w:w w:val="105"/>
                <w:sz w:val="22"/>
                <w:szCs w:val="22"/>
                <w:lang w:val="en-GB"/>
              </w:rPr>
              <w:t>(N</w:t>
            </w:r>
            <w:r w:rsidRPr="00992E16">
              <w:rPr>
                <w:color w:val="231F20"/>
                <w:spacing w:val="-9"/>
                <w:w w:val="105"/>
                <w:sz w:val="22"/>
                <w:szCs w:val="22"/>
                <w:lang w:val="en-GB"/>
              </w:rPr>
              <w:t xml:space="preserve"> </w:t>
            </w:r>
            <w:r w:rsidRPr="00992E16">
              <w:rPr>
                <w:color w:val="231F20"/>
                <w:w w:val="105"/>
                <w:sz w:val="22"/>
                <w:szCs w:val="22"/>
                <w:lang w:val="en-GB"/>
              </w:rPr>
              <w:t>=</w:t>
            </w:r>
            <w:r w:rsidRPr="00992E16">
              <w:rPr>
                <w:color w:val="231F20"/>
                <w:spacing w:val="-8"/>
                <w:w w:val="105"/>
                <w:sz w:val="22"/>
                <w:szCs w:val="22"/>
                <w:lang w:val="en-GB"/>
              </w:rPr>
              <w:t xml:space="preserve"> </w:t>
            </w:r>
            <w:proofErr w:type="gramStart"/>
            <w:r w:rsidRPr="00992E16">
              <w:rPr>
                <w:color w:val="231F20"/>
                <w:spacing w:val="-1"/>
                <w:w w:val="105"/>
                <w:sz w:val="22"/>
                <w:szCs w:val="22"/>
                <w:lang w:val="en-GB"/>
              </w:rPr>
              <w:t>51)</w:t>
            </w:r>
            <w:r>
              <w:rPr>
                <w:rFonts w:eastAsia="SimSun"/>
                <w:iCs/>
                <w:sz w:val="22"/>
                <w:szCs w:val="22"/>
                <w:vertAlign w:val="superscript"/>
                <w:lang w:eastAsia="zh-CN"/>
              </w:rPr>
              <w:t>a</w:t>
            </w:r>
            <w:proofErr w:type="gramEnd"/>
          </w:p>
        </w:tc>
        <w:tc>
          <w:tcPr>
            <w:tcW w:w="1913" w:type="dxa"/>
            <w:tcBorders>
              <w:top w:val="nil"/>
              <w:left w:val="nil"/>
              <w:bottom w:val="nil"/>
              <w:right w:val="nil"/>
            </w:tcBorders>
          </w:tcPr>
          <w:p w14:paraId="36A52071" w14:textId="77777777" w:rsidR="008E54A5" w:rsidRPr="00992E16" w:rsidRDefault="008E54A5" w:rsidP="009522DE">
            <w:pPr>
              <w:pStyle w:val="TableParagraph"/>
              <w:spacing w:before="7"/>
              <w:jc w:val="center"/>
              <w:rPr>
                <w:sz w:val="22"/>
                <w:szCs w:val="22"/>
                <w:lang w:val="en-GB"/>
              </w:rPr>
            </w:pPr>
            <w:r w:rsidRPr="00992E16">
              <w:rPr>
                <w:color w:val="231F20"/>
                <w:spacing w:val="-1"/>
                <w:w w:val="105"/>
                <w:sz w:val="22"/>
                <w:szCs w:val="22"/>
                <w:lang w:val="en-GB"/>
              </w:rPr>
              <w:t>(46</w:t>
            </w:r>
            <w:r>
              <w:rPr>
                <w:color w:val="231F20"/>
                <w:spacing w:val="-1"/>
                <w:w w:val="105"/>
                <w:sz w:val="22"/>
                <w:szCs w:val="22"/>
                <w:lang w:val="en-GB"/>
              </w:rPr>
              <w:t>,</w:t>
            </w:r>
            <w:r w:rsidRPr="00992E16">
              <w:rPr>
                <w:color w:val="231F20"/>
                <w:spacing w:val="-1"/>
                <w:w w:val="105"/>
                <w:sz w:val="22"/>
                <w:szCs w:val="22"/>
                <w:lang w:val="en-GB"/>
              </w:rPr>
              <w:t>1,</w:t>
            </w:r>
            <w:r w:rsidRPr="00992E16">
              <w:rPr>
                <w:color w:val="231F20"/>
                <w:spacing w:val="-19"/>
                <w:w w:val="105"/>
                <w:sz w:val="22"/>
                <w:szCs w:val="22"/>
                <w:lang w:val="en-GB"/>
              </w:rPr>
              <w:t xml:space="preserve"> </w:t>
            </w:r>
            <w:r w:rsidRPr="00992E16">
              <w:rPr>
                <w:color w:val="231F20"/>
                <w:spacing w:val="-1"/>
                <w:w w:val="105"/>
                <w:sz w:val="22"/>
                <w:szCs w:val="22"/>
                <w:lang w:val="en-GB"/>
              </w:rPr>
              <w:t>74</w:t>
            </w:r>
            <w:r>
              <w:rPr>
                <w:color w:val="231F20"/>
                <w:spacing w:val="-1"/>
                <w:w w:val="105"/>
                <w:sz w:val="22"/>
                <w:szCs w:val="22"/>
                <w:lang w:val="en-GB"/>
              </w:rPr>
              <w:t>,</w:t>
            </w:r>
            <w:r w:rsidRPr="00992E16">
              <w:rPr>
                <w:color w:val="231F20"/>
                <w:spacing w:val="-1"/>
                <w:w w:val="105"/>
                <w:sz w:val="22"/>
                <w:szCs w:val="22"/>
                <w:lang w:val="en-GB"/>
              </w:rPr>
              <w:t>2)</w:t>
            </w:r>
          </w:p>
        </w:tc>
        <w:tc>
          <w:tcPr>
            <w:tcW w:w="1914" w:type="dxa"/>
            <w:tcBorders>
              <w:top w:val="nil"/>
              <w:left w:val="nil"/>
              <w:bottom w:val="nil"/>
              <w:right w:val="nil"/>
            </w:tcBorders>
          </w:tcPr>
          <w:p w14:paraId="77DA6F55" w14:textId="77777777" w:rsidR="008E54A5" w:rsidRPr="00992E16" w:rsidRDefault="008E54A5" w:rsidP="009522DE">
            <w:pPr>
              <w:pStyle w:val="TableParagraph"/>
              <w:spacing w:before="7"/>
              <w:jc w:val="center"/>
              <w:rPr>
                <w:sz w:val="22"/>
                <w:szCs w:val="22"/>
                <w:lang w:val="en-GB"/>
              </w:rPr>
            </w:pPr>
            <w:r w:rsidRPr="00992E16">
              <w:rPr>
                <w:color w:val="231F20"/>
                <w:spacing w:val="-1"/>
                <w:w w:val="105"/>
                <w:sz w:val="22"/>
                <w:szCs w:val="22"/>
                <w:lang w:val="en-GB"/>
              </w:rPr>
              <w:t>(78</w:t>
            </w:r>
            <w:r>
              <w:rPr>
                <w:color w:val="231F20"/>
                <w:spacing w:val="-1"/>
                <w:w w:val="105"/>
                <w:sz w:val="22"/>
                <w:szCs w:val="22"/>
                <w:lang w:val="en-GB"/>
              </w:rPr>
              <w:t>,</w:t>
            </w:r>
            <w:r w:rsidRPr="00992E16">
              <w:rPr>
                <w:color w:val="231F20"/>
                <w:spacing w:val="-1"/>
                <w:w w:val="105"/>
                <w:sz w:val="22"/>
                <w:szCs w:val="22"/>
                <w:lang w:val="en-GB"/>
              </w:rPr>
              <w:t>6,</w:t>
            </w:r>
            <w:r w:rsidRPr="00992E16">
              <w:rPr>
                <w:color w:val="231F20"/>
                <w:spacing w:val="-19"/>
                <w:w w:val="105"/>
                <w:sz w:val="22"/>
                <w:szCs w:val="22"/>
                <w:lang w:val="en-GB"/>
              </w:rPr>
              <w:t xml:space="preserve"> </w:t>
            </w:r>
            <w:r w:rsidRPr="00992E16">
              <w:rPr>
                <w:color w:val="231F20"/>
                <w:spacing w:val="-1"/>
                <w:w w:val="105"/>
                <w:sz w:val="22"/>
                <w:szCs w:val="22"/>
                <w:lang w:val="en-GB"/>
              </w:rPr>
              <w:t>96</w:t>
            </w:r>
            <w:r>
              <w:rPr>
                <w:color w:val="231F20"/>
                <w:spacing w:val="-1"/>
                <w:w w:val="105"/>
                <w:sz w:val="22"/>
                <w:szCs w:val="22"/>
                <w:lang w:val="en-GB"/>
              </w:rPr>
              <w:t>,</w:t>
            </w:r>
            <w:r w:rsidRPr="00992E16">
              <w:rPr>
                <w:color w:val="231F20"/>
                <w:spacing w:val="-1"/>
                <w:w w:val="105"/>
                <w:sz w:val="22"/>
                <w:szCs w:val="22"/>
                <w:lang w:val="en-GB"/>
              </w:rPr>
              <w:t>7)</w:t>
            </w:r>
          </w:p>
        </w:tc>
        <w:tc>
          <w:tcPr>
            <w:tcW w:w="1914" w:type="dxa"/>
            <w:tcBorders>
              <w:top w:val="nil"/>
              <w:left w:val="nil"/>
              <w:bottom w:val="nil"/>
              <w:right w:val="nil"/>
            </w:tcBorders>
          </w:tcPr>
          <w:p w14:paraId="11EDF962" w14:textId="77777777" w:rsidR="008E54A5" w:rsidRPr="00992E16" w:rsidRDefault="008E54A5" w:rsidP="009522DE">
            <w:pPr>
              <w:pStyle w:val="TableParagraph"/>
              <w:spacing w:before="7"/>
              <w:jc w:val="center"/>
              <w:rPr>
                <w:sz w:val="22"/>
                <w:szCs w:val="22"/>
                <w:lang w:val="en-GB"/>
              </w:rPr>
            </w:pPr>
            <w:r w:rsidRPr="00992E16">
              <w:rPr>
                <w:color w:val="231F20"/>
                <w:spacing w:val="-1"/>
                <w:w w:val="105"/>
                <w:sz w:val="22"/>
                <w:szCs w:val="22"/>
                <w:lang w:val="en-GB"/>
              </w:rPr>
              <w:t>(89</w:t>
            </w:r>
            <w:r>
              <w:rPr>
                <w:color w:val="231F20"/>
                <w:spacing w:val="-1"/>
                <w:w w:val="105"/>
                <w:sz w:val="22"/>
                <w:szCs w:val="22"/>
                <w:lang w:val="en-GB"/>
              </w:rPr>
              <w:t>,</w:t>
            </w:r>
            <w:r w:rsidRPr="00992E16">
              <w:rPr>
                <w:color w:val="231F20"/>
                <w:spacing w:val="-1"/>
                <w:w w:val="105"/>
                <w:sz w:val="22"/>
                <w:szCs w:val="22"/>
                <w:lang w:val="en-GB"/>
              </w:rPr>
              <w:t>6,</w:t>
            </w:r>
            <w:r w:rsidRPr="00992E16">
              <w:rPr>
                <w:color w:val="231F20"/>
                <w:spacing w:val="-18"/>
                <w:w w:val="105"/>
                <w:sz w:val="22"/>
                <w:szCs w:val="22"/>
                <w:lang w:val="en-GB"/>
              </w:rPr>
              <w:t xml:space="preserve"> </w:t>
            </w:r>
            <w:r w:rsidRPr="00992E16">
              <w:rPr>
                <w:color w:val="231F20"/>
                <w:spacing w:val="-1"/>
                <w:w w:val="105"/>
                <w:sz w:val="22"/>
                <w:szCs w:val="22"/>
                <w:lang w:val="en-GB"/>
              </w:rPr>
              <w:t>100)</w:t>
            </w:r>
          </w:p>
        </w:tc>
        <w:tc>
          <w:tcPr>
            <w:tcW w:w="1914" w:type="dxa"/>
            <w:tcBorders>
              <w:top w:val="nil"/>
              <w:left w:val="nil"/>
              <w:bottom w:val="nil"/>
              <w:right w:val="nil"/>
            </w:tcBorders>
          </w:tcPr>
          <w:p w14:paraId="7184CE7C" w14:textId="77777777" w:rsidR="008E54A5" w:rsidRPr="00992E16" w:rsidRDefault="008E54A5" w:rsidP="009522DE">
            <w:pPr>
              <w:pStyle w:val="TableParagraph"/>
              <w:spacing w:before="7"/>
              <w:jc w:val="center"/>
              <w:rPr>
                <w:sz w:val="22"/>
                <w:szCs w:val="22"/>
                <w:lang w:val="en-GB"/>
              </w:rPr>
            </w:pPr>
            <w:r w:rsidRPr="00992E16">
              <w:rPr>
                <w:color w:val="231F20"/>
                <w:spacing w:val="-1"/>
                <w:w w:val="105"/>
                <w:sz w:val="22"/>
                <w:szCs w:val="22"/>
                <w:lang w:val="en-GB"/>
              </w:rPr>
              <w:t>(89</w:t>
            </w:r>
            <w:r>
              <w:rPr>
                <w:color w:val="231F20"/>
                <w:spacing w:val="-1"/>
                <w:w w:val="105"/>
                <w:sz w:val="22"/>
                <w:szCs w:val="22"/>
                <w:lang w:val="en-GB"/>
              </w:rPr>
              <w:t>,</w:t>
            </w:r>
            <w:r w:rsidRPr="00992E16">
              <w:rPr>
                <w:color w:val="231F20"/>
                <w:spacing w:val="-1"/>
                <w:w w:val="105"/>
                <w:sz w:val="22"/>
                <w:szCs w:val="22"/>
                <w:lang w:val="en-GB"/>
              </w:rPr>
              <w:t>6,</w:t>
            </w:r>
            <w:r w:rsidRPr="00992E16">
              <w:rPr>
                <w:color w:val="231F20"/>
                <w:spacing w:val="-18"/>
                <w:w w:val="105"/>
                <w:sz w:val="22"/>
                <w:szCs w:val="22"/>
                <w:lang w:val="en-GB"/>
              </w:rPr>
              <w:t xml:space="preserve"> </w:t>
            </w:r>
            <w:r w:rsidRPr="00992E16">
              <w:rPr>
                <w:color w:val="231F20"/>
                <w:spacing w:val="-1"/>
                <w:w w:val="105"/>
                <w:sz w:val="22"/>
                <w:szCs w:val="22"/>
                <w:lang w:val="en-GB"/>
              </w:rPr>
              <w:t>100)</w:t>
            </w:r>
          </w:p>
        </w:tc>
      </w:tr>
      <w:tr w:rsidR="008E54A5" w:rsidRPr="00992E16" w14:paraId="2DEB1F23" w14:textId="77777777" w:rsidTr="009522DE">
        <w:trPr>
          <w:trHeight w:hRule="exact" w:val="344"/>
        </w:trPr>
        <w:tc>
          <w:tcPr>
            <w:tcW w:w="2268" w:type="dxa"/>
            <w:tcBorders>
              <w:top w:val="nil"/>
              <w:left w:val="nil"/>
              <w:bottom w:val="nil"/>
              <w:right w:val="nil"/>
            </w:tcBorders>
          </w:tcPr>
          <w:p w14:paraId="026006BA" w14:textId="77777777" w:rsidR="008E54A5" w:rsidRPr="00992E16" w:rsidRDefault="008E54A5" w:rsidP="009522DE">
            <w:pPr>
              <w:pStyle w:val="TableParagraph"/>
              <w:spacing w:before="114"/>
              <w:rPr>
                <w:sz w:val="22"/>
                <w:szCs w:val="22"/>
                <w:lang w:val="en-GB"/>
              </w:rPr>
            </w:pPr>
            <w:proofErr w:type="spellStart"/>
            <w:r>
              <w:rPr>
                <w:color w:val="231F20"/>
                <w:spacing w:val="-1"/>
                <w:w w:val="105"/>
                <w:sz w:val="22"/>
                <w:szCs w:val="22"/>
                <w:lang w:val="en-GB"/>
              </w:rPr>
              <w:t>Anksčiau</w:t>
            </w:r>
            <w:proofErr w:type="spellEnd"/>
            <w:r>
              <w:rPr>
                <w:color w:val="231F20"/>
                <w:spacing w:val="-1"/>
                <w:w w:val="105"/>
                <w:sz w:val="22"/>
                <w:szCs w:val="22"/>
                <w:lang w:val="en-GB"/>
              </w:rPr>
              <w:t xml:space="preserve"> </w:t>
            </w:r>
            <w:proofErr w:type="spellStart"/>
            <w:r>
              <w:rPr>
                <w:color w:val="231F20"/>
                <w:spacing w:val="-1"/>
                <w:w w:val="105"/>
                <w:sz w:val="22"/>
                <w:szCs w:val="22"/>
                <w:lang w:val="en-GB"/>
              </w:rPr>
              <w:t>vartoję</w:t>
            </w:r>
            <w:proofErr w:type="spellEnd"/>
          </w:p>
        </w:tc>
        <w:tc>
          <w:tcPr>
            <w:tcW w:w="1913" w:type="dxa"/>
            <w:tcBorders>
              <w:top w:val="nil"/>
              <w:left w:val="nil"/>
              <w:bottom w:val="nil"/>
              <w:right w:val="nil"/>
            </w:tcBorders>
          </w:tcPr>
          <w:p w14:paraId="38EEB9C7" w14:textId="77777777" w:rsidR="008E54A5" w:rsidRPr="00992E16" w:rsidRDefault="008E54A5" w:rsidP="009522DE">
            <w:pPr>
              <w:pStyle w:val="TableParagraph"/>
              <w:spacing w:before="114"/>
              <w:jc w:val="center"/>
              <w:rPr>
                <w:sz w:val="22"/>
                <w:szCs w:val="22"/>
                <w:lang w:val="en-GB"/>
              </w:rPr>
            </w:pPr>
            <w:r w:rsidRPr="00992E16">
              <w:rPr>
                <w:color w:val="231F20"/>
                <w:spacing w:val="-1"/>
                <w:w w:val="105"/>
                <w:sz w:val="22"/>
                <w:szCs w:val="22"/>
                <w:lang w:val="en-GB"/>
              </w:rPr>
              <w:t>60</w:t>
            </w:r>
            <w:r>
              <w:rPr>
                <w:color w:val="231F20"/>
                <w:spacing w:val="-1"/>
                <w:w w:val="105"/>
                <w:sz w:val="22"/>
                <w:szCs w:val="22"/>
                <w:lang w:val="en-GB"/>
              </w:rPr>
              <w:t>,</w:t>
            </w:r>
            <w:r w:rsidRPr="00992E16">
              <w:rPr>
                <w:color w:val="231F20"/>
                <w:spacing w:val="-1"/>
                <w:w w:val="105"/>
                <w:sz w:val="22"/>
                <w:szCs w:val="22"/>
                <w:lang w:val="en-GB"/>
              </w:rPr>
              <w:t>9</w:t>
            </w:r>
            <w:r>
              <w:rPr>
                <w:color w:val="231F20"/>
                <w:spacing w:val="-1"/>
                <w:w w:val="105"/>
                <w:sz w:val="22"/>
                <w:szCs w:val="22"/>
                <w:lang w:val="en-GB"/>
              </w:rPr>
              <w:t> </w:t>
            </w:r>
            <w:r w:rsidRPr="00992E16">
              <w:rPr>
                <w:color w:val="231F20"/>
                <w:spacing w:val="-1"/>
                <w:w w:val="105"/>
                <w:sz w:val="22"/>
                <w:szCs w:val="22"/>
                <w:lang w:val="en-GB"/>
              </w:rPr>
              <w:t>%</w:t>
            </w:r>
          </w:p>
        </w:tc>
        <w:tc>
          <w:tcPr>
            <w:tcW w:w="1914" w:type="dxa"/>
            <w:tcBorders>
              <w:top w:val="nil"/>
              <w:left w:val="nil"/>
              <w:bottom w:val="nil"/>
              <w:right w:val="nil"/>
            </w:tcBorders>
          </w:tcPr>
          <w:p w14:paraId="3959E794" w14:textId="77777777" w:rsidR="008E54A5" w:rsidRPr="00992E16" w:rsidRDefault="008E54A5" w:rsidP="009522DE">
            <w:pPr>
              <w:pStyle w:val="TableParagraph"/>
              <w:spacing w:before="114"/>
              <w:jc w:val="center"/>
              <w:rPr>
                <w:sz w:val="22"/>
                <w:szCs w:val="22"/>
                <w:lang w:val="en-GB"/>
              </w:rPr>
            </w:pPr>
            <w:r w:rsidRPr="00992E16">
              <w:rPr>
                <w:color w:val="231F20"/>
                <w:w w:val="105"/>
                <w:sz w:val="22"/>
                <w:szCs w:val="22"/>
                <w:lang w:val="en-GB"/>
              </w:rPr>
              <w:t>82</w:t>
            </w:r>
            <w:r>
              <w:rPr>
                <w:color w:val="231F20"/>
                <w:w w:val="105"/>
                <w:sz w:val="22"/>
                <w:szCs w:val="22"/>
                <w:lang w:val="en-GB"/>
              </w:rPr>
              <w:t>,</w:t>
            </w:r>
            <w:r w:rsidRPr="00992E16">
              <w:rPr>
                <w:color w:val="231F20"/>
                <w:w w:val="105"/>
                <w:sz w:val="22"/>
                <w:szCs w:val="22"/>
                <w:lang w:val="en-GB"/>
              </w:rPr>
              <w:t>6</w:t>
            </w:r>
            <w:r>
              <w:rPr>
                <w:color w:val="231F20"/>
                <w:w w:val="105"/>
                <w:sz w:val="22"/>
                <w:szCs w:val="22"/>
                <w:lang w:val="en-GB"/>
              </w:rPr>
              <w:t> </w:t>
            </w:r>
            <w:r w:rsidRPr="00992E16">
              <w:rPr>
                <w:color w:val="231F20"/>
                <w:w w:val="105"/>
                <w:sz w:val="22"/>
                <w:szCs w:val="22"/>
                <w:lang w:val="en-GB"/>
              </w:rPr>
              <w:t>%</w:t>
            </w:r>
          </w:p>
        </w:tc>
        <w:tc>
          <w:tcPr>
            <w:tcW w:w="1914" w:type="dxa"/>
            <w:tcBorders>
              <w:top w:val="nil"/>
              <w:left w:val="nil"/>
              <w:bottom w:val="nil"/>
              <w:right w:val="nil"/>
            </w:tcBorders>
          </w:tcPr>
          <w:p w14:paraId="4915F2E7" w14:textId="77777777" w:rsidR="008E54A5" w:rsidRPr="00992E16" w:rsidRDefault="008E54A5" w:rsidP="009522DE">
            <w:pPr>
              <w:pStyle w:val="TableParagraph"/>
              <w:spacing w:before="114"/>
              <w:jc w:val="center"/>
              <w:rPr>
                <w:sz w:val="22"/>
                <w:szCs w:val="22"/>
                <w:lang w:val="en-GB"/>
              </w:rPr>
            </w:pPr>
            <w:r w:rsidRPr="00992E16">
              <w:rPr>
                <w:color w:val="231F20"/>
                <w:spacing w:val="-1"/>
                <w:w w:val="105"/>
                <w:sz w:val="22"/>
                <w:szCs w:val="22"/>
                <w:lang w:val="en-GB"/>
              </w:rPr>
              <w:t>89</w:t>
            </w:r>
            <w:r>
              <w:rPr>
                <w:color w:val="231F20"/>
                <w:spacing w:val="-1"/>
                <w:w w:val="105"/>
                <w:sz w:val="22"/>
                <w:szCs w:val="22"/>
                <w:lang w:val="en-GB"/>
              </w:rPr>
              <w:t>,</w:t>
            </w:r>
            <w:r w:rsidRPr="00992E16">
              <w:rPr>
                <w:color w:val="231F20"/>
                <w:spacing w:val="-1"/>
                <w:w w:val="105"/>
                <w:sz w:val="22"/>
                <w:szCs w:val="22"/>
                <w:lang w:val="en-GB"/>
              </w:rPr>
              <w:t>1</w:t>
            </w:r>
            <w:r>
              <w:rPr>
                <w:color w:val="231F20"/>
                <w:spacing w:val="-1"/>
                <w:w w:val="105"/>
                <w:sz w:val="22"/>
                <w:szCs w:val="22"/>
                <w:lang w:val="en-GB"/>
              </w:rPr>
              <w:t> </w:t>
            </w:r>
            <w:r w:rsidRPr="00992E16">
              <w:rPr>
                <w:color w:val="231F20"/>
                <w:spacing w:val="-1"/>
                <w:w w:val="105"/>
                <w:sz w:val="22"/>
                <w:szCs w:val="22"/>
                <w:lang w:val="en-GB"/>
              </w:rPr>
              <w:t>%</w:t>
            </w:r>
          </w:p>
        </w:tc>
        <w:tc>
          <w:tcPr>
            <w:tcW w:w="1914" w:type="dxa"/>
            <w:tcBorders>
              <w:top w:val="nil"/>
              <w:left w:val="nil"/>
              <w:bottom w:val="nil"/>
              <w:right w:val="nil"/>
            </w:tcBorders>
          </w:tcPr>
          <w:p w14:paraId="6A147576" w14:textId="77777777" w:rsidR="008E54A5" w:rsidRPr="00992E16" w:rsidRDefault="008E54A5" w:rsidP="009522DE">
            <w:pPr>
              <w:pStyle w:val="TableParagraph"/>
              <w:spacing w:before="114"/>
              <w:jc w:val="center"/>
              <w:rPr>
                <w:sz w:val="22"/>
                <w:szCs w:val="22"/>
                <w:lang w:val="en-GB"/>
              </w:rPr>
            </w:pPr>
            <w:r w:rsidRPr="00992E16">
              <w:rPr>
                <w:color w:val="231F20"/>
                <w:spacing w:val="-1"/>
                <w:w w:val="105"/>
                <w:sz w:val="22"/>
                <w:szCs w:val="22"/>
                <w:lang w:val="en-GB"/>
              </w:rPr>
              <w:t>89</w:t>
            </w:r>
            <w:r>
              <w:rPr>
                <w:color w:val="231F20"/>
                <w:spacing w:val="-1"/>
                <w:w w:val="105"/>
                <w:sz w:val="22"/>
                <w:szCs w:val="22"/>
                <w:lang w:val="en-GB"/>
              </w:rPr>
              <w:t>,</w:t>
            </w:r>
            <w:r w:rsidRPr="00992E16">
              <w:rPr>
                <w:color w:val="231F20"/>
                <w:spacing w:val="-1"/>
                <w:w w:val="105"/>
                <w:sz w:val="22"/>
                <w:szCs w:val="22"/>
                <w:lang w:val="en-GB"/>
              </w:rPr>
              <w:t>1</w:t>
            </w:r>
            <w:r>
              <w:rPr>
                <w:color w:val="231F20"/>
                <w:spacing w:val="-1"/>
                <w:w w:val="105"/>
                <w:sz w:val="22"/>
                <w:szCs w:val="22"/>
                <w:lang w:val="en-GB"/>
              </w:rPr>
              <w:t> </w:t>
            </w:r>
            <w:r w:rsidRPr="00992E16">
              <w:rPr>
                <w:color w:val="231F20"/>
                <w:spacing w:val="-1"/>
                <w:w w:val="105"/>
                <w:sz w:val="22"/>
                <w:szCs w:val="22"/>
                <w:lang w:val="en-GB"/>
              </w:rPr>
              <w:t>%</w:t>
            </w:r>
          </w:p>
        </w:tc>
      </w:tr>
      <w:tr w:rsidR="008E54A5" w:rsidRPr="00992E16" w14:paraId="67E1B718" w14:textId="77777777" w:rsidTr="009522DE">
        <w:trPr>
          <w:trHeight w:hRule="exact" w:val="370"/>
        </w:trPr>
        <w:tc>
          <w:tcPr>
            <w:tcW w:w="2268" w:type="dxa"/>
            <w:tcBorders>
              <w:top w:val="nil"/>
              <w:left w:val="nil"/>
              <w:bottom w:val="nil"/>
              <w:right w:val="nil"/>
            </w:tcBorders>
          </w:tcPr>
          <w:p w14:paraId="30165171" w14:textId="77777777" w:rsidR="008E54A5" w:rsidRPr="00992E16" w:rsidRDefault="008E54A5" w:rsidP="009522DE">
            <w:pPr>
              <w:pStyle w:val="TableParagraph"/>
              <w:spacing w:line="238" w:lineRule="exact"/>
              <w:rPr>
                <w:sz w:val="22"/>
                <w:szCs w:val="22"/>
                <w:lang w:val="en-GB"/>
              </w:rPr>
            </w:pPr>
            <w:r w:rsidRPr="00992E16">
              <w:rPr>
                <w:color w:val="231F20"/>
                <w:w w:val="105"/>
                <w:sz w:val="22"/>
                <w:szCs w:val="22"/>
                <w:lang w:val="en-GB"/>
              </w:rPr>
              <w:t>(N</w:t>
            </w:r>
            <w:r w:rsidRPr="00992E16">
              <w:rPr>
                <w:color w:val="231F20"/>
                <w:spacing w:val="-9"/>
                <w:w w:val="105"/>
                <w:sz w:val="22"/>
                <w:szCs w:val="22"/>
                <w:lang w:val="en-GB"/>
              </w:rPr>
              <w:t xml:space="preserve"> </w:t>
            </w:r>
            <w:r w:rsidRPr="00992E16">
              <w:rPr>
                <w:color w:val="231F20"/>
                <w:w w:val="105"/>
                <w:sz w:val="22"/>
                <w:szCs w:val="22"/>
                <w:lang w:val="en-GB"/>
              </w:rPr>
              <w:t>=</w:t>
            </w:r>
            <w:r w:rsidRPr="00992E16">
              <w:rPr>
                <w:color w:val="231F20"/>
                <w:spacing w:val="-8"/>
                <w:w w:val="105"/>
                <w:sz w:val="22"/>
                <w:szCs w:val="22"/>
                <w:lang w:val="en-GB"/>
              </w:rPr>
              <w:t xml:space="preserve"> </w:t>
            </w:r>
            <w:proofErr w:type="gramStart"/>
            <w:r w:rsidRPr="00992E16">
              <w:rPr>
                <w:color w:val="231F20"/>
                <w:spacing w:val="-1"/>
                <w:w w:val="105"/>
                <w:sz w:val="22"/>
                <w:szCs w:val="22"/>
                <w:lang w:val="en-GB"/>
              </w:rPr>
              <w:t>46)</w:t>
            </w:r>
            <w:r>
              <w:rPr>
                <w:rFonts w:eastAsia="SimSun"/>
                <w:iCs/>
                <w:sz w:val="22"/>
                <w:szCs w:val="22"/>
                <w:vertAlign w:val="superscript"/>
                <w:lang w:eastAsia="zh-CN"/>
              </w:rPr>
              <w:t>b</w:t>
            </w:r>
            <w:proofErr w:type="gramEnd"/>
          </w:p>
        </w:tc>
        <w:tc>
          <w:tcPr>
            <w:tcW w:w="1913" w:type="dxa"/>
            <w:tcBorders>
              <w:top w:val="nil"/>
              <w:left w:val="nil"/>
              <w:bottom w:val="nil"/>
              <w:right w:val="nil"/>
            </w:tcBorders>
          </w:tcPr>
          <w:p w14:paraId="633F19B7" w14:textId="77777777" w:rsidR="008E54A5" w:rsidRPr="00992E16" w:rsidRDefault="008E54A5" w:rsidP="009522DE">
            <w:pPr>
              <w:pStyle w:val="TableParagraph"/>
              <w:spacing w:before="7"/>
              <w:jc w:val="center"/>
              <w:rPr>
                <w:sz w:val="22"/>
                <w:szCs w:val="22"/>
                <w:lang w:val="en-GB"/>
              </w:rPr>
            </w:pPr>
            <w:r w:rsidRPr="00992E16">
              <w:rPr>
                <w:color w:val="231F20"/>
                <w:spacing w:val="-1"/>
                <w:w w:val="105"/>
                <w:sz w:val="22"/>
                <w:szCs w:val="22"/>
                <w:lang w:val="en-GB"/>
              </w:rPr>
              <w:t>(45</w:t>
            </w:r>
            <w:r>
              <w:rPr>
                <w:color w:val="231F20"/>
                <w:spacing w:val="-1"/>
                <w:w w:val="105"/>
                <w:sz w:val="22"/>
                <w:szCs w:val="22"/>
                <w:lang w:val="en-GB"/>
              </w:rPr>
              <w:t>,</w:t>
            </w:r>
            <w:r w:rsidRPr="00992E16">
              <w:rPr>
                <w:color w:val="231F20"/>
                <w:spacing w:val="-1"/>
                <w:w w:val="105"/>
                <w:sz w:val="22"/>
                <w:szCs w:val="22"/>
                <w:lang w:val="en-GB"/>
              </w:rPr>
              <w:t>4,</w:t>
            </w:r>
            <w:r w:rsidRPr="00992E16">
              <w:rPr>
                <w:color w:val="231F20"/>
                <w:spacing w:val="-19"/>
                <w:w w:val="105"/>
                <w:sz w:val="22"/>
                <w:szCs w:val="22"/>
                <w:lang w:val="en-GB"/>
              </w:rPr>
              <w:t xml:space="preserve"> </w:t>
            </w:r>
            <w:r w:rsidRPr="00992E16">
              <w:rPr>
                <w:color w:val="231F20"/>
                <w:spacing w:val="-1"/>
                <w:w w:val="105"/>
                <w:sz w:val="22"/>
                <w:szCs w:val="22"/>
                <w:lang w:val="en-GB"/>
              </w:rPr>
              <w:t>74</w:t>
            </w:r>
            <w:r>
              <w:rPr>
                <w:color w:val="231F20"/>
                <w:spacing w:val="-1"/>
                <w:w w:val="105"/>
                <w:sz w:val="22"/>
                <w:szCs w:val="22"/>
                <w:lang w:val="en-GB"/>
              </w:rPr>
              <w:t>,</w:t>
            </w:r>
            <w:r w:rsidRPr="00992E16">
              <w:rPr>
                <w:color w:val="231F20"/>
                <w:spacing w:val="-1"/>
                <w:w w:val="105"/>
                <w:sz w:val="22"/>
                <w:szCs w:val="22"/>
                <w:lang w:val="en-GB"/>
              </w:rPr>
              <w:t>9)</w:t>
            </w:r>
          </w:p>
        </w:tc>
        <w:tc>
          <w:tcPr>
            <w:tcW w:w="1914" w:type="dxa"/>
            <w:tcBorders>
              <w:top w:val="nil"/>
              <w:left w:val="nil"/>
              <w:bottom w:val="nil"/>
              <w:right w:val="nil"/>
            </w:tcBorders>
          </w:tcPr>
          <w:p w14:paraId="06CA6E21" w14:textId="77777777" w:rsidR="008E54A5" w:rsidRPr="00992E16" w:rsidRDefault="008E54A5" w:rsidP="009522DE">
            <w:pPr>
              <w:pStyle w:val="TableParagraph"/>
              <w:spacing w:before="7"/>
              <w:jc w:val="center"/>
              <w:rPr>
                <w:sz w:val="22"/>
                <w:szCs w:val="22"/>
                <w:lang w:val="en-GB"/>
              </w:rPr>
            </w:pPr>
            <w:r w:rsidRPr="00992E16">
              <w:rPr>
                <w:color w:val="231F20"/>
                <w:spacing w:val="-1"/>
                <w:w w:val="105"/>
                <w:sz w:val="22"/>
                <w:szCs w:val="22"/>
                <w:lang w:val="en-GB"/>
              </w:rPr>
              <w:t>(68</w:t>
            </w:r>
            <w:r>
              <w:rPr>
                <w:color w:val="231F20"/>
                <w:spacing w:val="-1"/>
                <w:w w:val="105"/>
                <w:sz w:val="22"/>
                <w:szCs w:val="22"/>
                <w:lang w:val="en-GB"/>
              </w:rPr>
              <w:t>,</w:t>
            </w:r>
            <w:r w:rsidRPr="00992E16">
              <w:rPr>
                <w:color w:val="231F20"/>
                <w:spacing w:val="-1"/>
                <w:w w:val="105"/>
                <w:sz w:val="22"/>
                <w:szCs w:val="22"/>
                <w:lang w:val="en-GB"/>
              </w:rPr>
              <w:t>6,</w:t>
            </w:r>
            <w:r w:rsidRPr="00992E16">
              <w:rPr>
                <w:color w:val="231F20"/>
                <w:spacing w:val="-19"/>
                <w:w w:val="105"/>
                <w:sz w:val="22"/>
                <w:szCs w:val="22"/>
                <w:lang w:val="en-GB"/>
              </w:rPr>
              <w:t xml:space="preserve"> </w:t>
            </w:r>
            <w:r w:rsidRPr="00992E16">
              <w:rPr>
                <w:color w:val="231F20"/>
                <w:spacing w:val="-1"/>
                <w:w w:val="105"/>
                <w:sz w:val="22"/>
                <w:szCs w:val="22"/>
                <w:lang w:val="en-GB"/>
              </w:rPr>
              <w:t>92</w:t>
            </w:r>
            <w:r>
              <w:rPr>
                <w:color w:val="231F20"/>
                <w:spacing w:val="-1"/>
                <w:w w:val="105"/>
                <w:sz w:val="22"/>
                <w:szCs w:val="22"/>
                <w:lang w:val="en-GB"/>
              </w:rPr>
              <w:t>,</w:t>
            </w:r>
            <w:r w:rsidRPr="00992E16">
              <w:rPr>
                <w:color w:val="231F20"/>
                <w:spacing w:val="-1"/>
                <w:w w:val="105"/>
                <w:sz w:val="22"/>
                <w:szCs w:val="22"/>
                <w:lang w:val="en-GB"/>
              </w:rPr>
              <w:t>2)</w:t>
            </w:r>
          </w:p>
        </w:tc>
        <w:tc>
          <w:tcPr>
            <w:tcW w:w="1914" w:type="dxa"/>
            <w:tcBorders>
              <w:top w:val="nil"/>
              <w:left w:val="nil"/>
              <w:bottom w:val="nil"/>
              <w:right w:val="nil"/>
            </w:tcBorders>
          </w:tcPr>
          <w:p w14:paraId="1EEFAA01" w14:textId="77777777" w:rsidR="008E54A5" w:rsidRPr="00992E16" w:rsidRDefault="008E54A5" w:rsidP="009522DE">
            <w:pPr>
              <w:pStyle w:val="TableParagraph"/>
              <w:spacing w:before="7"/>
              <w:jc w:val="center"/>
              <w:rPr>
                <w:sz w:val="22"/>
                <w:szCs w:val="22"/>
                <w:lang w:val="en-GB"/>
              </w:rPr>
            </w:pPr>
            <w:r w:rsidRPr="00992E16">
              <w:rPr>
                <w:color w:val="231F20"/>
                <w:spacing w:val="-1"/>
                <w:w w:val="105"/>
                <w:sz w:val="22"/>
                <w:szCs w:val="22"/>
                <w:lang w:val="en-GB"/>
              </w:rPr>
              <w:t>(76</w:t>
            </w:r>
            <w:r>
              <w:rPr>
                <w:color w:val="231F20"/>
                <w:spacing w:val="-1"/>
                <w:w w:val="105"/>
                <w:sz w:val="22"/>
                <w:szCs w:val="22"/>
                <w:lang w:val="en-GB"/>
              </w:rPr>
              <w:t>,</w:t>
            </w:r>
            <w:r w:rsidRPr="00992E16">
              <w:rPr>
                <w:color w:val="231F20"/>
                <w:spacing w:val="-1"/>
                <w:w w:val="105"/>
                <w:sz w:val="22"/>
                <w:szCs w:val="22"/>
                <w:lang w:val="en-GB"/>
              </w:rPr>
              <w:t>4,</w:t>
            </w:r>
            <w:r w:rsidRPr="00992E16">
              <w:rPr>
                <w:color w:val="231F20"/>
                <w:spacing w:val="-19"/>
                <w:w w:val="105"/>
                <w:sz w:val="22"/>
                <w:szCs w:val="22"/>
                <w:lang w:val="en-GB"/>
              </w:rPr>
              <w:t xml:space="preserve"> </w:t>
            </w:r>
            <w:r w:rsidRPr="00992E16">
              <w:rPr>
                <w:color w:val="231F20"/>
                <w:spacing w:val="-1"/>
                <w:w w:val="105"/>
                <w:sz w:val="22"/>
                <w:szCs w:val="22"/>
                <w:lang w:val="en-GB"/>
              </w:rPr>
              <w:t>96</w:t>
            </w:r>
            <w:r>
              <w:rPr>
                <w:color w:val="231F20"/>
                <w:spacing w:val="-1"/>
                <w:w w:val="105"/>
                <w:sz w:val="22"/>
                <w:szCs w:val="22"/>
                <w:lang w:val="en-GB"/>
              </w:rPr>
              <w:t>,</w:t>
            </w:r>
            <w:r w:rsidRPr="00992E16">
              <w:rPr>
                <w:color w:val="231F20"/>
                <w:spacing w:val="-1"/>
                <w:w w:val="105"/>
                <w:sz w:val="22"/>
                <w:szCs w:val="22"/>
                <w:lang w:val="en-GB"/>
              </w:rPr>
              <w:t>4)</w:t>
            </w:r>
          </w:p>
        </w:tc>
        <w:tc>
          <w:tcPr>
            <w:tcW w:w="1914" w:type="dxa"/>
            <w:tcBorders>
              <w:top w:val="nil"/>
              <w:left w:val="nil"/>
              <w:bottom w:val="nil"/>
              <w:right w:val="nil"/>
            </w:tcBorders>
          </w:tcPr>
          <w:p w14:paraId="6B599CD0" w14:textId="77777777" w:rsidR="008E54A5" w:rsidRPr="00992E16" w:rsidRDefault="008E54A5" w:rsidP="009522DE">
            <w:pPr>
              <w:pStyle w:val="TableParagraph"/>
              <w:spacing w:before="7"/>
              <w:jc w:val="center"/>
              <w:rPr>
                <w:sz w:val="22"/>
                <w:szCs w:val="22"/>
                <w:lang w:val="en-GB"/>
              </w:rPr>
            </w:pPr>
            <w:r w:rsidRPr="00992E16">
              <w:rPr>
                <w:color w:val="231F20"/>
                <w:spacing w:val="-1"/>
                <w:w w:val="105"/>
                <w:sz w:val="22"/>
                <w:szCs w:val="22"/>
                <w:lang w:val="en-GB"/>
              </w:rPr>
              <w:t>(76</w:t>
            </w:r>
            <w:r>
              <w:rPr>
                <w:color w:val="231F20"/>
                <w:spacing w:val="-1"/>
                <w:w w:val="105"/>
                <w:sz w:val="22"/>
                <w:szCs w:val="22"/>
                <w:lang w:val="en-GB"/>
              </w:rPr>
              <w:t>,</w:t>
            </w:r>
            <w:r w:rsidRPr="00992E16">
              <w:rPr>
                <w:color w:val="231F20"/>
                <w:spacing w:val="-1"/>
                <w:w w:val="105"/>
                <w:sz w:val="22"/>
                <w:szCs w:val="22"/>
                <w:lang w:val="en-GB"/>
              </w:rPr>
              <w:t>4,</w:t>
            </w:r>
            <w:r w:rsidRPr="00992E16">
              <w:rPr>
                <w:color w:val="231F20"/>
                <w:spacing w:val="-19"/>
                <w:w w:val="105"/>
                <w:sz w:val="22"/>
                <w:szCs w:val="22"/>
                <w:lang w:val="en-GB"/>
              </w:rPr>
              <w:t xml:space="preserve"> </w:t>
            </w:r>
            <w:r w:rsidRPr="00992E16">
              <w:rPr>
                <w:color w:val="231F20"/>
                <w:w w:val="105"/>
                <w:sz w:val="22"/>
                <w:szCs w:val="22"/>
                <w:lang w:val="en-GB"/>
              </w:rPr>
              <w:t>96</w:t>
            </w:r>
            <w:r>
              <w:rPr>
                <w:color w:val="231F20"/>
                <w:w w:val="105"/>
                <w:sz w:val="22"/>
                <w:szCs w:val="22"/>
                <w:lang w:val="en-GB"/>
              </w:rPr>
              <w:t>,</w:t>
            </w:r>
            <w:r w:rsidRPr="00992E16">
              <w:rPr>
                <w:color w:val="231F20"/>
                <w:w w:val="105"/>
                <w:sz w:val="22"/>
                <w:szCs w:val="22"/>
                <w:lang w:val="en-GB"/>
              </w:rPr>
              <w:t>4)</w:t>
            </w:r>
          </w:p>
        </w:tc>
      </w:tr>
      <w:tr w:rsidR="008E54A5" w:rsidRPr="00992E16" w14:paraId="421359F3" w14:textId="77777777" w:rsidTr="009522DE">
        <w:trPr>
          <w:trHeight w:hRule="exact" w:val="358"/>
        </w:trPr>
        <w:tc>
          <w:tcPr>
            <w:tcW w:w="2268" w:type="dxa"/>
            <w:tcBorders>
              <w:top w:val="nil"/>
              <w:left w:val="nil"/>
              <w:bottom w:val="nil"/>
              <w:right w:val="nil"/>
            </w:tcBorders>
          </w:tcPr>
          <w:p w14:paraId="593A0456" w14:textId="77777777" w:rsidR="008E54A5" w:rsidRPr="00992E16" w:rsidRDefault="008E54A5" w:rsidP="009522DE">
            <w:pPr>
              <w:pStyle w:val="TableParagraph"/>
              <w:spacing w:before="115"/>
              <w:rPr>
                <w:sz w:val="22"/>
                <w:szCs w:val="22"/>
                <w:lang w:val="en-GB"/>
              </w:rPr>
            </w:pPr>
            <w:r w:rsidRPr="00992E16">
              <w:rPr>
                <w:b/>
                <w:color w:val="231F20"/>
                <w:spacing w:val="-1"/>
                <w:w w:val="105"/>
                <w:sz w:val="22"/>
                <w:szCs w:val="22"/>
                <w:lang w:val="en-GB"/>
              </w:rPr>
              <w:t>MMR</w:t>
            </w:r>
          </w:p>
        </w:tc>
        <w:tc>
          <w:tcPr>
            <w:tcW w:w="1913" w:type="dxa"/>
            <w:tcBorders>
              <w:top w:val="nil"/>
              <w:left w:val="nil"/>
              <w:bottom w:val="nil"/>
              <w:right w:val="nil"/>
            </w:tcBorders>
          </w:tcPr>
          <w:p w14:paraId="21C5314F" w14:textId="77777777" w:rsidR="008E54A5" w:rsidRPr="00992E16" w:rsidRDefault="008E54A5" w:rsidP="009522DE">
            <w:pPr>
              <w:jc w:val="center"/>
              <w:rPr>
                <w:sz w:val="22"/>
                <w:szCs w:val="22"/>
                <w:lang w:val="en-GB"/>
              </w:rPr>
            </w:pPr>
          </w:p>
        </w:tc>
        <w:tc>
          <w:tcPr>
            <w:tcW w:w="1914" w:type="dxa"/>
            <w:tcBorders>
              <w:top w:val="nil"/>
              <w:left w:val="nil"/>
              <w:bottom w:val="nil"/>
              <w:right w:val="nil"/>
            </w:tcBorders>
          </w:tcPr>
          <w:p w14:paraId="250163EA" w14:textId="77777777" w:rsidR="008E54A5" w:rsidRPr="00992E16" w:rsidRDefault="008E54A5" w:rsidP="009522DE">
            <w:pPr>
              <w:jc w:val="center"/>
              <w:rPr>
                <w:sz w:val="22"/>
                <w:szCs w:val="22"/>
                <w:lang w:val="en-GB"/>
              </w:rPr>
            </w:pPr>
          </w:p>
        </w:tc>
        <w:tc>
          <w:tcPr>
            <w:tcW w:w="1914" w:type="dxa"/>
            <w:tcBorders>
              <w:top w:val="nil"/>
              <w:left w:val="nil"/>
              <w:bottom w:val="nil"/>
              <w:right w:val="nil"/>
            </w:tcBorders>
          </w:tcPr>
          <w:p w14:paraId="4162D509" w14:textId="77777777" w:rsidR="008E54A5" w:rsidRPr="00992E16" w:rsidRDefault="008E54A5" w:rsidP="009522DE">
            <w:pPr>
              <w:jc w:val="center"/>
              <w:rPr>
                <w:sz w:val="22"/>
                <w:szCs w:val="22"/>
                <w:lang w:val="en-GB"/>
              </w:rPr>
            </w:pPr>
          </w:p>
        </w:tc>
        <w:tc>
          <w:tcPr>
            <w:tcW w:w="1914" w:type="dxa"/>
            <w:tcBorders>
              <w:top w:val="nil"/>
              <w:left w:val="nil"/>
              <w:bottom w:val="nil"/>
              <w:right w:val="nil"/>
            </w:tcBorders>
          </w:tcPr>
          <w:p w14:paraId="0793899F" w14:textId="77777777" w:rsidR="008E54A5" w:rsidRPr="00992E16" w:rsidRDefault="008E54A5" w:rsidP="009522DE">
            <w:pPr>
              <w:jc w:val="center"/>
              <w:rPr>
                <w:sz w:val="22"/>
                <w:szCs w:val="22"/>
                <w:lang w:val="en-GB"/>
              </w:rPr>
            </w:pPr>
          </w:p>
        </w:tc>
      </w:tr>
      <w:tr w:rsidR="008E54A5" w:rsidRPr="00992E16" w14:paraId="012D668C" w14:textId="77777777" w:rsidTr="009522DE">
        <w:trPr>
          <w:trHeight w:hRule="exact" w:val="238"/>
        </w:trPr>
        <w:tc>
          <w:tcPr>
            <w:tcW w:w="2268" w:type="dxa"/>
            <w:tcBorders>
              <w:top w:val="nil"/>
              <w:left w:val="nil"/>
              <w:bottom w:val="nil"/>
              <w:right w:val="nil"/>
            </w:tcBorders>
          </w:tcPr>
          <w:p w14:paraId="7B6E9A29" w14:textId="77777777" w:rsidR="008E54A5" w:rsidRPr="00992E16" w:rsidRDefault="008E54A5" w:rsidP="009522DE">
            <w:pPr>
              <w:pStyle w:val="TableParagraph"/>
              <w:spacing w:line="225" w:lineRule="exact"/>
              <w:rPr>
                <w:sz w:val="22"/>
                <w:szCs w:val="22"/>
                <w:lang w:val="en-GB"/>
              </w:rPr>
            </w:pPr>
            <w:r w:rsidRPr="00992E16">
              <w:rPr>
                <w:b/>
                <w:color w:val="231F20"/>
                <w:spacing w:val="-1"/>
                <w:w w:val="105"/>
                <w:sz w:val="22"/>
                <w:szCs w:val="22"/>
                <w:lang w:val="en-GB"/>
              </w:rPr>
              <w:t>(95</w:t>
            </w:r>
            <w:r>
              <w:rPr>
                <w:b/>
                <w:color w:val="231F20"/>
                <w:spacing w:val="-1"/>
                <w:w w:val="105"/>
                <w:sz w:val="22"/>
                <w:szCs w:val="22"/>
                <w:lang w:val="en-GB"/>
              </w:rPr>
              <w:t> </w:t>
            </w:r>
            <w:r w:rsidRPr="00992E16">
              <w:rPr>
                <w:b/>
                <w:color w:val="231F20"/>
                <w:spacing w:val="-1"/>
                <w:w w:val="105"/>
                <w:sz w:val="22"/>
                <w:szCs w:val="22"/>
                <w:lang w:val="en-GB"/>
              </w:rPr>
              <w:t>%</w:t>
            </w:r>
            <w:r w:rsidRPr="00992E16">
              <w:rPr>
                <w:b/>
                <w:color w:val="231F20"/>
                <w:spacing w:val="-17"/>
                <w:w w:val="105"/>
                <w:sz w:val="22"/>
                <w:szCs w:val="22"/>
                <w:lang w:val="en-GB"/>
              </w:rPr>
              <w:t xml:space="preserve"> </w:t>
            </w:r>
            <w:r>
              <w:rPr>
                <w:b/>
                <w:color w:val="231F20"/>
                <w:spacing w:val="-17"/>
                <w:w w:val="105"/>
                <w:sz w:val="22"/>
                <w:szCs w:val="22"/>
                <w:lang w:val="en-GB"/>
              </w:rPr>
              <w:t>P</w:t>
            </w:r>
            <w:r w:rsidRPr="00992E16">
              <w:rPr>
                <w:b/>
                <w:color w:val="231F20"/>
                <w:spacing w:val="-1"/>
                <w:w w:val="105"/>
                <w:sz w:val="22"/>
                <w:szCs w:val="22"/>
                <w:lang w:val="en-GB"/>
              </w:rPr>
              <w:t>I)</w:t>
            </w:r>
          </w:p>
        </w:tc>
        <w:tc>
          <w:tcPr>
            <w:tcW w:w="1913" w:type="dxa"/>
            <w:tcBorders>
              <w:top w:val="nil"/>
              <w:left w:val="nil"/>
              <w:bottom w:val="nil"/>
              <w:right w:val="nil"/>
            </w:tcBorders>
          </w:tcPr>
          <w:p w14:paraId="5D1D23C2" w14:textId="77777777" w:rsidR="008E54A5" w:rsidRPr="00992E16" w:rsidRDefault="008E54A5" w:rsidP="009522DE">
            <w:pPr>
              <w:jc w:val="center"/>
              <w:rPr>
                <w:sz w:val="22"/>
                <w:szCs w:val="22"/>
                <w:lang w:val="en-GB"/>
              </w:rPr>
            </w:pPr>
          </w:p>
        </w:tc>
        <w:tc>
          <w:tcPr>
            <w:tcW w:w="1914" w:type="dxa"/>
            <w:tcBorders>
              <w:top w:val="nil"/>
              <w:left w:val="nil"/>
              <w:bottom w:val="nil"/>
              <w:right w:val="nil"/>
            </w:tcBorders>
          </w:tcPr>
          <w:p w14:paraId="41F1B5E6" w14:textId="77777777" w:rsidR="008E54A5" w:rsidRPr="00992E16" w:rsidRDefault="008E54A5" w:rsidP="009522DE">
            <w:pPr>
              <w:jc w:val="center"/>
              <w:rPr>
                <w:sz w:val="22"/>
                <w:szCs w:val="22"/>
                <w:lang w:val="en-GB"/>
              </w:rPr>
            </w:pPr>
          </w:p>
        </w:tc>
        <w:tc>
          <w:tcPr>
            <w:tcW w:w="1914" w:type="dxa"/>
            <w:tcBorders>
              <w:top w:val="nil"/>
              <w:left w:val="nil"/>
              <w:bottom w:val="nil"/>
              <w:right w:val="nil"/>
            </w:tcBorders>
          </w:tcPr>
          <w:p w14:paraId="70DC0C06" w14:textId="77777777" w:rsidR="008E54A5" w:rsidRPr="00992E16" w:rsidRDefault="008E54A5" w:rsidP="009522DE">
            <w:pPr>
              <w:jc w:val="center"/>
              <w:rPr>
                <w:sz w:val="22"/>
                <w:szCs w:val="22"/>
                <w:lang w:val="en-GB"/>
              </w:rPr>
            </w:pPr>
          </w:p>
        </w:tc>
        <w:tc>
          <w:tcPr>
            <w:tcW w:w="1914" w:type="dxa"/>
            <w:tcBorders>
              <w:top w:val="nil"/>
              <w:left w:val="nil"/>
              <w:bottom w:val="nil"/>
              <w:right w:val="nil"/>
            </w:tcBorders>
          </w:tcPr>
          <w:p w14:paraId="44C6295B" w14:textId="77777777" w:rsidR="008E54A5" w:rsidRPr="00992E16" w:rsidRDefault="008E54A5" w:rsidP="009522DE">
            <w:pPr>
              <w:jc w:val="center"/>
              <w:rPr>
                <w:sz w:val="22"/>
                <w:szCs w:val="22"/>
                <w:lang w:val="en-GB"/>
              </w:rPr>
            </w:pPr>
          </w:p>
        </w:tc>
      </w:tr>
      <w:tr w:rsidR="008E54A5" w:rsidRPr="00992E16" w14:paraId="16A62C75" w14:textId="77777777" w:rsidTr="009522DE">
        <w:trPr>
          <w:trHeight w:hRule="exact" w:val="225"/>
        </w:trPr>
        <w:tc>
          <w:tcPr>
            <w:tcW w:w="2268" w:type="dxa"/>
            <w:tcBorders>
              <w:top w:val="nil"/>
              <w:left w:val="nil"/>
              <w:bottom w:val="nil"/>
              <w:right w:val="nil"/>
            </w:tcBorders>
          </w:tcPr>
          <w:p w14:paraId="45C3BE35" w14:textId="77777777" w:rsidR="008E54A5" w:rsidRPr="00992E16" w:rsidRDefault="008E54A5" w:rsidP="009522DE">
            <w:pPr>
              <w:pStyle w:val="TableParagraph"/>
              <w:spacing w:line="225" w:lineRule="exact"/>
              <w:rPr>
                <w:sz w:val="22"/>
                <w:szCs w:val="22"/>
                <w:lang w:val="en-GB"/>
              </w:rPr>
            </w:pPr>
            <w:r>
              <w:rPr>
                <w:color w:val="231F20"/>
                <w:w w:val="105"/>
                <w:sz w:val="22"/>
                <w:szCs w:val="22"/>
                <w:lang w:val="en-GB"/>
              </w:rPr>
              <w:t xml:space="preserve">Nauja </w:t>
            </w:r>
            <w:proofErr w:type="spellStart"/>
            <w:r>
              <w:rPr>
                <w:color w:val="231F20"/>
                <w:w w:val="105"/>
                <w:sz w:val="22"/>
                <w:szCs w:val="22"/>
                <w:lang w:val="en-GB"/>
              </w:rPr>
              <w:t>diagnozė</w:t>
            </w:r>
            <w:proofErr w:type="spellEnd"/>
          </w:p>
        </w:tc>
        <w:tc>
          <w:tcPr>
            <w:tcW w:w="1913" w:type="dxa"/>
            <w:tcBorders>
              <w:top w:val="nil"/>
              <w:left w:val="nil"/>
              <w:bottom w:val="nil"/>
              <w:right w:val="nil"/>
            </w:tcBorders>
          </w:tcPr>
          <w:p w14:paraId="0164DDB0" w14:textId="77777777" w:rsidR="008E54A5" w:rsidRPr="00992E16" w:rsidRDefault="008E54A5" w:rsidP="009522DE">
            <w:pPr>
              <w:pStyle w:val="TableParagraph"/>
              <w:spacing w:line="225" w:lineRule="exact"/>
              <w:ind w:right="77"/>
              <w:jc w:val="center"/>
              <w:rPr>
                <w:sz w:val="22"/>
                <w:szCs w:val="22"/>
                <w:lang w:val="en-GB"/>
              </w:rPr>
            </w:pPr>
            <w:r w:rsidRPr="00992E16">
              <w:rPr>
                <w:color w:val="231F20"/>
                <w:spacing w:val="-1"/>
                <w:w w:val="105"/>
                <w:sz w:val="22"/>
                <w:szCs w:val="22"/>
                <w:lang w:val="en-GB"/>
              </w:rPr>
              <w:t>7</w:t>
            </w:r>
            <w:r>
              <w:rPr>
                <w:color w:val="231F20"/>
                <w:spacing w:val="-1"/>
                <w:w w:val="105"/>
                <w:sz w:val="22"/>
                <w:szCs w:val="22"/>
                <w:lang w:val="en-GB"/>
              </w:rPr>
              <w:t>,</w:t>
            </w:r>
            <w:r w:rsidRPr="00992E16">
              <w:rPr>
                <w:color w:val="231F20"/>
                <w:spacing w:val="-1"/>
                <w:w w:val="105"/>
                <w:sz w:val="22"/>
                <w:szCs w:val="22"/>
                <w:lang w:val="en-GB"/>
              </w:rPr>
              <w:t>8</w:t>
            </w:r>
            <w:r>
              <w:rPr>
                <w:color w:val="231F20"/>
                <w:spacing w:val="-1"/>
                <w:w w:val="105"/>
                <w:sz w:val="22"/>
                <w:szCs w:val="22"/>
                <w:lang w:val="en-GB"/>
              </w:rPr>
              <w:t> </w:t>
            </w:r>
            <w:r w:rsidRPr="00992E16">
              <w:rPr>
                <w:color w:val="231F20"/>
                <w:spacing w:val="-1"/>
                <w:w w:val="105"/>
                <w:sz w:val="22"/>
                <w:szCs w:val="22"/>
                <w:lang w:val="en-GB"/>
              </w:rPr>
              <w:t>%</w:t>
            </w:r>
          </w:p>
        </w:tc>
        <w:tc>
          <w:tcPr>
            <w:tcW w:w="1914" w:type="dxa"/>
            <w:tcBorders>
              <w:top w:val="nil"/>
              <w:left w:val="nil"/>
              <w:bottom w:val="nil"/>
              <w:right w:val="nil"/>
            </w:tcBorders>
          </w:tcPr>
          <w:p w14:paraId="15994D21" w14:textId="77777777" w:rsidR="008E54A5" w:rsidRPr="00992E16" w:rsidRDefault="008E54A5" w:rsidP="009522DE">
            <w:pPr>
              <w:pStyle w:val="TableParagraph"/>
              <w:spacing w:line="225" w:lineRule="exact"/>
              <w:ind w:right="47"/>
              <w:jc w:val="center"/>
              <w:rPr>
                <w:sz w:val="22"/>
                <w:szCs w:val="22"/>
                <w:lang w:val="en-GB"/>
              </w:rPr>
            </w:pPr>
            <w:r w:rsidRPr="00992E16">
              <w:rPr>
                <w:color w:val="231F20"/>
                <w:w w:val="105"/>
                <w:sz w:val="22"/>
                <w:szCs w:val="22"/>
                <w:lang w:val="en-GB"/>
              </w:rPr>
              <w:t>31</w:t>
            </w:r>
            <w:r>
              <w:rPr>
                <w:color w:val="231F20"/>
                <w:w w:val="105"/>
                <w:sz w:val="22"/>
                <w:szCs w:val="22"/>
                <w:lang w:val="en-GB"/>
              </w:rPr>
              <w:t>,</w:t>
            </w:r>
            <w:r w:rsidRPr="00992E16">
              <w:rPr>
                <w:color w:val="231F20"/>
                <w:w w:val="105"/>
                <w:sz w:val="22"/>
                <w:szCs w:val="22"/>
                <w:lang w:val="en-GB"/>
              </w:rPr>
              <w:t>4</w:t>
            </w:r>
            <w:r>
              <w:rPr>
                <w:color w:val="231F20"/>
                <w:w w:val="105"/>
                <w:sz w:val="22"/>
                <w:szCs w:val="22"/>
                <w:lang w:val="en-GB"/>
              </w:rPr>
              <w:t> </w:t>
            </w:r>
            <w:r w:rsidRPr="00992E16">
              <w:rPr>
                <w:color w:val="231F20"/>
                <w:w w:val="105"/>
                <w:sz w:val="22"/>
                <w:szCs w:val="22"/>
                <w:lang w:val="en-GB"/>
              </w:rPr>
              <w:t>%</w:t>
            </w:r>
          </w:p>
        </w:tc>
        <w:tc>
          <w:tcPr>
            <w:tcW w:w="1914" w:type="dxa"/>
            <w:tcBorders>
              <w:top w:val="nil"/>
              <w:left w:val="nil"/>
              <w:bottom w:val="nil"/>
              <w:right w:val="nil"/>
            </w:tcBorders>
          </w:tcPr>
          <w:p w14:paraId="3530BA90" w14:textId="77777777" w:rsidR="008E54A5" w:rsidRPr="00992E16" w:rsidRDefault="008E54A5" w:rsidP="009522DE">
            <w:pPr>
              <w:pStyle w:val="TableParagraph"/>
              <w:spacing w:line="225" w:lineRule="exact"/>
              <w:ind w:right="50"/>
              <w:jc w:val="center"/>
              <w:rPr>
                <w:sz w:val="22"/>
                <w:szCs w:val="22"/>
                <w:lang w:val="en-GB"/>
              </w:rPr>
            </w:pPr>
            <w:r w:rsidRPr="00992E16">
              <w:rPr>
                <w:color w:val="231F20"/>
                <w:spacing w:val="-1"/>
                <w:w w:val="105"/>
                <w:sz w:val="22"/>
                <w:szCs w:val="22"/>
                <w:lang w:val="en-GB"/>
              </w:rPr>
              <w:t>56</w:t>
            </w:r>
            <w:r>
              <w:rPr>
                <w:color w:val="231F20"/>
                <w:spacing w:val="-1"/>
                <w:w w:val="105"/>
                <w:sz w:val="22"/>
                <w:szCs w:val="22"/>
                <w:lang w:val="en-GB"/>
              </w:rPr>
              <w:t>,</w:t>
            </w:r>
            <w:r w:rsidRPr="00992E16">
              <w:rPr>
                <w:color w:val="231F20"/>
                <w:spacing w:val="-1"/>
                <w:w w:val="105"/>
                <w:sz w:val="22"/>
                <w:szCs w:val="22"/>
                <w:lang w:val="en-GB"/>
              </w:rPr>
              <w:t>9</w:t>
            </w:r>
            <w:r>
              <w:rPr>
                <w:color w:val="231F20"/>
                <w:spacing w:val="-1"/>
                <w:w w:val="105"/>
                <w:sz w:val="22"/>
                <w:szCs w:val="22"/>
                <w:lang w:val="en-GB"/>
              </w:rPr>
              <w:t> </w:t>
            </w:r>
            <w:r w:rsidRPr="00992E16">
              <w:rPr>
                <w:color w:val="231F20"/>
                <w:spacing w:val="-1"/>
                <w:w w:val="105"/>
                <w:sz w:val="22"/>
                <w:szCs w:val="22"/>
                <w:lang w:val="en-GB"/>
              </w:rPr>
              <w:t>%</w:t>
            </w:r>
          </w:p>
        </w:tc>
        <w:tc>
          <w:tcPr>
            <w:tcW w:w="1914" w:type="dxa"/>
            <w:tcBorders>
              <w:top w:val="nil"/>
              <w:left w:val="nil"/>
              <w:bottom w:val="nil"/>
              <w:right w:val="nil"/>
            </w:tcBorders>
          </w:tcPr>
          <w:p w14:paraId="297207E9" w14:textId="77777777" w:rsidR="008E54A5" w:rsidRPr="00992E16" w:rsidRDefault="008E54A5" w:rsidP="009522DE">
            <w:pPr>
              <w:pStyle w:val="TableParagraph"/>
              <w:spacing w:line="225" w:lineRule="exact"/>
              <w:ind w:right="47"/>
              <w:jc w:val="center"/>
              <w:rPr>
                <w:sz w:val="22"/>
                <w:szCs w:val="22"/>
                <w:lang w:val="en-GB"/>
              </w:rPr>
            </w:pPr>
            <w:r w:rsidRPr="00992E16">
              <w:rPr>
                <w:color w:val="231F20"/>
                <w:w w:val="105"/>
                <w:sz w:val="22"/>
                <w:szCs w:val="22"/>
                <w:lang w:val="en-GB"/>
              </w:rPr>
              <w:t>74</w:t>
            </w:r>
            <w:r>
              <w:rPr>
                <w:color w:val="231F20"/>
                <w:w w:val="105"/>
                <w:sz w:val="22"/>
                <w:szCs w:val="22"/>
                <w:lang w:val="en-GB"/>
              </w:rPr>
              <w:t>,</w:t>
            </w:r>
            <w:r w:rsidRPr="00992E16">
              <w:rPr>
                <w:color w:val="231F20"/>
                <w:w w:val="105"/>
                <w:sz w:val="22"/>
                <w:szCs w:val="22"/>
                <w:lang w:val="en-GB"/>
              </w:rPr>
              <w:t>5</w:t>
            </w:r>
            <w:r>
              <w:rPr>
                <w:color w:val="231F20"/>
                <w:w w:val="105"/>
                <w:sz w:val="22"/>
                <w:szCs w:val="22"/>
                <w:lang w:val="en-GB"/>
              </w:rPr>
              <w:t> </w:t>
            </w:r>
            <w:r w:rsidRPr="00992E16">
              <w:rPr>
                <w:color w:val="231F20"/>
                <w:w w:val="105"/>
                <w:sz w:val="22"/>
                <w:szCs w:val="22"/>
                <w:lang w:val="en-GB"/>
              </w:rPr>
              <w:t>%</w:t>
            </w:r>
          </w:p>
        </w:tc>
      </w:tr>
      <w:tr w:rsidR="008E54A5" w:rsidRPr="00992E16" w14:paraId="536BF3F9" w14:textId="77777777" w:rsidTr="009522DE">
        <w:trPr>
          <w:trHeight w:hRule="exact" w:val="370"/>
        </w:trPr>
        <w:tc>
          <w:tcPr>
            <w:tcW w:w="2268" w:type="dxa"/>
            <w:tcBorders>
              <w:top w:val="nil"/>
              <w:left w:val="nil"/>
              <w:bottom w:val="nil"/>
              <w:right w:val="nil"/>
            </w:tcBorders>
          </w:tcPr>
          <w:p w14:paraId="0004462F" w14:textId="77777777" w:rsidR="008E54A5" w:rsidRPr="00992E16" w:rsidRDefault="008E54A5" w:rsidP="009522DE">
            <w:pPr>
              <w:pStyle w:val="TableParagraph"/>
              <w:spacing w:line="238" w:lineRule="exact"/>
              <w:rPr>
                <w:sz w:val="22"/>
                <w:szCs w:val="22"/>
                <w:lang w:val="en-GB"/>
              </w:rPr>
            </w:pPr>
            <w:r w:rsidRPr="00992E16">
              <w:rPr>
                <w:color w:val="231F20"/>
                <w:w w:val="105"/>
                <w:sz w:val="22"/>
                <w:szCs w:val="22"/>
                <w:lang w:val="en-GB"/>
              </w:rPr>
              <w:t>(N</w:t>
            </w:r>
            <w:r w:rsidRPr="00992E16">
              <w:rPr>
                <w:color w:val="231F20"/>
                <w:spacing w:val="-9"/>
                <w:w w:val="105"/>
                <w:sz w:val="22"/>
                <w:szCs w:val="22"/>
                <w:lang w:val="en-GB"/>
              </w:rPr>
              <w:t xml:space="preserve"> </w:t>
            </w:r>
            <w:r w:rsidRPr="00992E16">
              <w:rPr>
                <w:color w:val="231F20"/>
                <w:w w:val="105"/>
                <w:sz w:val="22"/>
                <w:szCs w:val="22"/>
                <w:lang w:val="en-GB"/>
              </w:rPr>
              <w:t>=</w:t>
            </w:r>
            <w:r w:rsidRPr="00992E16">
              <w:rPr>
                <w:color w:val="231F20"/>
                <w:spacing w:val="-8"/>
                <w:w w:val="105"/>
                <w:sz w:val="22"/>
                <w:szCs w:val="22"/>
                <w:lang w:val="en-GB"/>
              </w:rPr>
              <w:t xml:space="preserve"> </w:t>
            </w:r>
            <w:proofErr w:type="gramStart"/>
            <w:r w:rsidRPr="00992E16">
              <w:rPr>
                <w:color w:val="231F20"/>
                <w:spacing w:val="-1"/>
                <w:w w:val="105"/>
                <w:sz w:val="22"/>
                <w:szCs w:val="22"/>
                <w:lang w:val="en-GB"/>
              </w:rPr>
              <w:t>51)</w:t>
            </w:r>
            <w:r>
              <w:rPr>
                <w:rFonts w:eastAsia="SimSun"/>
                <w:iCs/>
                <w:sz w:val="22"/>
                <w:szCs w:val="22"/>
                <w:vertAlign w:val="superscript"/>
                <w:lang w:eastAsia="zh-CN"/>
              </w:rPr>
              <w:t>a</w:t>
            </w:r>
            <w:proofErr w:type="gramEnd"/>
          </w:p>
        </w:tc>
        <w:tc>
          <w:tcPr>
            <w:tcW w:w="1913" w:type="dxa"/>
            <w:tcBorders>
              <w:top w:val="nil"/>
              <w:left w:val="nil"/>
              <w:bottom w:val="nil"/>
              <w:right w:val="nil"/>
            </w:tcBorders>
          </w:tcPr>
          <w:p w14:paraId="3F052159" w14:textId="77777777" w:rsidR="008E54A5" w:rsidRPr="00992E16" w:rsidRDefault="008E54A5" w:rsidP="009522DE">
            <w:pPr>
              <w:pStyle w:val="TableParagraph"/>
              <w:spacing w:before="7"/>
              <w:jc w:val="center"/>
              <w:rPr>
                <w:sz w:val="22"/>
                <w:szCs w:val="22"/>
                <w:lang w:val="en-GB"/>
              </w:rPr>
            </w:pPr>
            <w:r w:rsidRPr="00992E16">
              <w:rPr>
                <w:color w:val="231F20"/>
                <w:spacing w:val="-1"/>
                <w:w w:val="105"/>
                <w:sz w:val="22"/>
                <w:szCs w:val="22"/>
                <w:lang w:val="en-GB"/>
              </w:rPr>
              <w:t>(2</w:t>
            </w:r>
            <w:r>
              <w:rPr>
                <w:color w:val="231F20"/>
                <w:spacing w:val="-1"/>
                <w:w w:val="105"/>
                <w:sz w:val="22"/>
                <w:szCs w:val="22"/>
                <w:lang w:val="en-GB"/>
              </w:rPr>
              <w:t>,</w:t>
            </w:r>
            <w:r w:rsidRPr="00992E16">
              <w:rPr>
                <w:color w:val="231F20"/>
                <w:spacing w:val="-1"/>
                <w:w w:val="105"/>
                <w:sz w:val="22"/>
                <w:szCs w:val="22"/>
                <w:lang w:val="en-GB"/>
              </w:rPr>
              <w:t>2,</w:t>
            </w:r>
            <w:r w:rsidRPr="00992E16">
              <w:rPr>
                <w:color w:val="231F20"/>
                <w:spacing w:val="-16"/>
                <w:w w:val="105"/>
                <w:sz w:val="22"/>
                <w:szCs w:val="22"/>
                <w:lang w:val="en-GB"/>
              </w:rPr>
              <w:t xml:space="preserve"> </w:t>
            </w:r>
            <w:r w:rsidRPr="00992E16">
              <w:rPr>
                <w:color w:val="231F20"/>
                <w:spacing w:val="-1"/>
                <w:w w:val="105"/>
                <w:sz w:val="22"/>
                <w:szCs w:val="22"/>
                <w:lang w:val="en-GB"/>
              </w:rPr>
              <w:t>18</w:t>
            </w:r>
            <w:r>
              <w:rPr>
                <w:color w:val="231F20"/>
                <w:spacing w:val="-1"/>
                <w:w w:val="105"/>
                <w:sz w:val="22"/>
                <w:szCs w:val="22"/>
                <w:lang w:val="en-GB"/>
              </w:rPr>
              <w:t>,</w:t>
            </w:r>
            <w:r w:rsidRPr="00992E16">
              <w:rPr>
                <w:color w:val="231F20"/>
                <w:spacing w:val="-1"/>
                <w:w w:val="105"/>
                <w:sz w:val="22"/>
                <w:szCs w:val="22"/>
                <w:lang w:val="en-GB"/>
              </w:rPr>
              <w:t>9)</w:t>
            </w:r>
          </w:p>
        </w:tc>
        <w:tc>
          <w:tcPr>
            <w:tcW w:w="1914" w:type="dxa"/>
            <w:tcBorders>
              <w:top w:val="nil"/>
              <w:left w:val="nil"/>
              <w:bottom w:val="nil"/>
              <w:right w:val="nil"/>
            </w:tcBorders>
          </w:tcPr>
          <w:p w14:paraId="42DD323B" w14:textId="77777777" w:rsidR="008E54A5" w:rsidRPr="00992E16" w:rsidRDefault="008E54A5" w:rsidP="009522DE">
            <w:pPr>
              <w:pStyle w:val="TableParagraph"/>
              <w:spacing w:before="7"/>
              <w:jc w:val="center"/>
              <w:rPr>
                <w:sz w:val="22"/>
                <w:szCs w:val="22"/>
                <w:lang w:val="en-GB"/>
              </w:rPr>
            </w:pPr>
            <w:r w:rsidRPr="00992E16">
              <w:rPr>
                <w:color w:val="231F20"/>
                <w:spacing w:val="-1"/>
                <w:w w:val="105"/>
                <w:sz w:val="22"/>
                <w:szCs w:val="22"/>
                <w:lang w:val="en-GB"/>
              </w:rPr>
              <w:t>(19</w:t>
            </w:r>
            <w:r>
              <w:rPr>
                <w:color w:val="231F20"/>
                <w:spacing w:val="-1"/>
                <w:w w:val="105"/>
                <w:sz w:val="22"/>
                <w:szCs w:val="22"/>
                <w:lang w:val="en-GB"/>
              </w:rPr>
              <w:t>,</w:t>
            </w:r>
            <w:r w:rsidRPr="00992E16">
              <w:rPr>
                <w:color w:val="231F20"/>
                <w:spacing w:val="-1"/>
                <w:w w:val="105"/>
                <w:sz w:val="22"/>
                <w:szCs w:val="22"/>
                <w:lang w:val="en-GB"/>
              </w:rPr>
              <w:t>1,</w:t>
            </w:r>
            <w:r w:rsidRPr="00992E16">
              <w:rPr>
                <w:color w:val="231F20"/>
                <w:spacing w:val="-19"/>
                <w:w w:val="105"/>
                <w:sz w:val="22"/>
                <w:szCs w:val="22"/>
                <w:lang w:val="en-GB"/>
              </w:rPr>
              <w:t xml:space="preserve"> </w:t>
            </w:r>
            <w:r w:rsidRPr="00992E16">
              <w:rPr>
                <w:color w:val="231F20"/>
                <w:spacing w:val="-1"/>
                <w:w w:val="105"/>
                <w:sz w:val="22"/>
                <w:szCs w:val="22"/>
                <w:lang w:val="en-GB"/>
              </w:rPr>
              <w:t>45</w:t>
            </w:r>
            <w:r>
              <w:rPr>
                <w:color w:val="231F20"/>
                <w:spacing w:val="-1"/>
                <w:w w:val="105"/>
                <w:sz w:val="22"/>
                <w:szCs w:val="22"/>
                <w:lang w:val="en-GB"/>
              </w:rPr>
              <w:t>,</w:t>
            </w:r>
            <w:r w:rsidRPr="00992E16">
              <w:rPr>
                <w:color w:val="231F20"/>
                <w:spacing w:val="-1"/>
                <w:w w:val="105"/>
                <w:sz w:val="22"/>
                <w:szCs w:val="22"/>
                <w:lang w:val="en-GB"/>
              </w:rPr>
              <w:t>9)</w:t>
            </w:r>
          </w:p>
        </w:tc>
        <w:tc>
          <w:tcPr>
            <w:tcW w:w="1914" w:type="dxa"/>
            <w:tcBorders>
              <w:top w:val="nil"/>
              <w:left w:val="nil"/>
              <w:bottom w:val="nil"/>
              <w:right w:val="nil"/>
            </w:tcBorders>
          </w:tcPr>
          <w:p w14:paraId="3ADCD7C0" w14:textId="77777777" w:rsidR="008E54A5" w:rsidRPr="00992E16" w:rsidRDefault="008E54A5" w:rsidP="009522DE">
            <w:pPr>
              <w:pStyle w:val="TableParagraph"/>
              <w:spacing w:before="7"/>
              <w:jc w:val="center"/>
              <w:rPr>
                <w:sz w:val="22"/>
                <w:szCs w:val="22"/>
                <w:lang w:val="en-GB"/>
              </w:rPr>
            </w:pPr>
            <w:r w:rsidRPr="00992E16">
              <w:rPr>
                <w:color w:val="231F20"/>
                <w:spacing w:val="-1"/>
                <w:w w:val="105"/>
                <w:sz w:val="22"/>
                <w:szCs w:val="22"/>
                <w:lang w:val="en-GB"/>
              </w:rPr>
              <w:t>(42</w:t>
            </w:r>
            <w:r>
              <w:rPr>
                <w:color w:val="231F20"/>
                <w:spacing w:val="-1"/>
                <w:w w:val="105"/>
                <w:sz w:val="22"/>
                <w:szCs w:val="22"/>
                <w:lang w:val="en-GB"/>
              </w:rPr>
              <w:t>,</w:t>
            </w:r>
            <w:r w:rsidRPr="00992E16">
              <w:rPr>
                <w:color w:val="231F20"/>
                <w:spacing w:val="-1"/>
                <w:w w:val="105"/>
                <w:sz w:val="22"/>
                <w:szCs w:val="22"/>
                <w:lang w:val="en-GB"/>
              </w:rPr>
              <w:t>2,</w:t>
            </w:r>
            <w:r w:rsidRPr="00992E16">
              <w:rPr>
                <w:color w:val="231F20"/>
                <w:spacing w:val="-19"/>
                <w:w w:val="105"/>
                <w:sz w:val="22"/>
                <w:szCs w:val="22"/>
                <w:lang w:val="en-GB"/>
              </w:rPr>
              <w:t xml:space="preserve"> </w:t>
            </w:r>
            <w:r w:rsidRPr="00992E16">
              <w:rPr>
                <w:color w:val="231F20"/>
                <w:spacing w:val="-1"/>
                <w:w w:val="105"/>
                <w:sz w:val="22"/>
                <w:szCs w:val="22"/>
                <w:lang w:val="en-GB"/>
              </w:rPr>
              <w:t>70</w:t>
            </w:r>
            <w:r>
              <w:rPr>
                <w:color w:val="231F20"/>
                <w:spacing w:val="-1"/>
                <w:w w:val="105"/>
                <w:sz w:val="22"/>
                <w:szCs w:val="22"/>
                <w:lang w:val="en-GB"/>
              </w:rPr>
              <w:t>,</w:t>
            </w:r>
            <w:r w:rsidRPr="00992E16">
              <w:rPr>
                <w:color w:val="231F20"/>
                <w:spacing w:val="-1"/>
                <w:w w:val="105"/>
                <w:sz w:val="22"/>
                <w:szCs w:val="22"/>
                <w:lang w:val="en-GB"/>
              </w:rPr>
              <w:t>7)</w:t>
            </w:r>
          </w:p>
        </w:tc>
        <w:tc>
          <w:tcPr>
            <w:tcW w:w="1914" w:type="dxa"/>
            <w:tcBorders>
              <w:top w:val="nil"/>
              <w:left w:val="nil"/>
              <w:bottom w:val="nil"/>
              <w:right w:val="nil"/>
            </w:tcBorders>
          </w:tcPr>
          <w:p w14:paraId="454DC42E" w14:textId="77777777" w:rsidR="008E54A5" w:rsidRPr="00992E16" w:rsidRDefault="008E54A5" w:rsidP="009522DE">
            <w:pPr>
              <w:pStyle w:val="TableParagraph"/>
              <w:spacing w:before="7"/>
              <w:jc w:val="center"/>
              <w:rPr>
                <w:sz w:val="22"/>
                <w:szCs w:val="22"/>
                <w:lang w:val="en-GB"/>
              </w:rPr>
            </w:pPr>
            <w:r w:rsidRPr="00992E16">
              <w:rPr>
                <w:color w:val="231F20"/>
                <w:spacing w:val="-1"/>
                <w:w w:val="105"/>
                <w:sz w:val="22"/>
                <w:szCs w:val="22"/>
                <w:lang w:val="en-GB"/>
              </w:rPr>
              <w:t>(60</w:t>
            </w:r>
            <w:r>
              <w:rPr>
                <w:color w:val="231F20"/>
                <w:spacing w:val="-1"/>
                <w:w w:val="105"/>
                <w:sz w:val="22"/>
                <w:szCs w:val="22"/>
                <w:lang w:val="en-GB"/>
              </w:rPr>
              <w:t>,</w:t>
            </w:r>
            <w:r w:rsidRPr="00992E16">
              <w:rPr>
                <w:color w:val="231F20"/>
                <w:spacing w:val="-1"/>
                <w:w w:val="105"/>
                <w:sz w:val="22"/>
                <w:szCs w:val="22"/>
                <w:lang w:val="en-GB"/>
              </w:rPr>
              <w:t>4,</w:t>
            </w:r>
            <w:r w:rsidRPr="00992E16">
              <w:rPr>
                <w:color w:val="231F20"/>
                <w:spacing w:val="-19"/>
                <w:w w:val="105"/>
                <w:sz w:val="22"/>
                <w:szCs w:val="22"/>
                <w:lang w:val="en-GB"/>
              </w:rPr>
              <w:t xml:space="preserve"> </w:t>
            </w:r>
            <w:r w:rsidRPr="00992E16">
              <w:rPr>
                <w:color w:val="231F20"/>
                <w:spacing w:val="-1"/>
                <w:w w:val="105"/>
                <w:sz w:val="22"/>
                <w:szCs w:val="22"/>
                <w:lang w:val="en-GB"/>
              </w:rPr>
              <w:t>85</w:t>
            </w:r>
            <w:r>
              <w:rPr>
                <w:color w:val="231F20"/>
                <w:spacing w:val="-1"/>
                <w:w w:val="105"/>
                <w:sz w:val="22"/>
                <w:szCs w:val="22"/>
                <w:lang w:val="en-GB"/>
              </w:rPr>
              <w:t>,</w:t>
            </w:r>
            <w:r w:rsidRPr="00992E16">
              <w:rPr>
                <w:color w:val="231F20"/>
                <w:spacing w:val="-1"/>
                <w:w w:val="105"/>
                <w:sz w:val="22"/>
                <w:szCs w:val="22"/>
                <w:lang w:val="en-GB"/>
              </w:rPr>
              <w:t>7)</w:t>
            </w:r>
          </w:p>
        </w:tc>
      </w:tr>
      <w:tr w:rsidR="008E54A5" w:rsidRPr="00992E16" w14:paraId="7681F4FD" w14:textId="77777777" w:rsidTr="009522DE">
        <w:trPr>
          <w:trHeight w:hRule="exact" w:val="345"/>
        </w:trPr>
        <w:tc>
          <w:tcPr>
            <w:tcW w:w="2268" w:type="dxa"/>
            <w:tcBorders>
              <w:top w:val="nil"/>
              <w:left w:val="nil"/>
              <w:bottom w:val="nil"/>
              <w:right w:val="nil"/>
            </w:tcBorders>
          </w:tcPr>
          <w:p w14:paraId="6F7B7A6F" w14:textId="77777777" w:rsidR="008E54A5" w:rsidRPr="00992E16" w:rsidRDefault="008E54A5" w:rsidP="009522DE">
            <w:pPr>
              <w:pStyle w:val="TableParagraph"/>
              <w:spacing w:before="114"/>
              <w:rPr>
                <w:sz w:val="22"/>
                <w:szCs w:val="22"/>
                <w:lang w:val="en-GB"/>
              </w:rPr>
            </w:pPr>
            <w:proofErr w:type="spellStart"/>
            <w:r>
              <w:rPr>
                <w:color w:val="231F20"/>
                <w:spacing w:val="-1"/>
                <w:w w:val="105"/>
                <w:sz w:val="22"/>
                <w:szCs w:val="22"/>
                <w:lang w:val="en-GB"/>
              </w:rPr>
              <w:t>Anksčiau</w:t>
            </w:r>
            <w:proofErr w:type="spellEnd"/>
            <w:r>
              <w:rPr>
                <w:color w:val="231F20"/>
                <w:spacing w:val="-1"/>
                <w:w w:val="105"/>
                <w:sz w:val="22"/>
                <w:szCs w:val="22"/>
                <w:lang w:val="en-GB"/>
              </w:rPr>
              <w:t xml:space="preserve"> </w:t>
            </w:r>
            <w:proofErr w:type="spellStart"/>
            <w:r>
              <w:rPr>
                <w:color w:val="231F20"/>
                <w:spacing w:val="-1"/>
                <w:w w:val="105"/>
                <w:sz w:val="22"/>
                <w:szCs w:val="22"/>
                <w:lang w:val="en-GB"/>
              </w:rPr>
              <w:t>vartoję</w:t>
            </w:r>
            <w:proofErr w:type="spellEnd"/>
          </w:p>
        </w:tc>
        <w:tc>
          <w:tcPr>
            <w:tcW w:w="1913" w:type="dxa"/>
            <w:tcBorders>
              <w:top w:val="nil"/>
              <w:left w:val="nil"/>
              <w:bottom w:val="nil"/>
              <w:right w:val="nil"/>
            </w:tcBorders>
          </w:tcPr>
          <w:p w14:paraId="6F14F280" w14:textId="77777777" w:rsidR="008E54A5" w:rsidRPr="00992E16" w:rsidRDefault="008E54A5" w:rsidP="009522DE">
            <w:pPr>
              <w:pStyle w:val="TableParagraph"/>
              <w:spacing w:before="114"/>
              <w:jc w:val="center"/>
              <w:rPr>
                <w:sz w:val="22"/>
                <w:szCs w:val="22"/>
                <w:lang w:val="en-GB"/>
              </w:rPr>
            </w:pPr>
            <w:r w:rsidRPr="00992E16">
              <w:rPr>
                <w:color w:val="231F20"/>
                <w:w w:val="105"/>
                <w:sz w:val="22"/>
                <w:szCs w:val="22"/>
                <w:lang w:val="en-GB"/>
              </w:rPr>
              <w:t>15</w:t>
            </w:r>
            <w:r>
              <w:rPr>
                <w:color w:val="231F20"/>
                <w:w w:val="105"/>
                <w:sz w:val="22"/>
                <w:szCs w:val="22"/>
                <w:lang w:val="en-GB"/>
              </w:rPr>
              <w:t>,</w:t>
            </w:r>
            <w:r w:rsidRPr="00992E16">
              <w:rPr>
                <w:color w:val="231F20"/>
                <w:w w:val="105"/>
                <w:sz w:val="22"/>
                <w:szCs w:val="22"/>
                <w:lang w:val="en-GB"/>
              </w:rPr>
              <w:t>2</w:t>
            </w:r>
            <w:r>
              <w:rPr>
                <w:color w:val="231F20"/>
                <w:w w:val="105"/>
                <w:sz w:val="22"/>
                <w:szCs w:val="22"/>
                <w:lang w:val="en-GB"/>
              </w:rPr>
              <w:t> </w:t>
            </w:r>
            <w:r w:rsidRPr="00992E16">
              <w:rPr>
                <w:color w:val="231F20"/>
                <w:w w:val="105"/>
                <w:sz w:val="22"/>
                <w:szCs w:val="22"/>
                <w:lang w:val="en-GB"/>
              </w:rPr>
              <w:t>%</w:t>
            </w:r>
          </w:p>
        </w:tc>
        <w:tc>
          <w:tcPr>
            <w:tcW w:w="1914" w:type="dxa"/>
            <w:tcBorders>
              <w:top w:val="nil"/>
              <w:left w:val="nil"/>
              <w:bottom w:val="nil"/>
              <w:right w:val="nil"/>
            </w:tcBorders>
          </w:tcPr>
          <w:p w14:paraId="11A81436" w14:textId="77777777" w:rsidR="008E54A5" w:rsidRPr="00992E16" w:rsidRDefault="008E54A5" w:rsidP="009522DE">
            <w:pPr>
              <w:pStyle w:val="TableParagraph"/>
              <w:spacing w:before="114"/>
              <w:jc w:val="center"/>
              <w:rPr>
                <w:sz w:val="22"/>
                <w:szCs w:val="22"/>
                <w:lang w:val="en-GB"/>
              </w:rPr>
            </w:pPr>
            <w:r w:rsidRPr="00992E16">
              <w:rPr>
                <w:color w:val="231F20"/>
                <w:spacing w:val="-1"/>
                <w:w w:val="105"/>
                <w:sz w:val="22"/>
                <w:szCs w:val="22"/>
                <w:lang w:val="en-GB"/>
              </w:rPr>
              <w:t>26</w:t>
            </w:r>
            <w:r>
              <w:rPr>
                <w:color w:val="231F20"/>
                <w:spacing w:val="-1"/>
                <w:w w:val="105"/>
                <w:sz w:val="22"/>
                <w:szCs w:val="22"/>
                <w:lang w:val="en-GB"/>
              </w:rPr>
              <w:t>,</w:t>
            </w:r>
            <w:r w:rsidRPr="00992E16">
              <w:rPr>
                <w:color w:val="231F20"/>
                <w:spacing w:val="-1"/>
                <w:w w:val="105"/>
                <w:sz w:val="22"/>
                <w:szCs w:val="22"/>
                <w:lang w:val="en-GB"/>
              </w:rPr>
              <w:t>1</w:t>
            </w:r>
            <w:r>
              <w:rPr>
                <w:color w:val="231F20"/>
                <w:spacing w:val="-1"/>
                <w:w w:val="105"/>
                <w:sz w:val="22"/>
                <w:szCs w:val="22"/>
                <w:lang w:val="en-GB"/>
              </w:rPr>
              <w:t> </w:t>
            </w:r>
            <w:r w:rsidRPr="00992E16">
              <w:rPr>
                <w:color w:val="231F20"/>
                <w:spacing w:val="-1"/>
                <w:w w:val="105"/>
                <w:sz w:val="22"/>
                <w:szCs w:val="22"/>
                <w:lang w:val="en-GB"/>
              </w:rPr>
              <w:t>%</w:t>
            </w:r>
          </w:p>
        </w:tc>
        <w:tc>
          <w:tcPr>
            <w:tcW w:w="1914" w:type="dxa"/>
            <w:tcBorders>
              <w:top w:val="nil"/>
              <w:left w:val="nil"/>
              <w:bottom w:val="nil"/>
              <w:right w:val="nil"/>
            </w:tcBorders>
          </w:tcPr>
          <w:p w14:paraId="781C0AE5" w14:textId="77777777" w:rsidR="008E54A5" w:rsidRPr="00992E16" w:rsidRDefault="008E54A5" w:rsidP="009522DE">
            <w:pPr>
              <w:pStyle w:val="TableParagraph"/>
              <w:spacing w:before="114"/>
              <w:jc w:val="center"/>
              <w:rPr>
                <w:sz w:val="22"/>
                <w:szCs w:val="22"/>
                <w:lang w:val="en-GB"/>
              </w:rPr>
            </w:pPr>
            <w:r w:rsidRPr="00992E16">
              <w:rPr>
                <w:color w:val="231F20"/>
                <w:spacing w:val="-1"/>
                <w:w w:val="105"/>
                <w:sz w:val="22"/>
                <w:szCs w:val="22"/>
                <w:lang w:val="en-GB"/>
              </w:rPr>
              <w:t>39</w:t>
            </w:r>
            <w:r>
              <w:rPr>
                <w:color w:val="231F20"/>
                <w:spacing w:val="-1"/>
                <w:w w:val="105"/>
                <w:sz w:val="22"/>
                <w:szCs w:val="22"/>
                <w:lang w:val="en-GB"/>
              </w:rPr>
              <w:t>,</w:t>
            </w:r>
            <w:r w:rsidRPr="00992E16">
              <w:rPr>
                <w:color w:val="231F20"/>
                <w:spacing w:val="-1"/>
                <w:w w:val="105"/>
                <w:sz w:val="22"/>
                <w:szCs w:val="22"/>
                <w:lang w:val="en-GB"/>
              </w:rPr>
              <w:t>1</w:t>
            </w:r>
            <w:r>
              <w:rPr>
                <w:color w:val="231F20"/>
                <w:spacing w:val="-1"/>
                <w:w w:val="105"/>
                <w:sz w:val="22"/>
                <w:szCs w:val="22"/>
                <w:lang w:val="en-GB"/>
              </w:rPr>
              <w:t> </w:t>
            </w:r>
            <w:r w:rsidRPr="00992E16">
              <w:rPr>
                <w:color w:val="231F20"/>
                <w:spacing w:val="-1"/>
                <w:w w:val="105"/>
                <w:sz w:val="22"/>
                <w:szCs w:val="22"/>
                <w:lang w:val="en-GB"/>
              </w:rPr>
              <w:t>%</w:t>
            </w:r>
          </w:p>
        </w:tc>
        <w:tc>
          <w:tcPr>
            <w:tcW w:w="1914" w:type="dxa"/>
            <w:tcBorders>
              <w:top w:val="nil"/>
              <w:left w:val="nil"/>
              <w:bottom w:val="nil"/>
              <w:right w:val="nil"/>
            </w:tcBorders>
          </w:tcPr>
          <w:p w14:paraId="66DAE4A1" w14:textId="77777777" w:rsidR="008E54A5" w:rsidRPr="00992E16" w:rsidRDefault="008E54A5" w:rsidP="009522DE">
            <w:pPr>
              <w:pStyle w:val="TableParagraph"/>
              <w:spacing w:before="114"/>
              <w:jc w:val="center"/>
              <w:rPr>
                <w:sz w:val="22"/>
                <w:szCs w:val="22"/>
                <w:lang w:val="en-GB"/>
              </w:rPr>
            </w:pPr>
            <w:r w:rsidRPr="00992E16">
              <w:rPr>
                <w:color w:val="231F20"/>
                <w:w w:val="105"/>
                <w:sz w:val="22"/>
                <w:szCs w:val="22"/>
                <w:lang w:val="en-GB"/>
              </w:rPr>
              <w:t>52</w:t>
            </w:r>
            <w:r>
              <w:rPr>
                <w:color w:val="231F20"/>
                <w:w w:val="105"/>
                <w:sz w:val="22"/>
                <w:szCs w:val="22"/>
                <w:lang w:val="en-GB"/>
              </w:rPr>
              <w:t>,</w:t>
            </w:r>
            <w:r w:rsidRPr="00992E16">
              <w:rPr>
                <w:color w:val="231F20"/>
                <w:w w:val="105"/>
                <w:sz w:val="22"/>
                <w:szCs w:val="22"/>
                <w:lang w:val="en-GB"/>
              </w:rPr>
              <w:t>2</w:t>
            </w:r>
            <w:r>
              <w:rPr>
                <w:color w:val="231F20"/>
                <w:w w:val="105"/>
                <w:sz w:val="22"/>
                <w:szCs w:val="22"/>
                <w:lang w:val="en-GB"/>
              </w:rPr>
              <w:t> </w:t>
            </w:r>
            <w:r w:rsidRPr="00992E16">
              <w:rPr>
                <w:color w:val="231F20"/>
                <w:w w:val="105"/>
                <w:sz w:val="22"/>
                <w:szCs w:val="22"/>
                <w:lang w:val="en-GB"/>
              </w:rPr>
              <w:t>%</w:t>
            </w:r>
          </w:p>
        </w:tc>
      </w:tr>
      <w:tr w:rsidR="008E54A5" w:rsidRPr="00992E16" w14:paraId="7E29BD16" w14:textId="77777777" w:rsidTr="009522DE">
        <w:trPr>
          <w:trHeight w:hRule="exact" w:val="488"/>
        </w:trPr>
        <w:tc>
          <w:tcPr>
            <w:tcW w:w="2268" w:type="dxa"/>
            <w:tcBorders>
              <w:top w:val="nil"/>
              <w:left w:val="nil"/>
              <w:bottom w:val="single" w:sz="5" w:space="0" w:color="231F20"/>
              <w:right w:val="nil"/>
            </w:tcBorders>
          </w:tcPr>
          <w:p w14:paraId="72A07B74" w14:textId="77777777" w:rsidR="008E54A5" w:rsidRPr="00992E16" w:rsidRDefault="008E54A5" w:rsidP="009522DE">
            <w:pPr>
              <w:pStyle w:val="TableParagraph"/>
              <w:spacing w:line="237" w:lineRule="exact"/>
              <w:rPr>
                <w:sz w:val="22"/>
                <w:szCs w:val="22"/>
                <w:lang w:val="en-GB"/>
              </w:rPr>
            </w:pPr>
            <w:r w:rsidRPr="00992E16">
              <w:rPr>
                <w:color w:val="231F20"/>
                <w:w w:val="105"/>
                <w:sz w:val="22"/>
                <w:szCs w:val="22"/>
                <w:lang w:val="en-GB"/>
              </w:rPr>
              <w:t>(N</w:t>
            </w:r>
            <w:r w:rsidRPr="00992E16">
              <w:rPr>
                <w:color w:val="231F20"/>
                <w:spacing w:val="-9"/>
                <w:w w:val="105"/>
                <w:sz w:val="22"/>
                <w:szCs w:val="22"/>
                <w:lang w:val="en-GB"/>
              </w:rPr>
              <w:t xml:space="preserve"> </w:t>
            </w:r>
            <w:r w:rsidRPr="00992E16">
              <w:rPr>
                <w:color w:val="231F20"/>
                <w:w w:val="105"/>
                <w:sz w:val="22"/>
                <w:szCs w:val="22"/>
                <w:lang w:val="en-GB"/>
              </w:rPr>
              <w:t>=</w:t>
            </w:r>
            <w:r w:rsidRPr="00992E16">
              <w:rPr>
                <w:color w:val="231F20"/>
                <w:spacing w:val="-8"/>
                <w:w w:val="105"/>
                <w:sz w:val="22"/>
                <w:szCs w:val="22"/>
                <w:lang w:val="en-GB"/>
              </w:rPr>
              <w:t xml:space="preserve"> </w:t>
            </w:r>
            <w:proofErr w:type="gramStart"/>
            <w:r w:rsidRPr="00992E16">
              <w:rPr>
                <w:color w:val="231F20"/>
                <w:spacing w:val="-1"/>
                <w:w w:val="105"/>
                <w:sz w:val="22"/>
                <w:szCs w:val="22"/>
                <w:lang w:val="en-GB"/>
              </w:rPr>
              <w:t>46)</w:t>
            </w:r>
            <w:r>
              <w:rPr>
                <w:rFonts w:eastAsia="SimSun"/>
                <w:iCs/>
                <w:sz w:val="22"/>
                <w:szCs w:val="22"/>
                <w:vertAlign w:val="superscript"/>
                <w:lang w:eastAsia="zh-CN"/>
              </w:rPr>
              <w:t>b</w:t>
            </w:r>
            <w:proofErr w:type="gramEnd"/>
          </w:p>
        </w:tc>
        <w:tc>
          <w:tcPr>
            <w:tcW w:w="1913" w:type="dxa"/>
            <w:tcBorders>
              <w:top w:val="nil"/>
              <w:left w:val="nil"/>
              <w:bottom w:val="single" w:sz="5" w:space="0" w:color="231F20"/>
              <w:right w:val="nil"/>
            </w:tcBorders>
          </w:tcPr>
          <w:p w14:paraId="11AD0090" w14:textId="77777777" w:rsidR="008E54A5" w:rsidRPr="00992E16" w:rsidRDefault="008E54A5" w:rsidP="009522DE">
            <w:pPr>
              <w:pStyle w:val="TableParagraph"/>
              <w:spacing w:before="7"/>
              <w:jc w:val="center"/>
              <w:rPr>
                <w:sz w:val="22"/>
                <w:szCs w:val="22"/>
                <w:lang w:val="en-GB"/>
              </w:rPr>
            </w:pPr>
            <w:r w:rsidRPr="00992E16">
              <w:rPr>
                <w:color w:val="231F20"/>
                <w:spacing w:val="-1"/>
                <w:w w:val="105"/>
                <w:sz w:val="22"/>
                <w:szCs w:val="22"/>
                <w:lang w:val="en-GB"/>
              </w:rPr>
              <w:t>(6</w:t>
            </w:r>
            <w:r>
              <w:rPr>
                <w:color w:val="231F20"/>
                <w:spacing w:val="-1"/>
                <w:w w:val="105"/>
                <w:sz w:val="22"/>
                <w:szCs w:val="22"/>
                <w:lang w:val="en-GB"/>
              </w:rPr>
              <w:t>,</w:t>
            </w:r>
            <w:r w:rsidRPr="00992E16">
              <w:rPr>
                <w:color w:val="231F20"/>
                <w:spacing w:val="-1"/>
                <w:w w:val="105"/>
                <w:sz w:val="22"/>
                <w:szCs w:val="22"/>
                <w:lang w:val="en-GB"/>
              </w:rPr>
              <w:t>3,</w:t>
            </w:r>
            <w:r w:rsidRPr="00992E16">
              <w:rPr>
                <w:color w:val="231F20"/>
                <w:spacing w:val="-16"/>
                <w:w w:val="105"/>
                <w:sz w:val="22"/>
                <w:szCs w:val="22"/>
                <w:lang w:val="en-GB"/>
              </w:rPr>
              <w:t xml:space="preserve"> </w:t>
            </w:r>
            <w:r w:rsidRPr="00992E16">
              <w:rPr>
                <w:color w:val="231F20"/>
                <w:spacing w:val="-1"/>
                <w:w w:val="105"/>
                <w:sz w:val="22"/>
                <w:szCs w:val="22"/>
                <w:lang w:val="en-GB"/>
              </w:rPr>
              <w:t>28</w:t>
            </w:r>
            <w:r>
              <w:rPr>
                <w:color w:val="231F20"/>
                <w:spacing w:val="-1"/>
                <w:w w:val="105"/>
                <w:sz w:val="22"/>
                <w:szCs w:val="22"/>
                <w:lang w:val="en-GB"/>
              </w:rPr>
              <w:t>,</w:t>
            </w:r>
            <w:r w:rsidRPr="00992E16">
              <w:rPr>
                <w:color w:val="231F20"/>
                <w:spacing w:val="-1"/>
                <w:w w:val="105"/>
                <w:sz w:val="22"/>
                <w:szCs w:val="22"/>
                <w:lang w:val="en-GB"/>
              </w:rPr>
              <w:t>9)</w:t>
            </w:r>
          </w:p>
        </w:tc>
        <w:tc>
          <w:tcPr>
            <w:tcW w:w="1914" w:type="dxa"/>
            <w:tcBorders>
              <w:top w:val="nil"/>
              <w:left w:val="nil"/>
              <w:bottom w:val="single" w:sz="5" w:space="0" w:color="231F20"/>
              <w:right w:val="nil"/>
            </w:tcBorders>
          </w:tcPr>
          <w:p w14:paraId="34FB4BAF" w14:textId="77777777" w:rsidR="008E54A5" w:rsidRPr="00992E16" w:rsidRDefault="008E54A5" w:rsidP="009522DE">
            <w:pPr>
              <w:pStyle w:val="TableParagraph"/>
              <w:spacing w:before="7"/>
              <w:jc w:val="center"/>
              <w:rPr>
                <w:sz w:val="22"/>
                <w:szCs w:val="22"/>
                <w:lang w:val="en-GB"/>
              </w:rPr>
            </w:pPr>
            <w:r w:rsidRPr="00992E16">
              <w:rPr>
                <w:color w:val="231F20"/>
                <w:spacing w:val="-1"/>
                <w:w w:val="105"/>
                <w:sz w:val="22"/>
                <w:szCs w:val="22"/>
                <w:lang w:val="en-GB"/>
              </w:rPr>
              <w:t>(14</w:t>
            </w:r>
            <w:r>
              <w:rPr>
                <w:color w:val="231F20"/>
                <w:spacing w:val="-1"/>
                <w:w w:val="105"/>
                <w:sz w:val="22"/>
                <w:szCs w:val="22"/>
                <w:lang w:val="en-GB"/>
              </w:rPr>
              <w:t>,</w:t>
            </w:r>
            <w:r w:rsidRPr="00992E16">
              <w:rPr>
                <w:color w:val="231F20"/>
                <w:spacing w:val="-1"/>
                <w:w w:val="105"/>
                <w:sz w:val="22"/>
                <w:szCs w:val="22"/>
                <w:lang w:val="en-GB"/>
              </w:rPr>
              <w:t>3,</w:t>
            </w:r>
            <w:r w:rsidRPr="00992E16">
              <w:rPr>
                <w:color w:val="231F20"/>
                <w:spacing w:val="-19"/>
                <w:w w:val="105"/>
                <w:sz w:val="22"/>
                <w:szCs w:val="22"/>
                <w:lang w:val="en-GB"/>
              </w:rPr>
              <w:t xml:space="preserve"> </w:t>
            </w:r>
            <w:r w:rsidRPr="00992E16">
              <w:rPr>
                <w:color w:val="231F20"/>
                <w:spacing w:val="-1"/>
                <w:w w:val="105"/>
                <w:sz w:val="22"/>
                <w:szCs w:val="22"/>
                <w:lang w:val="en-GB"/>
              </w:rPr>
              <w:t>41</w:t>
            </w:r>
            <w:r>
              <w:rPr>
                <w:color w:val="231F20"/>
                <w:spacing w:val="-1"/>
                <w:w w:val="105"/>
                <w:sz w:val="22"/>
                <w:szCs w:val="22"/>
                <w:lang w:val="en-GB"/>
              </w:rPr>
              <w:t>,</w:t>
            </w:r>
            <w:r w:rsidRPr="00992E16">
              <w:rPr>
                <w:color w:val="231F20"/>
                <w:spacing w:val="-1"/>
                <w:w w:val="105"/>
                <w:sz w:val="22"/>
                <w:szCs w:val="22"/>
                <w:lang w:val="en-GB"/>
              </w:rPr>
              <w:t>1)</w:t>
            </w:r>
          </w:p>
        </w:tc>
        <w:tc>
          <w:tcPr>
            <w:tcW w:w="1914" w:type="dxa"/>
            <w:tcBorders>
              <w:top w:val="nil"/>
              <w:left w:val="nil"/>
              <w:bottom w:val="single" w:sz="5" w:space="0" w:color="231F20"/>
              <w:right w:val="nil"/>
            </w:tcBorders>
          </w:tcPr>
          <w:p w14:paraId="27935B55" w14:textId="77777777" w:rsidR="008E54A5" w:rsidRPr="00992E16" w:rsidRDefault="008E54A5" w:rsidP="009522DE">
            <w:pPr>
              <w:pStyle w:val="TableParagraph"/>
              <w:spacing w:before="7"/>
              <w:jc w:val="center"/>
              <w:rPr>
                <w:sz w:val="22"/>
                <w:szCs w:val="22"/>
                <w:lang w:val="en-GB"/>
              </w:rPr>
            </w:pPr>
            <w:r w:rsidRPr="00992E16">
              <w:rPr>
                <w:color w:val="231F20"/>
                <w:spacing w:val="-1"/>
                <w:w w:val="105"/>
                <w:sz w:val="22"/>
                <w:szCs w:val="22"/>
                <w:lang w:val="en-GB"/>
              </w:rPr>
              <w:t>(25</w:t>
            </w:r>
            <w:r>
              <w:rPr>
                <w:color w:val="231F20"/>
                <w:spacing w:val="-1"/>
                <w:w w:val="105"/>
                <w:sz w:val="22"/>
                <w:szCs w:val="22"/>
                <w:lang w:val="en-GB"/>
              </w:rPr>
              <w:t>,</w:t>
            </w:r>
            <w:r w:rsidRPr="00992E16">
              <w:rPr>
                <w:color w:val="231F20"/>
                <w:spacing w:val="-1"/>
                <w:w w:val="105"/>
                <w:sz w:val="22"/>
                <w:szCs w:val="22"/>
                <w:lang w:val="en-GB"/>
              </w:rPr>
              <w:t>1,</w:t>
            </w:r>
            <w:r w:rsidRPr="00992E16">
              <w:rPr>
                <w:color w:val="231F20"/>
                <w:spacing w:val="-19"/>
                <w:w w:val="105"/>
                <w:sz w:val="22"/>
                <w:szCs w:val="22"/>
                <w:lang w:val="en-GB"/>
              </w:rPr>
              <w:t xml:space="preserve"> </w:t>
            </w:r>
            <w:r w:rsidRPr="00992E16">
              <w:rPr>
                <w:color w:val="231F20"/>
                <w:spacing w:val="-1"/>
                <w:w w:val="105"/>
                <w:sz w:val="22"/>
                <w:szCs w:val="22"/>
                <w:lang w:val="en-GB"/>
              </w:rPr>
              <w:t>54</w:t>
            </w:r>
            <w:r>
              <w:rPr>
                <w:color w:val="231F20"/>
                <w:spacing w:val="-1"/>
                <w:w w:val="105"/>
                <w:sz w:val="22"/>
                <w:szCs w:val="22"/>
                <w:lang w:val="en-GB"/>
              </w:rPr>
              <w:t>,</w:t>
            </w:r>
            <w:r w:rsidRPr="00992E16">
              <w:rPr>
                <w:color w:val="231F20"/>
                <w:spacing w:val="-1"/>
                <w:w w:val="105"/>
                <w:sz w:val="22"/>
                <w:szCs w:val="22"/>
                <w:lang w:val="en-GB"/>
              </w:rPr>
              <w:t>6)</w:t>
            </w:r>
          </w:p>
        </w:tc>
        <w:tc>
          <w:tcPr>
            <w:tcW w:w="1914" w:type="dxa"/>
            <w:tcBorders>
              <w:top w:val="nil"/>
              <w:left w:val="nil"/>
              <w:bottom w:val="single" w:sz="5" w:space="0" w:color="231F20"/>
              <w:right w:val="nil"/>
            </w:tcBorders>
          </w:tcPr>
          <w:p w14:paraId="5B238ECA" w14:textId="77777777" w:rsidR="008E54A5" w:rsidRPr="00992E16" w:rsidRDefault="008E54A5" w:rsidP="009522DE">
            <w:pPr>
              <w:pStyle w:val="TableParagraph"/>
              <w:spacing w:before="7"/>
              <w:jc w:val="center"/>
              <w:rPr>
                <w:sz w:val="22"/>
                <w:szCs w:val="22"/>
                <w:lang w:val="en-GB"/>
              </w:rPr>
            </w:pPr>
            <w:r w:rsidRPr="00992E16">
              <w:rPr>
                <w:color w:val="231F20"/>
                <w:spacing w:val="-1"/>
                <w:w w:val="105"/>
                <w:sz w:val="22"/>
                <w:szCs w:val="22"/>
                <w:lang w:val="en-GB"/>
              </w:rPr>
              <w:t>(36</w:t>
            </w:r>
            <w:r>
              <w:rPr>
                <w:color w:val="231F20"/>
                <w:spacing w:val="-1"/>
                <w:w w:val="105"/>
                <w:sz w:val="22"/>
                <w:szCs w:val="22"/>
                <w:lang w:val="en-GB"/>
              </w:rPr>
              <w:t>,</w:t>
            </w:r>
            <w:r w:rsidRPr="00992E16">
              <w:rPr>
                <w:color w:val="231F20"/>
                <w:spacing w:val="-1"/>
                <w:w w:val="105"/>
                <w:sz w:val="22"/>
                <w:szCs w:val="22"/>
                <w:lang w:val="en-GB"/>
              </w:rPr>
              <w:t>9,</w:t>
            </w:r>
            <w:r w:rsidRPr="00992E16">
              <w:rPr>
                <w:color w:val="231F20"/>
                <w:spacing w:val="-19"/>
                <w:w w:val="105"/>
                <w:sz w:val="22"/>
                <w:szCs w:val="22"/>
                <w:lang w:val="en-GB"/>
              </w:rPr>
              <w:t xml:space="preserve"> </w:t>
            </w:r>
            <w:r w:rsidRPr="00992E16">
              <w:rPr>
                <w:color w:val="231F20"/>
                <w:spacing w:val="-1"/>
                <w:w w:val="105"/>
                <w:sz w:val="22"/>
                <w:szCs w:val="22"/>
                <w:lang w:val="en-GB"/>
              </w:rPr>
              <w:t>67</w:t>
            </w:r>
            <w:r>
              <w:rPr>
                <w:color w:val="231F20"/>
                <w:spacing w:val="-1"/>
                <w:w w:val="105"/>
                <w:sz w:val="22"/>
                <w:szCs w:val="22"/>
                <w:lang w:val="en-GB"/>
              </w:rPr>
              <w:t>,</w:t>
            </w:r>
            <w:r w:rsidRPr="00992E16">
              <w:rPr>
                <w:color w:val="231F20"/>
                <w:spacing w:val="-1"/>
                <w:w w:val="105"/>
                <w:sz w:val="22"/>
                <w:szCs w:val="22"/>
                <w:lang w:val="en-GB"/>
              </w:rPr>
              <w:t>1)</w:t>
            </w:r>
          </w:p>
        </w:tc>
      </w:tr>
    </w:tbl>
    <w:p w14:paraId="2247EFCD" w14:textId="77777777" w:rsidR="008E54A5" w:rsidRDefault="008E54A5" w:rsidP="008E54A5">
      <w:pPr>
        <w:widowControl w:val="0"/>
        <w:autoSpaceDE w:val="0"/>
        <w:autoSpaceDN w:val="0"/>
        <w:adjustRightInd w:val="0"/>
        <w:rPr>
          <w:sz w:val="22"/>
          <w:szCs w:val="22"/>
        </w:rPr>
      </w:pPr>
      <w:r>
        <w:rPr>
          <w:rFonts w:eastAsia="SimSun"/>
          <w:iCs/>
          <w:sz w:val="22"/>
          <w:szCs w:val="22"/>
          <w:vertAlign w:val="superscript"/>
          <w:lang w:eastAsia="zh-CN"/>
        </w:rPr>
        <w:t>a</w:t>
      </w:r>
      <w:r w:rsidRPr="00526B6C">
        <w:rPr>
          <w:sz w:val="22"/>
          <w:szCs w:val="22"/>
        </w:rPr>
        <w:t xml:space="preserve"> Naujai diagnozuota LML LF sirgę pacientai, kurie vartojo tablečių per burną II</w:t>
      </w:r>
      <w:r>
        <w:rPr>
          <w:sz w:val="22"/>
          <w:szCs w:val="22"/>
        </w:rPr>
        <w:t> </w:t>
      </w:r>
      <w:r w:rsidRPr="00526B6C">
        <w:rPr>
          <w:sz w:val="22"/>
          <w:szCs w:val="22"/>
        </w:rPr>
        <w:t xml:space="preserve">fazės pediatrinio tyrimo metu. </w:t>
      </w:r>
    </w:p>
    <w:p w14:paraId="3CC75A39" w14:textId="77777777" w:rsidR="008E54A5" w:rsidRPr="00526B6C" w:rsidRDefault="008E54A5" w:rsidP="008E54A5">
      <w:pPr>
        <w:widowControl w:val="0"/>
        <w:autoSpaceDE w:val="0"/>
        <w:autoSpaceDN w:val="0"/>
        <w:adjustRightInd w:val="0"/>
        <w:rPr>
          <w:rFonts w:eastAsia="SimSun"/>
          <w:iCs/>
          <w:sz w:val="22"/>
          <w:szCs w:val="22"/>
          <w:lang w:eastAsia="zh-CN"/>
        </w:rPr>
      </w:pPr>
      <w:r>
        <w:rPr>
          <w:rFonts w:eastAsia="SimSun"/>
          <w:iCs/>
          <w:sz w:val="22"/>
          <w:szCs w:val="22"/>
          <w:vertAlign w:val="superscript"/>
          <w:lang w:eastAsia="zh-CN"/>
        </w:rPr>
        <w:t>b</w:t>
      </w:r>
      <w:r w:rsidRPr="00526B6C">
        <w:rPr>
          <w:sz w:val="22"/>
          <w:szCs w:val="22"/>
        </w:rPr>
        <w:t xml:space="preserve"> Atsparumą imatinibui arba jo netoleravimą anksčiau patyrę LML LF sirgę pacientai, kurie vartojo tablečių per burną I</w:t>
      </w:r>
      <w:r>
        <w:rPr>
          <w:sz w:val="22"/>
          <w:szCs w:val="22"/>
        </w:rPr>
        <w:t> fazės ir II </w:t>
      </w:r>
      <w:r w:rsidRPr="00526B6C">
        <w:rPr>
          <w:sz w:val="22"/>
          <w:szCs w:val="22"/>
        </w:rPr>
        <w:t>fazės pediatrinių tyrimų metu.</w:t>
      </w:r>
    </w:p>
    <w:p w14:paraId="46DD12E0" w14:textId="77777777" w:rsidR="008E54A5" w:rsidRDefault="008E54A5" w:rsidP="008E54A5">
      <w:pPr>
        <w:widowControl w:val="0"/>
        <w:autoSpaceDE w:val="0"/>
        <w:autoSpaceDN w:val="0"/>
        <w:adjustRightInd w:val="0"/>
        <w:rPr>
          <w:rFonts w:eastAsia="SimSun"/>
          <w:iCs/>
          <w:sz w:val="22"/>
          <w:szCs w:val="22"/>
          <w:lang w:eastAsia="zh-CN"/>
        </w:rPr>
      </w:pPr>
    </w:p>
    <w:p w14:paraId="2A29F0DF" w14:textId="77777777" w:rsidR="008E54A5" w:rsidRDefault="008E54A5" w:rsidP="008E54A5">
      <w:pPr>
        <w:widowControl w:val="0"/>
        <w:autoSpaceDE w:val="0"/>
        <w:autoSpaceDN w:val="0"/>
        <w:adjustRightInd w:val="0"/>
        <w:rPr>
          <w:sz w:val="22"/>
          <w:szCs w:val="22"/>
        </w:rPr>
      </w:pPr>
      <w:r w:rsidRPr="00526B6C">
        <w:rPr>
          <w:sz w:val="22"/>
          <w:szCs w:val="22"/>
        </w:rPr>
        <w:t>I</w:t>
      </w:r>
      <w:r>
        <w:rPr>
          <w:sz w:val="22"/>
          <w:szCs w:val="22"/>
        </w:rPr>
        <w:t> </w:t>
      </w:r>
      <w:r w:rsidRPr="00526B6C">
        <w:rPr>
          <w:sz w:val="22"/>
          <w:szCs w:val="22"/>
        </w:rPr>
        <w:t>f</w:t>
      </w:r>
      <w:r>
        <w:rPr>
          <w:sz w:val="22"/>
          <w:szCs w:val="22"/>
        </w:rPr>
        <w:t>azės pediatrinio tyrimo metu 17 </w:t>
      </w:r>
      <w:r w:rsidRPr="00526B6C">
        <w:rPr>
          <w:sz w:val="22"/>
          <w:szCs w:val="22"/>
        </w:rPr>
        <w:t>LML LF sirgusių pacientų, anksčiau patyrusių atsparumą imatinibui arba jo netoleravimą, PFS mediana p</w:t>
      </w:r>
      <w:r>
        <w:rPr>
          <w:sz w:val="22"/>
          <w:szCs w:val="22"/>
        </w:rPr>
        <w:t>er bent 7 stebėjimo metus buvo 53,6 </w:t>
      </w:r>
      <w:r w:rsidRPr="00526B6C">
        <w:rPr>
          <w:sz w:val="22"/>
          <w:szCs w:val="22"/>
        </w:rPr>
        <w:t>mėn., o OS dažnis – 82,4</w:t>
      </w:r>
      <w:r>
        <w:rPr>
          <w:sz w:val="22"/>
          <w:szCs w:val="22"/>
        </w:rPr>
        <w:t> </w:t>
      </w:r>
      <w:r w:rsidRPr="00526B6C">
        <w:rPr>
          <w:sz w:val="22"/>
          <w:szCs w:val="22"/>
        </w:rPr>
        <w:t>%.</w:t>
      </w:r>
    </w:p>
    <w:p w14:paraId="260A5828" w14:textId="77777777" w:rsidR="008E54A5" w:rsidRDefault="008E54A5" w:rsidP="008E54A5">
      <w:pPr>
        <w:widowControl w:val="0"/>
        <w:autoSpaceDE w:val="0"/>
        <w:autoSpaceDN w:val="0"/>
        <w:adjustRightInd w:val="0"/>
        <w:rPr>
          <w:sz w:val="22"/>
          <w:szCs w:val="22"/>
        </w:rPr>
      </w:pPr>
    </w:p>
    <w:p w14:paraId="75E4B265" w14:textId="77777777" w:rsidR="008E54A5" w:rsidRDefault="008E54A5" w:rsidP="008E54A5">
      <w:pPr>
        <w:widowControl w:val="0"/>
        <w:autoSpaceDE w:val="0"/>
        <w:autoSpaceDN w:val="0"/>
        <w:adjustRightInd w:val="0"/>
        <w:rPr>
          <w:sz w:val="22"/>
          <w:szCs w:val="22"/>
        </w:rPr>
      </w:pPr>
      <w:r>
        <w:rPr>
          <w:sz w:val="22"/>
          <w:szCs w:val="22"/>
        </w:rPr>
        <w:t>II </w:t>
      </w:r>
      <w:r w:rsidRPr="00526B6C">
        <w:rPr>
          <w:sz w:val="22"/>
          <w:szCs w:val="22"/>
        </w:rPr>
        <w:t>fazės pediatrinio tyrimo duomenimis, apskaičiuotas 24</w:t>
      </w:r>
      <w:r>
        <w:rPr>
          <w:sz w:val="22"/>
          <w:szCs w:val="22"/>
        </w:rPr>
        <w:t> mėn. PFS dažnis 51 </w:t>
      </w:r>
      <w:r w:rsidRPr="00526B6C">
        <w:rPr>
          <w:sz w:val="22"/>
          <w:szCs w:val="22"/>
        </w:rPr>
        <w:t>pacientui, sirgusiam naujai diagnozuota LML LF ir vartojusiam tablečių per burną, buvo 94</w:t>
      </w:r>
      <w:r>
        <w:t> </w:t>
      </w:r>
      <w:r w:rsidRPr="00526B6C">
        <w:rPr>
          <w:sz w:val="22"/>
          <w:szCs w:val="22"/>
        </w:rPr>
        <w:t>% (82,6-98,0), o 29</w:t>
      </w:r>
      <w:r>
        <w:rPr>
          <w:sz w:val="22"/>
          <w:szCs w:val="22"/>
        </w:rPr>
        <w:t> </w:t>
      </w:r>
      <w:r w:rsidRPr="00526B6C">
        <w:rPr>
          <w:sz w:val="22"/>
          <w:szCs w:val="22"/>
        </w:rPr>
        <w:t>LML LF sirgusiems pacientams, anksčiau patyrusiems atsparumą imatinibui arba jo netoleravimą – 81,7</w:t>
      </w:r>
      <w:r>
        <w:rPr>
          <w:sz w:val="22"/>
          <w:szCs w:val="22"/>
        </w:rPr>
        <w:t> </w:t>
      </w:r>
      <w:r w:rsidRPr="00526B6C">
        <w:rPr>
          <w:sz w:val="22"/>
          <w:szCs w:val="22"/>
        </w:rPr>
        <w:t>% (61,4-92,0). Po 24</w:t>
      </w:r>
      <w:r>
        <w:rPr>
          <w:sz w:val="22"/>
          <w:szCs w:val="22"/>
        </w:rPr>
        <w:t> </w:t>
      </w:r>
      <w:r w:rsidRPr="00526B6C">
        <w:rPr>
          <w:sz w:val="22"/>
          <w:szCs w:val="22"/>
        </w:rPr>
        <w:t>stebėjimo mėnesių naujai diagnozuota lig</w:t>
      </w:r>
      <w:r>
        <w:rPr>
          <w:sz w:val="22"/>
          <w:szCs w:val="22"/>
        </w:rPr>
        <w:t>a sirgusių pacientų OS buvo 100 </w:t>
      </w:r>
      <w:r w:rsidRPr="00526B6C">
        <w:rPr>
          <w:sz w:val="22"/>
          <w:szCs w:val="22"/>
        </w:rPr>
        <w:t>%, o anksčiau patyrusių atsparumą imatinibui arba jo netoleravimą – 96,6</w:t>
      </w:r>
      <w:r>
        <w:rPr>
          <w:sz w:val="22"/>
          <w:szCs w:val="22"/>
        </w:rPr>
        <w:t> %. II </w:t>
      </w:r>
      <w:r w:rsidRPr="00526B6C">
        <w:rPr>
          <w:sz w:val="22"/>
          <w:szCs w:val="22"/>
        </w:rPr>
        <w:t xml:space="preserve">fazės pediatrinio tyrimo metu vieno paciento, sirgusio naujai diagnozuota liga, ir dviejų pacientų, anksčiau patyrusių atsparumą imatinibui arba jo netoleravimą, liga progresavo į LML blastų fazę. </w:t>
      </w:r>
    </w:p>
    <w:p w14:paraId="619CD1EA" w14:textId="77777777" w:rsidR="008E54A5" w:rsidRDefault="008E54A5" w:rsidP="008E54A5">
      <w:pPr>
        <w:widowControl w:val="0"/>
        <w:autoSpaceDE w:val="0"/>
        <w:autoSpaceDN w:val="0"/>
        <w:adjustRightInd w:val="0"/>
        <w:rPr>
          <w:sz w:val="22"/>
          <w:szCs w:val="22"/>
        </w:rPr>
      </w:pPr>
    </w:p>
    <w:p w14:paraId="582DD659" w14:textId="77777777" w:rsidR="008E54A5" w:rsidRDefault="008E54A5" w:rsidP="008E54A5">
      <w:pPr>
        <w:widowControl w:val="0"/>
        <w:autoSpaceDE w:val="0"/>
        <w:autoSpaceDN w:val="0"/>
        <w:adjustRightInd w:val="0"/>
        <w:rPr>
          <w:sz w:val="22"/>
          <w:szCs w:val="22"/>
        </w:rPr>
      </w:pPr>
      <w:r>
        <w:rPr>
          <w:sz w:val="22"/>
          <w:szCs w:val="22"/>
        </w:rPr>
        <w:t>33 </w:t>
      </w:r>
      <w:r w:rsidRPr="00526B6C">
        <w:rPr>
          <w:sz w:val="22"/>
          <w:szCs w:val="22"/>
        </w:rPr>
        <w:t>naujai diagnozuota LML LF sirgę vaikai vartojo</w:t>
      </w:r>
      <w:r>
        <w:rPr>
          <w:sz w:val="22"/>
          <w:szCs w:val="22"/>
        </w:rPr>
        <w:t xml:space="preserve"> 72 </w:t>
      </w:r>
      <w:r w:rsidRPr="00526B6C">
        <w:rPr>
          <w:sz w:val="22"/>
          <w:szCs w:val="22"/>
        </w:rPr>
        <w:t>mg/m</w:t>
      </w:r>
      <w:r>
        <w:rPr>
          <w:rFonts w:eastAsia="SimSun"/>
          <w:iCs/>
          <w:sz w:val="22"/>
          <w:szCs w:val="22"/>
          <w:vertAlign w:val="superscript"/>
          <w:lang w:eastAsia="zh-CN"/>
        </w:rPr>
        <w:t>2</w:t>
      </w:r>
      <w:r w:rsidRPr="00526B6C">
        <w:rPr>
          <w:sz w:val="22"/>
          <w:szCs w:val="22"/>
        </w:rPr>
        <w:t xml:space="preserve"> </w:t>
      </w:r>
      <w:r>
        <w:rPr>
          <w:sz w:val="22"/>
          <w:szCs w:val="22"/>
        </w:rPr>
        <w:t>dazatinibo</w:t>
      </w:r>
      <w:r w:rsidRPr="00526B6C">
        <w:rPr>
          <w:sz w:val="22"/>
          <w:szCs w:val="22"/>
        </w:rPr>
        <w:t xml:space="preserve"> miltelių geriamajai susp</w:t>
      </w:r>
      <w:r>
        <w:rPr>
          <w:sz w:val="22"/>
          <w:szCs w:val="22"/>
        </w:rPr>
        <w:t>ensijai. Jų ekspozicija buvo 30 </w:t>
      </w:r>
      <w:r w:rsidRPr="00526B6C">
        <w:rPr>
          <w:sz w:val="22"/>
          <w:szCs w:val="22"/>
        </w:rPr>
        <w:t>% mažesnė negu vartoja</w:t>
      </w:r>
      <w:r>
        <w:rPr>
          <w:sz w:val="22"/>
          <w:szCs w:val="22"/>
        </w:rPr>
        <w:t>nt rekomenduojamą dozę</w:t>
      </w:r>
      <w:r w:rsidRPr="00526B6C">
        <w:rPr>
          <w:sz w:val="22"/>
          <w:szCs w:val="22"/>
        </w:rPr>
        <w:t>. Šiems pacientams CCyR po 12</w:t>
      </w:r>
      <w:r>
        <w:rPr>
          <w:sz w:val="22"/>
          <w:szCs w:val="22"/>
        </w:rPr>
        <w:t> </w:t>
      </w:r>
      <w:r w:rsidRPr="00526B6C">
        <w:rPr>
          <w:sz w:val="22"/>
          <w:szCs w:val="22"/>
        </w:rPr>
        <w:t>mėn. buvo 87,9</w:t>
      </w:r>
      <w:r>
        <w:rPr>
          <w:sz w:val="22"/>
          <w:szCs w:val="22"/>
        </w:rPr>
        <w:t> </w:t>
      </w:r>
      <w:r w:rsidRPr="00526B6C">
        <w:rPr>
          <w:sz w:val="22"/>
          <w:szCs w:val="22"/>
        </w:rPr>
        <w:t>% (95</w:t>
      </w:r>
      <w:r>
        <w:rPr>
          <w:sz w:val="22"/>
          <w:szCs w:val="22"/>
        </w:rPr>
        <w:t> </w:t>
      </w:r>
      <w:r w:rsidRPr="00526B6C">
        <w:rPr>
          <w:sz w:val="22"/>
          <w:szCs w:val="22"/>
        </w:rPr>
        <w:t>% PI – nuo 71,8 iki 96,6), o MMR – 45,5</w:t>
      </w:r>
      <w:r>
        <w:rPr>
          <w:sz w:val="22"/>
          <w:szCs w:val="22"/>
        </w:rPr>
        <w:t> % (95 </w:t>
      </w:r>
      <w:r w:rsidRPr="00526B6C">
        <w:rPr>
          <w:sz w:val="22"/>
          <w:szCs w:val="22"/>
        </w:rPr>
        <w:t xml:space="preserve">% PI – nuo 28,1 iki 63,6). </w:t>
      </w:r>
    </w:p>
    <w:p w14:paraId="7184F416" w14:textId="77777777" w:rsidR="008E54A5" w:rsidRDefault="008E54A5" w:rsidP="008E54A5">
      <w:pPr>
        <w:widowControl w:val="0"/>
        <w:autoSpaceDE w:val="0"/>
        <w:autoSpaceDN w:val="0"/>
        <w:adjustRightInd w:val="0"/>
        <w:rPr>
          <w:sz w:val="22"/>
          <w:szCs w:val="22"/>
        </w:rPr>
      </w:pPr>
    </w:p>
    <w:p w14:paraId="1494F571" w14:textId="77777777" w:rsidR="008E54A5" w:rsidRPr="00526B6C" w:rsidRDefault="008E54A5" w:rsidP="008E54A5">
      <w:pPr>
        <w:widowControl w:val="0"/>
        <w:autoSpaceDE w:val="0"/>
        <w:autoSpaceDN w:val="0"/>
        <w:adjustRightInd w:val="0"/>
        <w:rPr>
          <w:rFonts w:eastAsia="SimSun"/>
          <w:iCs/>
          <w:sz w:val="22"/>
          <w:szCs w:val="22"/>
          <w:lang w:eastAsia="zh-CN"/>
        </w:rPr>
      </w:pPr>
      <w:r w:rsidRPr="00526B6C">
        <w:rPr>
          <w:sz w:val="22"/>
          <w:szCs w:val="22"/>
        </w:rPr>
        <w:t>LML LF sirgusiems vaikams, kurie vartojo dazatinibą po imatinibo, gydymo pabaigoje rastos T315A, E255K ir F317L mutacijos, bet E255K ir F317L mutacijų buvo ir prieš pradedant gydyti. Naujai diagnozuota LML LF sirgusiems pacientams gydymo pabaigoje mutacijų nerasta.</w:t>
      </w:r>
    </w:p>
    <w:p w14:paraId="3198B6DC" w14:textId="77777777" w:rsidR="008E54A5" w:rsidRPr="005518BD" w:rsidRDefault="008E54A5" w:rsidP="008E54A5">
      <w:pPr>
        <w:widowControl w:val="0"/>
        <w:autoSpaceDE w:val="0"/>
        <w:autoSpaceDN w:val="0"/>
        <w:adjustRightInd w:val="0"/>
        <w:rPr>
          <w:rFonts w:eastAsia="SimSun"/>
          <w:iCs/>
          <w:sz w:val="22"/>
          <w:szCs w:val="22"/>
          <w:lang w:eastAsia="zh-CN"/>
        </w:rPr>
      </w:pPr>
    </w:p>
    <w:p w14:paraId="4AABE259" w14:textId="77777777" w:rsidR="008E54A5" w:rsidRPr="005518BD" w:rsidRDefault="008E54A5" w:rsidP="008E54A5">
      <w:pPr>
        <w:widowControl w:val="0"/>
        <w:autoSpaceDE w:val="0"/>
        <w:autoSpaceDN w:val="0"/>
        <w:adjustRightInd w:val="0"/>
        <w:rPr>
          <w:rFonts w:eastAsia="SimSun"/>
          <w:i/>
          <w:iCs/>
          <w:sz w:val="22"/>
          <w:szCs w:val="22"/>
          <w:u w:val="single"/>
          <w:lang w:eastAsia="zh-CN"/>
        </w:rPr>
      </w:pPr>
      <w:r w:rsidRPr="005518BD">
        <w:rPr>
          <w:rFonts w:eastAsia="SimSun"/>
          <w:i/>
          <w:iCs/>
          <w:sz w:val="22"/>
          <w:szCs w:val="22"/>
          <w:u w:val="single"/>
          <w:lang w:eastAsia="zh-CN"/>
        </w:rPr>
        <w:t>ŪLL sergantys vaikai</w:t>
      </w:r>
    </w:p>
    <w:p w14:paraId="3F1754A9" w14:textId="77777777" w:rsidR="008E54A5" w:rsidRPr="005518BD" w:rsidRDefault="008E54A5" w:rsidP="008E54A5">
      <w:pPr>
        <w:widowControl w:val="0"/>
        <w:autoSpaceDE w:val="0"/>
        <w:autoSpaceDN w:val="0"/>
        <w:adjustRightInd w:val="0"/>
        <w:rPr>
          <w:rFonts w:eastAsia="SimSun"/>
          <w:iCs/>
          <w:sz w:val="22"/>
          <w:szCs w:val="22"/>
          <w:lang w:eastAsia="zh-CN"/>
        </w:rPr>
      </w:pPr>
      <w:r w:rsidRPr="005518BD">
        <w:rPr>
          <w:rFonts w:eastAsia="SimSun"/>
          <w:iCs/>
          <w:sz w:val="22"/>
          <w:szCs w:val="22"/>
          <w:lang w:eastAsia="zh-CN"/>
        </w:rPr>
        <w:t xml:space="preserve">Dazatinibo derinio su chemoterapija veiksmingumas vyresniems kaip vienerių metų vaikams, sergantiems naujai diagnozuota Ph+ ŪLL, tirtas pagrindinio pediatrinio tyrimo metu. </w:t>
      </w:r>
    </w:p>
    <w:p w14:paraId="7D17B98C" w14:textId="77777777" w:rsidR="008E54A5" w:rsidRPr="005518BD" w:rsidRDefault="008E54A5" w:rsidP="008E54A5">
      <w:pPr>
        <w:widowControl w:val="0"/>
        <w:autoSpaceDE w:val="0"/>
        <w:autoSpaceDN w:val="0"/>
        <w:adjustRightInd w:val="0"/>
        <w:rPr>
          <w:rFonts w:eastAsia="SimSun"/>
          <w:iCs/>
          <w:sz w:val="22"/>
          <w:szCs w:val="22"/>
          <w:lang w:eastAsia="zh-CN"/>
        </w:rPr>
      </w:pPr>
    </w:p>
    <w:p w14:paraId="12362E1E" w14:textId="77777777" w:rsidR="008E54A5" w:rsidRPr="005518BD" w:rsidRDefault="008E54A5" w:rsidP="008E54A5">
      <w:pPr>
        <w:widowControl w:val="0"/>
        <w:autoSpaceDE w:val="0"/>
        <w:autoSpaceDN w:val="0"/>
        <w:adjustRightInd w:val="0"/>
        <w:rPr>
          <w:rFonts w:eastAsia="SimSun"/>
          <w:iCs/>
          <w:sz w:val="22"/>
          <w:szCs w:val="22"/>
          <w:lang w:eastAsia="zh-CN"/>
        </w:rPr>
      </w:pPr>
      <w:r w:rsidRPr="005518BD">
        <w:rPr>
          <w:rFonts w:eastAsia="SimSun"/>
          <w:iCs/>
          <w:sz w:val="22"/>
          <w:szCs w:val="22"/>
          <w:lang w:eastAsia="zh-CN"/>
        </w:rPr>
        <w:t>Šio daugiacentrio, ankstesniais duomenimis kontroliuoto, II fazės tyrimo metu 106 vaikai, sirgę naujai diagnozuota Ph+ ŪLL (iš jų 104 Ph+ ŪLL buvo patvirtinta), iki 24 mėnesių nepertraukiamai vartojo 60 mg/m</w:t>
      </w:r>
      <w:r w:rsidRPr="005518BD">
        <w:rPr>
          <w:rFonts w:eastAsia="SimSun"/>
          <w:iCs/>
          <w:sz w:val="22"/>
          <w:szCs w:val="22"/>
          <w:vertAlign w:val="superscript"/>
          <w:lang w:eastAsia="zh-CN"/>
        </w:rPr>
        <w:t xml:space="preserve">2 </w:t>
      </w:r>
      <w:r w:rsidRPr="005518BD">
        <w:rPr>
          <w:rFonts w:eastAsia="SimSun"/>
          <w:iCs/>
          <w:sz w:val="22"/>
          <w:szCs w:val="22"/>
          <w:lang w:eastAsia="zh-CN"/>
        </w:rPr>
        <w:t xml:space="preserve"> dazatinibo kartu taikant chemoterapiją. 82 pacientai vartojo vien dazatinibo tabletes, o 24 pavartojo bent vieną dazatinibo miltelių geriamajai suspensijai dozę (8 iš jų vartojo tik miltelius </w:t>
      </w:r>
      <w:r w:rsidRPr="005518BD">
        <w:rPr>
          <w:rFonts w:eastAsia="SimSun"/>
          <w:iCs/>
          <w:sz w:val="22"/>
          <w:szCs w:val="22"/>
          <w:lang w:eastAsia="zh-CN"/>
        </w:rPr>
        <w:lastRenderedPageBreak/>
        <w:t xml:space="preserve">geriamajai suspensijai). Bazinės chemoterapijos schema buvo tokia kaip AIEOP-BFM ALL 2 000 tyrimo metu (taikytas standartinis sudėtinės chemoterapijos protokolas). Pirminė veiksmingumo vertinamoji baigtis buvo 3 metų išgyvenimas be nustatytų įvykių (angl. 3 </w:t>
      </w:r>
      <w:r w:rsidRPr="005518BD">
        <w:rPr>
          <w:rFonts w:eastAsia="SimSun"/>
          <w:i/>
          <w:iCs/>
          <w:sz w:val="22"/>
          <w:szCs w:val="22"/>
          <w:lang w:eastAsia="zh-CN"/>
        </w:rPr>
        <w:t>event-free survival</w:t>
      </w:r>
      <w:r w:rsidRPr="005518BD">
        <w:rPr>
          <w:rFonts w:eastAsia="SimSun"/>
          <w:iCs/>
          <w:sz w:val="22"/>
          <w:szCs w:val="22"/>
          <w:lang w:eastAsia="zh-CN"/>
        </w:rPr>
        <w:t>, EFS), kuris buvo 65,5 % (55,5, 73,7).</w:t>
      </w:r>
    </w:p>
    <w:p w14:paraId="4393EAEC" w14:textId="77777777" w:rsidR="008E54A5" w:rsidRPr="005518BD" w:rsidRDefault="008E54A5" w:rsidP="008E54A5">
      <w:pPr>
        <w:widowControl w:val="0"/>
        <w:autoSpaceDE w:val="0"/>
        <w:autoSpaceDN w:val="0"/>
        <w:adjustRightInd w:val="0"/>
        <w:rPr>
          <w:rFonts w:eastAsia="SimSun"/>
          <w:iCs/>
          <w:sz w:val="22"/>
          <w:szCs w:val="22"/>
          <w:lang w:eastAsia="zh-CN"/>
        </w:rPr>
      </w:pPr>
    </w:p>
    <w:p w14:paraId="1CA83827" w14:textId="77777777" w:rsidR="008E54A5" w:rsidRPr="005518BD" w:rsidRDefault="008E54A5" w:rsidP="008E54A5">
      <w:pPr>
        <w:widowControl w:val="0"/>
        <w:autoSpaceDE w:val="0"/>
        <w:autoSpaceDN w:val="0"/>
        <w:adjustRightInd w:val="0"/>
        <w:rPr>
          <w:rFonts w:eastAsia="SimSun"/>
          <w:iCs/>
          <w:sz w:val="22"/>
          <w:szCs w:val="22"/>
          <w:lang w:eastAsia="zh-CN"/>
        </w:rPr>
      </w:pPr>
      <w:r w:rsidRPr="005518BD">
        <w:rPr>
          <w:rFonts w:eastAsia="SimSun"/>
          <w:iCs/>
          <w:sz w:val="22"/>
          <w:szCs w:val="22"/>
          <w:lang w:eastAsia="zh-CN"/>
        </w:rPr>
        <w:t xml:space="preserve">Ištyrus Ig/TCR persitvarkymą, minimalios liekamosios ligos (angl. </w:t>
      </w:r>
      <w:r w:rsidRPr="005518BD">
        <w:rPr>
          <w:rFonts w:eastAsia="SimSun"/>
          <w:i/>
          <w:iCs/>
          <w:sz w:val="22"/>
          <w:szCs w:val="22"/>
          <w:lang w:eastAsia="zh-CN"/>
        </w:rPr>
        <w:t>minimal residual disease</w:t>
      </w:r>
      <w:r w:rsidRPr="005518BD">
        <w:rPr>
          <w:rFonts w:eastAsia="SimSun"/>
          <w:iCs/>
          <w:sz w:val="22"/>
          <w:szCs w:val="22"/>
          <w:lang w:eastAsia="zh-CN"/>
        </w:rPr>
        <w:t>, MRD) konsoliduojamosios chemoterapijos pabaigoje nerasta 71,7 % visų gydytų pacientų. Kai šis įvertinimas buvo paremtas 85 pacientais, kurių Ig/TCR duomenis buvo galima įvertinti, apskaičiuotasis rodmuo buvo 89,4 %. Tėkmės citometrijos būdu indukcijos ir konsoliduojamosios chemoterapijos pabaigoje MRD nerasta atitinkamai 66,0 % ir 84,0 %</w:t>
      </w:r>
      <w:r>
        <w:rPr>
          <w:rFonts w:eastAsia="SimSun"/>
          <w:iCs/>
          <w:sz w:val="22"/>
          <w:szCs w:val="22"/>
          <w:lang w:eastAsia="zh-CN"/>
        </w:rPr>
        <w:t xml:space="preserve"> </w:t>
      </w:r>
      <w:r w:rsidRPr="005518BD">
        <w:rPr>
          <w:rFonts w:eastAsia="SimSun"/>
          <w:iCs/>
          <w:sz w:val="22"/>
          <w:szCs w:val="22"/>
          <w:lang w:eastAsia="zh-CN"/>
        </w:rPr>
        <w:t>pacientų.</w:t>
      </w:r>
    </w:p>
    <w:p w14:paraId="7C7EF087" w14:textId="77777777" w:rsidR="008E54A5" w:rsidRPr="005518BD" w:rsidRDefault="008E54A5" w:rsidP="008E54A5">
      <w:pPr>
        <w:widowControl w:val="0"/>
        <w:rPr>
          <w:rFonts w:eastAsia="SimSun"/>
          <w:sz w:val="22"/>
          <w:szCs w:val="22"/>
          <w:lang w:eastAsia="zh-CN"/>
        </w:rPr>
      </w:pPr>
    </w:p>
    <w:p w14:paraId="2CDE6C5F" w14:textId="77777777" w:rsidR="008E54A5" w:rsidRPr="005518BD" w:rsidRDefault="008E54A5" w:rsidP="008E54A5">
      <w:pPr>
        <w:widowControl w:val="0"/>
        <w:ind w:left="567" w:hanging="567"/>
        <w:rPr>
          <w:rFonts w:eastAsia="SimSun"/>
          <w:b/>
          <w:sz w:val="22"/>
          <w:szCs w:val="22"/>
          <w:lang w:eastAsia="en-US"/>
        </w:rPr>
      </w:pPr>
      <w:r w:rsidRPr="005518BD">
        <w:rPr>
          <w:rFonts w:eastAsia="SimSun"/>
          <w:b/>
          <w:sz w:val="22"/>
          <w:szCs w:val="22"/>
          <w:lang w:eastAsia="en-US"/>
        </w:rPr>
        <w:t>5.2</w:t>
      </w:r>
      <w:r w:rsidRPr="005518BD">
        <w:rPr>
          <w:rFonts w:eastAsia="SimSun"/>
          <w:b/>
          <w:sz w:val="22"/>
          <w:szCs w:val="22"/>
          <w:lang w:eastAsia="en-US"/>
        </w:rPr>
        <w:tab/>
        <w:t>Farmakokinetinės savybės</w:t>
      </w:r>
    </w:p>
    <w:p w14:paraId="6BF03FC4" w14:textId="77777777" w:rsidR="008E54A5" w:rsidRPr="005518BD" w:rsidRDefault="008E54A5" w:rsidP="008E54A5">
      <w:pPr>
        <w:widowControl w:val="0"/>
        <w:rPr>
          <w:rFonts w:eastAsia="SimSun"/>
          <w:sz w:val="22"/>
          <w:szCs w:val="22"/>
          <w:lang w:eastAsia="zh-CN"/>
        </w:rPr>
      </w:pPr>
    </w:p>
    <w:p w14:paraId="7ACB3870" w14:textId="77777777" w:rsidR="008E54A5" w:rsidRPr="005518BD" w:rsidRDefault="008E54A5" w:rsidP="008E54A5">
      <w:pPr>
        <w:widowControl w:val="0"/>
        <w:rPr>
          <w:rFonts w:eastAsia="SimSun"/>
          <w:sz w:val="22"/>
          <w:szCs w:val="22"/>
          <w:lang w:eastAsia="zh-CN"/>
        </w:rPr>
      </w:pPr>
      <w:r w:rsidRPr="005518BD">
        <w:rPr>
          <w:rFonts w:eastAsia="SimSun"/>
          <w:sz w:val="22"/>
          <w:szCs w:val="22"/>
          <w:lang w:eastAsia="zh-CN"/>
        </w:rPr>
        <w:t>Dazatinibo farmakokinetika tirta 229 suaugusių sveikų asmenų ir 84 pacientų organizme.</w:t>
      </w:r>
    </w:p>
    <w:p w14:paraId="614112CD" w14:textId="77777777" w:rsidR="008E54A5" w:rsidRPr="005518BD" w:rsidRDefault="008E54A5" w:rsidP="008E54A5">
      <w:pPr>
        <w:widowControl w:val="0"/>
        <w:rPr>
          <w:rFonts w:eastAsia="SimSun"/>
          <w:sz w:val="22"/>
          <w:szCs w:val="22"/>
          <w:lang w:eastAsia="zh-CN"/>
        </w:rPr>
      </w:pPr>
    </w:p>
    <w:p w14:paraId="187B34E4" w14:textId="77777777" w:rsidR="008E54A5" w:rsidRPr="005518BD" w:rsidRDefault="008E54A5" w:rsidP="008E54A5">
      <w:pPr>
        <w:widowControl w:val="0"/>
        <w:rPr>
          <w:rFonts w:eastAsia="SimSun"/>
          <w:sz w:val="22"/>
          <w:szCs w:val="22"/>
          <w:u w:val="single"/>
          <w:lang w:eastAsia="zh-CN"/>
        </w:rPr>
      </w:pPr>
      <w:r w:rsidRPr="005518BD">
        <w:rPr>
          <w:rFonts w:eastAsia="SimSun"/>
          <w:sz w:val="22"/>
          <w:szCs w:val="22"/>
          <w:u w:val="single"/>
          <w:lang w:eastAsia="zh-CN"/>
        </w:rPr>
        <w:t>Absorbcija</w:t>
      </w:r>
    </w:p>
    <w:p w14:paraId="49A8D051" w14:textId="77777777" w:rsidR="008E54A5" w:rsidRPr="005518BD" w:rsidRDefault="008E54A5" w:rsidP="008E54A5">
      <w:pPr>
        <w:widowControl w:val="0"/>
        <w:rPr>
          <w:rFonts w:eastAsia="SimSun"/>
          <w:sz w:val="22"/>
          <w:szCs w:val="22"/>
          <w:lang w:eastAsia="zh-CN"/>
        </w:rPr>
      </w:pPr>
      <w:r w:rsidRPr="005518BD">
        <w:rPr>
          <w:rFonts w:eastAsia="SimSun"/>
          <w:sz w:val="22"/>
          <w:szCs w:val="22"/>
          <w:lang w:eastAsia="zh-CN"/>
        </w:rPr>
        <w:t>Paciento per burną pavartotas dazatinibas greitai absorbuojamas, didžiausia koncentracija susidaro po 0,5</w:t>
      </w:r>
      <w:r w:rsidRPr="005518BD">
        <w:rPr>
          <w:rFonts w:eastAsia="SimSun"/>
          <w:sz w:val="22"/>
          <w:szCs w:val="22"/>
          <w:lang w:eastAsia="zh-CN"/>
        </w:rPr>
        <w:noBreakHyphen/>
        <w:t>3 valandų. Vartojant per burną po 25</w:t>
      </w:r>
      <w:r w:rsidRPr="005518BD">
        <w:rPr>
          <w:rFonts w:eastAsia="SimSun"/>
          <w:sz w:val="22"/>
          <w:szCs w:val="22"/>
          <w:lang w:eastAsia="zh-CN"/>
        </w:rPr>
        <w:noBreakHyphen/>
        <w:t>120 mg du kartus per parą, vidutinės ekspozicijos (AUC</w:t>
      </w:r>
      <w:r w:rsidRPr="005518BD">
        <w:rPr>
          <w:sz w:val="22"/>
          <w:szCs w:val="22"/>
        </w:rPr>
        <w:t>τ</w:t>
      </w:r>
      <w:r w:rsidRPr="005518BD">
        <w:rPr>
          <w:rFonts w:eastAsia="SimSun"/>
          <w:sz w:val="22"/>
          <w:szCs w:val="22"/>
          <w:lang w:eastAsia="zh-CN"/>
        </w:rPr>
        <w:t>) padidėjimas būna maždaug proporcingas dozės padidinimui. Bendras dazatinibo vidutinis terminalinis pusinis laikas pacientų organizme yra maždaug 5</w:t>
      </w:r>
      <w:r w:rsidRPr="005518BD">
        <w:rPr>
          <w:rFonts w:eastAsia="SimSun"/>
          <w:sz w:val="22"/>
          <w:szCs w:val="22"/>
          <w:lang w:eastAsia="zh-CN"/>
        </w:rPr>
        <w:noBreakHyphen/>
        <w:t>6 valandos.</w:t>
      </w:r>
    </w:p>
    <w:p w14:paraId="6C4C83D2" w14:textId="77777777" w:rsidR="008E54A5" w:rsidRPr="005518BD" w:rsidRDefault="008E54A5" w:rsidP="008E54A5">
      <w:pPr>
        <w:widowControl w:val="0"/>
        <w:rPr>
          <w:rFonts w:eastAsia="SimSun"/>
          <w:sz w:val="22"/>
          <w:szCs w:val="22"/>
          <w:lang w:eastAsia="zh-CN"/>
        </w:rPr>
      </w:pPr>
    </w:p>
    <w:p w14:paraId="4E6A0BAB" w14:textId="77777777" w:rsidR="008E54A5" w:rsidRPr="002E58A8" w:rsidRDefault="008E54A5" w:rsidP="008E54A5">
      <w:pPr>
        <w:widowControl w:val="0"/>
        <w:rPr>
          <w:sz w:val="22"/>
          <w:szCs w:val="22"/>
        </w:rPr>
      </w:pPr>
      <w:r w:rsidRPr="005518BD">
        <w:rPr>
          <w:rFonts w:eastAsia="SimSun"/>
          <w:sz w:val="22"/>
          <w:szCs w:val="22"/>
          <w:lang w:eastAsia="zh-CN"/>
        </w:rPr>
        <w:t>Tiriant sveikus asmenis, išgėrusius vieną 100 mg dazatinibo dozę praėjus 30 minučių po riebaus valgio, nustatytas dazatinibo vidutinio AUC padidėjimas 14 %. Išgėrus dazatinibo praėjus 30 minučių po lieso valgio, vidutinis dazatinibo AUC buvo didesnis 21 %. Šis maisto poveikis kliniškai reikšmingos įtakos vaistinio preparato ekspozicijai neturi.</w:t>
      </w:r>
      <w:r>
        <w:rPr>
          <w:rFonts w:eastAsia="SimSun"/>
          <w:sz w:val="22"/>
          <w:szCs w:val="22"/>
          <w:lang w:eastAsia="zh-CN"/>
        </w:rPr>
        <w:t xml:space="preserve"> </w:t>
      </w:r>
      <w:r w:rsidRPr="002E58A8">
        <w:rPr>
          <w:sz w:val="22"/>
          <w:szCs w:val="22"/>
        </w:rPr>
        <w:t>Dazatinibo ekspozicijos kintamumas yra didesnis nevalgius (variacijos koficientas – 47</w:t>
      </w:r>
      <w:r>
        <w:rPr>
          <w:sz w:val="22"/>
          <w:szCs w:val="22"/>
        </w:rPr>
        <w:t> </w:t>
      </w:r>
      <w:r w:rsidRPr="002E58A8">
        <w:rPr>
          <w:sz w:val="22"/>
          <w:szCs w:val="22"/>
        </w:rPr>
        <w:t>%) nei pavalgius lengvai riebaus maisto (variacijos koficientas – 39</w:t>
      </w:r>
      <w:r>
        <w:rPr>
          <w:sz w:val="22"/>
          <w:szCs w:val="22"/>
        </w:rPr>
        <w:t> </w:t>
      </w:r>
      <w:r w:rsidRPr="002E58A8">
        <w:rPr>
          <w:sz w:val="22"/>
          <w:szCs w:val="22"/>
        </w:rPr>
        <w:t>%) ir riebaus maisto (variacijos koficientas – 32</w:t>
      </w:r>
      <w:r>
        <w:rPr>
          <w:sz w:val="22"/>
          <w:szCs w:val="22"/>
        </w:rPr>
        <w:t> </w:t>
      </w:r>
      <w:r w:rsidRPr="002E58A8">
        <w:rPr>
          <w:sz w:val="22"/>
          <w:szCs w:val="22"/>
        </w:rPr>
        <w:t>%).</w:t>
      </w:r>
    </w:p>
    <w:p w14:paraId="554E8D0A" w14:textId="77777777" w:rsidR="008E54A5" w:rsidRPr="002E58A8" w:rsidRDefault="008E54A5" w:rsidP="008E54A5">
      <w:pPr>
        <w:widowControl w:val="0"/>
        <w:rPr>
          <w:sz w:val="22"/>
          <w:szCs w:val="22"/>
        </w:rPr>
      </w:pPr>
    </w:p>
    <w:p w14:paraId="4185A461" w14:textId="77777777" w:rsidR="008E54A5" w:rsidRPr="005518BD" w:rsidRDefault="008E54A5" w:rsidP="008E54A5">
      <w:pPr>
        <w:widowControl w:val="0"/>
        <w:rPr>
          <w:rFonts w:eastAsia="SimSun"/>
          <w:sz w:val="22"/>
          <w:szCs w:val="22"/>
          <w:lang w:eastAsia="zh-CN"/>
        </w:rPr>
      </w:pPr>
      <w:r w:rsidRPr="002E58A8">
        <w:rPr>
          <w:sz w:val="22"/>
          <w:szCs w:val="22"/>
        </w:rPr>
        <w:t>Remiantis pacientų populiacijos farmakokinetine analize, buvo įvertinta, kad dazatinibo ekspozicijos kintamumas daugiausiai yra dėl biologinio prieinamumo tarp-atvejo kintamumo (variacijos koficientas – 44</w:t>
      </w:r>
      <w:r>
        <w:rPr>
          <w:sz w:val="22"/>
          <w:szCs w:val="22"/>
        </w:rPr>
        <w:t> </w:t>
      </w:r>
      <w:r w:rsidRPr="002E58A8">
        <w:rPr>
          <w:sz w:val="22"/>
          <w:szCs w:val="22"/>
        </w:rPr>
        <w:t>%), ir mažiau, dėl biologinio prieinamumo kintamumo tarp atskirų individų, bei klirenso kintamumo tarp atskirų individų (variacijos koficientai – atitinkamai yra 30</w:t>
      </w:r>
      <w:r>
        <w:rPr>
          <w:sz w:val="22"/>
          <w:szCs w:val="22"/>
        </w:rPr>
        <w:t> </w:t>
      </w:r>
      <w:r w:rsidRPr="002E58A8">
        <w:rPr>
          <w:sz w:val="22"/>
          <w:szCs w:val="22"/>
        </w:rPr>
        <w:t>% ir 32</w:t>
      </w:r>
      <w:r>
        <w:rPr>
          <w:sz w:val="22"/>
          <w:szCs w:val="22"/>
        </w:rPr>
        <w:t> </w:t>
      </w:r>
      <w:r w:rsidRPr="002E58A8">
        <w:rPr>
          <w:sz w:val="22"/>
          <w:szCs w:val="22"/>
        </w:rPr>
        <w:t>%). Nėra tikėtina, kad atsitiktinis tarp-atvejų ekspozicijos kintamumas daro poveikį kylančiai ekspozicijai, bei veiksmingumui ar saugumui.</w:t>
      </w:r>
    </w:p>
    <w:p w14:paraId="3EFFFEB8" w14:textId="77777777" w:rsidR="008E54A5" w:rsidRPr="005518BD" w:rsidRDefault="008E54A5" w:rsidP="008E54A5">
      <w:pPr>
        <w:widowControl w:val="0"/>
        <w:rPr>
          <w:rFonts w:eastAsia="SimSun"/>
          <w:sz w:val="22"/>
          <w:szCs w:val="22"/>
          <w:lang w:eastAsia="zh-CN"/>
        </w:rPr>
      </w:pPr>
    </w:p>
    <w:p w14:paraId="7DDBBEBE" w14:textId="77777777" w:rsidR="008E54A5" w:rsidRPr="005518BD" w:rsidRDefault="008E54A5" w:rsidP="008E54A5">
      <w:pPr>
        <w:widowControl w:val="0"/>
        <w:rPr>
          <w:rFonts w:eastAsia="SimSun"/>
          <w:sz w:val="22"/>
          <w:szCs w:val="22"/>
          <w:u w:val="single"/>
          <w:lang w:eastAsia="zh-CN"/>
        </w:rPr>
      </w:pPr>
      <w:r w:rsidRPr="005518BD">
        <w:rPr>
          <w:rFonts w:eastAsia="SimSun"/>
          <w:sz w:val="22"/>
          <w:szCs w:val="22"/>
          <w:u w:val="single"/>
          <w:lang w:eastAsia="zh-CN"/>
        </w:rPr>
        <w:t>Pasiskirstymas</w:t>
      </w:r>
    </w:p>
    <w:p w14:paraId="7231806C" w14:textId="77777777" w:rsidR="008E54A5" w:rsidRPr="005518BD" w:rsidRDefault="008E54A5" w:rsidP="008E54A5">
      <w:pPr>
        <w:widowControl w:val="0"/>
        <w:rPr>
          <w:rFonts w:eastAsia="SimSun"/>
          <w:sz w:val="22"/>
          <w:szCs w:val="22"/>
          <w:lang w:eastAsia="zh-CN"/>
        </w:rPr>
      </w:pPr>
      <w:r w:rsidRPr="005518BD">
        <w:rPr>
          <w:rFonts w:eastAsia="SimSun"/>
          <w:sz w:val="22"/>
          <w:szCs w:val="22"/>
          <w:lang w:eastAsia="zh-CN"/>
        </w:rPr>
        <w:t xml:space="preserve">Pacientų organizme dazatinibo tariamasis pasiskirstymo tūris yra didelis (2 505 litrai, variacijos koeficientas – 93 %), todėl tikėtina, kad jis ekstensyviai pasiskirsto ekstravaskulinėje terpėje. Tyrimų </w:t>
      </w:r>
      <w:r w:rsidRPr="005518BD">
        <w:rPr>
          <w:rFonts w:eastAsia="SimSun"/>
          <w:i/>
          <w:sz w:val="22"/>
          <w:szCs w:val="22"/>
          <w:lang w:eastAsia="zh-CN"/>
        </w:rPr>
        <w:t>in vitro</w:t>
      </w:r>
      <w:r w:rsidRPr="005518BD">
        <w:rPr>
          <w:rFonts w:eastAsia="SimSun"/>
          <w:sz w:val="22"/>
          <w:szCs w:val="22"/>
          <w:lang w:eastAsia="zh-CN"/>
        </w:rPr>
        <w:t xml:space="preserve"> metu esant kliniškai reikšmingoms koncentracijoms, maždaug 96 % dazatinibo būdavo prisijungusio prie plazmos baltymų.</w:t>
      </w:r>
    </w:p>
    <w:p w14:paraId="7018A3BF" w14:textId="77777777" w:rsidR="008E54A5" w:rsidRPr="005518BD" w:rsidRDefault="008E54A5" w:rsidP="008E54A5">
      <w:pPr>
        <w:widowControl w:val="0"/>
        <w:rPr>
          <w:rFonts w:eastAsia="SimSun"/>
          <w:sz w:val="22"/>
          <w:szCs w:val="22"/>
          <w:lang w:eastAsia="zh-CN"/>
        </w:rPr>
      </w:pPr>
    </w:p>
    <w:p w14:paraId="7C4EC19B" w14:textId="77777777" w:rsidR="008E54A5" w:rsidRPr="005518BD" w:rsidRDefault="008E54A5" w:rsidP="008E54A5">
      <w:pPr>
        <w:widowControl w:val="0"/>
        <w:rPr>
          <w:rFonts w:eastAsia="SimSun"/>
          <w:sz w:val="22"/>
          <w:szCs w:val="22"/>
          <w:u w:val="single"/>
          <w:lang w:eastAsia="zh-CN"/>
        </w:rPr>
      </w:pPr>
      <w:r w:rsidRPr="005518BD">
        <w:rPr>
          <w:rFonts w:eastAsia="SimSun"/>
          <w:sz w:val="22"/>
          <w:szCs w:val="22"/>
          <w:u w:val="single"/>
          <w:lang w:eastAsia="zh-CN"/>
        </w:rPr>
        <w:t>Biotransformacija</w:t>
      </w:r>
    </w:p>
    <w:p w14:paraId="746654D0" w14:textId="77777777" w:rsidR="008E54A5" w:rsidRPr="005518BD" w:rsidRDefault="008E54A5" w:rsidP="008E54A5">
      <w:pPr>
        <w:widowControl w:val="0"/>
        <w:rPr>
          <w:rFonts w:eastAsia="SimSun"/>
          <w:sz w:val="22"/>
          <w:szCs w:val="22"/>
          <w:lang w:eastAsia="zh-CN"/>
        </w:rPr>
      </w:pPr>
      <w:r w:rsidRPr="005518BD">
        <w:rPr>
          <w:rFonts w:eastAsia="SimSun"/>
          <w:sz w:val="22"/>
          <w:szCs w:val="22"/>
          <w:lang w:eastAsia="zh-CN"/>
        </w:rPr>
        <w:t>Žmogaus organizme dazatinibas yra ekstensyviai metabolizuojamas. Susidarant metabolitams dalyvauja daug fermentų. Sveikam žmogui išgėrus 100 mg [14</w:t>
      </w:r>
      <w:r w:rsidRPr="005518BD">
        <w:rPr>
          <w:rFonts w:eastAsia="SimSun"/>
          <w:sz w:val="22"/>
          <w:szCs w:val="22"/>
          <w:vertAlign w:val="superscript"/>
          <w:lang w:eastAsia="zh-CN"/>
        </w:rPr>
        <w:t>C</w:t>
      </w:r>
      <w:r w:rsidRPr="005518BD">
        <w:rPr>
          <w:rFonts w:eastAsia="SimSun"/>
          <w:sz w:val="22"/>
          <w:szCs w:val="22"/>
          <w:lang w:eastAsia="zh-CN"/>
        </w:rPr>
        <w:t xml:space="preserve">] žymėtojo dazatinibo, nepakitusios medžiagos molekulės lėmė 29 % kraujo plazmoje cirkuliuojančio radioaktyvumo. Sprendžiant pagal koncentraciją kraujo plazmoje ir aktyvumą </w:t>
      </w:r>
      <w:r w:rsidRPr="005518BD">
        <w:rPr>
          <w:rFonts w:eastAsia="SimSun"/>
          <w:i/>
          <w:sz w:val="22"/>
          <w:szCs w:val="22"/>
          <w:lang w:eastAsia="zh-CN"/>
        </w:rPr>
        <w:t>in vitro</w:t>
      </w:r>
      <w:r w:rsidRPr="005518BD">
        <w:rPr>
          <w:rFonts w:eastAsia="SimSun"/>
          <w:sz w:val="22"/>
          <w:szCs w:val="22"/>
          <w:lang w:eastAsia="zh-CN"/>
        </w:rPr>
        <w:t>, dazatinibo metabolitai neturėtų daryti reikšmingos įtakos šio vaistinio preparato farmakologinėms savybėms. Pagrindinis dazatinibo metabolizmo fermentas yra CYP3A4.</w:t>
      </w:r>
    </w:p>
    <w:p w14:paraId="14D092FF" w14:textId="77777777" w:rsidR="008E54A5" w:rsidRPr="005518BD" w:rsidRDefault="008E54A5" w:rsidP="008E54A5">
      <w:pPr>
        <w:widowControl w:val="0"/>
        <w:rPr>
          <w:rFonts w:eastAsia="SimSun"/>
          <w:sz w:val="22"/>
          <w:szCs w:val="22"/>
          <w:lang w:eastAsia="zh-CN"/>
        </w:rPr>
      </w:pPr>
    </w:p>
    <w:p w14:paraId="20A3F59D" w14:textId="77777777" w:rsidR="008E54A5" w:rsidRPr="005518BD" w:rsidRDefault="008E54A5" w:rsidP="008E54A5">
      <w:pPr>
        <w:widowControl w:val="0"/>
        <w:rPr>
          <w:rFonts w:eastAsia="SimSun"/>
          <w:sz w:val="22"/>
          <w:szCs w:val="22"/>
          <w:u w:val="single"/>
          <w:lang w:eastAsia="zh-CN"/>
        </w:rPr>
      </w:pPr>
      <w:r w:rsidRPr="005518BD">
        <w:rPr>
          <w:rFonts w:eastAsia="SimSun"/>
          <w:sz w:val="22"/>
          <w:szCs w:val="22"/>
          <w:u w:val="single"/>
          <w:lang w:eastAsia="zh-CN"/>
        </w:rPr>
        <w:t>Eliminacija</w:t>
      </w:r>
    </w:p>
    <w:p w14:paraId="4D124B9F" w14:textId="77777777" w:rsidR="008E54A5" w:rsidRPr="005518BD" w:rsidRDefault="008E54A5" w:rsidP="008E54A5">
      <w:pPr>
        <w:widowControl w:val="0"/>
        <w:rPr>
          <w:rFonts w:eastAsia="SimSun"/>
          <w:sz w:val="22"/>
          <w:szCs w:val="22"/>
          <w:lang w:eastAsia="zh-CN"/>
        </w:rPr>
      </w:pPr>
      <w:r w:rsidRPr="005518BD">
        <w:rPr>
          <w:rFonts w:eastAsia="SimSun"/>
          <w:sz w:val="22"/>
          <w:szCs w:val="22"/>
          <w:lang w:eastAsia="zh-CN"/>
        </w:rPr>
        <w:t>Vidutinis terminalinis dazatinibo pusinės eliminacijos laikas yra 3</w:t>
      </w:r>
      <w:r w:rsidRPr="005518BD">
        <w:rPr>
          <w:rFonts w:eastAsia="SimSun"/>
          <w:sz w:val="22"/>
          <w:szCs w:val="22"/>
          <w:lang w:eastAsia="zh-CN"/>
        </w:rPr>
        <w:noBreakHyphen/>
        <w:t>5 valandos, vidutinis tariamasis per burną pavartoto dazatinibo klirensas – 363,8 l/valandos (variacijos koeficientas – 81,3 %).</w:t>
      </w:r>
    </w:p>
    <w:p w14:paraId="51EBE675" w14:textId="77777777" w:rsidR="008E54A5" w:rsidRPr="005518BD" w:rsidRDefault="008E54A5" w:rsidP="008E54A5">
      <w:pPr>
        <w:widowControl w:val="0"/>
        <w:rPr>
          <w:rFonts w:eastAsia="SimSun"/>
          <w:sz w:val="22"/>
          <w:szCs w:val="22"/>
          <w:lang w:eastAsia="zh-CN"/>
        </w:rPr>
      </w:pPr>
    </w:p>
    <w:p w14:paraId="61F4EC38" w14:textId="77777777" w:rsidR="008E54A5" w:rsidRPr="005518BD" w:rsidRDefault="008E54A5" w:rsidP="008E54A5">
      <w:pPr>
        <w:widowControl w:val="0"/>
        <w:rPr>
          <w:rFonts w:eastAsia="SimSun"/>
          <w:sz w:val="22"/>
          <w:szCs w:val="22"/>
          <w:lang w:eastAsia="zh-CN"/>
        </w:rPr>
      </w:pPr>
      <w:r w:rsidRPr="005518BD">
        <w:rPr>
          <w:rFonts w:eastAsia="SimSun"/>
          <w:sz w:val="22"/>
          <w:szCs w:val="22"/>
          <w:lang w:eastAsia="zh-CN"/>
        </w:rPr>
        <w:t>Daugiausia vaistinio preparato pašalinama su išmatomis, didžioji dalis – metabolitų pavidalo. Išgėrus vieną [14</w:t>
      </w:r>
      <w:r w:rsidRPr="005518BD">
        <w:rPr>
          <w:rFonts w:eastAsia="SimSun"/>
          <w:sz w:val="22"/>
          <w:szCs w:val="22"/>
          <w:vertAlign w:val="superscript"/>
          <w:lang w:eastAsia="zh-CN"/>
        </w:rPr>
        <w:t>C</w:t>
      </w:r>
      <w:r w:rsidRPr="005518BD">
        <w:rPr>
          <w:rFonts w:eastAsia="SimSun"/>
          <w:sz w:val="22"/>
          <w:szCs w:val="22"/>
          <w:lang w:eastAsia="zh-CN"/>
        </w:rPr>
        <w:t>] žymėto dazatinibo dozę, maždaug 89 % radioaktyvumo buvo pašalinta per 10 dienų (šlapime rasta 4 %, išmatose – 85 %). Nepakitęs dazatinibas šlapime sudarė 0,1 %, išmatose – 19 %. Likusioji vaistinio preparato dozės dalis buvo pašalinta metabolitų pavidalu.</w:t>
      </w:r>
    </w:p>
    <w:p w14:paraId="0C1718C2" w14:textId="77777777" w:rsidR="008E54A5" w:rsidRPr="005518BD" w:rsidRDefault="008E54A5" w:rsidP="008E54A5">
      <w:pPr>
        <w:widowControl w:val="0"/>
        <w:rPr>
          <w:rFonts w:eastAsia="SimSun"/>
          <w:sz w:val="22"/>
          <w:szCs w:val="22"/>
          <w:lang w:eastAsia="zh-CN"/>
        </w:rPr>
      </w:pPr>
    </w:p>
    <w:p w14:paraId="6D1D79FB" w14:textId="77777777" w:rsidR="008E54A5" w:rsidRPr="005518BD" w:rsidRDefault="008E54A5" w:rsidP="008E54A5">
      <w:pPr>
        <w:widowControl w:val="0"/>
        <w:rPr>
          <w:rFonts w:eastAsia="SimSun"/>
          <w:sz w:val="22"/>
          <w:szCs w:val="22"/>
          <w:u w:val="single"/>
          <w:lang w:eastAsia="zh-CN"/>
        </w:rPr>
      </w:pPr>
      <w:r w:rsidRPr="005518BD">
        <w:rPr>
          <w:rFonts w:eastAsia="SimSun"/>
          <w:sz w:val="22"/>
          <w:szCs w:val="22"/>
          <w:u w:val="single"/>
          <w:lang w:eastAsia="zh-CN"/>
        </w:rPr>
        <w:t>Sutrikusi kepenų ir inkstų funkcija</w:t>
      </w:r>
    </w:p>
    <w:p w14:paraId="1EDD722B" w14:textId="77777777" w:rsidR="008E54A5" w:rsidRPr="005518BD" w:rsidRDefault="008E54A5" w:rsidP="008E54A5">
      <w:pPr>
        <w:widowControl w:val="0"/>
        <w:rPr>
          <w:rFonts w:eastAsia="SimSun"/>
          <w:sz w:val="22"/>
          <w:szCs w:val="22"/>
          <w:lang w:eastAsia="zh-CN"/>
        </w:rPr>
      </w:pPr>
      <w:r w:rsidRPr="005518BD">
        <w:rPr>
          <w:rFonts w:eastAsia="SimSun"/>
          <w:sz w:val="22"/>
          <w:szCs w:val="22"/>
          <w:lang w:eastAsia="zh-CN"/>
        </w:rPr>
        <w:t>Kepenų funkcijos sutrikimo įtaka vienkartinės dazatinibo dozės farmakokinetikai tirta 8 vidutinio sunkumo kepenų funkcijos sutrikimu sergantiems asmenims skiriant 50 mg dozę ir 5 sunkiu kepenų funkcijos sutrikimu sergantiems asmenims skiriant 20 mg dozę (lyginant su atitinkama sveikų asmenų, vartojusių 70 mg dazatinibo dozę, grupe). Asmenų, kuriems buvo vidutinio sunkumo kepenų funkcijos sutrikimas, organizme dazatinibo C</w:t>
      </w:r>
      <w:r w:rsidRPr="005518BD">
        <w:rPr>
          <w:rFonts w:eastAsia="SimSun"/>
          <w:sz w:val="22"/>
          <w:szCs w:val="22"/>
          <w:vertAlign w:val="subscript"/>
          <w:lang w:eastAsia="zh-CN"/>
        </w:rPr>
        <w:t>max</w:t>
      </w:r>
      <w:r w:rsidRPr="005518BD">
        <w:rPr>
          <w:rFonts w:eastAsia="SimSun"/>
          <w:sz w:val="22"/>
          <w:szCs w:val="22"/>
          <w:lang w:eastAsia="zh-CN"/>
        </w:rPr>
        <w:t xml:space="preserve"> ir AUC vidurkiai, koreguoti pagal 70 mg dozę, buvo atitinkamai 47 % ir 8 % mažesni, palyginti su pacientų, kurių kepenų funkcija normali, rodmenimis. Asmenų, kuriems buvo sunkus kepenų funkcijos sutrikimas, organizme dazatinibo C</w:t>
      </w:r>
      <w:r w:rsidRPr="005518BD">
        <w:rPr>
          <w:rFonts w:eastAsia="SimSun"/>
          <w:sz w:val="22"/>
          <w:szCs w:val="22"/>
          <w:vertAlign w:val="subscript"/>
          <w:lang w:eastAsia="zh-CN"/>
        </w:rPr>
        <w:t>max</w:t>
      </w:r>
      <w:r w:rsidRPr="005518BD">
        <w:rPr>
          <w:rFonts w:eastAsia="SimSun"/>
          <w:sz w:val="22"/>
          <w:szCs w:val="22"/>
          <w:lang w:eastAsia="zh-CN"/>
        </w:rPr>
        <w:t xml:space="preserve"> ir AUC vidurkiai, koreguoti pagal 70 mg dozę, buvo atitinkamai 43 % ir 28 % mažesni, palyginti su pacientų, kurių kepenų funkcija normali, rodmenimis (žr. 4.2 ir 4.4 skyrius).</w:t>
      </w:r>
    </w:p>
    <w:p w14:paraId="3071A953" w14:textId="77777777" w:rsidR="008E54A5" w:rsidRPr="005518BD" w:rsidRDefault="008E54A5" w:rsidP="008E54A5">
      <w:pPr>
        <w:widowControl w:val="0"/>
        <w:rPr>
          <w:rFonts w:eastAsia="SimSun"/>
          <w:sz w:val="22"/>
          <w:szCs w:val="22"/>
          <w:lang w:eastAsia="zh-CN"/>
        </w:rPr>
      </w:pPr>
    </w:p>
    <w:p w14:paraId="1379967E" w14:textId="77777777" w:rsidR="008E54A5" w:rsidRPr="005518BD" w:rsidRDefault="008E54A5" w:rsidP="008E54A5">
      <w:pPr>
        <w:widowControl w:val="0"/>
        <w:rPr>
          <w:rFonts w:eastAsia="SimSun"/>
          <w:sz w:val="22"/>
          <w:szCs w:val="22"/>
          <w:lang w:eastAsia="zh-CN"/>
        </w:rPr>
      </w:pPr>
      <w:r w:rsidRPr="005518BD">
        <w:rPr>
          <w:rFonts w:eastAsia="SimSun"/>
          <w:sz w:val="22"/>
          <w:szCs w:val="22"/>
          <w:lang w:eastAsia="zh-CN"/>
        </w:rPr>
        <w:t>Per inkstus išskiriamas minimalus dazatinibo ir jo metabolitų kiekis.</w:t>
      </w:r>
    </w:p>
    <w:p w14:paraId="3A8F223C" w14:textId="77777777" w:rsidR="008E54A5" w:rsidRPr="005518BD" w:rsidRDefault="008E54A5" w:rsidP="008E54A5">
      <w:pPr>
        <w:widowControl w:val="0"/>
        <w:rPr>
          <w:rFonts w:eastAsia="SimSun"/>
          <w:sz w:val="22"/>
          <w:szCs w:val="22"/>
          <w:lang w:eastAsia="zh-CN"/>
        </w:rPr>
      </w:pPr>
    </w:p>
    <w:p w14:paraId="2021360F" w14:textId="77777777" w:rsidR="008E54A5" w:rsidRPr="005518BD" w:rsidRDefault="008E54A5" w:rsidP="008E54A5">
      <w:pPr>
        <w:widowControl w:val="0"/>
        <w:rPr>
          <w:rFonts w:eastAsia="SimSun"/>
          <w:sz w:val="22"/>
          <w:szCs w:val="22"/>
          <w:u w:val="single"/>
          <w:lang w:eastAsia="zh-CN"/>
        </w:rPr>
      </w:pPr>
      <w:r w:rsidRPr="005518BD">
        <w:rPr>
          <w:rFonts w:eastAsia="SimSun"/>
          <w:sz w:val="22"/>
          <w:szCs w:val="22"/>
          <w:u w:val="single"/>
          <w:lang w:eastAsia="zh-CN"/>
        </w:rPr>
        <w:t>Vaikų populiacija</w:t>
      </w:r>
    </w:p>
    <w:p w14:paraId="3523A442" w14:textId="77777777" w:rsidR="008E54A5" w:rsidRPr="005518BD" w:rsidRDefault="008E54A5" w:rsidP="008E54A5">
      <w:pPr>
        <w:widowControl w:val="0"/>
        <w:rPr>
          <w:rFonts w:eastAsia="SimSun"/>
          <w:sz w:val="22"/>
          <w:szCs w:val="22"/>
          <w:lang w:eastAsia="zh-CN"/>
        </w:rPr>
      </w:pPr>
      <w:r w:rsidRPr="005518BD">
        <w:rPr>
          <w:rFonts w:eastAsia="SimSun"/>
          <w:sz w:val="22"/>
          <w:szCs w:val="22"/>
          <w:lang w:eastAsia="zh-CN"/>
        </w:rPr>
        <w:t>Dazatinibo farmakokinetika vertinta 104 vaikų, sirgusių leukemija arba solidiniais navikais, organizme (72 vartojo tablečių ir 32 miltelių geriamajai suspensijai).</w:t>
      </w:r>
    </w:p>
    <w:p w14:paraId="33614468" w14:textId="77777777" w:rsidR="008E54A5" w:rsidRDefault="008E54A5" w:rsidP="008E54A5">
      <w:pPr>
        <w:widowControl w:val="0"/>
        <w:rPr>
          <w:rFonts w:eastAsia="SimSun"/>
          <w:sz w:val="22"/>
          <w:szCs w:val="22"/>
          <w:lang w:eastAsia="zh-CN"/>
        </w:rPr>
      </w:pPr>
    </w:p>
    <w:p w14:paraId="358A07BF" w14:textId="77777777" w:rsidR="008E54A5" w:rsidRPr="005518BD" w:rsidRDefault="008E54A5" w:rsidP="008E54A5">
      <w:pPr>
        <w:widowControl w:val="0"/>
        <w:rPr>
          <w:rFonts w:eastAsia="SimSun"/>
          <w:sz w:val="22"/>
          <w:szCs w:val="22"/>
          <w:lang w:eastAsia="zh-CN"/>
        </w:rPr>
      </w:pPr>
      <w:r w:rsidRPr="00526B6C">
        <w:rPr>
          <w:rFonts w:eastAsia="SimSun"/>
          <w:sz w:val="22"/>
          <w:szCs w:val="22"/>
          <w:lang w:eastAsia="zh-CN"/>
        </w:rPr>
        <w:t>Farmakokinetikos</w:t>
      </w:r>
      <w:r>
        <w:rPr>
          <w:rFonts w:eastAsia="SimSun"/>
          <w:sz w:val="22"/>
          <w:szCs w:val="22"/>
          <w:lang w:eastAsia="zh-CN"/>
        </w:rPr>
        <w:t xml:space="preserve"> vaikų organizme tyrimo metu 21 </w:t>
      </w:r>
      <w:r w:rsidRPr="00526B6C">
        <w:rPr>
          <w:rFonts w:eastAsia="SimSun"/>
          <w:sz w:val="22"/>
          <w:szCs w:val="22"/>
          <w:lang w:eastAsia="zh-CN"/>
        </w:rPr>
        <w:t>LF L</w:t>
      </w:r>
      <w:r>
        <w:rPr>
          <w:rFonts w:eastAsia="SimSun"/>
          <w:sz w:val="22"/>
          <w:szCs w:val="22"/>
          <w:lang w:eastAsia="zh-CN"/>
        </w:rPr>
        <w:t>ML ir 16 </w:t>
      </w:r>
      <w:r w:rsidRPr="00526B6C">
        <w:rPr>
          <w:rFonts w:eastAsia="SimSun"/>
          <w:sz w:val="22"/>
          <w:szCs w:val="22"/>
          <w:lang w:eastAsia="zh-CN"/>
        </w:rPr>
        <w:t>Ph+ ŪLL sirgusių pacientų</w:t>
      </w:r>
      <w:r>
        <w:rPr>
          <w:rFonts w:eastAsia="SimSun"/>
          <w:sz w:val="22"/>
          <w:szCs w:val="22"/>
          <w:lang w:eastAsia="zh-CN"/>
        </w:rPr>
        <w:t xml:space="preserve"> </w:t>
      </w:r>
      <w:r w:rsidRPr="00526B6C">
        <w:rPr>
          <w:rFonts w:eastAsia="SimSun"/>
          <w:sz w:val="22"/>
          <w:szCs w:val="22"/>
          <w:lang w:eastAsia="zh-CN"/>
        </w:rPr>
        <w:t>nustatyta panaši pagal dozę normalizuota dazatinibo ekspozicija (C</w:t>
      </w:r>
      <w:r>
        <w:rPr>
          <w:rFonts w:eastAsia="SimSun"/>
          <w:sz w:val="22"/>
          <w:szCs w:val="22"/>
          <w:vertAlign w:val="subscript"/>
          <w:lang w:eastAsia="zh-CN"/>
        </w:rPr>
        <w:t>vid</w:t>
      </w:r>
      <w:r w:rsidRPr="00526B6C">
        <w:rPr>
          <w:rFonts w:eastAsia="SimSun"/>
          <w:sz w:val="22"/>
          <w:szCs w:val="22"/>
          <w:lang w:eastAsia="zh-CN"/>
        </w:rPr>
        <w:t>, C</w:t>
      </w:r>
      <w:r w:rsidRPr="005518BD">
        <w:rPr>
          <w:rFonts w:eastAsia="SimSun"/>
          <w:sz w:val="22"/>
          <w:szCs w:val="22"/>
          <w:vertAlign w:val="subscript"/>
          <w:lang w:eastAsia="zh-CN"/>
        </w:rPr>
        <w:t>m</w:t>
      </w:r>
      <w:r>
        <w:rPr>
          <w:rFonts w:eastAsia="SimSun"/>
          <w:sz w:val="22"/>
          <w:szCs w:val="22"/>
          <w:vertAlign w:val="subscript"/>
          <w:lang w:eastAsia="zh-CN"/>
        </w:rPr>
        <w:t>in</w:t>
      </w:r>
      <w:r w:rsidRPr="00526B6C">
        <w:rPr>
          <w:rFonts w:eastAsia="SimSun"/>
          <w:sz w:val="22"/>
          <w:szCs w:val="22"/>
          <w:lang w:eastAsia="zh-CN"/>
        </w:rPr>
        <w:t xml:space="preserve"> ir C</w:t>
      </w:r>
      <w:r w:rsidRPr="005518BD">
        <w:rPr>
          <w:rFonts w:eastAsia="SimSun"/>
          <w:sz w:val="22"/>
          <w:szCs w:val="22"/>
          <w:vertAlign w:val="subscript"/>
          <w:lang w:eastAsia="zh-CN"/>
        </w:rPr>
        <w:t>max</w:t>
      </w:r>
      <w:r w:rsidRPr="00526B6C">
        <w:rPr>
          <w:rFonts w:eastAsia="SimSun"/>
          <w:sz w:val="22"/>
          <w:szCs w:val="22"/>
          <w:lang w:eastAsia="zh-CN"/>
        </w:rPr>
        <w:t>).</w:t>
      </w:r>
    </w:p>
    <w:p w14:paraId="0B580C8C" w14:textId="77777777" w:rsidR="008E54A5" w:rsidRPr="005518BD" w:rsidRDefault="008E54A5" w:rsidP="008E54A5">
      <w:pPr>
        <w:widowControl w:val="0"/>
        <w:rPr>
          <w:rFonts w:eastAsia="SimSun"/>
          <w:sz w:val="22"/>
          <w:szCs w:val="22"/>
          <w:lang w:eastAsia="zh-CN"/>
        </w:rPr>
      </w:pPr>
    </w:p>
    <w:p w14:paraId="4BE60863" w14:textId="77777777" w:rsidR="008E54A5" w:rsidRPr="005518BD" w:rsidRDefault="008E54A5" w:rsidP="008E54A5">
      <w:pPr>
        <w:widowControl w:val="0"/>
        <w:rPr>
          <w:rFonts w:eastAsia="SimSun"/>
          <w:sz w:val="22"/>
          <w:szCs w:val="22"/>
          <w:lang w:eastAsia="zh-CN"/>
        </w:rPr>
      </w:pPr>
      <w:r w:rsidRPr="005518BD">
        <w:rPr>
          <w:rFonts w:eastAsia="SimSun"/>
          <w:sz w:val="22"/>
          <w:szCs w:val="22"/>
          <w:lang w:eastAsia="zh-CN"/>
        </w:rPr>
        <w:t>Dazatinibo tablečių farmakokinetika vertinta 72 vaikų, sirgusių atsinaujinusia arba atsparia leukemija arba solidiniais navikais, organizme. Jie per burną kartą per parą vartojo 60</w:t>
      </w:r>
      <w:r w:rsidRPr="005518BD">
        <w:rPr>
          <w:rFonts w:eastAsia="SimSun"/>
          <w:sz w:val="22"/>
          <w:szCs w:val="22"/>
          <w:lang w:eastAsia="zh-CN"/>
        </w:rPr>
        <w:noBreakHyphen/>
        <w:t>120 mg/m</w:t>
      </w:r>
      <w:r w:rsidRPr="005518BD">
        <w:rPr>
          <w:rFonts w:eastAsia="SimSun"/>
          <w:sz w:val="22"/>
          <w:szCs w:val="22"/>
          <w:vertAlign w:val="superscript"/>
          <w:lang w:eastAsia="zh-CN"/>
        </w:rPr>
        <w:t>2</w:t>
      </w:r>
      <w:r w:rsidRPr="005518BD">
        <w:rPr>
          <w:rFonts w:eastAsia="SimSun"/>
          <w:sz w:val="22"/>
          <w:szCs w:val="22"/>
          <w:lang w:eastAsia="zh-CN"/>
        </w:rPr>
        <w:t xml:space="preserve"> arba du kartus per parą 50-110 mg/m</w:t>
      </w:r>
      <w:r w:rsidRPr="005518BD">
        <w:rPr>
          <w:rFonts w:eastAsia="SimSun"/>
          <w:sz w:val="22"/>
          <w:szCs w:val="22"/>
          <w:vertAlign w:val="superscript"/>
          <w:lang w:eastAsia="zh-CN"/>
        </w:rPr>
        <w:t>2</w:t>
      </w:r>
      <w:r w:rsidRPr="005518BD">
        <w:rPr>
          <w:rFonts w:eastAsia="SimSun"/>
          <w:sz w:val="22"/>
          <w:szCs w:val="22"/>
          <w:lang w:eastAsia="zh-CN"/>
        </w:rPr>
        <w:t xml:space="preserve"> dozę. Abiejų tyrimų duomenys buvo apibendrinti ir buvo nustatyta, kad dazatinibo absorbcija yra greita. Vartojant visas dozes visose amžiaus grupėse, vidutinis T</w:t>
      </w:r>
      <w:r w:rsidRPr="005518BD">
        <w:rPr>
          <w:rFonts w:eastAsia="SimSun"/>
          <w:sz w:val="22"/>
          <w:szCs w:val="22"/>
          <w:vertAlign w:val="subscript"/>
          <w:lang w:eastAsia="zh-CN"/>
        </w:rPr>
        <w:t xml:space="preserve">max </w:t>
      </w:r>
      <w:r w:rsidRPr="005518BD">
        <w:rPr>
          <w:rFonts w:eastAsia="SimSun"/>
          <w:sz w:val="22"/>
          <w:szCs w:val="22"/>
          <w:lang w:eastAsia="zh-CN"/>
        </w:rPr>
        <w:t>buvo 0,5</w:t>
      </w:r>
      <w:r w:rsidRPr="005518BD">
        <w:rPr>
          <w:rFonts w:eastAsia="SimSun"/>
          <w:sz w:val="22"/>
          <w:szCs w:val="22"/>
          <w:lang w:eastAsia="zh-CN"/>
        </w:rPr>
        <w:noBreakHyphen/>
        <w:t>6 valandos, o vidutinis pusinės eliminacijos laikas – 2</w:t>
      </w:r>
      <w:r w:rsidRPr="005518BD">
        <w:rPr>
          <w:rFonts w:eastAsia="SimSun"/>
          <w:sz w:val="22"/>
          <w:szCs w:val="22"/>
          <w:lang w:eastAsia="zh-CN"/>
        </w:rPr>
        <w:noBreakHyphen/>
        <w:t>5 valandos. Dazatinibo farmakokinetikos rodmenys buvo proporcingi dozei, ekspozicija vaikų organizme didėjo priklausomai nuo dozės. Dazatinibo farmakokinetika vaikų ir paauglių organizme reikšmingai nesiskyrė. Pagal dozę normalizuoti dazatinibo C</w:t>
      </w:r>
      <w:r w:rsidRPr="005518BD">
        <w:rPr>
          <w:rFonts w:eastAsia="SimSun"/>
          <w:sz w:val="22"/>
          <w:szCs w:val="22"/>
          <w:vertAlign w:val="subscript"/>
          <w:lang w:eastAsia="zh-CN"/>
        </w:rPr>
        <w:t>max</w:t>
      </w:r>
      <w:r w:rsidRPr="005518BD">
        <w:rPr>
          <w:rFonts w:eastAsia="SimSun"/>
          <w:sz w:val="22"/>
          <w:szCs w:val="22"/>
          <w:lang w:eastAsia="zh-CN"/>
        </w:rPr>
        <w:t>, AUC</w:t>
      </w:r>
      <w:r w:rsidRPr="005518BD">
        <w:rPr>
          <w:rFonts w:eastAsia="SimSun"/>
          <w:sz w:val="22"/>
          <w:szCs w:val="22"/>
          <w:vertAlign w:val="subscript"/>
          <w:lang w:eastAsia="zh-CN"/>
        </w:rPr>
        <w:t>0-T</w:t>
      </w:r>
      <w:r w:rsidRPr="005518BD">
        <w:rPr>
          <w:rFonts w:eastAsia="SimSun"/>
          <w:sz w:val="22"/>
          <w:szCs w:val="22"/>
          <w:lang w:eastAsia="zh-CN"/>
        </w:rPr>
        <w:t xml:space="preserve"> ir AUC</w:t>
      </w:r>
      <w:r w:rsidRPr="005518BD">
        <w:rPr>
          <w:rFonts w:eastAsia="SimSun"/>
          <w:sz w:val="22"/>
          <w:szCs w:val="22"/>
          <w:vertAlign w:val="subscript"/>
          <w:lang w:eastAsia="zh-CN"/>
        </w:rPr>
        <w:t>INF</w:t>
      </w:r>
      <w:r w:rsidRPr="005518BD">
        <w:rPr>
          <w:rFonts w:eastAsia="SimSun"/>
          <w:sz w:val="22"/>
          <w:szCs w:val="22"/>
          <w:lang w:eastAsia="zh-CN"/>
        </w:rPr>
        <w:t xml:space="preserve"> geometriniai vidurkiai skirtingas dozes vartojusiems vaikams ir paaugliams buvo panašūs. Naudojant populiacijos farmakokinetikos modelį atliktas modeliavimas leidžia numatyti panašią ekspoziciją dozuojant tabletes pagal kūno svorį (žr. 4.2</w:t>
      </w:r>
      <w:r>
        <w:rPr>
          <w:sz w:val="22"/>
          <w:szCs w:val="22"/>
        </w:rPr>
        <w:t> </w:t>
      </w:r>
      <w:r w:rsidRPr="005518BD">
        <w:rPr>
          <w:rFonts w:eastAsia="SimSun"/>
          <w:sz w:val="22"/>
          <w:szCs w:val="22"/>
          <w:lang w:eastAsia="zh-CN"/>
        </w:rPr>
        <w:t>skyrių) ir vartojant jų 60 mg/m</w:t>
      </w:r>
      <w:r w:rsidRPr="005518BD">
        <w:rPr>
          <w:rFonts w:eastAsia="SimSun"/>
          <w:sz w:val="22"/>
          <w:szCs w:val="22"/>
          <w:vertAlign w:val="superscript"/>
          <w:lang w:eastAsia="zh-CN"/>
        </w:rPr>
        <w:t>2</w:t>
      </w:r>
      <w:r w:rsidRPr="005518BD">
        <w:rPr>
          <w:rFonts w:eastAsia="SimSun"/>
          <w:sz w:val="22"/>
          <w:szCs w:val="22"/>
          <w:lang w:eastAsia="zh-CN"/>
        </w:rPr>
        <w:t xml:space="preserve"> dozę. Į šiuos duomenis būtina atsižvelgti keičiant tabletes milteliais geriamajai suspensijai arba atvirkščiai.</w:t>
      </w:r>
    </w:p>
    <w:p w14:paraId="52DC9A47" w14:textId="77777777" w:rsidR="008E54A5" w:rsidRPr="005518BD" w:rsidRDefault="008E54A5" w:rsidP="008E54A5">
      <w:pPr>
        <w:widowControl w:val="0"/>
        <w:rPr>
          <w:rFonts w:eastAsia="SimSun"/>
          <w:sz w:val="22"/>
          <w:szCs w:val="22"/>
          <w:lang w:eastAsia="zh-CN"/>
        </w:rPr>
      </w:pPr>
    </w:p>
    <w:p w14:paraId="7417673D" w14:textId="77777777" w:rsidR="008E54A5" w:rsidRPr="005518BD" w:rsidRDefault="008E54A5" w:rsidP="008E54A5">
      <w:pPr>
        <w:widowControl w:val="0"/>
        <w:ind w:left="567" w:hanging="567"/>
        <w:rPr>
          <w:rFonts w:eastAsia="SimSun"/>
          <w:b/>
          <w:sz w:val="22"/>
          <w:szCs w:val="22"/>
          <w:lang w:eastAsia="zh-CN"/>
        </w:rPr>
      </w:pPr>
      <w:r w:rsidRPr="005518BD">
        <w:rPr>
          <w:rFonts w:eastAsia="SimSun"/>
          <w:b/>
          <w:sz w:val="22"/>
          <w:szCs w:val="22"/>
          <w:lang w:eastAsia="zh-CN"/>
        </w:rPr>
        <w:t>5.3</w:t>
      </w:r>
      <w:r w:rsidRPr="005518BD">
        <w:rPr>
          <w:rFonts w:eastAsia="SimSun"/>
          <w:b/>
          <w:sz w:val="22"/>
          <w:szCs w:val="22"/>
          <w:lang w:eastAsia="zh-CN"/>
        </w:rPr>
        <w:tab/>
        <w:t>Ikiklinikinių saugumo tyrimų duomenys</w:t>
      </w:r>
    </w:p>
    <w:p w14:paraId="40E07A02" w14:textId="77777777" w:rsidR="008E54A5" w:rsidRPr="005518BD" w:rsidRDefault="008E54A5" w:rsidP="008E54A5">
      <w:pPr>
        <w:widowControl w:val="0"/>
        <w:rPr>
          <w:rFonts w:eastAsia="SimSun"/>
          <w:sz w:val="22"/>
          <w:szCs w:val="22"/>
          <w:lang w:eastAsia="zh-CN"/>
        </w:rPr>
      </w:pPr>
    </w:p>
    <w:p w14:paraId="7EB57976" w14:textId="77777777" w:rsidR="008E54A5" w:rsidRPr="005518BD" w:rsidRDefault="008E54A5" w:rsidP="008E54A5">
      <w:pPr>
        <w:widowControl w:val="0"/>
        <w:rPr>
          <w:rFonts w:eastAsia="SimSun"/>
          <w:sz w:val="22"/>
          <w:szCs w:val="22"/>
          <w:lang w:eastAsia="zh-CN"/>
        </w:rPr>
      </w:pPr>
      <w:r w:rsidRPr="005518BD">
        <w:rPr>
          <w:rFonts w:eastAsia="SimSun"/>
          <w:sz w:val="22"/>
          <w:szCs w:val="22"/>
          <w:lang w:eastAsia="zh-CN"/>
        </w:rPr>
        <w:t xml:space="preserve">Dazatinibo ikiklinikinis saugumas įvertintas remiantis daugelio tyrimų </w:t>
      </w:r>
      <w:r w:rsidRPr="005518BD">
        <w:rPr>
          <w:rFonts w:eastAsia="SimSun"/>
          <w:i/>
          <w:sz w:val="22"/>
          <w:szCs w:val="22"/>
          <w:lang w:eastAsia="zh-CN"/>
        </w:rPr>
        <w:t>in vitro</w:t>
      </w:r>
      <w:r w:rsidRPr="005518BD">
        <w:rPr>
          <w:rFonts w:eastAsia="SimSun"/>
          <w:sz w:val="22"/>
          <w:szCs w:val="22"/>
          <w:lang w:eastAsia="zh-CN"/>
        </w:rPr>
        <w:t xml:space="preserve"> ir </w:t>
      </w:r>
      <w:r w:rsidRPr="005518BD">
        <w:rPr>
          <w:rFonts w:eastAsia="SimSun"/>
          <w:i/>
          <w:sz w:val="22"/>
          <w:szCs w:val="22"/>
          <w:lang w:eastAsia="zh-CN"/>
        </w:rPr>
        <w:t>in vivo</w:t>
      </w:r>
      <w:r w:rsidRPr="005518BD">
        <w:rPr>
          <w:rFonts w:eastAsia="SimSun"/>
          <w:sz w:val="22"/>
          <w:szCs w:val="22"/>
          <w:lang w:eastAsia="zh-CN"/>
        </w:rPr>
        <w:t xml:space="preserve"> su pelėmis, žiurkėmis, beždžionėmis ir triušiais duomenimis.</w:t>
      </w:r>
    </w:p>
    <w:p w14:paraId="1301A2CC" w14:textId="77777777" w:rsidR="008E54A5" w:rsidRPr="005518BD" w:rsidRDefault="008E54A5" w:rsidP="008E54A5">
      <w:pPr>
        <w:widowControl w:val="0"/>
        <w:rPr>
          <w:rFonts w:eastAsia="SimSun"/>
          <w:sz w:val="22"/>
          <w:szCs w:val="22"/>
          <w:lang w:eastAsia="zh-CN"/>
        </w:rPr>
      </w:pPr>
    </w:p>
    <w:p w14:paraId="40CF3A8F" w14:textId="77777777" w:rsidR="008E54A5" w:rsidRPr="005518BD" w:rsidRDefault="008E54A5" w:rsidP="008E54A5">
      <w:pPr>
        <w:widowControl w:val="0"/>
        <w:rPr>
          <w:rFonts w:eastAsia="SimSun"/>
          <w:sz w:val="22"/>
          <w:szCs w:val="22"/>
          <w:lang w:eastAsia="zh-CN"/>
        </w:rPr>
      </w:pPr>
      <w:r w:rsidRPr="005518BD">
        <w:rPr>
          <w:rFonts w:eastAsia="SimSun"/>
          <w:sz w:val="22"/>
          <w:szCs w:val="22"/>
          <w:lang w:eastAsia="zh-CN"/>
        </w:rPr>
        <w:t>Pagrindinis toksinis poveikis pasireiškė virškinimo trakte, kraujodaros ir limfinėje sistemose. Dėl toksinio poveikio virškinimo traktui teko riboti dozes žiurkėms ir beždžionėms, kurių žarnynas nuolat būdavo organas taikinys. Žiurkėms nustatytą eritrocitų parametrų sumažėjimą (nuo minimalaus iki lengvo) visada lydėdavo kaulų čiulpų pokyčiai. Panašių pokyčių nustatyta ir beždžionėms, bet rečiau. Toksinis poveikis žiurkių limfiniam audiniui pasireiškė jo kiekio limfmazgiuose, blužnyje ir užkrūčio liaukoje bei limfinės sistemos organų svorio sumažėjimu. Virškinimo trakto, kraujodaros ir limfoidinės sistemos pokyčiai išnykdavo nutraukus vaistinio preparato vartojimą.</w:t>
      </w:r>
    </w:p>
    <w:p w14:paraId="6906609B" w14:textId="77777777" w:rsidR="008E54A5" w:rsidRPr="005518BD" w:rsidRDefault="008E54A5" w:rsidP="008E54A5">
      <w:pPr>
        <w:widowControl w:val="0"/>
        <w:rPr>
          <w:rFonts w:eastAsia="SimSun"/>
          <w:sz w:val="22"/>
          <w:szCs w:val="22"/>
          <w:lang w:eastAsia="zh-CN"/>
        </w:rPr>
      </w:pPr>
    </w:p>
    <w:p w14:paraId="34B50049" w14:textId="77777777" w:rsidR="008E54A5" w:rsidRPr="005518BD" w:rsidRDefault="008E54A5" w:rsidP="008E54A5">
      <w:pPr>
        <w:widowControl w:val="0"/>
        <w:rPr>
          <w:rFonts w:eastAsia="SimSun"/>
          <w:sz w:val="22"/>
          <w:szCs w:val="22"/>
          <w:lang w:eastAsia="zh-CN"/>
        </w:rPr>
      </w:pPr>
      <w:r w:rsidRPr="005518BD">
        <w:rPr>
          <w:rFonts w:eastAsia="SimSun"/>
          <w:sz w:val="22"/>
          <w:szCs w:val="22"/>
          <w:lang w:eastAsia="zh-CN"/>
        </w:rPr>
        <w:t xml:space="preserve">Beždžionių, kurioms šio vaistinio preparato skirta iki 9 mėnesių, inkstų pokyčiai apsiribojo padidėjusia inkstų mineralizacija. Su beždžionėmis atlikto ūminio vienos sugirdytos dozės toksinio poveikio tyrimo metu nustatyta odos kraujosruvų, tačiau su beždžionėmis ir žiurkėmis atliktų kartotinų dozių toksinio poveikio tyrimų metu jų neaptikta. Žiurkėms dazatinibas slopino trombocitų agregaciją </w:t>
      </w:r>
      <w:r w:rsidRPr="005518BD">
        <w:rPr>
          <w:rFonts w:eastAsia="SimSun"/>
          <w:i/>
          <w:sz w:val="22"/>
          <w:szCs w:val="22"/>
          <w:lang w:eastAsia="zh-CN"/>
        </w:rPr>
        <w:t>in vitro</w:t>
      </w:r>
      <w:r w:rsidRPr="005518BD">
        <w:rPr>
          <w:rFonts w:eastAsia="SimSun"/>
          <w:sz w:val="22"/>
          <w:szCs w:val="22"/>
          <w:lang w:eastAsia="zh-CN"/>
        </w:rPr>
        <w:t xml:space="preserve"> ir pailgino kraujavimo iš odos trukmę </w:t>
      </w:r>
      <w:r w:rsidRPr="005518BD">
        <w:rPr>
          <w:rFonts w:eastAsia="SimSun"/>
          <w:i/>
          <w:sz w:val="22"/>
          <w:szCs w:val="22"/>
          <w:lang w:eastAsia="zh-CN"/>
        </w:rPr>
        <w:t>in vivo</w:t>
      </w:r>
      <w:r w:rsidRPr="005518BD">
        <w:rPr>
          <w:rFonts w:eastAsia="SimSun"/>
          <w:sz w:val="22"/>
          <w:szCs w:val="22"/>
          <w:lang w:eastAsia="zh-CN"/>
        </w:rPr>
        <w:t>, tačiau savaiminio kraujavimo nesukėlė.</w:t>
      </w:r>
    </w:p>
    <w:p w14:paraId="1ED8D287" w14:textId="77777777" w:rsidR="008E54A5" w:rsidRPr="005518BD" w:rsidRDefault="008E54A5" w:rsidP="008E54A5">
      <w:pPr>
        <w:widowControl w:val="0"/>
        <w:rPr>
          <w:rFonts w:eastAsia="SimSun"/>
          <w:sz w:val="22"/>
          <w:szCs w:val="22"/>
          <w:lang w:eastAsia="zh-CN"/>
        </w:rPr>
      </w:pPr>
    </w:p>
    <w:p w14:paraId="7F114EFE" w14:textId="77777777" w:rsidR="008E54A5" w:rsidRPr="005518BD" w:rsidRDefault="008E54A5" w:rsidP="008E54A5">
      <w:pPr>
        <w:widowControl w:val="0"/>
        <w:rPr>
          <w:rFonts w:eastAsia="SimSun"/>
          <w:sz w:val="22"/>
          <w:szCs w:val="22"/>
          <w:lang w:eastAsia="zh-CN"/>
        </w:rPr>
      </w:pPr>
      <w:r w:rsidRPr="005518BD">
        <w:rPr>
          <w:rFonts w:eastAsia="SimSun"/>
          <w:sz w:val="22"/>
          <w:szCs w:val="22"/>
          <w:lang w:eastAsia="zh-CN"/>
        </w:rPr>
        <w:t xml:space="preserve">Dazatinibo aktyvumas, nustatytas tyrimų su hERG ir Purkinje skaidulomis </w:t>
      </w:r>
      <w:r w:rsidRPr="005518BD">
        <w:rPr>
          <w:rFonts w:eastAsia="SimSun"/>
          <w:i/>
          <w:sz w:val="22"/>
          <w:szCs w:val="22"/>
          <w:lang w:eastAsia="zh-CN"/>
        </w:rPr>
        <w:t>in vitro</w:t>
      </w:r>
      <w:r w:rsidRPr="005518BD">
        <w:rPr>
          <w:rFonts w:eastAsia="SimSun"/>
          <w:sz w:val="22"/>
          <w:szCs w:val="22"/>
          <w:lang w:eastAsia="zh-CN"/>
        </w:rPr>
        <w:t xml:space="preserve">, rodo širdies skilvelių repoliarizacijos (QT intervalo) pailgėjimo galimybę. Vis dėlto vienos dozės tyrimas </w:t>
      </w:r>
      <w:r w:rsidRPr="005518BD">
        <w:rPr>
          <w:rFonts w:eastAsia="SimSun"/>
          <w:i/>
          <w:sz w:val="22"/>
          <w:szCs w:val="22"/>
          <w:lang w:eastAsia="zh-CN"/>
        </w:rPr>
        <w:t>in vivo</w:t>
      </w:r>
      <w:r w:rsidRPr="005518BD">
        <w:rPr>
          <w:rFonts w:eastAsia="SimSun"/>
          <w:sz w:val="22"/>
          <w:szCs w:val="22"/>
          <w:lang w:eastAsia="zh-CN"/>
        </w:rPr>
        <w:t>, atliktas telemetrijos metodu su sąmoningomis beždžionėmis, QT intervalo ar EKG dantelių formos pokyčių neparodė.</w:t>
      </w:r>
    </w:p>
    <w:p w14:paraId="56107131" w14:textId="77777777" w:rsidR="008E54A5" w:rsidRPr="005518BD" w:rsidRDefault="008E54A5" w:rsidP="008E54A5">
      <w:pPr>
        <w:widowControl w:val="0"/>
        <w:rPr>
          <w:rFonts w:eastAsia="SimSun"/>
          <w:sz w:val="22"/>
          <w:szCs w:val="22"/>
          <w:lang w:eastAsia="zh-CN"/>
        </w:rPr>
      </w:pPr>
    </w:p>
    <w:p w14:paraId="4FD335A6" w14:textId="77777777" w:rsidR="008E54A5" w:rsidRPr="005518BD" w:rsidRDefault="008E54A5" w:rsidP="008E54A5">
      <w:pPr>
        <w:widowControl w:val="0"/>
        <w:rPr>
          <w:rFonts w:eastAsia="SimSun"/>
          <w:sz w:val="22"/>
          <w:szCs w:val="22"/>
          <w:lang w:eastAsia="zh-CN"/>
        </w:rPr>
      </w:pPr>
      <w:r w:rsidRPr="005518BD">
        <w:rPr>
          <w:rFonts w:eastAsia="SimSun"/>
          <w:sz w:val="22"/>
          <w:szCs w:val="22"/>
          <w:lang w:eastAsia="zh-CN"/>
        </w:rPr>
        <w:t>Atliekant mėginius su bakterijų ląstelėmis (</w:t>
      </w:r>
      <w:r w:rsidRPr="005518BD">
        <w:rPr>
          <w:rFonts w:eastAsia="SimSun"/>
          <w:i/>
          <w:sz w:val="22"/>
          <w:szCs w:val="22"/>
          <w:lang w:eastAsia="zh-CN"/>
        </w:rPr>
        <w:t>Ames</w:t>
      </w:r>
      <w:r w:rsidRPr="005518BD">
        <w:rPr>
          <w:rFonts w:eastAsia="SimSun"/>
          <w:sz w:val="22"/>
          <w:szCs w:val="22"/>
          <w:lang w:eastAsia="zh-CN"/>
        </w:rPr>
        <w:t xml:space="preserve"> testą) </w:t>
      </w:r>
      <w:r w:rsidRPr="005518BD">
        <w:rPr>
          <w:rFonts w:eastAsia="SimSun"/>
          <w:i/>
          <w:sz w:val="22"/>
          <w:szCs w:val="22"/>
          <w:lang w:eastAsia="zh-CN"/>
        </w:rPr>
        <w:t>in vitro</w:t>
      </w:r>
      <w:r w:rsidRPr="005518BD">
        <w:rPr>
          <w:rFonts w:eastAsia="SimSun"/>
          <w:sz w:val="22"/>
          <w:szCs w:val="22"/>
          <w:lang w:eastAsia="zh-CN"/>
        </w:rPr>
        <w:t xml:space="preserve">, dazatinibo mutageninio poveikio nenustatyta. Atliekant žiurkių mikrobranduolių tyrimą </w:t>
      </w:r>
      <w:r w:rsidRPr="005518BD">
        <w:rPr>
          <w:rFonts w:eastAsia="SimSun"/>
          <w:i/>
          <w:sz w:val="22"/>
          <w:szCs w:val="22"/>
          <w:lang w:eastAsia="zh-CN"/>
        </w:rPr>
        <w:t>in vivo</w:t>
      </w:r>
      <w:r w:rsidRPr="005518BD">
        <w:rPr>
          <w:rFonts w:eastAsia="SimSun"/>
          <w:sz w:val="22"/>
          <w:szCs w:val="22"/>
          <w:lang w:eastAsia="zh-CN"/>
        </w:rPr>
        <w:t xml:space="preserve">, genotoksinio poveikio nenustatyta. Dazatinibas sukėlė klastogeninį poveikį besidalijančioms kininio žiurkėno kiaušidžių ląstelėms </w:t>
      </w:r>
      <w:r w:rsidRPr="005518BD">
        <w:rPr>
          <w:rFonts w:eastAsia="SimSun"/>
          <w:i/>
          <w:sz w:val="22"/>
          <w:szCs w:val="22"/>
          <w:lang w:eastAsia="zh-CN"/>
        </w:rPr>
        <w:t>in vitro</w:t>
      </w:r>
      <w:r w:rsidRPr="005518BD">
        <w:rPr>
          <w:rFonts w:eastAsia="SimSun"/>
          <w:sz w:val="22"/>
          <w:szCs w:val="22"/>
          <w:lang w:eastAsia="zh-CN"/>
        </w:rPr>
        <w:t>.</w:t>
      </w:r>
    </w:p>
    <w:p w14:paraId="74BDFAC4" w14:textId="77777777" w:rsidR="008E54A5" w:rsidRPr="005518BD" w:rsidRDefault="008E54A5" w:rsidP="008E54A5">
      <w:pPr>
        <w:widowControl w:val="0"/>
        <w:rPr>
          <w:rFonts w:eastAsia="SimSun"/>
          <w:sz w:val="22"/>
          <w:szCs w:val="22"/>
          <w:lang w:eastAsia="zh-CN"/>
        </w:rPr>
      </w:pPr>
    </w:p>
    <w:p w14:paraId="374A2CC3" w14:textId="77777777" w:rsidR="008E54A5" w:rsidRPr="005518BD" w:rsidRDefault="008E54A5" w:rsidP="008E54A5">
      <w:pPr>
        <w:widowControl w:val="0"/>
        <w:rPr>
          <w:rFonts w:eastAsia="SimSun"/>
          <w:sz w:val="22"/>
          <w:szCs w:val="22"/>
          <w:lang w:eastAsia="zh-CN"/>
        </w:rPr>
      </w:pPr>
      <w:r w:rsidRPr="005518BD">
        <w:rPr>
          <w:rFonts w:eastAsia="SimSun"/>
          <w:sz w:val="22"/>
          <w:szCs w:val="22"/>
          <w:lang w:eastAsia="zh-CN"/>
        </w:rPr>
        <w:t>Įprasto žiurkių patinų ar patelių vaisingumo ir ankstyvo embriono vystymosi tyrimo metu dazatinibo poveikio nenustatyta, tačiau jis sukėlė embrionų žuvimą vartojant dozes, maždaug atitinkančias žmogaus klinikinę ekspoziciją. Tiriant poveikį embriono ir vaisiaus vystymuisi nustatyta, kad dazatinibas taip pat sukelia embrionų žuvimą, žiurkių palikuonių svorio sumažėjimą ir žiurkių bei triušių vaisiaus skeleto pokyčius. Šis poveikis, kuris pasireiškė nuo dozių, nesukeliančių toksinio poveikio vaikingai patelei, rodo, kad dazatinibas yra selektyvi reprodukcijai toksinė medžiaga laikotarpiu nuo implantacijos iki organogenezės pabaigos.</w:t>
      </w:r>
    </w:p>
    <w:p w14:paraId="33A3FC8C" w14:textId="77777777" w:rsidR="008E54A5" w:rsidRPr="005518BD" w:rsidRDefault="008E54A5" w:rsidP="008E54A5">
      <w:pPr>
        <w:widowControl w:val="0"/>
        <w:rPr>
          <w:rFonts w:eastAsia="SimSun"/>
          <w:sz w:val="22"/>
          <w:szCs w:val="22"/>
          <w:lang w:eastAsia="zh-CN"/>
        </w:rPr>
      </w:pPr>
    </w:p>
    <w:p w14:paraId="351C5A2E" w14:textId="77777777" w:rsidR="008E54A5" w:rsidRPr="005518BD" w:rsidRDefault="008E54A5" w:rsidP="008E54A5">
      <w:pPr>
        <w:widowControl w:val="0"/>
        <w:rPr>
          <w:rFonts w:eastAsia="SimSun"/>
          <w:sz w:val="22"/>
          <w:szCs w:val="22"/>
          <w:lang w:eastAsia="zh-CN"/>
        </w:rPr>
      </w:pPr>
      <w:r w:rsidRPr="005518BD">
        <w:rPr>
          <w:rFonts w:eastAsia="SimSun"/>
          <w:sz w:val="22"/>
          <w:szCs w:val="22"/>
          <w:lang w:eastAsia="zh-CN"/>
        </w:rPr>
        <w:t xml:space="preserve">Pelėms dazatinibas sukėlė imuninės sistemos funkcijos slopinimą, kuris buvo susijęs su doze ir buvo veiksmingai koreguojamas ją sumažinant ir (arba) keičiant dozavimo schemą. Atliekant sugertų neutralių raudonų spindulių fototoksiškumo mėginį su pelių fibroblastais </w:t>
      </w:r>
      <w:r w:rsidRPr="005518BD">
        <w:rPr>
          <w:rFonts w:eastAsia="SimSun"/>
          <w:i/>
          <w:sz w:val="22"/>
          <w:szCs w:val="22"/>
          <w:lang w:eastAsia="zh-CN"/>
        </w:rPr>
        <w:t>in vitro</w:t>
      </w:r>
      <w:r w:rsidRPr="005518BD">
        <w:rPr>
          <w:rFonts w:eastAsia="SimSun"/>
          <w:sz w:val="22"/>
          <w:szCs w:val="22"/>
          <w:lang w:eastAsia="zh-CN"/>
        </w:rPr>
        <w:t xml:space="preserve">, nustatyta dazatinibo fototoksinio poveikio galimybė. Nustatyta, kad sugirdyta vienkartinė dazatinibo dozė nesukelia fototoksinio poveikio beplaukėms pelių patelėms </w:t>
      </w:r>
      <w:r w:rsidRPr="005518BD">
        <w:rPr>
          <w:rFonts w:eastAsia="SimSun"/>
          <w:i/>
          <w:sz w:val="22"/>
          <w:szCs w:val="22"/>
          <w:lang w:eastAsia="zh-CN"/>
        </w:rPr>
        <w:t>in vivo</w:t>
      </w:r>
      <w:r w:rsidRPr="005518BD">
        <w:rPr>
          <w:rFonts w:eastAsia="SimSun"/>
          <w:sz w:val="22"/>
          <w:szCs w:val="22"/>
          <w:lang w:eastAsia="zh-CN"/>
        </w:rPr>
        <w:t>, kai pagal AUC apskaičiuota ekspozicija iki 3 kartų viršija ekspoziciją, kuri būna rekomenduojamą terapinę dozę vartojančiam žmogui.</w:t>
      </w:r>
    </w:p>
    <w:p w14:paraId="1BBC6FF4" w14:textId="77777777" w:rsidR="008E54A5" w:rsidRPr="005518BD" w:rsidRDefault="008E54A5" w:rsidP="008E54A5">
      <w:pPr>
        <w:widowControl w:val="0"/>
        <w:rPr>
          <w:rFonts w:eastAsia="SimSun"/>
          <w:sz w:val="22"/>
          <w:szCs w:val="22"/>
          <w:lang w:eastAsia="zh-CN"/>
        </w:rPr>
      </w:pPr>
    </w:p>
    <w:p w14:paraId="271FA3EE" w14:textId="77777777" w:rsidR="008E54A5" w:rsidRPr="005518BD" w:rsidRDefault="008E54A5" w:rsidP="008E54A5">
      <w:pPr>
        <w:widowControl w:val="0"/>
        <w:rPr>
          <w:rFonts w:eastAsia="SimSun"/>
          <w:sz w:val="22"/>
          <w:szCs w:val="22"/>
          <w:lang w:eastAsia="zh-CN"/>
        </w:rPr>
      </w:pPr>
      <w:r w:rsidRPr="005518BD">
        <w:rPr>
          <w:rFonts w:eastAsia="SimSun"/>
          <w:sz w:val="22"/>
          <w:szCs w:val="22"/>
          <w:lang w:eastAsia="zh-CN"/>
        </w:rPr>
        <w:t>Dviejų metų trukmės kancerogeninio poveikio tyrimo metu žiurkės buvo šeriamos dazatinibo 0,3 mg/kg kūno svorio, 1 mg/kg</w:t>
      </w:r>
      <w:r w:rsidRPr="005518BD">
        <w:rPr>
          <w:sz w:val="22"/>
          <w:szCs w:val="22"/>
        </w:rPr>
        <w:t xml:space="preserve"> </w:t>
      </w:r>
      <w:r w:rsidRPr="005518BD">
        <w:rPr>
          <w:rFonts w:eastAsia="SimSun"/>
          <w:sz w:val="22"/>
          <w:szCs w:val="22"/>
          <w:lang w:eastAsia="zh-CN"/>
        </w:rPr>
        <w:t>arba 3 mg/kg kūno svorio paros dozėmis. Didžiausios dozės sukelta ekspozicija kraujo plazmoje (AUC) iš esmės atitiko ekspoziciją, kuri būna žmogui vartojant rekomenduojamo diapazono (100</w:t>
      </w:r>
      <w:r w:rsidRPr="005518BD">
        <w:rPr>
          <w:rFonts w:eastAsia="SimSun"/>
          <w:sz w:val="22"/>
          <w:szCs w:val="22"/>
        </w:rPr>
        <w:t> mg</w:t>
      </w:r>
      <w:r w:rsidRPr="005518BD">
        <w:rPr>
          <w:rFonts w:eastAsia="SimSun"/>
          <w:sz w:val="22"/>
          <w:szCs w:val="22"/>
          <w:lang w:eastAsia="zh-CN"/>
        </w:rPr>
        <w:t>–140 mg) pradinę paros dozę. Nustatytas statistiškai reikšmingas bendras plokščialąstelinės karcinomos, gimdos ir kaklelio papilomų padažnėjimas didelės dozės grupės patelėms bei prostatos adenomų – mažos dozės grupės patinams. Šių kancerogeninio poveikio žiurkėms tyrimo duomenų reikšmė žmonėms nežinoma.</w:t>
      </w:r>
    </w:p>
    <w:p w14:paraId="03E0B576" w14:textId="77777777" w:rsidR="008E54A5" w:rsidRPr="005518BD" w:rsidRDefault="008E54A5" w:rsidP="008E54A5">
      <w:pPr>
        <w:widowControl w:val="0"/>
        <w:rPr>
          <w:rFonts w:eastAsia="SimSun"/>
          <w:sz w:val="22"/>
          <w:szCs w:val="22"/>
          <w:lang w:eastAsia="zh-CN"/>
        </w:rPr>
      </w:pPr>
    </w:p>
    <w:p w14:paraId="5E9E14BB" w14:textId="77777777" w:rsidR="008E54A5" w:rsidRPr="005518BD" w:rsidRDefault="008E54A5" w:rsidP="008E54A5">
      <w:pPr>
        <w:widowControl w:val="0"/>
        <w:rPr>
          <w:rFonts w:eastAsia="SimSun"/>
          <w:sz w:val="22"/>
          <w:szCs w:val="22"/>
          <w:lang w:eastAsia="zh-CN"/>
        </w:rPr>
      </w:pPr>
    </w:p>
    <w:p w14:paraId="718E31DB" w14:textId="77777777" w:rsidR="008E54A5" w:rsidRPr="005518BD" w:rsidRDefault="008E54A5" w:rsidP="008E54A5">
      <w:pPr>
        <w:widowControl w:val="0"/>
        <w:ind w:left="567" w:hanging="567"/>
        <w:rPr>
          <w:rFonts w:eastAsia="SimSun"/>
          <w:b/>
          <w:sz w:val="22"/>
          <w:szCs w:val="22"/>
          <w:lang w:eastAsia="zh-CN"/>
        </w:rPr>
      </w:pPr>
      <w:r w:rsidRPr="005518BD">
        <w:rPr>
          <w:rFonts w:eastAsia="SimSun"/>
          <w:b/>
          <w:sz w:val="22"/>
          <w:szCs w:val="22"/>
          <w:lang w:eastAsia="zh-CN"/>
        </w:rPr>
        <w:t>6.</w:t>
      </w:r>
      <w:r w:rsidRPr="005518BD">
        <w:rPr>
          <w:rFonts w:eastAsia="SimSun"/>
          <w:b/>
          <w:sz w:val="22"/>
          <w:szCs w:val="22"/>
          <w:lang w:eastAsia="zh-CN"/>
        </w:rPr>
        <w:tab/>
        <w:t>FARMACINĖ INFORMACIJA</w:t>
      </w:r>
    </w:p>
    <w:p w14:paraId="771B9C49" w14:textId="77777777" w:rsidR="008E54A5" w:rsidRPr="005518BD" w:rsidRDefault="008E54A5" w:rsidP="008E54A5">
      <w:pPr>
        <w:widowControl w:val="0"/>
        <w:rPr>
          <w:rFonts w:eastAsia="SimSun"/>
          <w:b/>
          <w:sz w:val="22"/>
          <w:szCs w:val="22"/>
          <w:lang w:eastAsia="zh-CN"/>
        </w:rPr>
      </w:pPr>
    </w:p>
    <w:p w14:paraId="794794ED" w14:textId="77777777" w:rsidR="008E54A5" w:rsidRPr="005518BD" w:rsidRDefault="008E54A5" w:rsidP="008E54A5">
      <w:pPr>
        <w:widowControl w:val="0"/>
        <w:ind w:left="567" w:hanging="567"/>
        <w:rPr>
          <w:rFonts w:eastAsia="SimSun"/>
          <w:b/>
          <w:sz w:val="22"/>
          <w:szCs w:val="22"/>
          <w:lang w:eastAsia="zh-CN"/>
        </w:rPr>
      </w:pPr>
      <w:r w:rsidRPr="005518BD">
        <w:rPr>
          <w:rFonts w:eastAsia="SimSun"/>
          <w:b/>
          <w:sz w:val="22"/>
          <w:szCs w:val="22"/>
          <w:lang w:eastAsia="zh-CN"/>
        </w:rPr>
        <w:t>6.1</w:t>
      </w:r>
      <w:r w:rsidRPr="005518BD">
        <w:rPr>
          <w:rFonts w:eastAsia="SimSun"/>
          <w:b/>
          <w:sz w:val="22"/>
          <w:szCs w:val="22"/>
          <w:lang w:eastAsia="zh-CN"/>
        </w:rPr>
        <w:tab/>
        <w:t>Pagalbinių medžiagų sąrašas</w:t>
      </w:r>
    </w:p>
    <w:p w14:paraId="4A294467" w14:textId="77777777" w:rsidR="008E54A5" w:rsidRPr="005518BD" w:rsidRDefault="008E54A5" w:rsidP="008E54A5">
      <w:pPr>
        <w:widowControl w:val="0"/>
        <w:rPr>
          <w:rFonts w:eastAsia="SimSun"/>
          <w:b/>
          <w:sz w:val="22"/>
          <w:szCs w:val="22"/>
          <w:lang w:eastAsia="zh-CN"/>
        </w:rPr>
      </w:pPr>
    </w:p>
    <w:p w14:paraId="2C320A72" w14:textId="77777777" w:rsidR="008E54A5" w:rsidRPr="005518BD" w:rsidRDefault="008E54A5" w:rsidP="008E54A5">
      <w:pPr>
        <w:widowControl w:val="0"/>
        <w:rPr>
          <w:rFonts w:eastAsia="SimSun"/>
          <w:sz w:val="22"/>
          <w:szCs w:val="22"/>
          <w:u w:val="single"/>
          <w:lang w:eastAsia="zh-CN"/>
        </w:rPr>
      </w:pPr>
      <w:r w:rsidRPr="005518BD">
        <w:rPr>
          <w:rFonts w:eastAsia="SimSun"/>
          <w:sz w:val="22"/>
          <w:szCs w:val="22"/>
          <w:u w:val="single"/>
          <w:lang w:eastAsia="zh-CN"/>
        </w:rPr>
        <w:t>Tabletės branduolys</w:t>
      </w:r>
    </w:p>
    <w:p w14:paraId="16C787E4" w14:textId="77777777" w:rsidR="008E54A5" w:rsidRPr="005518BD" w:rsidRDefault="008E54A5" w:rsidP="008E54A5">
      <w:pPr>
        <w:widowControl w:val="0"/>
        <w:rPr>
          <w:rFonts w:eastAsia="SimSun"/>
          <w:sz w:val="22"/>
          <w:szCs w:val="22"/>
          <w:lang w:eastAsia="zh-CN"/>
        </w:rPr>
      </w:pPr>
      <w:r w:rsidRPr="005518BD">
        <w:rPr>
          <w:rFonts w:eastAsia="SimSun"/>
          <w:sz w:val="22"/>
          <w:szCs w:val="22"/>
          <w:lang w:eastAsia="zh-CN"/>
        </w:rPr>
        <w:t>Laktozė monohidratas (200)</w:t>
      </w:r>
    </w:p>
    <w:p w14:paraId="7FB4EC73" w14:textId="77777777" w:rsidR="008E54A5" w:rsidRPr="005518BD" w:rsidRDefault="008E54A5" w:rsidP="008E54A5">
      <w:pPr>
        <w:widowControl w:val="0"/>
        <w:rPr>
          <w:rFonts w:eastAsia="SimSun"/>
          <w:sz w:val="22"/>
          <w:szCs w:val="22"/>
          <w:lang w:eastAsia="zh-CN"/>
        </w:rPr>
      </w:pPr>
      <w:r w:rsidRPr="005518BD">
        <w:rPr>
          <w:rFonts w:eastAsia="SimSun"/>
          <w:sz w:val="22"/>
          <w:szCs w:val="22"/>
          <w:lang w:eastAsia="zh-CN"/>
        </w:rPr>
        <w:t>Mikrokristalinė celiuliozė (101 ir 102)</w:t>
      </w:r>
    </w:p>
    <w:p w14:paraId="5ADFE193" w14:textId="77777777" w:rsidR="008E54A5" w:rsidRPr="005518BD" w:rsidRDefault="008E54A5" w:rsidP="008E54A5">
      <w:pPr>
        <w:widowControl w:val="0"/>
        <w:rPr>
          <w:rFonts w:eastAsia="SimSun"/>
          <w:sz w:val="22"/>
          <w:szCs w:val="22"/>
          <w:lang w:eastAsia="zh-CN"/>
        </w:rPr>
      </w:pPr>
      <w:r w:rsidRPr="005518BD">
        <w:rPr>
          <w:rFonts w:eastAsia="SimSun"/>
          <w:sz w:val="22"/>
          <w:szCs w:val="22"/>
          <w:lang w:eastAsia="zh-CN"/>
        </w:rPr>
        <w:t>Kroskarmeliozės natrio druska</w:t>
      </w:r>
    </w:p>
    <w:p w14:paraId="59DDB086" w14:textId="77777777" w:rsidR="008E54A5" w:rsidRPr="005518BD" w:rsidRDefault="008E54A5" w:rsidP="008E54A5">
      <w:pPr>
        <w:widowControl w:val="0"/>
        <w:rPr>
          <w:rFonts w:eastAsia="SimSun"/>
          <w:sz w:val="22"/>
          <w:szCs w:val="22"/>
          <w:lang w:eastAsia="zh-CN"/>
        </w:rPr>
      </w:pPr>
      <w:r w:rsidRPr="005518BD">
        <w:rPr>
          <w:rFonts w:eastAsia="SimSun"/>
          <w:sz w:val="22"/>
          <w:szCs w:val="22"/>
          <w:lang w:eastAsia="zh-CN"/>
        </w:rPr>
        <w:t>Hidroksipropilceliuliozė (M</w:t>
      </w:r>
      <w:r>
        <w:rPr>
          <w:rFonts w:eastAsia="SimSun"/>
          <w:sz w:val="22"/>
          <w:szCs w:val="22"/>
          <w:lang w:eastAsia="zh-CN"/>
        </w:rPr>
        <w:t>W</w:t>
      </w:r>
      <w:r w:rsidRPr="005518BD">
        <w:rPr>
          <w:rFonts w:eastAsia="SimSun"/>
          <w:sz w:val="22"/>
          <w:szCs w:val="22"/>
          <w:lang w:eastAsia="zh-CN"/>
        </w:rPr>
        <w:t xml:space="preserve"> 80 000)</w:t>
      </w:r>
    </w:p>
    <w:p w14:paraId="28C9E2A4" w14:textId="77777777" w:rsidR="008E54A5" w:rsidRPr="005518BD" w:rsidRDefault="008E54A5" w:rsidP="008E54A5">
      <w:pPr>
        <w:widowControl w:val="0"/>
        <w:rPr>
          <w:rFonts w:eastAsia="SimSun"/>
          <w:sz w:val="22"/>
          <w:szCs w:val="22"/>
          <w:lang w:eastAsia="zh-CN"/>
        </w:rPr>
      </w:pPr>
      <w:r w:rsidRPr="005518BD">
        <w:rPr>
          <w:rFonts w:eastAsia="SimSun"/>
          <w:sz w:val="22"/>
          <w:szCs w:val="22"/>
          <w:lang w:eastAsia="zh-CN"/>
        </w:rPr>
        <w:t>Magnio stearatas</w:t>
      </w:r>
    </w:p>
    <w:p w14:paraId="64087EE0" w14:textId="77777777" w:rsidR="008E54A5" w:rsidRPr="005518BD" w:rsidRDefault="008E54A5" w:rsidP="008E54A5">
      <w:pPr>
        <w:widowControl w:val="0"/>
        <w:autoSpaceDE w:val="0"/>
        <w:autoSpaceDN w:val="0"/>
        <w:adjustRightInd w:val="0"/>
        <w:rPr>
          <w:rFonts w:eastAsia="SimSun"/>
          <w:sz w:val="22"/>
          <w:szCs w:val="22"/>
          <w:lang w:eastAsia="zh-CN"/>
        </w:rPr>
      </w:pPr>
    </w:p>
    <w:p w14:paraId="34F83449" w14:textId="77777777" w:rsidR="008E54A5" w:rsidRPr="005518BD" w:rsidRDefault="008E54A5" w:rsidP="008E54A5">
      <w:pPr>
        <w:widowControl w:val="0"/>
        <w:autoSpaceDE w:val="0"/>
        <w:autoSpaceDN w:val="0"/>
        <w:adjustRightInd w:val="0"/>
        <w:rPr>
          <w:rFonts w:eastAsia="SimSun"/>
          <w:sz w:val="22"/>
          <w:szCs w:val="22"/>
          <w:u w:val="single"/>
          <w:lang w:eastAsia="zh-CN"/>
        </w:rPr>
      </w:pPr>
      <w:r w:rsidRPr="005518BD">
        <w:rPr>
          <w:rFonts w:eastAsia="SimSun"/>
          <w:sz w:val="22"/>
          <w:szCs w:val="22"/>
          <w:u w:val="single"/>
          <w:lang w:eastAsia="zh-CN"/>
        </w:rPr>
        <w:t>Tabletės plėvelė</w:t>
      </w:r>
    </w:p>
    <w:p w14:paraId="30FAB75A" w14:textId="77777777" w:rsidR="008E54A5" w:rsidRPr="005518BD" w:rsidRDefault="008E54A5" w:rsidP="008E54A5">
      <w:pPr>
        <w:widowControl w:val="0"/>
        <w:rPr>
          <w:rFonts w:eastAsia="SimSun"/>
          <w:sz w:val="22"/>
          <w:szCs w:val="22"/>
          <w:lang w:eastAsia="zh-CN"/>
        </w:rPr>
      </w:pPr>
      <w:r w:rsidRPr="005518BD">
        <w:rPr>
          <w:rFonts w:eastAsia="SimSun"/>
          <w:sz w:val="22"/>
          <w:szCs w:val="22"/>
          <w:lang w:eastAsia="zh-CN"/>
        </w:rPr>
        <w:t>Laktozė monohidratas</w:t>
      </w:r>
    </w:p>
    <w:p w14:paraId="1D58C194" w14:textId="77777777" w:rsidR="008E54A5" w:rsidRPr="005518BD" w:rsidRDefault="008E54A5" w:rsidP="008E54A5">
      <w:pPr>
        <w:widowControl w:val="0"/>
        <w:autoSpaceDE w:val="0"/>
        <w:autoSpaceDN w:val="0"/>
        <w:adjustRightInd w:val="0"/>
        <w:jc w:val="both"/>
        <w:rPr>
          <w:rFonts w:eastAsia="SimSun"/>
          <w:sz w:val="22"/>
          <w:szCs w:val="22"/>
          <w:lang w:eastAsia="zh-CN"/>
        </w:rPr>
      </w:pPr>
      <w:r w:rsidRPr="005518BD">
        <w:rPr>
          <w:rFonts w:eastAsia="SimSun"/>
          <w:sz w:val="22"/>
          <w:szCs w:val="22"/>
          <w:lang w:eastAsia="zh-CN"/>
        </w:rPr>
        <w:t>Hipromeliozė (15 mPas)</w:t>
      </w:r>
    </w:p>
    <w:p w14:paraId="710701FC" w14:textId="77777777" w:rsidR="008E54A5" w:rsidRPr="005518BD" w:rsidRDefault="008E54A5" w:rsidP="008E54A5">
      <w:pPr>
        <w:widowControl w:val="0"/>
        <w:autoSpaceDE w:val="0"/>
        <w:autoSpaceDN w:val="0"/>
        <w:adjustRightInd w:val="0"/>
        <w:jc w:val="both"/>
        <w:rPr>
          <w:rFonts w:eastAsia="SimSun"/>
          <w:sz w:val="22"/>
          <w:szCs w:val="22"/>
          <w:lang w:eastAsia="zh-CN"/>
        </w:rPr>
      </w:pPr>
      <w:r w:rsidRPr="005518BD">
        <w:rPr>
          <w:rFonts w:eastAsia="SimSun"/>
          <w:sz w:val="22"/>
          <w:szCs w:val="22"/>
          <w:lang w:eastAsia="zh-CN"/>
        </w:rPr>
        <w:t>Titano dioksidas (E171)</w:t>
      </w:r>
    </w:p>
    <w:p w14:paraId="34E41BBB" w14:textId="77777777" w:rsidR="008E54A5" w:rsidRPr="005518BD" w:rsidRDefault="008E54A5" w:rsidP="008E54A5">
      <w:pPr>
        <w:widowControl w:val="0"/>
        <w:autoSpaceDE w:val="0"/>
        <w:autoSpaceDN w:val="0"/>
        <w:adjustRightInd w:val="0"/>
        <w:jc w:val="both"/>
        <w:rPr>
          <w:rFonts w:eastAsia="SimSun"/>
          <w:sz w:val="22"/>
          <w:szCs w:val="22"/>
          <w:lang w:eastAsia="zh-CN"/>
        </w:rPr>
      </w:pPr>
      <w:r w:rsidRPr="005518BD">
        <w:rPr>
          <w:rFonts w:eastAsia="SimSun"/>
          <w:sz w:val="22"/>
          <w:szCs w:val="22"/>
          <w:lang w:eastAsia="zh-CN"/>
        </w:rPr>
        <w:t>Triacetinas</w:t>
      </w:r>
    </w:p>
    <w:p w14:paraId="2E08A017" w14:textId="77777777" w:rsidR="008E54A5" w:rsidRPr="005518BD" w:rsidRDefault="008E54A5" w:rsidP="008E54A5">
      <w:pPr>
        <w:widowControl w:val="0"/>
        <w:rPr>
          <w:rFonts w:eastAsia="SimSun"/>
          <w:sz w:val="22"/>
          <w:szCs w:val="22"/>
          <w:lang w:eastAsia="zh-CN"/>
        </w:rPr>
      </w:pPr>
    </w:p>
    <w:p w14:paraId="1BF24CF4" w14:textId="77777777" w:rsidR="008E54A5" w:rsidRPr="005518BD" w:rsidRDefault="008E54A5" w:rsidP="008E54A5">
      <w:pPr>
        <w:widowControl w:val="0"/>
        <w:ind w:left="567" w:hanging="567"/>
        <w:rPr>
          <w:rFonts w:eastAsia="SimSun"/>
          <w:b/>
          <w:sz w:val="22"/>
          <w:szCs w:val="22"/>
          <w:lang w:eastAsia="en-US"/>
        </w:rPr>
      </w:pPr>
      <w:r w:rsidRPr="005518BD">
        <w:rPr>
          <w:rFonts w:eastAsia="SimSun"/>
          <w:b/>
          <w:sz w:val="22"/>
          <w:szCs w:val="22"/>
          <w:lang w:eastAsia="en-US"/>
        </w:rPr>
        <w:t>6.2</w:t>
      </w:r>
      <w:r w:rsidRPr="005518BD">
        <w:rPr>
          <w:rFonts w:eastAsia="SimSun"/>
          <w:b/>
          <w:sz w:val="22"/>
          <w:szCs w:val="22"/>
          <w:lang w:eastAsia="en-US"/>
        </w:rPr>
        <w:tab/>
        <w:t>Nesuderinamumas</w:t>
      </w:r>
    </w:p>
    <w:p w14:paraId="397EE1C4" w14:textId="77777777" w:rsidR="008E54A5" w:rsidRPr="005518BD" w:rsidRDefault="008E54A5" w:rsidP="008E54A5">
      <w:pPr>
        <w:widowControl w:val="0"/>
        <w:rPr>
          <w:rFonts w:eastAsia="SimSun"/>
          <w:sz w:val="22"/>
          <w:szCs w:val="22"/>
          <w:lang w:eastAsia="zh-CN"/>
        </w:rPr>
      </w:pPr>
    </w:p>
    <w:p w14:paraId="53A7EDB9" w14:textId="77777777" w:rsidR="008E54A5" w:rsidRPr="005518BD" w:rsidRDefault="008E54A5" w:rsidP="008E54A5">
      <w:pPr>
        <w:widowControl w:val="0"/>
        <w:rPr>
          <w:rFonts w:eastAsia="SimSun"/>
          <w:sz w:val="22"/>
          <w:szCs w:val="22"/>
          <w:lang w:eastAsia="zh-CN"/>
        </w:rPr>
      </w:pPr>
      <w:r w:rsidRPr="005518BD">
        <w:rPr>
          <w:rFonts w:eastAsia="SimSun"/>
          <w:sz w:val="22"/>
          <w:szCs w:val="22"/>
          <w:lang w:eastAsia="zh-CN"/>
        </w:rPr>
        <w:t>Duomenys nebūtini.</w:t>
      </w:r>
    </w:p>
    <w:p w14:paraId="6C57C405" w14:textId="77777777" w:rsidR="008E54A5" w:rsidRPr="005518BD" w:rsidRDefault="008E54A5" w:rsidP="008E54A5">
      <w:pPr>
        <w:widowControl w:val="0"/>
        <w:rPr>
          <w:rFonts w:eastAsia="SimSun"/>
          <w:sz w:val="22"/>
          <w:szCs w:val="22"/>
          <w:lang w:eastAsia="zh-CN"/>
        </w:rPr>
      </w:pPr>
    </w:p>
    <w:p w14:paraId="7E07F0A5" w14:textId="77777777" w:rsidR="008E54A5" w:rsidRPr="005518BD" w:rsidRDefault="008E54A5" w:rsidP="008E54A5">
      <w:pPr>
        <w:widowControl w:val="0"/>
        <w:numPr>
          <w:ilvl w:val="1"/>
          <w:numId w:val="10"/>
        </w:numPr>
        <w:ind w:left="567" w:hanging="567"/>
        <w:jc w:val="both"/>
        <w:outlineLvl w:val="3"/>
        <w:rPr>
          <w:rFonts w:eastAsia="SimSun"/>
          <w:b/>
          <w:sz w:val="22"/>
          <w:szCs w:val="22"/>
          <w:lang w:eastAsia="en-US"/>
        </w:rPr>
      </w:pPr>
      <w:r w:rsidRPr="005518BD">
        <w:rPr>
          <w:rFonts w:eastAsia="SimSun"/>
          <w:b/>
          <w:sz w:val="22"/>
          <w:szCs w:val="22"/>
          <w:lang w:eastAsia="en-US"/>
        </w:rPr>
        <w:t>Tinkamumo laikas</w:t>
      </w:r>
    </w:p>
    <w:p w14:paraId="11A7DB76" w14:textId="77777777" w:rsidR="008E54A5" w:rsidRPr="005518BD" w:rsidRDefault="008E54A5" w:rsidP="008E54A5">
      <w:pPr>
        <w:widowControl w:val="0"/>
        <w:rPr>
          <w:rFonts w:eastAsia="SimSun"/>
          <w:sz w:val="22"/>
          <w:szCs w:val="22"/>
          <w:lang w:eastAsia="zh-CN"/>
        </w:rPr>
      </w:pPr>
    </w:p>
    <w:p w14:paraId="6F9AF889" w14:textId="77777777" w:rsidR="008E54A5" w:rsidRPr="005518BD" w:rsidRDefault="008E54A5" w:rsidP="008E54A5">
      <w:pPr>
        <w:widowControl w:val="0"/>
        <w:rPr>
          <w:rFonts w:eastAsia="SimSun"/>
          <w:sz w:val="22"/>
          <w:szCs w:val="22"/>
          <w:lang w:eastAsia="zh-CN"/>
        </w:rPr>
      </w:pPr>
      <w:r>
        <w:rPr>
          <w:rFonts w:eastAsia="SimSun"/>
          <w:sz w:val="22"/>
          <w:szCs w:val="22"/>
          <w:lang w:eastAsia="zh-CN"/>
        </w:rPr>
        <w:t xml:space="preserve">3 </w:t>
      </w:r>
      <w:r w:rsidRPr="005518BD">
        <w:rPr>
          <w:rFonts w:eastAsia="SimSun"/>
          <w:sz w:val="22"/>
          <w:szCs w:val="22"/>
          <w:lang w:eastAsia="zh-CN"/>
        </w:rPr>
        <w:t>metai.</w:t>
      </w:r>
    </w:p>
    <w:p w14:paraId="273D823A" w14:textId="77777777" w:rsidR="008E54A5" w:rsidRPr="005518BD" w:rsidRDefault="008E54A5" w:rsidP="008E54A5">
      <w:pPr>
        <w:widowControl w:val="0"/>
        <w:rPr>
          <w:rFonts w:eastAsia="SimSun"/>
          <w:sz w:val="22"/>
          <w:szCs w:val="22"/>
          <w:lang w:eastAsia="zh-CN"/>
        </w:rPr>
      </w:pPr>
    </w:p>
    <w:p w14:paraId="7DB9B89E" w14:textId="77777777" w:rsidR="008E54A5" w:rsidRPr="005518BD" w:rsidRDefault="008E54A5" w:rsidP="008E54A5">
      <w:pPr>
        <w:widowControl w:val="0"/>
        <w:autoSpaceDE w:val="0"/>
        <w:autoSpaceDN w:val="0"/>
        <w:adjustRightInd w:val="0"/>
        <w:ind w:left="567" w:hanging="567"/>
        <w:rPr>
          <w:b/>
          <w:bCs/>
          <w:sz w:val="22"/>
          <w:szCs w:val="22"/>
        </w:rPr>
      </w:pPr>
      <w:r w:rsidRPr="005518BD">
        <w:rPr>
          <w:b/>
          <w:bCs/>
          <w:sz w:val="22"/>
          <w:szCs w:val="22"/>
        </w:rPr>
        <w:t>6.4</w:t>
      </w:r>
      <w:r w:rsidRPr="005518BD">
        <w:rPr>
          <w:b/>
          <w:bCs/>
          <w:sz w:val="22"/>
          <w:szCs w:val="22"/>
        </w:rPr>
        <w:tab/>
        <w:t>Specialios laikymo sąlygos</w:t>
      </w:r>
    </w:p>
    <w:p w14:paraId="58EC8586" w14:textId="77777777" w:rsidR="008E54A5" w:rsidRPr="005518BD" w:rsidRDefault="008E54A5" w:rsidP="008E54A5">
      <w:pPr>
        <w:widowControl w:val="0"/>
        <w:autoSpaceDE w:val="0"/>
        <w:autoSpaceDN w:val="0"/>
        <w:adjustRightInd w:val="0"/>
        <w:rPr>
          <w:sz w:val="22"/>
          <w:szCs w:val="22"/>
        </w:rPr>
      </w:pPr>
    </w:p>
    <w:p w14:paraId="04CB56E6" w14:textId="77777777" w:rsidR="008E54A5" w:rsidRPr="005518BD" w:rsidRDefault="008E54A5" w:rsidP="008E54A5">
      <w:pPr>
        <w:widowControl w:val="0"/>
        <w:rPr>
          <w:rFonts w:eastAsia="SimSun"/>
          <w:sz w:val="22"/>
          <w:szCs w:val="22"/>
          <w:lang w:eastAsia="zh-CN"/>
        </w:rPr>
      </w:pPr>
      <w:r w:rsidRPr="005518BD">
        <w:rPr>
          <w:sz w:val="22"/>
          <w:szCs w:val="22"/>
        </w:rPr>
        <w:lastRenderedPageBreak/>
        <w:t>Šiam vaistiniam preparatui specialių laikymo sąlygų nereikia.</w:t>
      </w:r>
    </w:p>
    <w:p w14:paraId="07D17AA4" w14:textId="77777777" w:rsidR="008E54A5" w:rsidRPr="005518BD" w:rsidRDefault="008E54A5" w:rsidP="008E54A5">
      <w:pPr>
        <w:widowControl w:val="0"/>
        <w:jc w:val="both"/>
        <w:rPr>
          <w:rFonts w:eastAsia="Calibri"/>
          <w:sz w:val="22"/>
          <w:szCs w:val="22"/>
          <w:lang w:eastAsia="en-GB"/>
        </w:rPr>
      </w:pPr>
    </w:p>
    <w:p w14:paraId="0A5AAB31" w14:textId="77777777" w:rsidR="008E54A5" w:rsidRPr="005518BD" w:rsidRDefault="008E54A5" w:rsidP="008E54A5">
      <w:pPr>
        <w:widowControl w:val="0"/>
        <w:autoSpaceDE w:val="0"/>
        <w:autoSpaceDN w:val="0"/>
        <w:adjustRightInd w:val="0"/>
        <w:ind w:left="567" w:hanging="567"/>
        <w:rPr>
          <w:b/>
          <w:bCs/>
          <w:sz w:val="22"/>
          <w:szCs w:val="22"/>
        </w:rPr>
      </w:pPr>
      <w:r w:rsidRPr="005518BD">
        <w:rPr>
          <w:b/>
          <w:bCs/>
          <w:sz w:val="22"/>
          <w:szCs w:val="22"/>
        </w:rPr>
        <w:t>6.5</w:t>
      </w:r>
      <w:r w:rsidRPr="005518BD">
        <w:rPr>
          <w:b/>
          <w:bCs/>
          <w:sz w:val="22"/>
          <w:szCs w:val="22"/>
        </w:rPr>
        <w:tab/>
        <w:t>Talpyklės pobūdis ir jos turinys</w:t>
      </w:r>
    </w:p>
    <w:p w14:paraId="53662076" w14:textId="77777777" w:rsidR="008E54A5" w:rsidRPr="005518BD" w:rsidRDefault="008E54A5" w:rsidP="008E54A5">
      <w:pPr>
        <w:widowControl w:val="0"/>
        <w:jc w:val="both"/>
        <w:rPr>
          <w:rFonts w:eastAsia="Calibri"/>
          <w:sz w:val="22"/>
          <w:szCs w:val="22"/>
          <w:lang w:eastAsia="en-GB"/>
        </w:rPr>
      </w:pPr>
    </w:p>
    <w:p w14:paraId="0FF82869" w14:textId="77777777" w:rsidR="008E54A5" w:rsidRPr="005518BD" w:rsidRDefault="008E54A5" w:rsidP="008E54A5">
      <w:pPr>
        <w:widowControl w:val="0"/>
        <w:jc w:val="both"/>
        <w:rPr>
          <w:sz w:val="22"/>
          <w:szCs w:val="22"/>
          <w:lang w:eastAsia="en-GB"/>
        </w:rPr>
      </w:pPr>
      <w:r w:rsidRPr="005518BD">
        <w:rPr>
          <w:sz w:val="22"/>
          <w:szCs w:val="22"/>
          <w:lang w:eastAsia="en-GB"/>
        </w:rPr>
        <w:t>OPA/Al/PVC//Al</w:t>
      </w:r>
      <w:r>
        <w:rPr>
          <w:sz w:val="22"/>
          <w:szCs w:val="22"/>
          <w:lang w:eastAsia="en-GB"/>
        </w:rPr>
        <w:t xml:space="preserve"> folijos</w:t>
      </w:r>
      <w:r w:rsidRPr="005518BD">
        <w:rPr>
          <w:sz w:val="22"/>
          <w:szCs w:val="22"/>
          <w:lang w:eastAsia="en-GB"/>
        </w:rPr>
        <w:t xml:space="preserve"> </w:t>
      </w:r>
      <w:r>
        <w:rPr>
          <w:sz w:val="22"/>
          <w:szCs w:val="22"/>
          <w:lang w:eastAsia="en-GB"/>
        </w:rPr>
        <w:t>l</w:t>
      </w:r>
      <w:r w:rsidRPr="005518BD">
        <w:rPr>
          <w:sz w:val="22"/>
          <w:szCs w:val="22"/>
          <w:lang w:eastAsia="en-GB"/>
        </w:rPr>
        <w:t>izdinės plokštelės</w:t>
      </w:r>
      <w:r>
        <w:rPr>
          <w:sz w:val="22"/>
          <w:szCs w:val="22"/>
          <w:lang w:eastAsia="en-GB"/>
        </w:rPr>
        <w:t>:</w:t>
      </w:r>
      <w:r w:rsidRPr="005518BD">
        <w:rPr>
          <w:sz w:val="22"/>
          <w:szCs w:val="22"/>
          <w:lang w:eastAsia="en-GB"/>
        </w:rPr>
        <w:t xml:space="preserve"> 30 arba 60 plėvele dengtų tablečių.</w:t>
      </w:r>
    </w:p>
    <w:p w14:paraId="3E32F9F2" w14:textId="77777777" w:rsidR="008E54A5" w:rsidRPr="005518BD" w:rsidRDefault="008E54A5" w:rsidP="008E54A5">
      <w:pPr>
        <w:widowControl w:val="0"/>
        <w:rPr>
          <w:rFonts w:eastAsia="Calibri"/>
          <w:sz w:val="22"/>
          <w:szCs w:val="22"/>
          <w:lang w:eastAsia="en-GB"/>
        </w:rPr>
      </w:pPr>
    </w:p>
    <w:p w14:paraId="44AB7C6D" w14:textId="77777777" w:rsidR="008E54A5" w:rsidRPr="005518BD" w:rsidRDefault="008E54A5" w:rsidP="008E54A5">
      <w:pPr>
        <w:widowControl w:val="0"/>
        <w:rPr>
          <w:rFonts w:eastAsia="Calibri"/>
          <w:sz w:val="22"/>
          <w:szCs w:val="22"/>
          <w:lang w:eastAsia="en-GB"/>
        </w:rPr>
      </w:pPr>
      <w:r w:rsidRPr="005518BD">
        <w:rPr>
          <w:rFonts w:eastAsia="Calibri"/>
          <w:sz w:val="22"/>
          <w:szCs w:val="22"/>
          <w:lang w:eastAsia="en-GB"/>
        </w:rPr>
        <w:t>Gali būti tiekiamos ne visų dydžių pakuotės.</w:t>
      </w:r>
    </w:p>
    <w:p w14:paraId="01D12E54" w14:textId="77777777" w:rsidR="008E54A5" w:rsidRPr="005518BD" w:rsidRDefault="008E54A5" w:rsidP="008E54A5">
      <w:pPr>
        <w:widowControl w:val="0"/>
        <w:rPr>
          <w:rFonts w:eastAsia="SimSun"/>
          <w:sz w:val="22"/>
          <w:szCs w:val="22"/>
          <w:lang w:eastAsia="zh-CN"/>
        </w:rPr>
      </w:pPr>
    </w:p>
    <w:p w14:paraId="50EAFFFE" w14:textId="77777777" w:rsidR="008E54A5" w:rsidRPr="005518BD" w:rsidRDefault="008E54A5" w:rsidP="008E54A5">
      <w:pPr>
        <w:widowControl w:val="0"/>
        <w:ind w:left="567" w:hanging="567"/>
        <w:rPr>
          <w:rFonts w:eastAsia="SimSun"/>
          <w:b/>
          <w:sz w:val="22"/>
          <w:szCs w:val="22"/>
          <w:lang w:eastAsia="en-US"/>
        </w:rPr>
      </w:pPr>
      <w:r w:rsidRPr="005518BD">
        <w:rPr>
          <w:rFonts w:eastAsia="SimSun"/>
          <w:b/>
          <w:sz w:val="22"/>
          <w:szCs w:val="22"/>
          <w:lang w:eastAsia="en-US"/>
        </w:rPr>
        <w:t>6.6</w:t>
      </w:r>
      <w:r w:rsidRPr="005518BD">
        <w:rPr>
          <w:rFonts w:eastAsia="SimSun"/>
          <w:b/>
          <w:sz w:val="22"/>
          <w:szCs w:val="22"/>
          <w:lang w:eastAsia="en-US"/>
        </w:rPr>
        <w:tab/>
        <w:t>Specialūs reikalavimai atliekoms tvarkyti ir vaistiniam preparatui ruošti</w:t>
      </w:r>
    </w:p>
    <w:p w14:paraId="626B84F2" w14:textId="77777777" w:rsidR="008E54A5" w:rsidRPr="005518BD" w:rsidRDefault="008E54A5" w:rsidP="008E54A5">
      <w:pPr>
        <w:widowControl w:val="0"/>
        <w:rPr>
          <w:rFonts w:eastAsia="SimSun"/>
          <w:sz w:val="22"/>
          <w:szCs w:val="22"/>
          <w:lang w:eastAsia="zh-CN"/>
        </w:rPr>
      </w:pPr>
    </w:p>
    <w:p w14:paraId="51D8284E" w14:textId="77777777" w:rsidR="008E54A5" w:rsidRPr="005518BD" w:rsidRDefault="008E54A5" w:rsidP="008E54A5">
      <w:pPr>
        <w:widowControl w:val="0"/>
        <w:rPr>
          <w:rFonts w:eastAsia="SimSun"/>
          <w:sz w:val="22"/>
          <w:szCs w:val="22"/>
          <w:lang w:eastAsia="zh-CN"/>
        </w:rPr>
      </w:pPr>
      <w:r w:rsidRPr="005518BD">
        <w:rPr>
          <w:rFonts w:eastAsia="SimSun"/>
          <w:sz w:val="22"/>
          <w:szCs w:val="22"/>
          <w:lang w:eastAsia="zh-CN"/>
        </w:rPr>
        <w:t>Plėvele dengtos tabletės sudarytos iš branduolio ir jį apsupančios plėvelės, kad sveikatos priežiūros specialistai būtų apsaugoti nuo kontakto su veikliąja medžiaga. Jeigu plėvele dengtos tabletės netyčia sutraiškomos ar sulaužomos, sveikatos priežiūros specialistui rekomenduojama mūvėti lateksines ar nitrilines chemoterapines pirštines, kad tinkamai tvarkant vaistinio preparato atliekas poveikis odai būtų sumažintas iki minimumo.</w:t>
      </w:r>
    </w:p>
    <w:p w14:paraId="6C8F23DB" w14:textId="77777777" w:rsidR="008E54A5" w:rsidRPr="005518BD" w:rsidRDefault="008E54A5" w:rsidP="008E54A5">
      <w:pPr>
        <w:widowControl w:val="0"/>
        <w:rPr>
          <w:rFonts w:eastAsia="SimSun"/>
          <w:sz w:val="22"/>
          <w:szCs w:val="22"/>
          <w:lang w:eastAsia="zh-CN"/>
        </w:rPr>
      </w:pPr>
    </w:p>
    <w:p w14:paraId="4A5F7B80" w14:textId="77777777" w:rsidR="008E54A5" w:rsidRPr="005518BD" w:rsidRDefault="008E54A5" w:rsidP="008E54A5">
      <w:pPr>
        <w:widowControl w:val="0"/>
        <w:rPr>
          <w:rFonts w:eastAsia="SimSun"/>
          <w:sz w:val="22"/>
          <w:szCs w:val="22"/>
          <w:lang w:eastAsia="zh-CN"/>
        </w:rPr>
      </w:pPr>
      <w:r w:rsidRPr="005518BD">
        <w:rPr>
          <w:snapToGrid w:val="0"/>
          <w:sz w:val="22"/>
          <w:szCs w:val="22"/>
          <w:lang w:eastAsia="en-US"/>
        </w:rPr>
        <w:t>Nesuvartotą vaistinį preparatą ar atliekas reikia tvarkyti laikantis vietinių reikalavimų</w:t>
      </w:r>
      <w:r w:rsidRPr="005518BD">
        <w:rPr>
          <w:rFonts w:eastAsia="SimSun"/>
          <w:sz w:val="22"/>
          <w:szCs w:val="22"/>
          <w:lang w:eastAsia="zh-CN"/>
        </w:rPr>
        <w:t>.</w:t>
      </w:r>
    </w:p>
    <w:p w14:paraId="4C11A98D" w14:textId="77777777" w:rsidR="008E54A5" w:rsidRPr="005518BD" w:rsidRDefault="008E54A5" w:rsidP="008E54A5">
      <w:pPr>
        <w:widowControl w:val="0"/>
        <w:rPr>
          <w:rFonts w:eastAsia="SimSun"/>
          <w:sz w:val="22"/>
          <w:szCs w:val="22"/>
          <w:lang w:eastAsia="zh-CN"/>
        </w:rPr>
      </w:pPr>
    </w:p>
    <w:p w14:paraId="5CA26E12" w14:textId="77777777" w:rsidR="008E54A5" w:rsidRPr="005518BD" w:rsidRDefault="008E54A5" w:rsidP="008E54A5">
      <w:pPr>
        <w:widowControl w:val="0"/>
        <w:rPr>
          <w:rFonts w:eastAsia="SimSun"/>
          <w:sz w:val="22"/>
          <w:szCs w:val="22"/>
          <w:lang w:eastAsia="zh-CN"/>
        </w:rPr>
      </w:pPr>
    </w:p>
    <w:p w14:paraId="5E659F4D" w14:textId="77777777" w:rsidR="008E54A5" w:rsidRPr="005518BD" w:rsidRDefault="008E54A5" w:rsidP="008E54A5">
      <w:pPr>
        <w:widowControl w:val="0"/>
        <w:ind w:left="567" w:hanging="567"/>
        <w:rPr>
          <w:rFonts w:eastAsia="SimSun"/>
          <w:b/>
          <w:sz w:val="22"/>
          <w:szCs w:val="22"/>
          <w:lang w:eastAsia="zh-CN"/>
        </w:rPr>
      </w:pPr>
      <w:r w:rsidRPr="005518BD">
        <w:rPr>
          <w:rFonts w:eastAsia="SimSun"/>
          <w:b/>
          <w:sz w:val="22"/>
          <w:szCs w:val="22"/>
          <w:lang w:eastAsia="zh-CN"/>
        </w:rPr>
        <w:t>7.</w:t>
      </w:r>
      <w:r w:rsidRPr="005518BD">
        <w:rPr>
          <w:rFonts w:eastAsia="SimSun"/>
          <w:b/>
          <w:sz w:val="22"/>
          <w:szCs w:val="22"/>
          <w:lang w:eastAsia="zh-CN"/>
        </w:rPr>
        <w:tab/>
        <w:t>REGISTRUOTOJAS</w:t>
      </w:r>
    </w:p>
    <w:p w14:paraId="7B9D22FD" w14:textId="77777777" w:rsidR="008E54A5" w:rsidRPr="005518BD" w:rsidRDefault="008E54A5" w:rsidP="008E54A5">
      <w:pPr>
        <w:widowControl w:val="0"/>
        <w:rPr>
          <w:rFonts w:eastAsia="SimSun"/>
          <w:sz w:val="22"/>
          <w:szCs w:val="22"/>
          <w:lang w:eastAsia="zh-CN"/>
        </w:rPr>
      </w:pPr>
    </w:p>
    <w:p w14:paraId="565431D4" w14:textId="77777777" w:rsidR="008E54A5" w:rsidRPr="005518BD" w:rsidRDefault="008E54A5" w:rsidP="008E54A5">
      <w:pPr>
        <w:widowControl w:val="0"/>
        <w:rPr>
          <w:sz w:val="22"/>
          <w:szCs w:val="22"/>
        </w:rPr>
      </w:pPr>
      <w:r w:rsidRPr="005518BD">
        <w:rPr>
          <w:sz w:val="22"/>
          <w:szCs w:val="22"/>
        </w:rPr>
        <w:t>KRKA, d.d., Novo mesto</w:t>
      </w:r>
    </w:p>
    <w:p w14:paraId="77087DD6" w14:textId="77777777" w:rsidR="008E54A5" w:rsidRPr="005518BD" w:rsidRDefault="008E54A5" w:rsidP="008E54A5">
      <w:pPr>
        <w:widowControl w:val="0"/>
        <w:rPr>
          <w:sz w:val="22"/>
          <w:szCs w:val="22"/>
        </w:rPr>
      </w:pPr>
      <w:r w:rsidRPr="005518BD">
        <w:rPr>
          <w:sz w:val="22"/>
          <w:szCs w:val="22"/>
        </w:rPr>
        <w:t>Šmarješka cesta 6</w:t>
      </w:r>
    </w:p>
    <w:p w14:paraId="1BD06332" w14:textId="77777777" w:rsidR="008E54A5" w:rsidRPr="005518BD" w:rsidRDefault="008E54A5" w:rsidP="008E54A5">
      <w:pPr>
        <w:widowControl w:val="0"/>
        <w:rPr>
          <w:sz w:val="22"/>
          <w:szCs w:val="22"/>
        </w:rPr>
      </w:pPr>
      <w:r w:rsidRPr="005518BD">
        <w:rPr>
          <w:sz w:val="22"/>
          <w:szCs w:val="22"/>
        </w:rPr>
        <w:t>8501 Novo mesto</w:t>
      </w:r>
    </w:p>
    <w:p w14:paraId="247A30BC" w14:textId="77777777" w:rsidR="008E54A5" w:rsidRPr="005518BD" w:rsidRDefault="008E54A5" w:rsidP="008E54A5">
      <w:pPr>
        <w:widowControl w:val="0"/>
        <w:rPr>
          <w:sz w:val="22"/>
          <w:szCs w:val="22"/>
        </w:rPr>
      </w:pPr>
      <w:r w:rsidRPr="005518BD">
        <w:rPr>
          <w:sz w:val="22"/>
          <w:szCs w:val="22"/>
        </w:rPr>
        <w:t>Slovėnija</w:t>
      </w:r>
    </w:p>
    <w:p w14:paraId="7EAC5F47" w14:textId="77777777" w:rsidR="008E54A5" w:rsidRPr="005518BD" w:rsidRDefault="008E54A5" w:rsidP="008E54A5">
      <w:pPr>
        <w:widowControl w:val="0"/>
        <w:rPr>
          <w:rFonts w:eastAsia="SimSun"/>
          <w:sz w:val="22"/>
          <w:szCs w:val="22"/>
          <w:lang w:eastAsia="zh-CN"/>
        </w:rPr>
      </w:pPr>
    </w:p>
    <w:p w14:paraId="35D035D5" w14:textId="77777777" w:rsidR="008E54A5" w:rsidRPr="005518BD" w:rsidRDefault="008E54A5" w:rsidP="008E54A5">
      <w:pPr>
        <w:widowControl w:val="0"/>
        <w:rPr>
          <w:rFonts w:eastAsia="SimSun"/>
          <w:sz w:val="22"/>
          <w:szCs w:val="22"/>
          <w:lang w:eastAsia="zh-CN"/>
        </w:rPr>
      </w:pPr>
    </w:p>
    <w:p w14:paraId="0FADFCC8" w14:textId="77777777" w:rsidR="008E54A5" w:rsidRPr="005518BD" w:rsidRDefault="008E54A5" w:rsidP="008E54A5">
      <w:pPr>
        <w:widowControl w:val="0"/>
        <w:ind w:left="567" w:hanging="567"/>
        <w:rPr>
          <w:rFonts w:eastAsia="SimSun"/>
          <w:b/>
          <w:sz w:val="22"/>
          <w:szCs w:val="22"/>
          <w:lang w:eastAsia="zh-CN"/>
        </w:rPr>
      </w:pPr>
      <w:r w:rsidRPr="005518BD">
        <w:rPr>
          <w:rFonts w:eastAsia="SimSun"/>
          <w:b/>
          <w:sz w:val="22"/>
          <w:szCs w:val="22"/>
          <w:lang w:eastAsia="zh-CN"/>
        </w:rPr>
        <w:t>8.</w:t>
      </w:r>
      <w:r w:rsidRPr="005518BD">
        <w:rPr>
          <w:rFonts w:eastAsia="SimSun"/>
          <w:b/>
          <w:sz w:val="22"/>
          <w:szCs w:val="22"/>
          <w:lang w:eastAsia="zh-CN"/>
        </w:rPr>
        <w:tab/>
        <w:t xml:space="preserve">REGISTRACIJOS PAŽYMĖJIMO NUMERIS (-IAI) </w:t>
      </w:r>
    </w:p>
    <w:p w14:paraId="20C73450" w14:textId="77777777" w:rsidR="008E54A5" w:rsidRPr="005518BD" w:rsidRDefault="008E54A5" w:rsidP="008E54A5">
      <w:pPr>
        <w:widowControl w:val="0"/>
        <w:rPr>
          <w:bCs/>
          <w:sz w:val="22"/>
          <w:szCs w:val="22"/>
        </w:rPr>
      </w:pPr>
    </w:p>
    <w:tbl>
      <w:tblPr>
        <w:tblStyle w:val="Lentelstinklelis"/>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1"/>
        <w:gridCol w:w="3211"/>
        <w:gridCol w:w="3212"/>
      </w:tblGrid>
      <w:tr w:rsidR="008E54A5" w14:paraId="1EC4869F" w14:textId="77777777" w:rsidTr="009522DE">
        <w:tc>
          <w:tcPr>
            <w:tcW w:w="3211" w:type="dxa"/>
          </w:tcPr>
          <w:p w14:paraId="152EA89F" w14:textId="77777777" w:rsidR="008E54A5" w:rsidRPr="007E0259" w:rsidRDefault="008E54A5" w:rsidP="009522DE">
            <w:pPr>
              <w:widowControl w:val="0"/>
              <w:rPr>
                <w:rFonts w:eastAsia="SimSun"/>
                <w:sz w:val="22"/>
                <w:szCs w:val="22"/>
                <w:u w:val="single"/>
                <w:lang w:eastAsia="zh-CN"/>
              </w:rPr>
            </w:pPr>
            <w:r w:rsidRPr="007E0259">
              <w:rPr>
                <w:rFonts w:eastAsia="SimSun"/>
                <w:sz w:val="22"/>
                <w:szCs w:val="22"/>
                <w:u w:val="single"/>
                <w:lang w:eastAsia="zh-CN"/>
              </w:rPr>
              <w:t>20 mg</w:t>
            </w:r>
          </w:p>
          <w:p w14:paraId="3A07A125" w14:textId="77777777" w:rsidR="008E54A5" w:rsidRDefault="008E54A5" w:rsidP="009522DE">
            <w:pPr>
              <w:rPr>
                <w:bCs/>
                <w:sz w:val="22"/>
                <w:szCs w:val="22"/>
                <w:lang w:val="lt-LT" w:eastAsia="en-US"/>
              </w:rPr>
            </w:pPr>
            <w:r>
              <w:rPr>
                <w:sz w:val="22"/>
                <w:szCs w:val="22"/>
                <w:lang w:val="lt-LT"/>
              </w:rPr>
              <w:t>LT/1/19/4436/001</w:t>
            </w:r>
            <w:r>
              <w:rPr>
                <w:bCs/>
                <w:sz w:val="22"/>
                <w:szCs w:val="22"/>
                <w:lang w:val="lt-LT"/>
              </w:rPr>
              <w:t xml:space="preserve"> – N30</w:t>
            </w:r>
          </w:p>
          <w:p w14:paraId="51BDE9EC" w14:textId="77777777" w:rsidR="008E54A5" w:rsidRDefault="008E54A5" w:rsidP="009522DE">
            <w:pPr>
              <w:widowControl w:val="0"/>
              <w:rPr>
                <w:rFonts w:eastAsia="SimSun"/>
                <w:sz w:val="22"/>
                <w:szCs w:val="22"/>
                <w:lang w:eastAsia="zh-CN"/>
              </w:rPr>
            </w:pPr>
            <w:r>
              <w:rPr>
                <w:sz w:val="22"/>
                <w:szCs w:val="22"/>
                <w:lang w:val="lt-LT"/>
              </w:rPr>
              <w:t>LT/1/19/4436/002</w:t>
            </w:r>
            <w:r>
              <w:rPr>
                <w:bCs/>
                <w:sz w:val="22"/>
                <w:szCs w:val="22"/>
                <w:lang w:val="lt-LT"/>
              </w:rPr>
              <w:t xml:space="preserve"> – N60</w:t>
            </w:r>
          </w:p>
        </w:tc>
        <w:tc>
          <w:tcPr>
            <w:tcW w:w="3211" w:type="dxa"/>
          </w:tcPr>
          <w:p w14:paraId="7DC3E8A2" w14:textId="77777777" w:rsidR="008E54A5" w:rsidRPr="007E0259" w:rsidRDefault="008E54A5" w:rsidP="007E0259">
            <w:pPr>
              <w:widowControl w:val="0"/>
              <w:rPr>
                <w:rFonts w:eastAsia="SimSun"/>
                <w:sz w:val="22"/>
                <w:szCs w:val="22"/>
                <w:u w:val="single"/>
                <w:lang w:eastAsia="zh-CN"/>
              </w:rPr>
            </w:pPr>
            <w:r w:rsidRPr="007E0259">
              <w:rPr>
                <w:rFonts w:eastAsia="SimSun"/>
                <w:sz w:val="22"/>
                <w:szCs w:val="22"/>
                <w:u w:val="single"/>
                <w:lang w:eastAsia="zh-CN"/>
              </w:rPr>
              <w:t xml:space="preserve">50 mg </w:t>
            </w:r>
          </w:p>
          <w:p w14:paraId="5FC09040" w14:textId="77777777" w:rsidR="008E54A5" w:rsidRDefault="008E54A5" w:rsidP="009522DE">
            <w:pPr>
              <w:rPr>
                <w:bCs/>
                <w:sz w:val="22"/>
                <w:szCs w:val="22"/>
                <w:lang w:val="lt-LT" w:eastAsia="en-US"/>
              </w:rPr>
            </w:pPr>
            <w:r>
              <w:rPr>
                <w:sz w:val="22"/>
                <w:szCs w:val="22"/>
                <w:lang w:val="lt-LT"/>
              </w:rPr>
              <w:t>LT/1/19/4437/001</w:t>
            </w:r>
            <w:r>
              <w:rPr>
                <w:bCs/>
                <w:sz w:val="22"/>
                <w:szCs w:val="22"/>
                <w:lang w:val="lt-LT"/>
              </w:rPr>
              <w:t xml:space="preserve"> – N30</w:t>
            </w:r>
          </w:p>
          <w:p w14:paraId="796ADBC3" w14:textId="77777777" w:rsidR="008E54A5" w:rsidRDefault="008E54A5" w:rsidP="009522DE">
            <w:pPr>
              <w:widowControl w:val="0"/>
              <w:rPr>
                <w:rFonts w:eastAsia="SimSun"/>
                <w:sz w:val="22"/>
                <w:szCs w:val="22"/>
                <w:lang w:eastAsia="zh-CN"/>
              </w:rPr>
            </w:pPr>
            <w:r>
              <w:rPr>
                <w:sz w:val="22"/>
                <w:szCs w:val="22"/>
                <w:lang w:val="lt-LT"/>
              </w:rPr>
              <w:t>LT/1/19/4437/002</w:t>
            </w:r>
            <w:r>
              <w:rPr>
                <w:bCs/>
                <w:sz w:val="22"/>
                <w:szCs w:val="22"/>
                <w:lang w:val="lt-LT"/>
              </w:rPr>
              <w:t xml:space="preserve"> – N60</w:t>
            </w:r>
          </w:p>
        </w:tc>
        <w:tc>
          <w:tcPr>
            <w:tcW w:w="3212" w:type="dxa"/>
          </w:tcPr>
          <w:p w14:paraId="137DB2FE" w14:textId="77777777" w:rsidR="008E54A5" w:rsidRPr="007E0259" w:rsidRDefault="008E54A5" w:rsidP="009522DE">
            <w:pPr>
              <w:widowControl w:val="0"/>
              <w:rPr>
                <w:rFonts w:eastAsia="SimSun"/>
                <w:sz w:val="22"/>
                <w:szCs w:val="22"/>
                <w:u w:val="single"/>
                <w:lang w:eastAsia="zh-CN"/>
              </w:rPr>
            </w:pPr>
            <w:r w:rsidRPr="007E0259">
              <w:rPr>
                <w:rFonts w:eastAsia="SimSun"/>
                <w:sz w:val="22"/>
                <w:szCs w:val="22"/>
                <w:u w:val="single"/>
                <w:lang w:eastAsia="zh-CN"/>
              </w:rPr>
              <w:t>70 mg</w:t>
            </w:r>
          </w:p>
          <w:p w14:paraId="58486428" w14:textId="77777777" w:rsidR="008E54A5" w:rsidRDefault="008E54A5" w:rsidP="009522DE">
            <w:pPr>
              <w:rPr>
                <w:bCs/>
                <w:sz w:val="22"/>
                <w:szCs w:val="22"/>
                <w:lang w:val="lt-LT" w:eastAsia="en-US"/>
              </w:rPr>
            </w:pPr>
            <w:r>
              <w:rPr>
                <w:sz w:val="22"/>
                <w:szCs w:val="22"/>
                <w:lang w:val="lt-LT"/>
              </w:rPr>
              <w:t>LT/1/19/4438/001</w:t>
            </w:r>
            <w:r>
              <w:rPr>
                <w:bCs/>
                <w:sz w:val="22"/>
                <w:szCs w:val="22"/>
                <w:lang w:val="lt-LT"/>
              </w:rPr>
              <w:t xml:space="preserve"> – N30</w:t>
            </w:r>
          </w:p>
          <w:p w14:paraId="6C3740F9" w14:textId="77777777" w:rsidR="008E54A5" w:rsidRDefault="008E54A5" w:rsidP="009522DE">
            <w:pPr>
              <w:widowControl w:val="0"/>
              <w:spacing w:after="120"/>
              <w:rPr>
                <w:rFonts w:eastAsia="SimSun"/>
                <w:sz w:val="22"/>
                <w:szCs w:val="22"/>
                <w:lang w:eastAsia="zh-CN"/>
              </w:rPr>
            </w:pPr>
            <w:r>
              <w:rPr>
                <w:sz w:val="22"/>
                <w:szCs w:val="22"/>
                <w:lang w:val="lt-LT"/>
              </w:rPr>
              <w:t>LT/1/19/4438/002</w:t>
            </w:r>
            <w:r>
              <w:rPr>
                <w:bCs/>
                <w:sz w:val="22"/>
                <w:szCs w:val="22"/>
                <w:lang w:val="lt-LT"/>
              </w:rPr>
              <w:t xml:space="preserve"> – N60</w:t>
            </w:r>
          </w:p>
        </w:tc>
      </w:tr>
      <w:tr w:rsidR="008E54A5" w14:paraId="62E640E1" w14:textId="77777777" w:rsidTr="009522DE">
        <w:tc>
          <w:tcPr>
            <w:tcW w:w="3211" w:type="dxa"/>
          </w:tcPr>
          <w:p w14:paraId="746D4678" w14:textId="77777777" w:rsidR="008E54A5" w:rsidRPr="007E0259" w:rsidRDefault="008E54A5" w:rsidP="009522DE">
            <w:pPr>
              <w:widowControl w:val="0"/>
              <w:rPr>
                <w:rFonts w:eastAsia="SimSun"/>
                <w:sz w:val="22"/>
                <w:szCs w:val="22"/>
                <w:u w:val="single"/>
                <w:lang w:eastAsia="zh-CN"/>
              </w:rPr>
            </w:pPr>
            <w:r w:rsidRPr="007E0259">
              <w:rPr>
                <w:rFonts w:eastAsia="SimSun"/>
                <w:sz w:val="22"/>
                <w:szCs w:val="22"/>
                <w:u w:val="single"/>
                <w:lang w:eastAsia="zh-CN"/>
              </w:rPr>
              <w:t xml:space="preserve">80 mg </w:t>
            </w:r>
          </w:p>
          <w:p w14:paraId="1F355917" w14:textId="77777777" w:rsidR="008E54A5" w:rsidRDefault="008E54A5" w:rsidP="009522DE">
            <w:pPr>
              <w:rPr>
                <w:bCs/>
                <w:sz w:val="22"/>
                <w:szCs w:val="22"/>
                <w:lang w:val="lt-LT" w:eastAsia="en-US"/>
              </w:rPr>
            </w:pPr>
            <w:r>
              <w:rPr>
                <w:sz w:val="22"/>
                <w:szCs w:val="22"/>
                <w:lang w:val="lt-LT"/>
              </w:rPr>
              <w:t>LT/1/19/4439/001</w:t>
            </w:r>
            <w:r>
              <w:rPr>
                <w:bCs/>
                <w:sz w:val="22"/>
                <w:szCs w:val="22"/>
                <w:lang w:val="lt-LT"/>
              </w:rPr>
              <w:t xml:space="preserve"> – N30</w:t>
            </w:r>
          </w:p>
          <w:p w14:paraId="5CA7859F" w14:textId="77777777" w:rsidR="008E54A5" w:rsidRDefault="008E54A5" w:rsidP="009522DE">
            <w:pPr>
              <w:widowControl w:val="0"/>
              <w:rPr>
                <w:rFonts w:eastAsia="SimSun"/>
                <w:sz w:val="22"/>
                <w:szCs w:val="22"/>
                <w:lang w:eastAsia="zh-CN"/>
              </w:rPr>
            </w:pPr>
            <w:r>
              <w:rPr>
                <w:sz w:val="22"/>
                <w:szCs w:val="22"/>
                <w:lang w:val="lt-LT"/>
              </w:rPr>
              <w:t xml:space="preserve">LT/1/19/4439/002 </w:t>
            </w:r>
            <w:r>
              <w:rPr>
                <w:bCs/>
                <w:sz w:val="22"/>
                <w:szCs w:val="22"/>
                <w:lang w:val="lt-LT"/>
              </w:rPr>
              <w:t>– N60</w:t>
            </w:r>
          </w:p>
        </w:tc>
        <w:tc>
          <w:tcPr>
            <w:tcW w:w="3211" w:type="dxa"/>
          </w:tcPr>
          <w:p w14:paraId="21BDFC6E" w14:textId="77777777" w:rsidR="008E54A5" w:rsidRPr="007E0259" w:rsidRDefault="008E54A5" w:rsidP="009522DE">
            <w:pPr>
              <w:widowControl w:val="0"/>
              <w:rPr>
                <w:rFonts w:eastAsia="SimSun"/>
                <w:sz w:val="22"/>
                <w:szCs w:val="22"/>
                <w:u w:val="single"/>
                <w:lang w:eastAsia="zh-CN"/>
              </w:rPr>
            </w:pPr>
            <w:r w:rsidRPr="007E0259">
              <w:rPr>
                <w:rFonts w:eastAsia="SimSun"/>
                <w:sz w:val="22"/>
                <w:szCs w:val="22"/>
                <w:u w:val="single"/>
                <w:lang w:eastAsia="zh-CN"/>
              </w:rPr>
              <w:t>100 mg</w:t>
            </w:r>
          </w:p>
          <w:p w14:paraId="1089CF5F" w14:textId="77777777" w:rsidR="008E54A5" w:rsidRDefault="008E54A5" w:rsidP="009522DE">
            <w:pPr>
              <w:rPr>
                <w:bCs/>
                <w:sz w:val="22"/>
                <w:szCs w:val="22"/>
                <w:lang w:val="lt-LT" w:eastAsia="en-US"/>
              </w:rPr>
            </w:pPr>
            <w:r>
              <w:rPr>
                <w:sz w:val="22"/>
                <w:szCs w:val="22"/>
                <w:lang w:val="lt-LT"/>
              </w:rPr>
              <w:t>LT/1/19/4440/001</w:t>
            </w:r>
            <w:r>
              <w:rPr>
                <w:bCs/>
                <w:sz w:val="22"/>
                <w:szCs w:val="22"/>
                <w:lang w:val="lt-LT"/>
              </w:rPr>
              <w:t xml:space="preserve"> – N30</w:t>
            </w:r>
          </w:p>
          <w:p w14:paraId="11E526F6" w14:textId="77777777" w:rsidR="008E54A5" w:rsidRDefault="008E54A5" w:rsidP="009522DE">
            <w:pPr>
              <w:widowControl w:val="0"/>
              <w:rPr>
                <w:rFonts w:eastAsia="SimSun"/>
                <w:sz w:val="22"/>
                <w:szCs w:val="22"/>
                <w:lang w:eastAsia="zh-CN"/>
              </w:rPr>
            </w:pPr>
            <w:r>
              <w:rPr>
                <w:sz w:val="22"/>
                <w:szCs w:val="22"/>
                <w:lang w:val="lt-LT"/>
              </w:rPr>
              <w:t xml:space="preserve">LT/1/19/4440/002 </w:t>
            </w:r>
            <w:r>
              <w:rPr>
                <w:bCs/>
                <w:sz w:val="22"/>
                <w:szCs w:val="22"/>
                <w:lang w:val="lt-LT"/>
              </w:rPr>
              <w:t>– N60</w:t>
            </w:r>
          </w:p>
        </w:tc>
        <w:tc>
          <w:tcPr>
            <w:tcW w:w="3212" w:type="dxa"/>
          </w:tcPr>
          <w:p w14:paraId="1F146EBB" w14:textId="77777777" w:rsidR="008E54A5" w:rsidRPr="007E0259" w:rsidRDefault="008E54A5" w:rsidP="009522DE">
            <w:pPr>
              <w:widowControl w:val="0"/>
              <w:rPr>
                <w:rFonts w:eastAsia="SimSun"/>
                <w:sz w:val="22"/>
                <w:szCs w:val="22"/>
                <w:u w:val="single"/>
                <w:lang w:eastAsia="zh-CN"/>
              </w:rPr>
            </w:pPr>
            <w:r w:rsidRPr="007E0259">
              <w:rPr>
                <w:rFonts w:eastAsia="SimSun"/>
                <w:sz w:val="22"/>
                <w:szCs w:val="22"/>
                <w:u w:val="single"/>
                <w:lang w:eastAsia="zh-CN"/>
              </w:rPr>
              <w:t>140 mg</w:t>
            </w:r>
          </w:p>
          <w:p w14:paraId="6DE8BAB9" w14:textId="77777777" w:rsidR="008E54A5" w:rsidRDefault="008E54A5" w:rsidP="009522DE">
            <w:pPr>
              <w:rPr>
                <w:bCs/>
                <w:sz w:val="22"/>
                <w:szCs w:val="22"/>
                <w:lang w:val="lt-LT" w:eastAsia="en-US"/>
              </w:rPr>
            </w:pPr>
            <w:r>
              <w:rPr>
                <w:sz w:val="22"/>
                <w:szCs w:val="22"/>
                <w:lang w:val="lt-LT"/>
              </w:rPr>
              <w:t>LT/1/19/4441/001</w:t>
            </w:r>
            <w:r>
              <w:rPr>
                <w:bCs/>
                <w:sz w:val="22"/>
                <w:szCs w:val="22"/>
                <w:lang w:val="lt-LT"/>
              </w:rPr>
              <w:t xml:space="preserve"> – N30</w:t>
            </w:r>
          </w:p>
          <w:p w14:paraId="14502D4B" w14:textId="77777777" w:rsidR="008E54A5" w:rsidRDefault="008E54A5" w:rsidP="009522DE">
            <w:pPr>
              <w:widowControl w:val="0"/>
              <w:rPr>
                <w:rFonts w:eastAsia="SimSun"/>
                <w:sz w:val="22"/>
                <w:szCs w:val="22"/>
                <w:lang w:eastAsia="zh-CN"/>
              </w:rPr>
            </w:pPr>
            <w:r>
              <w:rPr>
                <w:sz w:val="22"/>
                <w:szCs w:val="22"/>
                <w:lang w:val="lt-LT"/>
              </w:rPr>
              <w:t xml:space="preserve">LT/1/19/4441/002 </w:t>
            </w:r>
            <w:r>
              <w:rPr>
                <w:bCs/>
                <w:sz w:val="22"/>
                <w:szCs w:val="22"/>
                <w:lang w:val="lt-LT"/>
              </w:rPr>
              <w:t>– N60</w:t>
            </w:r>
          </w:p>
        </w:tc>
      </w:tr>
    </w:tbl>
    <w:p w14:paraId="3653DF24" w14:textId="77777777" w:rsidR="008E54A5" w:rsidRPr="005518BD" w:rsidRDefault="008E54A5" w:rsidP="008E54A5">
      <w:pPr>
        <w:widowControl w:val="0"/>
        <w:rPr>
          <w:rFonts w:eastAsia="SimSun"/>
          <w:sz w:val="22"/>
          <w:szCs w:val="22"/>
          <w:lang w:eastAsia="zh-CN"/>
        </w:rPr>
      </w:pPr>
    </w:p>
    <w:p w14:paraId="4AA43507" w14:textId="77777777" w:rsidR="008E54A5" w:rsidRDefault="008E54A5" w:rsidP="008E54A5">
      <w:pPr>
        <w:widowControl w:val="0"/>
        <w:ind w:left="567" w:hanging="567"/>
        <w:rPr>
          <w:rFonts w:eastAsia="SimSun"/>
          <w:b/>
          <w:sz w:val="22"/>
          <w:szCs w:val="22"/>
          <w:lang w:eastAsia="zh-CN"/>
        </w:rPr>
      </w:pPr>
    </w:p>
    <w:p w14:paraId="18933C4A" w14:textId="77777777" w:rsidR="008E54A5" w:rsidRPr="005518BD" w:rsidRDefault="008E54A5" w:rsidP="008E54A5">
      <w:pPr>
        <w:widowControl w:val="0"/>
        <w:ind w:left="567" w:hanging="567"/>
        <w:rPr>
          <w:b/>
          <w:snapToGrid w:val="0"/>
          <w:sz w:val="22"/>
          <w:szCs w:val="22"/>
          <w:lang w:eastAsia="en-US"/>
        </w:rPr>
      </w:pPr>
      <w:r w:rsidRPr="005518BD">
        <w:rPr>
          <w:rFonts w:eastAsia="SimSun"/>
          <w:b/>
          <w:sz w:val="22"/>
          <w:szCs w:val="22"/>
          <w:lang w:eastAsia="zh-CN"/>
        </w:rPr>
        <w:t>9.</w:t>
      </w:r>
      <w:r w:rsidRPr="005518BD">
        <w:rPr>
          <w:rFonts w:eastAsia="SimSun"/>
          <w:b/>
          <w:sz w:val="22"/>
          <w:szCs w:val="22"/>
          <w:lang w:eastAsia="zh-CN"/>
        </w:rPr>
        <w:tab/>
      </w:r>
      <w:r w:rsidRPr="005518BD">
        <w:rPr>
          <w:b/>
          <w:snapToGrid w:val="0"/>
          <w:sz w:val="22"/>
          <w:szCs w:val="22"/>
          <w:lang w:eastAsia="en-US"/>
        </w:rPr>
        <w:t>REGISTRAVIMO / PERREGISTRAVIMO DATA</w:t>
      </w:r>
    </w:p>
    <w:p w14:paraId="637CA831" w14:textId="77777777" w:rsidR="008E54A5" w:rsidRPr="005518BD" w:rsidRDefault="008E54A5" w:rsidP="008E54A5">
      <w:pPr>
        <w:widowControl w:val="0"/>
        <w:rPr>
          <w:snapToGrid w:val="0"/>
          <w:sz w:val="22"/>
          <w:szCs w:val="22"/>
          <w:lang w:eastAsia="en-US"/>
        </w:rPr>
      </w:pPr>
    </w:p>
    <w:p w14:paraId="404D3A51" w14:textId="474D06C6" w:rsidR="008E54A5" w:rsidRPr="005518BD" w:rsidRDefault="008E54A5" w:rsidP="008E54A5">
      <w:pPr>
        <w:widowControl w:val="0"/>
        <w:rPr>
          <w:snapToGrid w:val="0"/>
          <w:sz w:val="22"/>
          <w:szCs w:val="22"/>
          <w:lang w:eastAsia="en-US"/>
        </w:rPr>
      </w:pPr>
      <w:r w:rsidRPr="005518BD">
        <w:rPr>
          <w:snapToGrid w:val="0"/>
          <w:sz w:val="22"/>
          <w:szCs w:val="22"/>
          <w:lang w:eastAsia="en-US"/>
        </w:rPr>
        <w:t xml:space="preserve">Registravimo data </w:t>
      </w:r>
      <w:r>
        <w:rPr>
          <w:snapToGrid w:val="0"/>
          <w:sz w:val="22"/>
          <w:szCs w:val="22"/>
          <w:lang w:eastAsia="en-US"/>
        </w:rPr>
        <w:t>2019 m. spalio 1 d.</w:t>
      </w:r>
    </w:p>
    <w:p w14:paraId="6DC2F915" w14:textId="24F224CB" w:rsidR="008E54A5" w:rsidRDefault="001D255C" w:rsidP="008E54A5">
      <w:pPr>
        <w:widowControl w:val="0"/>
        <w:rPr>
          <w:sz w:val="22"/>
          <w:szCs w:val="24"/>
        </w:rPr>
      </w:pPr>
      <w:r>
        <w:rPr>
          <w:sz w:val="22"/>
          <w:szCs w:val="22"/>
        </w:rPr>
        <w:t xml:space="preserve">Paskutinio </w:t>
      </w:r>
      <w:r>
        <w:rPr>
          <w:sz w:val="22"/>
          <w:szCs w:val="24"/>
        </w:rPr>
        <w:t>perregistravimo data</w:t>
      </w:r>
      <w:r w:rsidR="007E0259">
        <w:rPr>
          <w:sz w:val="22"/>
          <w:szCs w:val="24"/>
        </w:rPr>
        <w:t xml:space="preserve"> 2024 m. lapkričio 21 d.</w:t>
      </w:r>
    </w:p>
    <w:p w14:paraId="034CA75C" w14:textId="77777777" w:rsidR="001D255C" w:rsidRPr="005518BD" w:rsidRDefault="001D255C" w:rsidP="008E54A5">
      <w:pPr>
        <w:widowControl w:val="0"/>
        <w:rPr>
          <w:rFonts w:eastAsia="SimSun"/>
          <w:sz w:val="22"/>
          <w:szCs w:val="22"/>
          <w:lang w:eastAsia="zh-CN"/>
        </w:rPr>
      </w:pPr>
    </w:p>
    <w:p w14:paraId="6BDA9BA7" w14:textId="77777777" w:rsidR="008E54A5" w:rsidRPr="005518BD" w:rsidRDefault="008E54A5" w:rsidP="008E54A5">
      <w:pPr>
        <w:widowControl w:val="0"/>
        <w:rPr>
          <w:rFonts w:eastAsia="SimSun"/>
          <w:sz w:val="22"/>
          <w:szCs w:val="22"/>
          <w:lang w:eastAsia="zh-CN"/>
        </w:rPr>
      </w:pPr>
    </w:p>
    <w:p w14:paraId="3C924DC7" w14:textId="77777777" w:rsidR="008E54A5" w:rsidRPr="005518BD" w:rsidRDefault="008E54A5" w:rsidP="008E54A5">
      <w:pPr>
        <w:widowControl w:val="0"/>
        <w:ind w:left="567" w:hanging="567"/>
        <w:rPr>
          <w:rFonts w:eastAsia="SimSun"/>
          <w:b/>
          <w:sz w:val="22"/>
          <w:szCs w:val="22"/>
          <w:lang w:eastAsia="zh-CN"/>
        </w:rPr>
      </w:pPr>
      <w:r w:rsidRPr="005518BD">
        <w:rPr>
          <w:rFonts w:eastAsia="SimSun"/>
          <w:b/>
          <w:sz w:val="22"/>
          <w:szCs w:val="22"/>
          <w:lang w:eastAsia="zh-CN"/>
        </w:rPr>
        <w:t>10.</w:t>
      </w:r>
      <w:r w:rsidRPr="005518BD">
        <w:rPr>
          <w:rFonts w:eastAsia="SimSun"/>
          <w:b/>
          <w:sz w:val="22"/>
          <w:szCs w:val="22"/>
          <w:lang w:eastAsia="zh-CN"/>
        </w:rPr>
        <w:tab/>
        <w:t>TEKSTO PERŽIŪROS DATA</w:t>
      </w:r>
    </w:p>
    <w:p w14:paraId="54CECFA4" w14:textId="072D9678" w:rsidR="008E54A5" w:rsidRPr="005518BD" w:rsidRDefault="008E54A5" w:rsidP="008E54A5">
      <w:pPr>
        <w:widowControl w:val="0"/>
        <w:rPr>
          <w:rFonts w:eastAsia="SimSun"/>
          <w:sz w:val="22"/>
          <w:szCs w:val="22"/>
          <w:lang w:eastAsia="zh-CN"/>
        </w:rPr>
      </w:pPr>
    </w:p>
    <w:p w14:paraId="1D00B4F3" w14:textId="1F0E332C" w:rsidR="008E54A5" w:rsidRDefault="007E0259" w:rsidP="008E54A5">
      <w:pPr>
        <w:widowControl w:val="0"/>
        <w:rPr>
          <w:rFonts w:eastAsia="SimSun"/>
          <w:sz w:val="22"/>
          <w:szCs w:val="22"/>
          <w:lang w:eastAsia="zh-CN"/>
        </w:rPr>
      </w:pPr>
      <w:r>
        <w:rPr>
          <w:sz w:val="22"/>
          <w:szCs w:val="24"/>
        </w:rPr>
        <w:t>2024 m. lapkričio 21 d.</w:t>
      </w:r>
    </w:p>
    <w:p w14:paraId="3F2A971C" w14:textId="77777777" w:rsidR="008E54A5" w:rsidRDefault="008E54A5" w:rsidP="008E54A5">
      <w:pPr>
        <w:widowControl w:val="0"/>
        <w:rPr>
          <w:rFonts w:eastAsia="SimSun"/>
          <w:sz w:val="22"/>
          <w:szCs w:val="22"/>
          <w:lang w:eastAsia="zh-CN"/>
        </w:rPr>
      </w:pPr>
    </w:p>
    <w:p w14:paraId="5FF3D5ED" w14:textId="0D523CF6" w:rsidR="008E54A5" w:rsidRPr="005518BD" w:rsidRDefault="008E54A5" w:rsidP="008E54A5">
      <w:pPr>
        <w:widowControl w:val="0"/>
        <w:rPr>
          <w:snapToGrid w:val="0"/>
          <w:color w:val="0000FF"/>
          <w:sz w:val="22"/>
          <w:szCs w:val="22"/>
          <w:u w:val="single"/>
          <w:lang w:eastAsia="en-US"/>
        </w:rPr>
      </w:pPr>
      <w:r w:rsidRPr="005518BD">
        <w:rPr>
          <w:rFonts w:eastAsia="SimSun"/>
          <w:sz w:val="22"/>
          <w:szCs w:val="22"/>
          <w:lang w:eastAsia="zh-CN"/>
        </w:rPr>
        <w:t xml:space="preserve">Išsami informacija apie šį vaistinį preparatą pateikiama Valstybinės vaistų kontrolės tarnybos prie Lietuvos Respublikos sveikatos apsaugos ministerijos tinklalapyje </w:t>
      </w:r>
      <w:r w:rsidR="00204ABF" w:rsidRPr="00204ABF">
        <w:rPr>
          <w:color w:val="0000EE"/>
          <w:sz w:val="22"/>
          <w:szCs w:val="22"/>
          <w:u w:val="single"/>
          <w:lang w:val="lt-LT" w:eastAsia="lt-LT"/>
        </w:rPr>
        <w:t>https://vvkt.lrv.lt/lt/</w:t>
      </w:r>
      <w:r w:rsidR="00204ABF">
        <w:rPr>
          <w:color w:val="0000EE"/>
          <w:sz w:val="22"/>
          <w:szCs w:val="22"/>
          <w:u w:val="single"/>
          <w:lang w:val="lt-LT" w:eastAsia="lt-LT"/>
        </w:rPr>
        <w:t>.</w:t>
      </w:r>
      <w:hyperlink w:history="1"/>
    </w:p>
    <w:p w14:paraId="2862CD40" w14:textId="77777777" w:rsidR="008E54A5" w:rsidRPr="005518BD" w:rsidRDefault="008E54A5" w:rsidP="008E54A5">
      <w:pPr>
        <w:widowControl w:val="0"/>
        <w:rPr>
          <w:rFonts w:eastAsia="SimSun"/>
          <w:sz w:val="22"/>
          <w:szCs w:val="22"/>
          <w:lang w:eastAsia="zh-CN"/>
        </w:rPr>
      </w:pPr>
      <w:r w:rsidRPr="005518BD">
        <w:rPr>
          <w:rFonts w:eastAsia="SimSun"/>
          <w:sz w:val="22"/>
          <w:szCs w:val="22"/>
          <w:lang w:eastAsia="zh-CN"/>
        </w:rPr>
        <w:br w:type="page"/>
      </w:r>
    </w:p>
    <w:p w14:paraId="7168D628" w14:textId="77777777" w:rsidR="008E54A5" w:rsidRPr="005518BD" w:rsidRDefault="008E54A5" w:rsidP="008E54A5">
      <w:pPr>
        <w:widowControl w:val="0"/>
        <w:rPr>
          <w:sz w:val="22"/>
          <w:szCs w:val="22"/>
        </w:rPr>
      </w:pPr>
    </w:p>
    <w:p w14:paraId="5DECA86D" w14:textId="77777777" w:rsidR="008E54A5" w:rsidRPr="005518BD" w:rsidRDefault="008E54A5" w:rsidP="008E54A5">
      <w:pPr>
        <w:widowControl w:val="0"/>
        <w:rPr>
          <w:sz w:val="22"/>
          <w:szCs w:val="22"/>
        </w:rPr>
      </w:pPr>
    </w:p>
    <w:p w14:paraId="5B064D04" w14:textId="77777777" w:rsidR="008E54A5" w:rsidRPr="005518BD" w:rsidRDefault="008E54A5" w:rsidP="008E54A5">
      <w:pPr>
        <w:widowControl w:val="0"/>
        <w:rPr>
          <w:sz w:val="22"/>
          <w:szCs w:val="22"/>
        </w:rPr>
      </w:pPr>
    </w:p>
    <w:p w14:paraId="1BC5701E" w14:textId="77777777" w:rsidR="008E54A5" w:rsidRPr="005518BD" w:rsidRDefault="008E54A5" w:rsidP="008E54A5">
      <w:pPr>
        <w:widowControl w:val="0"/>
        <w:rPr>
          <w:sz w:val="22"/>
          <w:szCs w:val="22"/>
        </w:rPr>
      </w:pPr>
    </w:p>
    <w:p w14:paraId="006AE454" w14:textId="77777777" w:rsidR="008E54A5" w:rsidRPr="005518BD" w:rsidRDefault="008E54A5" w:rsidP="008E54A5">
      <w:pPr>
        <w:widowControl w:val="0"/>
        <w:rPr>
          <w:sz w:val="22"/>
          <w:szCs w:val="22"/>
        </w:rPr>
      </w:pPr>
    </w:p>
    <w:p w14:paraId="1FC60B30" w14:textId="77777777" w:rsidR="008E54A5" w:rsidRPr="005518BD" w:rsidRDefault="008E54A5" w:rsidP="008E54A5">
      <w:pPr>
        <w:widowControl w:val="0"/>
        <w:rPr>
          <w:sz w:val="22"/>
          <w:szCs w:val="22"/>
        </w:rPr>
      </w:pPr>
    </w:p>
    <w:p w14:paraId="0BA7EB69" w14:textId="77777777" w:rsidR="008E54A5" w:rsidRPr="005518BD" w:rsidRDefault="008E54A5" w:rsidP="008E54A5">
      <w:pPr>
        <w:widowControl w:val="0"/>
        <w:rPr>
          <w:sz w:val="22"/>
          <w:szCs w:val="22"/>
        </w:rPr>
      </w:pPr>
    </w:p>
    <w:p w14:paraId="43FED840" w14:textId="77777777" w:rsidR="008E54A5" w:rsidRPr="005518BD" w:rsidRDefault="008E54A5" w:rsidP="008E54A5">
      <w:pPr>
        <w:widowControl w:val="0"/>
        <w:rPr>
          <w:sz w:val="22"/>
          <w:szCs w:val="22"/>
        </w:rPr>
      </w:pPr>
    </w:p>
    <w:p w14:paraId="22BADAD1" w14:textId="77777777" w:rsidR="008E54A5" w:rsidRPr="005518BD" w:rsidRDefault="008E54A5" w:rsidP="008E54A5">
      <w:pPr>
        <w:widowControl w:val="0"/>
        <w:rPr>
          <w:sz w:val="22"/>
          <w:szCs w:val="22"/>
        </w:rPr>
      </w:pPr>
    </w:p>
    <w:p w14:paraId="756951B3" w14:textId="77777777" w:rsidR="008E54A5" w:rsidRPr="005518BD" w:rsidRDefault="008E54A5" w:rsidP="008E54A5">
      <w:pPr>
        <w:widowControl w:val="0"/>
        <w:rPr>
          <w:sz w:val="22"/>
          <w:szCs w:val="22"/>
        </w:rPr>
      </w:pPr>
    </w:p>
    <w:p w14:paraId="64702EB2" w14:textId="77777777" w:rsidR="008E54A5" w:rsidRPr="005518BD" w:rsidRDefault="008E54A5" w:rsidP="008E54A5">
      <w:pPr>
        <w:widowControl w:val="0"/>
        <w:rPr>
          <w:sz w:val="22"/>
          <w:szCs w:val="22"/>
        </w:rPr>
      </w:pPr>
    </w:p>
    <w:p w14:paraId="3EBC4771" w14:textId="77777777" w:rsidR="008E54A5" w:rsidRPr="005518BD" w:rsidRDefault="008E54A5" w:rsidP="008E54A5">
      <w:pPr>
        <w:widowControl w:val="0"/>
        <w:rPr>
          <w:sz w:val="22"/>
          <w:szCs w:val="22"/>
        </w:rPr>
      </w:pPr>
    </w:p>
    <w:p w14:paraId="580D9FA7" w14:textId="77777777" w:rsidR="008E54A5" w:rsidRPr="005518BD" w:rsidRDefault="008E54A5" w:rsidP="008E54A5">
      <w:pPr>
        <w:widowControl w:val="0"/>
        <w:rPr>
          <w:sz w:val="22"/>
          <w:szCs w:val="22"/>
        </w:rPr>
      </w:pPr>
    </w:p>
    <w:p w14:paraId="1DB2AF33" w14:textId="77777777" w:rsidR="008E54A5" w:rsidRPr="005518BD" w:rsidRDefault="008E54A5" w:rsidP="008E54A5">
      <w:pPr>
        <w:widowControl w:val="0"/>
        <w:rPr>
          <w:sz w:val="22"/>
          <w:szCs w:val="22"/>
        </w:rPr>
      </w:pPr>
    </w:p>
    <w:p w14:paraId="6AF7EFB9" w14:textId="77777777" w:rsidR="008E54A5" w:rsidRPr="005518BD" w:rsidRDefault="008E54A5" w:rsidP="008E54A5">
      <w:pPr>
        <w:widowControl w:val="0"/>
        <w:rPr>
          <w:sz w:val="22"/>
          <w:szCs w:val="22"/>
        </w:rPr>
      </w:pPr>
    </w:p>
    <w:p w14:paraId="44B46EE3" w14:textId="77777777" w:rsidR="008E54A5" w:rsidRPr="005518BD" w:rsidRDefault="008E54A5" w:rsidP="008E54A5">
      <w:pPr>
        <w:widowControl w:val="0"/>
        <w:rPr>
          <w:sz w:val="22"/>
          <w:szCs w:val="22"/>
        </w:rPr>
      </w:pPr>
    </w:p>
    <w:p w14:paraId="590EDCD8" w14:textId="77777777" w:rsidR="008E54A5" w:rsidRPr="005518BD" w:rsidRDefault="008E54A5" w:rsidP="008E54A5">
      <w:pPr>
        <w:widowControl w:val="0"/>
        <w:rPr>
          <w:sz w:val="22"/>
          <w:szCs w:val="22"/>
        </w:rPr>
      </w:pPr>
    </w:p>
    <w:p w14:paraId="2A3B3744" w14:textId="77777777" w:rsidR="008E54A5" w:rsidRPr="005518BD" w:rsidRDefault="008E54A5" w:rsidP="008E54A5">
      <w:pPr>
        <w:widowControl w:val="0"/>
        <w:rPr>
          <w:sz w:val="22"/>
          <w:szCs w:val="22"/>
        </w:rPr>
      </w:pPr>
    </w:p>
    <w:p w14:paraId="3CC3FBA7" w14:textId="77777777" w:rsidR="008E54A5" w:rsidRPr="005518BD" w:rsidRDefault="008E54A5" w:rsidP="008E54A5">
      <w:pPr>
        <w:widowControl w:val="0"/>
        <w:rPr>
          <w:sz w:val="22"/>
          <w:szCs w:val="22"/>
        </w:rPr>
      </w:pPr>
    </w:p>
    <w:p w14:paraId="459A083D" w14:textId="77777777" w:rsidR="008E54A5" w:rsidRPr="005518BD" w:rsidRDefault="008E54A5" w:rsidP="008E54A5">
      <w:pPr>
        <w:widowControl w:val="0"/>
        <w:rPr>
          <w:sz w:val="22"/>
          <w:szCs w:val="22"/>
        </w:rPr>
      </w:pPr>
    </w:p>
    <w:p w14:paraId="413AEC71" w14:textId="77777777" w:rsidR="008E54A5" w:rsidRPr="005518BD" w:rsidRDefault="008E54A5" w:rsidP="008E54A5">
      <w:pPr>
        <w:widowControl w:val="0"/>
        <w:rPr>
          <w:sz w:val="22"/>
          <w:szCs w:val="22"/>
        </w:rPr>
      </w:pPr>
    </w:p>
    <w:p w14:paraId="0C8D948E" w14:textId="77777777" w:rsidR="008E54A5" w:rsidRPr="005518BD" w:rsidRDefault="008E54A5" w:rsidP="008E54A5">
      <w:pPr>
        <w:widowControl w:val="0"/>
        <w:rPr>
          <w:sz w:val="22"/>
          <w:szCs w:val="22"/>
        </w:rPr>
      </w:pPr>
    </w:p>
    <w:p w14:paraId="2E88B579" w14:textId="77777777" w:rsidR="008E54A5" w:rsidRPr="005518BD" w:rsidRDefault="008E54A5" w:rsidP="008E54A5">
      <w:pPr>
        <w:widowControl w:val="0"/>
        <w:jc w:val="center"/>
        <w:outlineLvl w:val="0"/>
        <w:rPr>
          <w:b/>
          <w:kern w:val="28"/>
          <w:sz w:val="22"/>
          <w:szCs w:val="22"/>
        </w:rPr>
      </w:pPr>
      <w:r w:rsidRPr="005518BD">
        <w:rPr>
          <w:b/>
          <w:kern w:val="28"/>
          <w:sz w:val="22"/>
          <w:szCs w:val="22"/>
        </w:rPr>
        <w:t>II PRIEDAS</w:t>
      </w:r>
    </w:p>
    <w:p w14:paraId="4DA6AB0A" w14:textId="77777777" w:rsidR="008E54A5" w:rsidRPr="005518BD" w:rsidRDefault="008E54A5" w:rsidP="008E54A5">
      <w:pPr>
        <w:widowControl w:val="0"/>
        <w:jc w:val="center"/>
        <w:outlineLvl w:val="0"/>
        <w:rPr>
          <w:b/>
          <w:kern w:val="28"/>
          <w:sz w:val="22"/>
          <w:szCs w:val="22"/>
        </w:rPr>
      </w:pPr>
    </w:p>
    <w:p w14:paraId="0DFC6E6F" w14:textId="77777777" w:rsidR="008E54A5" w:rsidRPr="005518BD" w:rsidRDefault="008E54A5" w:rsidP="008E54A5">
      <w:pPr>
        <w:widowControl w:val="0"/>
        <w:jc w:val="center"/>
        <w:outlineLvl w:val="0"/>
        <w:rPr>
          <w:b/>
          <w:caps/>
          <w:sz w:val="22"/>
          <w:szCs w:val="22"/>
          <w:lang w:eastAsia="en-US"/>
        </w:rPr>
      </w:pPr>
      <w:r w:rsidRPr="005518BD">
        <w:rPr>
          <w:b/>
          <w:snapToGrid w:val="0"/>
          <w:sz w:val="22"/>
          <w:szCs w:val="22"/>
        </w:rPr>
        <w:t>REGISTRACIJOS</w:t>
      </w:r>
      <w:r w:rsidRPr="005518BD">
        <w:rPr>
          <w:b/>
          <w:caps/>
          <w:sz w:val="22"/>
          <w:szCs w:val="22"/>
          <w:lang w:eastAsia="en-US"/>
        </w:rPr>
        <w:t xml:space="preserve"> SĄLYGOS</w:t>
      </w:r>
    </w:p>
    <w:p w14:paraId="28255CF6" w14:textId="77777777" w:rsidR="008E54A5" w:rsidRPr="005518BD" w:rsidRDefault="008E54A5" w:rsidP="008E54A5">
      <w:pPr>
        <w:widowControl w:val="0"/>
        <w:rPr>
          <w:sz w:val="22"/>
          <w:szCs w:val="22"/>
        </w:rPr>
      </w:pPr>
    </w:p>
    <w:p w14:paraId="3C6C0B88" w14:textId="77777777" w:rsidR="008E54A5" w:rsidRPr="005518BD" w:rsidRDefault="008E54A5" w:rsidP="008E54A5">
      <w:pPr>
        <w:widowControl w:val="0"/>
        <w:ind w:left="1701" w:hanging="567"/>
        <w:outlineLvl w:val="0"/>
        <w:rPr>
          <w:b/>
          <w:sz w:val="22"/>
          <w:szCs w:val="22"/>
        </w:rPr>
      </w:pPr>
      <w:r w:rsidRPr="005518BD">
        <w:rPr>
          <w:b/>
          <w:sz w:val="22"/>
          <w:szCs w:val="22"/>
        </w:rPr>
        <w:t>A.</w:t>
      </w:r>
      <w:r w:rsidRPr="005518BD">
        <w:rPr>
          <w:b/>
          <w:noProof/>
          <w:snapToGrid w:val="0"/>
          <w:sz w:val="22"/>
          <w:szCs w:val="22"/>
        </w:rPr>
        <w:tab/>
        <w:t>GAMINTOJAS (-AI),</w:t>
      </w:r>
      <w:r w:rsidRPr="005518BD">
        <w:rPr>
          <w:b/>
          <w:sz w:val="22"/>
          <w:szCs w:val="22"/>
        </w:rPr>
        <w:t xml:space="preserve"> ATSAKINGAS </w:t>
      </w:r>
      <w:r w:rsidRPr="005518BD">
        <w:rPr>
          <w:b/>
          <w:noProof/>
          <w:snapToGrid w:val="0"/>
          <w:sz w:val="22"/>
          <w:szCs w:val="22"/>
        </w:rPr>
        <w:t xml:space="preserve">(-I) </w:t>
      </w:r>
      <w:r w:rsidRPr="005518BD">
        <w:rPr>
          <w:b/>
          <w:sz w:val="22"/>
          <w:szCs w:val="22"/>
        </w:rPr>
        <w:t>UŽ SERIJŲ IŠLEIDIMĄ</w:t>
      </w:r>
    </w:p>
    <w:p w14:paraId="180322CC" w14:textId="77777777" w:rsidR="008E54A5" w:rsidRPr="005518BD" w:rsidRDefault="008E54A5" w:rsidP="008E54A5">
      <w:pPr>
        <w:widowControl w:val="0"/>
        <w:ind w:left="1701" w:hanging="567"/>
        <w:rPr>
          <w:sz w:val="22"/>
          <w:szCs w:val="22"/>
        </w:rPr>
      </w:pPr>
    </w:p>
    <w:p w14:paraId="4B5A9D0A" w14:textId="77777777" w:rsidR="008E54A5" w:rsidRPr="005518BD" w:rsidRDefault="008E54A5" w:rsidP="008E54A5">
      <w:pPr>
        <w:widowControl w:val="0"/>
        <w:ind w:left="1701" w:hanging="567"/>
        <w:outlineLvl w:val="0"/>
        <w:rPr>
          <w:b/>
          <w:sz w:val="22"/>
          <w:szCs w:val="22"/>
        </w:rPr>
      </w:pPr>
      <w:r w:rsidRPr="005518BD">
        <w:rPr>
          <w:b/>
          <w:sz w:val="22"/>
          <w:szCs w:val="22"/>
        </w:rPr>
        <w:t>B.</w:t>
      </w:r>
      <w:r w:rsidRPr="005518BD">
        <w:rPr>
          <w:b/>
          <w:snapToGrid w:val="0"/>
          <w:sz w:val="22"/>
          <w:szCs w:val="22"/>
        </w:rPr>
        <w:tab/>
        <w:t>TIEKIMO IR VARTOJIMO</w:t>
      </w:r>
      <w:r w:rsidRPr="005518BD">
        <w:rPr>
          <w:b/>
          <w:sz w:val="22"/>
          <w:szCs w:val="22"/>
        </w:rPr>
        <w:t xml:space="preserve"> SĄLYGOS</w:t>
      </w:r>
      <w:r w:rsidRPr="005518BD">
        <w:rPr>
          <w:b/>
          <w:snapToGrid w:val="0"/>
          <w:sz w:val="22"/>
          <w:szCs w:val="22"/>
        </w:rPr>
        <w:t xml:space="preserve"> AR APRIBOJIMAI</w:t>
      </w:r>
    </w:p>
    <w:p w14:paraId="6E47538F" w14:textId="77777777" w:rsidR="008E54A5" w:rsidRPr="005518BD" w:rsidRDefault="008E54A5" w:rsidP="008E54A5">
      <w:pPr>
        <w:widowControl w:val="0"/>
        <w:rPr>
          <w:sz w:val="22"/>
          <w:szCs w:val="22"/>
        </w:rPr>
      </w:pPr>
    </w:p>
    <w:p w14:paraId="415D875D" w14:textId="77777777" w:rsidR="008E54A5" w:rsidRPr="005518BD" w:rsidRDefault="008E54A5" w:rsidP="008E54A5">
      <w:pPr>
        <w:widowControl w:val="0"/>
        <w:ind w:left="567" w:hanging="567"/>
        <w:rPr>
          <w:b/>
          <w:sz w:val="22"/>
          <w:szCs w:val="22"/>
        </w:rPr>
      </w:pPr>
      <w:r w:rsidRPr="005518BD">
        <w:rPr>
          <w:sz w:val="22"/>
          <w:szCs w:val="22"/>
        </w:rPr>
        <w:br w:type="page"/>
      </w:r>
      <w:r w:rsidRPr="005518BD">
        <w:rPr>
          <w:b/>
          <w:sz w:val="22"/>
          <w:szCs w:val="22"/>
        </w:rPr>
        <w:lastRenderedPageBreak/>
        <w:t>A.</w:t>
      </w:r>
      <w:r w:rsidRPr="005518BD">
        <w:rPr>
          <w:b/>
          <w:sz w:val="22"/>
          <w:szCs w:val="22"/>
        </w:rPr>
        <w:tab/>
        <w:t>GAMINTOJAS (-AI), ATSAKINGAS (-I) UŽ SERIJŲ IŠLEIDIMĄ</w:t>
      </w:r>
    </w:p>
    <w:p w14:paraId="3C1EE2B6" w14:textId="77777777" w:rsidR="008E54A5" w:rsidRPr="005518BD" w:rsidRDefault="008E54A5" w:rsidP="008E54A5">
      <w:pPr>
        <w:widowControl w:val="0"/>
        <w:tabs>
          <w:tab w:val="left" w:pos="3629"/>
        </w:tabs>
        <w:rPr>
          <w:sz w:val="22"/>
          <w:szCs w:val="22"/>
        </w:rPr>
      </w:pPr>
    </w:p>
    <w:p w14:paraId="07EC377D" w14:textId="77777777" w:rsidR="008E54A5" w:rsidRPr="003E31DF" w:rsidRDefault="008E54A5" w:rsidP="008E54A5">
      <w:pPr>
        <w:widowControl w:val="0"/>
        <w:tabs>
          <w:tab w:val="left" w:pos="3629"/>
        </w:tabs>
        <w:rPr>
          <w:sz w:val="22"/>
          <w:szCs w:val="22"/>
          <w:u w:val="single"/>
          <w:lang w:val="lt-LT"/>
        </w:rPr>
      </w:pPr>
      <w:r w:rsidRPr="003E31DF">
        <w:rPr>
          <w:sz w:val="22"/>
          <w:szCs w:val="22"/>
          <w:u w:val="single"/>
          <w:lang w:val="lt-LT"/>
        </w:rPr>
        <w:t>Gamintojo (-ų), atsakingo (-ų) už serijų išleidimą, pavadinimas (-ai) ir adresas (-ai)</w:t>
      </w:r>
    </w:p>
    <w:p w14:paraId="0C1961F2" w14:textId="77777777" w:rsidR="008E54A5" w:rsidRPr="005518BD" w:rsidRDefault="008E54A5" w:rsidP="008E54A5">
      <w:pPr>
        <w:widowControl w:val="0"/>
        <w:rPr>
          <w:sz w:val="22"/>
          <w:szCs w:val="22"/>
        </w:rPr>
      </w:pPr>
    </w:p>
    <w:p w14:paraId="44CF48D8" w14:textId="77777777" w:rsidR="008E54A5" w:rsidRPr="003E31DF" w:rsidRDefault="008E54A5" w:rsidP="008E54A5">
      <w:pPr>
        <w:widowControl w:val="0"/>
        <w:rPr>
          <w:sz w:val="22"/>
          <w:szCs w:val="22"/>
        </w:rPr>
      </w:pPr>
      <w:r w:rsidRPr="003E31DF">
        <w:rPr>
          <w:sz w:val="22"/>
          <w:szCs w:val="22"/>
        </w:rPr>
        <w:t>KRKA, d.d., Novo mesto</w:t>
      </w:r>
    </w:p>
    <w:p w14:paraId="5F2A6EB1" w14:textId="77777777" w:rsidR="008E54A5" w:rsidRPr="003E31DF" w:rsidRDefault="008E54A5" w:rsidP="008E54A5">
      <w:pPr>
        <w:widowControl w:val="0"/>
        <w:rPr>
          <w:sz w:val="22"/>
          <w:szCs w:val="22"/>
        </w:rPr>
      </w:pPr>
      <w:r w:rsidRPr="003E31DF">
        <w:rPr>
          <w:sz w:val="22"/>
          <w:szCs w:val="22"/>
        </w:rPr>
        <w:t>Šmarješka cesta 6</w:t>
      </w:r>
    </w:p>
    <w:p w14:paraId="79E56F8A" w14:textId="77777777" w:rsidR="008E54A5" w:rsidRPr="003E31DF" w:rsidRDefault="008E54A5" w:rsidP="008E54A5">
      <w:pPr>
        <w:widowControl w:val="0"/>
        <w:rPr>
          <w:sz w:val="22"/>
          <w:szCs w:val="22"/>
        </w:rPr>
      </w:pPr>
      <w:r w:rsidRPr="003E31DF">
        <w:rPr>
          <w:sz w:val="22"/>
          <w:szCs w:val="22"/>
        </w:rPr>
        <w:t>8501 Novo mesto</w:t>
      </w:r>
    </w:p>
    <w:p w14:paraId="71F4E8E8" w14:textId="77777777" w:rsidR="008E54A5" w:rsidRPr="003E31DF" w:rsidRDefault="008E54A5" w:rsidP="008E54A5">
      <w:pPr>
        <w:widowControl w:val="0"/>
        <w:rPr>
          <w:sz w:val="22"/>
          <w:szCs w:val="22"/>
        </w:rPr>
      </w:pPr>
      <w:r w:rsidRPr="003E31DF">
        <w:rPr>
          <w:sz w:val="22"/>
          <w:szCs w:val="22"/>
        </w:rPr>
        <w:t>Slovėnija</w:t>
      </w:r>
    </w:p>
    <w:p w14:paraId="5B97FC26" w14:textId="77777777" w:rsidR="008E54A5" w:rsidRPr="003E31DF" w:rsidRDefault="008E54A5" w:rsidP="008E54A5">
      <w:pPr>
        <w:widowControl w:val="0"/>
        <w:rPr>
          <w:sz w:val="22"/>
          <w:szCs w:val="22"/>
        </w:rPr>
      </w:pPr>
    </w:p>
    <w:p w14:paraId="70B11EFC" w14:textId="77777777" w:rsidR="008E54A5" w:rsidRPr="000962F4" w:rsidRDefault="008E54A5" w:rsidP="008E54A5">
      <w:pPr>
        <w:widowControl w:val="0"/>
        <w:rPr>
          <w:sz w:val="22"/>
          <w:szCs w:val="22"/>
          <w:highlight w:val="lightGray"/>
        </w:rPr>
      </w:pPr>
      <w:r w:rsidRPr="000962F4">
        <w:rPr>
          <w:sz w:val="22"/>
          <w:szCs w:val="22"/>
          <w:highlight w:val="lightGray"/>
        </w:rPr>
        <w:t>arba</w:t>
      </w:r>
    </w:p>
    <w:p w14:paraId="55FE99F0" w14:textId="77777777" w:rsidR="008E54A5" w:rsidRPr="000962F4" w:rsidRDefault="008E54A5" w:rsidP="008E54A5">
      <w:pPr>
        <w:widowControl w:val="0"/>
        <w:rPr>
          <w:sz w:val="22"/>
          <w:szCs w:val="22"/>
          <w:highlight w:val="lightGray"/>
        </w:rPr>
      </w:pPr>
    </w:p>
    <w:p w14:paraId="236477B6" w14:textId="77777777" w:rsidR="008E54A5" w:rsidRPr="00AE4BEC" w:rsidRDefault="008E54A5" w:rsidP="008E54A5">
      <w:pPr>
        <w:widowControl w:val="0"/>
        <w:rPr>
          <w:sz w:val="22"/>
          <w:szCs w:val="22"/>
          <w:highlight w:val="lightGray"/>
          <w:lang w:val="fi-FI"/>
        </w:rPr>
      </w:pPr>
      <w:r w:rsidRPr="00AE4BEC">
        <w:rPr>
          <w:sz w:val="22"/>
          <w:szCs w:val="22"/>
          <w:highlight w:val="lightGray"/>
          <w:lang w:val="fi-FI"/>
        </w:rPr>
        <w:t>KRKA-FARMA d.o.o.</w:t>
      </w:r>
    </w:p>
    <w:p w14:paraId="60514DB1" w14:textId="77777777" w:rsidR="008E54A5" w:rsidRPr="00AE4BEC" w:rsidRDefault="008E54A5" w:rsidP="008E54A5">
      <w:pPr>
        <w:widowControl w:val="0"/>
        <w:rPr>
          <w:sz w:val="22"/>
          <w:szCs w:val="22"/>
          <w:highlight w:val="lightGray"/>
          <w:lang w:val="fi-FI"/>
        </w:rPr>
      </w:pPr>
      <w:r w:rsidRPr="00AE4BEC">
        <w:rPr>
          <w:sz w:val="22"/>
          <w:szCs w:val="22"/>
          <w:highlight w:val="lightGray"/>
          <w:lang w:val="fi-FI"/>
        </w:rPr>
        <w:t>V. Holjevca 20/E</w:t>
      </w:r>
    </w:p>
    <w:p w14:paraId="2A1E7191" w14:textId="77777777" w:rsidR="008E54A5" w:rsidRPr="00AE4BEC" w:rsidRDefault="008E54A5" w:rsidP="008E54A5">
      <w:pPr>
        <w:widowControl w:val="0"/>
        <w:rPr>
          <w:sz w:val="22"/>
          <w:szCs w:val="22"/>
          <w:highlight w:val="lightGray"/>
          <w:lang w:val="fi-FI"/>
        </w:rPr>
      </w:pPr>
      <w:r w:rsidRPr="00AE4BEC">
        <w:rPr>
          <w:sz w:val="22"/>
          <w:szCs w:val="22"/>
          <w:highlight w:val="lightGray"/>
          <w:lang w:val="fi-FI"/>
        </w:rPr>
        <w:t>10450 Jastrebarsko</w:t>
      </w:r>
    </w:p>
    <w:p w14:paraId="6CF7A196" w14:textId="77777777" w:rsidR="008E54A5" w:rsidRPr="000962F4" w:rsidRDefault="008E54A5" w:rsidP="008E54A5">
      <w:pPr>
        <w:widowControl w:val="0"/>
        <w:rPr>
          <w:sz w:val="22"/>
          <w:szCs w:val="22"/>
          <w:highlight w:val="lightGray"/>
        </w:rPr>
      </w:pPr>
      <w:r w:rsidRPr="00AE4BEC">
        <w:rPr>
          <w:sz w:val="22"/>
          <w:szCs w:val="22"/>
          <w:highlight w:val="lightGray"/>
          <w:lang w:val="fi-FI"/>
        </w:rPr>
        <w:t>Kroatija</w:t>
      </w:r>
    </w:p>
    <w:p w14:paraId="72FEF67E" w14:textId="77777777" w:rsidR="008E54A5" w:rsidRPr="000962F4" w:rsidRDefault="008E54A5" w:rsidP="008E54A5">
      <w:pPr>
        <w:widowControl w:val="0"/>
        <w:rPr>
          <w:sz w:val="22"/>
          <w:szCs w:val="22"/>
          <w:highlight w:val="lightGray"/>
        </w:rPr>
      </w:pPr>
    </w:p>
    <w:p w14:paraId="3A433B7B" w14:textId="77777777" w:rsidR="008E54A5" w:rsidRPr="000962F4" w:rsidRDefault="008E54A5" w:rsidP="008E54A5">
      <w:pPr>
        <w:widowControl w:val="0"/>
        <w:rPr>
          <w:sz w:val="22"/>
          <w:szCs w:val="22"/>
          <w:highlight w:val="lightGray"/>
        </w:rPr>
      </w:pPr>
      <w:r w:rsidRPr="000962F4">
        <w:rPr>
          <w:sz w:val="22"/>
          <w:szCs w:val="22"/>
          <w:highlight w:val="lightGray"/>
        </w:rPr>
        <w:t>arba</w:t>
      </w:r>
    </w:p>
    <w:p w14:paraId="404DB354" w14:textId="77777777" w:rsidR="008E54A5" w:rsidRPr="000962F4" w:rsidRDefault="008E54A5" w:rsidP="008E54A5">
      <w:pPr>
        <w:widowControl w:val="0"/>
        <w:rPr>
          <w:sz w:val="22"/>
          <w:szCs w:val="22"/>
          <w:highlight w:val="lightGray"/>
        </w:rPr>
      </w:pPr>
    </w:p>
    <w:p w14:paraId="7FE56897" w14:textId="77777777" w:rsidR="008E54A5" w:rsidRPr="007E0259" w:rsidRDefault="008E54A5" w:rsidP="008E54A5">
      <w:pPr>
        <w:widowControl w:val="0"/>
        <w:rPr>
          <w:sz w:val="22"/>
          <w:szCs w:val="22"/>
          <w:highlight w:val="lightGray"/>
          <w:lang w:val="en-GB"/>
        </w:rPr>
      </w:pPr>
      <w:r w:rsidRPr="007E0259">
        <w:rPr>
          <w:sz w:val="22"/>
          <w:szCs w:val="22"/>
          <w:highlight w:val="lightGray"/>
          <w:lang w:val="en-GB"/>
        </w:rPr>
        <w:t>Synthon Hispania, S.L.</w:t>
      </w:r>
    </w:p>
    <w:p w14:paraId="1EEA6936" w14:textId="77777777" w:rsidR="008E54A5" w:rsidRPr="007E0259" w:rsidRDefault="008E54A5" w:rsidP="008E54A5">
      <w:pPr>
        <w:widowControl w:val="0"/>
        <w:rPr>
          <w:sz w:val="22"/>
          <w:szCs w:val="22"/>
          <w:highlight w:val="lightGray"/>
          <w:lang w:val="en-GB"/>
        </w:rPr>
      </w:pPr>
      <w:r w:rsidRPr="007E0259">
        <w:rPr>
          <w:sz w:val="22"/>
          <w:szCs w:val="22"/>
          <w:highlight w:val="lightGray"/>
          <w:lang w:val="en-GB"/>
        </w:rPr>
        <w:t>Calle Castello 1</w:t>
      </w:r>
    </w:p>
    <w:p w14:paraId="21D2F5F1" w14:textId="77777777" w:rsidR="008E54A5" w:rsidRPr="001D255C" w:rsidRDefault="008E54A5" w:rsidP="008E54A5">
      <w:pPr>
        <w:widowControl w:val="0"/>
        <w:rPr>
          <w:sz w:val="22"/>
          <w:highlight w:val="lightGray"/>
          <w:lang w:val="pt-PT"/>
        </w:rPr>
      </w:pPr>
      <w:r w:rsidRPr="001D255C">
        <w:rPr>
          <w:sz w:val="22"/>
          <w:highlight w:val="lightGray"/>
          <w:lang w:val="pt-PT"/>
        </w:rPr>
        <w:t>Poligono Las Salinas</w:t>
      </w:r>
    </w:p>
    <w:p w14:paraId="3531D04E" w14:textId="77777777" w:rsidR="008E54A5" w:rsidRPr="001D255C" w:rsidRDefault="008E54A5" w:rsidP="008E54A5">
      <w:pPr>
        <w:widowControl w:val="0"/>
        <w:rPr>
          <w:sz w:val="22"/>
          <w:highlight w:val="lightGray"/>
          <w:lang w:val="pt-PT"/>
        </w:rPr>
      </w:pPr>
      <w:r w:rsidRPr="001D255C">
        <w:rPr>
          <w:sz w:val="22"/>
          <w:highlight w:val="lightGray"/>
          <w:lang w:val="pt-PT"/>
        </w:rPr>
        <w:t>08830 Sant Boi De Llobregat</w:t>
      </w:r>
    </w:p>
    <w:p w14:paraId="53110B30" w14:textId="77777777" w:rsidR="008E54A5" w:rsidRPr="00AE4BEC" w:rsidRDefault="008E54A5" w:rsidP="008E54A5">
      <w:pPr>
        <w:widowControl w:val="0"/>
        <w:rPr>
          <w:sz w:val="22"/>
          <w:szCs w:val="22"/>
          <w:highlight w:val="lightGray"/>
          <w:lang w:val="fi-FI"/>
        </w:rPr>
      </w:pPr>
      <w:r w:rsidRPr="00AE4BEC">
        <w:rPr>
          <w:sz w:val="22"/>
          <w:szCs w:val="22"/>
          <w:highlight w:val="lightGray"/>
          <w:lang w:val="fi-FI"/>
        </w:rPr>
        <w:t>Barcelona</w:t>
      </w:r>
    </w:p>
    <w:p w14:paraId="4FE71BE2" w14:textId="77777777" w:rsidR="008E54A5" w:rsidRPr="00AE4BEC" w:rsidRDefault="008E54A5" w:rsidP="008E54A5">
      <w:pPr>
        <w:widowControl w:val="0"/>
        <w:rPr>
          <w:sz w:val="22"/>
          <w:szCs w:val="22"/>
          <w:highlight w:val="lightGray"/>
          <w:lang w:val="fi-FI"/>
        </w:rPr>
      </w:pPr>
      <w:r w:rsidRPr="00AE4BEC">
        <w:rPr>
          <w:sz w:val="22"/>
          <w:szCs w:val="22"/>
          <w:highlight w:val="lightGray"/>
          <w:lang w:val="fi-FI"/>
        </w:rPr>
        <w:t>Ispanija</w:t>
      </w:r>
    </w:p>
    <w:p w14:paraId="70259912" w14:textId="77777777" w:rsidR="008E54A5" w:rsidRPr="00AE4BEC" w:rsidRDefault="008E54A5" w:rsidP="008E54A5">
      <w:pPr>
        <w:widowControl w:val="0"/>
        <w:rPr>
          <w:sz w:val="22"/>
          <w:szCs w:val="22"/>
          <w:highlight w:val="lightGray"/>
          <w:lang w:val="fi-FI"/>
        </w:rPr>
      </w:pPr>
    </w:p>
    <w:p w14:paraId="6D6E3DEC" w14:textId="77777777" w:rsidR="008E54A5" w:rsidRPr="00AE4BEC" w:rsidRDefault="008E54A5" w:rsidP="008E54A5">
      <w:pPr>
        <w:widowControl w:val="0"/>
        <w:rPr>
          <w:sz w:val="22"/>
          <w:szCs w:val="22"/>
          <w:highlight w:val="lightGray"/>
          <w:lang w:val="fi-FI"/>
        </w:rPr>
      </w:pPr>
      <w:r w:rsidRPr="00AE4BEC">
        <w:rPr>
          <w:sz w:val="22"/>
          <w:szCs w:val="22"/>
          <w:highlight w:val="lightGray"/>
          <w:lang w:val="fi-FI"/>
        </w:rPr>
        <w:t>arba</w:t>
      </w:r>
    </w:p>
    <w:p w14:paraId="394A86A3" w14:textId="77777777" w:rsidR="008E54A5" w:rsidRPr="00AE4BEC" w:rsidRDefault="008E54A5" w:rsidP="008E54A5">
      <w:pPr>
        <w:widowControl w:val="0"/>
        <w:rPr>
          <w:sz w:val="22"/>
          <w:szCs w:val="22"/>
          <w:highlight w:val="lightGray"/>
          <w:lang w:val="fi-FI"/>
        </w:rPr>
      </w:pPr>
    </w:p>
    <w:p w14:paraId="7B1BF773" w14:textId="77777777" w:rsidR="008E54A5" w:rsidRPr="000962F4" w:rsidRDefault="008E54A5" w:rsidP="008E54A5">
      <w:pPr>
        <w:widowControl w:val="0"/>
        <w:rPr>
          <w:sz w:val="22"/>
          <w:szCs w:val="22"/>
          <w:highlight w:val="lightGray"/>
          <w:lang w:val="nl-NL"/>
        </w:rPr>
      </w:pPr>
      <w:r w:rsidRPr="000962F4">
        <w:rPr>
          <w:sz w:val="22"/>
          <w:szCs w:val="22"/>
          <w:highlight w:val="lightGray"/>
          <w:lang w:val="nl-NL"/>
        </w:rPr>
        <w:t>Synthon B.V.</w:t>
      </w:r>
    </w:p>
    <w:p w14:paraId="7AF0E79E" w14:textId="77777777" w:rsidR="008E54A5" w:rsidRPr="000962F4" w:rsidRDefault="008E54A5" w:rsidP="008E54A5">
      <w:pPr>
        <w:widowControl w:val="0"/>
        <w:rPr>
          <w:sz w:val="22"/>
          <w:szCs w:val="22"/>
          <w:highlight w:val="lightGray"/>
          <w:lang w:val="nl-NL"/>
        </w:rPr>
      </w:pPr>
      <w:r w:rsidRPr="000962F4">
        <w:rPr>
          <w:sz w:val="22"/>
          <w:szCs w:val="22"/>
          <w:highlight w:val="lightGray"/>
          <w:lang w:val="nl-NL"/>
        </w:rPr>
        <w:t>Microweg 22</w:t>
      </w:r>
    </w:p>
    <w:p w14:paraId="06F28785" w14:textId="77777777" w:rsidR="008E54A5" w:rsidRPr="000962F4" w:rsidRDefault="008E54A5" w:rsidP="008E54A5">
      <w:pPr>
        <w:widowControl w:val="0"/>
        <w:rPr>
          <w:sz w:val="22"/>
          <w:szCs w:val="22"/>
          <w:highlight w:val="lightGray"/>
          <w:lang w:val="nl-NL"/>
        </w:rPr>
      </w:pPr>
      <w:r w:rsidRPr="000962F4">
        <w:rPr>
          <w:sz w:val="22"/>
          <w:szCs w:val="22"/>
          <w:highlight w:val="lightGray"/>
          <w:lang w:val="nl-NL"/>
        </w:rPr>
        <w:t>6545 CM Nijmegen</w:t>
      </w:r>
    </w:p>
    <w:p w14:paraId="2145BB2E" w14:textId="77777777" w:rsidR="008E54A5" w:rsidRPr="003E31DF" w:rsidRDefault="008E54A5" w:rsidP="008E54A5">
      <w:pPr>
        <w:widowControl w:val="0"/>
        <w:rPr>
          <w:sz w:val="22"/>
          <w:szCs w:val="22"/>
        </w:rPr>
      </w:pPr>
      <w:r w:rsidRPr="000962F4">
        <w:rPr>
          <w:sz w:val="22"/>
          <w:szCs w:val="22"/>
          <w:highlight w:val="lightGray"/>
          <w:lang w:val="nl-NL"/>
        </w:rPr>
        <w:t>Nyderlandai</w:t>
      </w:r>
    </w:p>
    <w:p w14:paraId="0B2AA097" w14:textId="77777777" w:rsidR="008E54A5" w:rsidRDefault="008E54A5" w:rsidP="008E54A5">
      <w:pPr>
        <w:widowControl w:val="0"/>
        <w:rPr>
          <w:sz w:val="22"/>
          <w:szCs w:val="22"/>
        </w:rPr>
      </w:pPr>
    </w:p>
    <w:p w14:paraId="7D5F8244" w14:textId="77777777" w:rsidR="008E54A5" w:rsidRPr="003E31DF" w:rsidRDefault="008E54A5" w:rsidP="008E54A5">
      <w:pPr>
        <w:tabs>
          <w:tab w:val="left" w:pos="567"/>
        </w:tabs>
        <w:jc w:val="both"/>
        <w:rPr>
          <w:snapToGrid w:val="0"/>
          <w:sz w:val="22"/>
          <w:szCs w:val="24"/>
          <w:lang w:val="lt-LT" w:eastAsia="en-US"/>
        </w:rPr>
      </w:pPr>
      <w:r w:rsidRPr="003E31DF">
        <w:rPr>
          <w:noProof/>
          <w:snapToGrid w:val="0"/>
          <w:sz w:val="22"/>
          <w:szCs w:val="24"/>
          <w:lang w:val="lt-LT" w:eastAsia="en-US"/>
        </w:rPr>
        <w:t>Su pakuote pateikiamame lapelyje nurodomas gamintojo, atsakingo už konkrečios serijos išleidimą, pavadinimas ir adresas.</w:t>
      </w:r>
    </w:p>
    <w:p w14:paraId="54155A7F" w14:textId="77777777" w:rsidR="008E54A5" w:rsidRPr="005518BD" w:rsidRDefault="008E54A5" w:rsidP="008E54A5">
      <w:pPr>
        <w:widowControl w:val="0"/>
        <w:rPr>
          <w:sz w:val="22"/>
          <w:szCs w:val="22"/>
        </w:rPr>
      </w:pPr>
    </w:p>
    <w:p w14:paraId="523D9446" w14:textId="77777777" w:rsidR="008E54A5" w:rsidRPr="005518BD" w:rsidRDefault="008E54A5" w:rsidP="008E54A5">
      <w:pPr>
        <w:widowControl w:val="0"/>
        <w:rPr>
          <w:sz w:val="22"/>
          <w:szCs w:val="22"/>
        </w:rPr>
      </w:pPr>
    </w:p>
    <w:p w14:paraId="1F6E2EFA" w14:textId="77777777" w:rsidR="008E54A5" w:rsidRPr="005518BD" w:rsidRDefault="008E54A5" w:rsidP="008E54A5">
      <w:pPr>
        <w:widowControl w:val="0"/>
        <w:ind w:left="567" w:hanging="567"/>
        <w:rPr>
          <w:b/>
          <w:sz w:val="22"/>
          <w:szCs w:val="22"/>
        </w:rPr>
      </w:pPr>
      <w:r w:rsidRPr="005518BD">
        <w:rPr>
          <w:b/>
          <w:sz w:val="22"/>
          <w:szCs w:val="22"/>
        </w:rPr>
        <w:t>B.</w:t>
      </w:r>
      <w:bookmarkStart w:id="1" w:name="_Toc129243130"/>
      <w:bookmarkStart w:id="2" w:name="_Toc129243255"/>
      <w:r w:rsidRPr="005518BD">
        <w:rPr>
          <w:b/>
          <w:kern w:val="28"/>
          <w:sz w:val="22"/>
          <w:szCs w:val="22"/>
          <w:lang w:eastAsia="en-US"/>
        </w:rPr>
        <w:tab/>
        <w:t>TIEKIMO IR VARTOJIMO SĄLYGOS AR APRIBOJIMAI</w:t>
      </w:r>
      <w:bookmarkEnd w:id="1"/>
      <w:bookmarkEnd w:id="2"/>
    </w:p>
    <w:p w14:paraId="610CF5B9" w14:textId="77777777" w:rsidR="008E54A5" w:rsidRPr="005518BD" w:rsidRDefault="008E54A5" w:rsidP="008E54A5">
      <w:pPr>
        <w:widowControl w:val="0"/>
        <w:rPr>
          <w:sz w:val="22"/>
          <w:szCs w:val="22"/>
        </w:rPr>
      </w:pPr>
    </w:p>
    <w:p w14:paraId="493BB04B" w14:textId="77777777" w:rsidR="008E54A5" w:rsidRPr="005518BD" w:rsidRDefault="008E54A5" w:rsidP="008E54A5">
      <w:pPr>
        <w:widowControl w:val="0"/>
        <w:rPr>
          <w:sz w:val="22"/>
          <w:szCs w:val="22"/>
        </w:rPr>
      </w:pPr>
      <w:r w:rsidRPr="005518BD">
        <w:rPr>
          <w:sz w:val="22"/>
          <w:szCs w:val="22"/>
        </w:rPr>
        <w:t>Receptinis vaistinis preparatas.</w:t>
      </w:r>
    </w:p>
    <w:p w14:paraId="11E71147" w14:textId="77777777" w:rsidR="008E54A5" w:rsidRPr="005518BD" w:rsidRDefault="008E54A5" w:rsidP="008E54A5">
      <w:pPr>
        <w:widowControl w:val="0"/>
        <w:rPr>
          <w:sz w:val="22"/>
          <w:szCs w:val="22"/>
        </w:rPr>
      </w:pPr>
      <w:r w:rsidRPr="005518BD">
        <w:rPr>
          <w:sz w:val="22"/>
          <w:szCs w:val="22"/>
        </w:rPr>
        <w:br w:type="page"/>
      </w:r>
    </w:p>
    <w:p w14:paraId="688E9713" w14:textId="77777777" w:rsidR="008E54A5" w:rsidRPr="005518BD" w:rsidRDefault="008E54A5" w:rsidP="008E54A5">
      <w:pPr>
        <w:widowControl w:val="0"/>
        <w:rPr>
          <w:sz w:val="22"/>
          <w:szCs w:val="22"/>
        </w:rPr>
      </w:pPr>
    </w:p>
    <w:p w14:paraId="41469C47" w14:textId="77777777" w:rsidR="008E54A5" w:rsidRPr="005518BD" w:rsidRDefault="008E54A5" w:rsidP="008E54A5">
      <w:pPr>
        <w:widowControl w:val="0"/>
        <w:rPr>
          <w:sz w:val="22"/>
          <w:szCs w:val="22"/>
        </w:rPr>
      </w:pPr>
    </w:p>
    <w:p w14:paraId="4CE62A9B" w14:textId="77777777" w:rsidR="008E54A5" w:rsidRPr="005518BD" w:rsidRDefault="008E54A5" w:rsidP="008E54A5">
      <w:pPr>
        <w:widowControl w:val="0"/>
        <w:rPr>
          <w:sz w:val="22"/>
          <w:szCs w:val="22"/>
        </w:rPr>
      </w:pPr>
    </w:p>
    <w:p w14:paraId="34FD5BD8" w14:textId="77777777" w:rsidR="008E54A5" w:rsidRPr="005518BD" w:rsidRDefault="008E54A5" w:rsidP="008E54A5">
      <w:pPr>
        <w:widowControl w:val="0"/>
        <w:rPr>
          <w:sz w:val="22"/>
          <w:szCs w:val="22"/>
        </w:rPr>
      </w:pPr>
    </w:p>
    <w:p w14:paraId="76B937A5" w14:textId="77777777" w:rsidR="008E54A5" w:rsidRPr="005518BD" w:rsidRDefault="008E54A5" w:rsidP="008E54A5">
      <w:pPr>
        <w:widowControl w:val="0"/>
        <w:rPr>
          <w:sz w:val="22"/>
          <w:szCs w:val="22"/>
        </w:rPr>
      </w:pPr>
    </w:p>
    <w:p w14:paraId="3A98AE67" w14:textId="77777777" w:rsidR="008E54A5" w:rsidRPr="005518BD" w:rsidRDefault="008E54A5" w:rsidP="008E54A5">
      <w:pPr>
        <w:widowControl w:val="0"/>
        <w:rPr>
          <w:sz w:val="22"/>
          <w:szCs w:val="22"/>
        </w:rPr>
      </w:pPr>
    </w:p>
    <w:p w14:paraId="0E6769D5" w14:textId="77777777" w:rsidR="008E54A5" w:rsidRPr="005518BD" w:rsidRDefault="008E54A5" w:rsidP="008E54A5">
      <w:pPr>
        <w:widowControl w:val="0"/>
        <w:rPr>
          <w:sz w:val="22"/>
          <w:szCs w:val="22"/>
        </w:rPr>
      </w:pPr>
    </w:p>
    <w:p w14:paraId="3053BDA3" w14:textId="77777777" w:rsidR="008E54A5" w:rsidRPr="005518BD" w:rsidRDefault="008E54A5" w:rsidP="008E54A5">
      <w:pPr>
        <w:widowControl w:val="0"/>
        <w:rPr>
          <w:sz w:val="22"/>
          <w:szCs w:val="22"/>
        </w:rPr>
      </w:pPr>
    </w:p>
    <w:p w14:paraId="179EE4F8" w14:textId="77777777" w:rsidR="008E54A5" w:rsidRPr="005518BD" w:rsidRDefault="008E54A5" w:rsidP="008E54A5">
      <w:pPr>
        <w:widowControl w:val="0"/>
        <w:rPr>
          <w:sz w:val="22"/>
          <w:szCs w:val="22"/>
        </w:rPr>
      </w:pPr>
    </w:p>
    <w:p w14:paraId="45C2ADE6" w14:textId="77777777" w:rsidR="008E54A5" w:rsidRPr="005518BD" w:rsidRDefault="008E54A5" w:rsidP="008E54A5">
      <w:pPr>
        <w:widowControl w:val="0"/>
        <w:rPr>
          <w:sz w:val="22"/>
          <w:szCs w:val="22"/>
        </w:rPr>
      </w:pPr>
    </w:p>
    <w:p w14:paraId="5896260C" w14:textId="77777777" w:rsidR="008E54A5" w:rsidRPr="005518BD" w:rsidRDefault="008E54A5" w:rsidP="008E54A5">
      <w:pPr>
        <w:widowControl w:val="0"/>
        <w:rPr>
          <w:sz w:val="22"/>
          <w:szCs w:val="22"/>
        </w:rPr>
      </w:pPr>
    </w:p>
    <w:p w14:paraId="133E7DDE" w14:textId="77777777" w:rsidR="008E54A5" w:rsidRPr="005518BD" w:rsidRDefault="008E54A5" w:rsidP="008E54A5">
      <w:pPr>
        <w:widowControl w:val="0"/>
        <w:rPr>
          <w:sz w:val="22"/>
          <w:szCs w:val="22"/>
        </w:rPr>
      </w:pPr>
    </w:p>
    <w:p w14:paraId="5F6F6984" w14:textId="77777777" w:rsidR="008E54A5" w:rsidRPr="005518BD" w:rsidRDefault="008E54A5" w:rsidP="008E54A5">
      <w:pPr>
        <w:widowControl w:val="0"/>
        <w:rPr>
          <w:sz w:val="22"/>
          <w:szCs w:val="22"/>
        </w:rPr>
      </w:pPr>
    </w:p>
    <w:p w14:paraId="502FCBD0" w14:textId="77777777" w:rsidR="008E54A5" w:rsidRPr="005518BD" w:rsidRDefault="008E54A5" w:rsidP="008E54A5">
      <w:pPr>
        <w:widowControl w:val="0"/>
        <w:rPr>
          <w:sz w:val="22"/>
          <w:szCs w:val="22"/>
        </w:rPr>
      </w:pPr>
    </w:p>
    <w:p w14:paraId="54AAC2C1" w14:textId="77777777" w:rsidR="008E54A5" w:rsidRPr="005518BD" w:rsidRDefault="008E54A5" w:rsidP="008E54A5">
      <w:pPr>
        <w:widowControl w:val="0"/>
        <w:rPr>
          <w:sz w:val="22"/>
          <w:szCs w:val="22"/>
        </w:rPr>
      </w:pPr>
    </w:p>
    <w:p w14:paraId="35FE37F0" w14:textId="77777777" w:rsidR="008E54A5" w:rsidRPr="005518BD" w:rsidRDefault="008E54A5" w:rsidP="008E54A5">
      <w:pPr>
        <w:widowControl w:val="0"/>
        <w:rPr>
          <w:sz w:val="22"/>
          <w:szCs w:val="22"/>
        </w:rPr>
      </w:pPr>
    </w:p>
    <w:p w14:paraId="74B4B326" w14:textId="77777777" w:rsidR="008E54A5" w:rsidRPr="005518BD" w:rsidRDefault="008E54A5" w:rsidP="008E54A5">
      <w:pPr>
        <w:widowControl w:val="0"/>
        <w:rPr>
          <w:sz w:val="22"/>
          <w:szCs w:val="22"/>
        </w:rPr>
      </w:pPr>
    </w:p>
    <w:p w14:paraId="5349A526" w14:textId="77777777" w:rsidR="008E54A5" w:rsidRPr="005518BD" w:rsidRDefault="008E54A5" w:rsidP="008E54A5">
      <w:pPr>
        <w:widowControl w:val="0"/>
        <w:rPr>
          <w:sz w:val="22"/>
          <w:szCs w:val="22"/>
        </w:rPr>
      </w:pPr>
    </w:p>
    <w:p w14:paraId="4B5195D2" w14:textId="77777777" w:rsidR="008E54A5" w:rsidRPr="005518BD" w:rsidRDefault="008E54A5" w:rsidP="008E54A5">
      <w:pPr>
        <w:widowControl w:val="0"/>
        <w:rPr>
          <w:sz w:val="22"/>
          <w:szCs w:val="22"/>
        </w:rPr>
      </w:pPr>
    </w:p>
    <w:p w14:paraId="13ED6C2A" w14:textId="77777777" w:rsidR="008E54A5" w:rsidRPr="005518BD" w:rsidRDefault="008E54A5" w:rsidP="008E54A5">
      <w:pPr>
        <w:widowControl w:val="0"/>
        <w:rPr>
          <w:sz w:val="22"/>
          <w:szCs w:val="22"/>
        </w:rPr>
      </w:pPr>
    </w:p>
    <w:p w14:paraId="165B36B1" w14:textId="77777777" w:rsidR="008E54A5" w:rsidRPr="005518BD" w:rsidRDefault="008E54A5" w:rsidP="008E54A5">
      <w:pPr>
        <w:widowControl w:val="0"/>
        <w:rPr>
          <w:sz w:val="22"/>
          <w:szCs w:val="22"/>
        </w:rPr>
      </w:pPr>
    </w:p>
    <w:p w14:paraId="444DD6F4" w14:textId="77777777" w:rsidR="008E54A5" w:rsidRPr="005518BD" w:rsidRDefault="008E54A5" w:rsidP="008E54A5">
      <w:pPr>
        <w:widowControl w:val="0"/>
        <w:rPr>
          <w:sz w:val="22"/>
          <w:szCs w:val="22"/>
        </w:rPr>
      </w:pPr>
    </w:p>
    <w:p w14:paraId="793C2062" w14:textId="77777777" w:rsidR="008E54A5" w:rsidRPr="005518BD" w:rsidRDefault="008E54A5" w:rsidP="008E54A5">
      <w:pPr>
        <w:widowControl w:val="0"/>
        <w:jc w:val="center"/>
        <w:outlineLvl w:val="0"/>
        <w:rPr>
          <w:b/>
          <w:kern w:val="28"/>
          <w:sz w:val="22"/>
          <w:szCs w:val="22"/>
        </w:rPr>
      </w:pPr>
      <w:r w:rsidRPr="005518BD">
        <w:rPr>
          <w:b/>
          <w:kern w:val="28"/>
          <w:sz w:val="22"/>
          <w:szCs w:val="22"/>
        </w:rPr>
        <w:t>III PRIEDAS</w:t>
      </w:r>
    </w:p>
    <w:p w14:paraId="12B35653" w14:textId="77777777" w:rsidR="008E54A5" w:rsidRPr="005518BD" w:rsidRDefault="008E54A5" w:rsidP="008E54A5">
      <w:pPr>
        <w:widowControl w:val="0"/>
        <w:rPr>
          <w:sz w:val="22"/>
          <w:szCs w:val="22"/>
        </w:rPr>
      </w:pPr>
    </w:p>
    <w:p w14:paraId="05037869" w14:textId="77777777" w:rsidR="008E54A5" w:rsidRPr="005518BD" w:rsidRDefault="008E54A5" w:rsidP="008E54A5">
      <w:pPr>
        <w:widowControl w:val="0"/>
        <w:jc w:val="center"/>
        <w:rPr>
          <w:b/>
          <w:sz w:val="22"/>
          <w:szCs w:val="22"/>
        </w:rPr>
      </w:pPr>
      <w:r w:rsidRPr="005518BD">
        <w:rPr>
          <w:b/>
          <w:sz w:val="22"/>
          <w:szCs w:val="22"/>
        </w:rPr>
        <w:t>ŽENKLINIMAS IR PAKUOTĖS LAPELIS</w:t>
      </w:r>
    </w:p>
    <w:p w14:paraId="712F07D8" w14:textId="77777777" w:rsidR="008E54A5" w:rsidRPr="005518BD" w:rsidRDefault="008E54A5" w:rsidP="008E54A5">
      <w:pPr>
        <w:widowControl w:val="0"/>
        <w:rPr>
          <w:sz w:val="22"/>
          <w:szCs w:val="22"/>
        </w:rPr>
      </w:pPr>
      <w:r w:rsidRPr="005518BD">
        <w:rPr>
          <w:sz w:val="22"/>
          <w:szCs w:val="22"/>
        </w:rPr>
        <w:br w:type="page"/>
      </w:r>
    </w:p>
    <w:p w14:paraId="344CD00C" w14:textId="77777777" w:rsidR="008E54A5" w:rsidRPr="005518BD" w:rsidRDefault="008E54A5" w:rsidP="008E54A5">
      <w:pPr>
        <w:widowControl w:val="0"/>
        <w:pBdr>
          <w:top w:val="single" w:sz="4" w:space="1" w:color="auto"/>
          <w:left w:val="single" w:sz="4" w:space="4" w:color="auto"/>
          <w:bottom w:val="single" w:sz="4" w:space="1" w:color="auto"/>
          <w:right w:val="single" w:sz="4" w:space="4" w:color="auto"/>
        </w:pBdr>
        <w:rPr>
          <w:rFonts w:eastAsia="SimSun"/>
          <w:b/>
          <w:sz w:val="22"/>
          <w:szCs w:val="22"/>
          <w:lang w:eastAsia="zh-CN"/>
        </w:rPr>
      </w:pPr>
      <w:r>
        <w:rPr>
          <w:rFonts w:eastAsia="SimSun"/>
          <w:b/>
          <w:sz w:val="22"/>
          <w:szCs w:val="22"/>
          <w:lang w:eastAsia="zh-CN"/>
        </w:rPr>
        <w:lastRenderedPageBreak/>
        <w:t xml:space="preserve">INFORMACIJA </w:t>
      </w:r>
      <w:r w:rsidRPr="005518BD">
        <w:rPr>
          <w:rFonts w:eastAsia="SimSun"/>
          <w:b/>
          <w:sz w:val="22"/>
          <w:szCs w:val="22"/>
          <w:lang w:eastAsia="zh-CN"/>
        </w:rPr>
        <w:t>ANT IŠORINĖS PAKUOTĖS</w:t>
      </w:r>
    </w:p>
    <w:p w14:paraId="01D62977" w14:textId="77777777" w:rsidR="008E54A5" w:rsidRPr="005518BD" w:rsidRDefault="008E54A5" w:rsidP="008E54A5">
      <w:pPr>
        <w:widowControl w:val="0"/>
        <w:pBdr>
          <w:top w:val="single" w:sz="4" w:space="1" w:color="auto"/>
          <w:left w:val="single" w:sz="4" w:space="4" w:color="auto"/>
          <w:bottom w:val="single" w:sz="4" w:space="1" w:color="auto"/>
          <w:right w:val="single" w:sz="4" w:space="4" w:color="auto"/>
        </w:pBdr>
        <w:rPr>
          <w:rFonts w:eastAsia="SimSun"/>
          <w:b/>
          <w:sz w:val="22"/>
          <w:szCs w:val="22"/>
          <w:lang w:eastAsia="zh-CN"/>
        </w:rPr>
      </w:pPr>
    </w:p>
    <w:p w14:paraId="10016A30" w14:textId="77777777" w:rsidR="008E54A5" w:rsidRPr="005518BD" w:rsidRDefault="008E54A5" w:rsidP="008E54A5">
      <w:pPr>
        <w:widowControl w:val="0"/>
        <w:pBdr>
          <w:top w:val="single" w:sz="4" w:space="1" w:color="auto"/>
          <w:left w:val="single" w:sz="4" w:space="4" w:color="auto"/>
          <w:bottom w:val="single" w:sz="4" w:space="1" w:color="auto"/>
          <w:right w:val="single" w:sz="4" w:space="4" w:color="auto"/>
        </w:pBdr>
        <w:rPr>
          <w:rFonts w:eastAsia="SimSun"/>
          <w:b/>
          <w:sz w:val="22"/>
          <w:szCs w:val="22"/>
          <w:lang w:eastAsia="zh-CN"/>
        </w:rPr>
      </w:pPr>
      <w:r w:rsidRPr="005518BD">
        <w:rPr>
          <w:rFonts w:eastAsia="SimSun"/>
          <w:b/>
          <w:sz w:val="22"/>
          <w:szCs w:val="22"/>
          <w:lang w:eastAsia="zh-CN"/>
        </w:rPr>
        <w:t>IŠORINĖ KARTONO DĖŽUTĖ LIZDINIŲ PLOKŠTELIŲ PAKUOTEI</w:t>
      </w:r>
    </w:p>
    <w:p w14:paraId="21537082" w14:textId="77777777" w:rsidR="008E54A5" w:rsidRPr="007E0259" w:rsidRDefault="008E54A5" w:rsidP="008E54A5">
      <w:pPr>
        <w:widowControl w:val="0"/>
        <w:rPr>
          <w:snapToGrid w:val="0"/>
          <w:sz w:val="16"/>
          <w:szCs w:val="16"/>
          <w:lang w:eastAsia="en-US"/>
        </w:rPr>
      </w:pPr>
    </w:p>
    <w:p w14:paraId="190FF722" w14:textId="77777777" w:rsidR="008E54A5" w:rsidRPr="005518BD" w:rsidRDefault="008E54A5" w:rsidP="008E54A5">
      <w:pPr>
        <w:widowControl w:val="0"/>
        <w:rPr>
          <w:snapToGrid w:val="0"/>
          <w:sz w:val="22"/>
          <w:szCs w:val="22"/>
          <w:lang w:eastAsia="en-US"/>
        </w:rPr>
      </w:pPr>
    </w:p>
    <w:p w14:paraId="148886E8" w14:textId="77777777" w:rsidR="008E54A5" w:rsidRPr="005518BD" w:rsidRDefault="008E54A5" w:rsidP="008E54A5">
      <w:pPr>
        <w:widowControl w:val="0"/>
        <w:pBdr>
          <w:top w:val="single" w:sz="4" w:space="1" w:color="auto"/>
          <w:left w:val="single" w:sz="4" w:space="4" w:color="auto"/>
          <w:bottom w:val="single" w:sz="4" w:space="1" w:color="auto"/>
          <w:right w:val="single" w:sz="4" w:space="4" w:color="auto"/>
        </w:pBdr>
        <w:ind w:left="567" w:hanging="567"/>
        <w:outlineLvl w:val="0"/>
        <w:rPr>
          <w:snapToGrid w:val="0"/>
          <w:sz w:val="22"/>
          <w:szCs w:val="22"/>
          <w:lang w:eastAsia="en-US"/>
        </w:rPr>
      </w:pPr>
      <w:r w:rsidRPr="005518BD">
        <w:rPr>
          <w:b/>
          <w:snapToGrid w:val="0"/>
          <w:sz w:val="22"/>
          <w:szCs w:val="22"/>
          <w:lang w:eastAsia="en-US"/>
        </w:rPr>
        <w:t>1.</w:t>
      </w:r>
      <w:r w:rsidRPr="005518BD">
        <w:rPr>
          <w:b/>
          <w:snapToGrid w:val="0"/>
          <w:sz w:val="22"/>
          <w:szCs w:val="22"/>
          <w:lang w:eastAsia="en-US"/>
        </w:rPr>
        <w:tab/>
      </w:r>
      <w:r w:rsidRPr="005518BD">
        <w:rPr>
          <w:b/>
          <w:caps/>
          <w:snapToGrid w:val="0"/>
          <w:sz w:val="22"/>
          <w:szCs w:val="22"/>
          <w:lang w:eastAsia="en-US"/>
        </w:rPr>
        <w:t>VAISTINIO</w:t>
      </w:r>
      <w:r w:rsidRPr="005518BD">
        <w:rPr>
          <w:b/>
          <w:snapToGrid w:val="0"/>
          <w:sz w:val="22"/>
          <w:szCs w:val="22"/>
          <w:lang w:eastAsia="en-US"/>
        </w:rPr>
        <w:t xml:space="preserve"> PREPARATO PAVADINIMAS</w:t>
      </w:r>
    </w:p>
    <w:p w14:paraId="54AC248F" w14:textId="77777777" w:rsidR="008E54A5" w:rsidRPr="005518BD" w:rsidRDefault="008E54A5" w:rsidP="008E54A5">
      <w:pPr>
        <w:widowControl w:val="0"/>
        <w:rPr>
          <w:snapToGrid w:val="0"/>
          <w:sz w:val="22"/>
          <w:szCs w:val="22"/>
          <w:lang w:eastAsia="en-US"/>
        </w:rPr>
      </w:pPr>
    </w:p>
    <w:p w14:paraId="6B035737" w14:textId="77777777" w:rsidR="008E54A5" w:rsidRPr="005518BD" w:rsidRDefault="008E54A5" w:rsidP="008E54A5">
      <w:pPr>
        <w:widowControl w:val="0"/>
        <w:rPr>
          <w:sz w:val="22"/>
          <w:szCs w:val="22"/>
          <w:lang w:eastAsia="en-US"/>
        </w:rPr>
      </w:pPr>
      <w:r w:rsidRPr="005518BD">
        <w:rPr>
          <w:sz w:val="22"/>
          <w:szCs w:val="22"/>
        </w:rPr>
        <w:t xml:space="preserve">Dasatinib Krka </w:t>
      </w:r>
      <w:r w:rsidRPr="005518BD">
        <w:rPr>
          <w:sz w:val="22"/>
          <w:szCs w:val="22"/>
          <w:lang w:eastAsia="en-US"/>
        </w:rPr>
        <w:t>20 mg plėvele dengtos tabletės</w:t>
      </w:r>
    </w:p>
    <w:p w14:paraId="7A35CDF1" w14:textId="77777777" w:rsidR="008E54A5" w:rsidRPr="005518BD" w:rsidRDefault="008E54A5" w:rsidP="008E54A5">
      <w:pPr>
        <w:widowControl w:val="0"/>
        <w:rPr>
          <w:sz w:val="22"/>
          <w:szCs w:val="22"/>
          <w:highlight w:val="lightGray"/>
          <w:lang w:eastAsia="en-US"/>
        </w:rPr>
      </w:pPr>
      <w:r w:rsidRPr="005518BD">
        <w:rPr>
          <w:sz w:val="22"/>
          <w:szCs w:val="22"/>
          <w:highlight w:val="lightGray"/>
        </w:rPr>
        <w:t xml:space="preserve">Dasatinib Krka </w:t>
      </w:r>
      <w:r w:rsidRPr="005518BD">
        <w:rPr>
          <w:sz w:val="22"/>
          <w:szCs w:val="22"/>
          <w:highlight w:val="lightGray"/>
          <w:lang w:eastAsia="en-US"/>
        </w:rPr>
        <w:t>50 mg plėvele dengtos tabletės</w:t>
      </w:r>
    </w:p>
    <w:p w14:paraId="7D2A8537" w14:textId="77777777" w:rsidR="008E54A5" w:rsidRPr="005518BD" w:rsidRDefault="008E54A5" w:rsidP="008E54A5">
      <w:pPr>
        <w:widowControl w:val="0"/>
        <w:rPr>
          <w:sz w:val="22"/>
          <w:szCs w:val="22"/>
          <w:highlight w:val="lightGray"/>
          <w:lang w:eastAsia="en-US"/>
        </w:rPr>
      </w:pPr>
      <w:r w:rsidRPr="005518BD">
        <w:rPr>
          <w:sz w:val="22"/>
          <w:szCs w:val="22"/>
          <w:highlight w:val="lightGray"/>
        </w:rPr>
        <w:t xml:space="preserve">Dasatinib Krka </w:t>
      </w:r>
      <w:r w:rsidRPr="005518BD">
        <w:rPr>
          <w:sz w:val="22"/>
          <w:szCs w:val="22"/>
          <w:highlight w:val="lightGray"/>
          <w:lang w:eastAsia="en-US"/>
        </w:rPr>
        <w:t>70 mg plėvele dengtos tabletės</w:t>
      </w:r>
    </w:p>
    <w:p w14:paraId="63459A1F" w14:textId="77777777" w:rsidR="008E54A5" w:rsidRPr="005518BD" w:rsidRDefault="008E54A5" w:rsidP="008E54A5">
      <w:pPr>
        <w:widowControl w:val="0"/>
        <w:rPr>
          <w:sz w:val="22"/>
          <w:szCs w:val="22"/>
          <w:highlight w:val="lightGray"/>
          <w:lang w:eastAsia="en-US"/>
        </w:rPr>
      </w:pPr>
      <w:r w:rsidRPr="005518BD">
        <w:rPr>
          <w:sz w:val="22"/>
          <w:szCs w:val="22"/>
          <w:highlight w:val="lightGray"/>
        </w:rPr>
        <w:t xml:space="preserve">Dasatinib Krka </w:t>
      </w:r>
      <w:r w:rsidRPr="005518BD">
        <w:rPr>
          <w:sz w:val="22"/>
          <w:szCs w:val="22"/>
          <w:highlight w:val="lightGray"/>
          <w:lang w:eastAsia="en-US"/>
        </w:rPr>
        <w:t>80 mg plėvele dengtos tabletės</w:t>
      </w:r>
    </w:p>
    <w:p w14:paraId="00367CF2" w14:textId="77777777" w:rsidR="008E54A5" w:rsidRPr="005518BD" w:rsidRDefault="008E54A5" w:rsidP="008E54A5">
      <w:pPr>
        <w:widowControl w:val="0"/>
        <w:rPr>
          <w:sz w:val="22"/>
          <w:szCs w:val="22"/>
          <w:highlight w:val="lightGray"/>
          <w:lang w:eastAsia="en-US"/>
        </w:rPr>
      </w:pPr>
      <w:r w:rsidRPr="005518BD">
        <w:rPr>
          <w:sz w:val="22"/>
          <w:szCs w:val="22"/>
          <w:highlight w:val="lightGray"/>
        </w:rPr>
        <w:t xml:space="preserve">Dasatinib Krka </w:t>
      </w:r>
      <w:r w:rsidRPr="005518BD">
        <w:rPr>
          <w:sz w:val="22"/>
          <w:szCs w:val="22"/>
          <w:highlight w:val="lightGray"/>
          <w:lang w:eastAsia="en-US"/>
        </w:rPr>
        <w:t>100 mg plėvele dengtos tabletės</w:t>
      </w:r>
    </w:p>
    <w:p w14:paraId="4563EFAF" w14:textId="77777777" w:rsidR="008E54A5" w:rsidRPr="005518BD" w:rsidRDefault="008E54A5" w:rsidP="008E54A5">
      <w:pPr>
        <w:widowControl w:val="0"/>
        <w:rPr>
          <w:sz w:val="22"/>
          <w:szCs w:val="22"/>
          <w:lang w:eastAsia="en-US"/>
        </w:rPr>
      </w:pPr>
      <w:r w:rsidRPr="005518BD">
        <w:rPr>
          <w:sz w:val="22"/>
          <w:szCs w:val="22"/>
          <w:highlight w:val="lightGray"/>
        </w:rPr>
        <w:t xml:space="preserve">Dasatinib Krka </w:t>
      </w:r>
      <w:r w:rsidRPr="005518BD">
        <w:rPr>
          <w:sz w:val="22"/>
          <w:szCs w:val="22"/>
          <w:highlight w:val="lightGray"/>
          <w:lang w:eastAsia="en-US"/>
        </w:rPr>
        <w:t>140 mg plėvele dengtos tabletės</w:t>
      </w:r>
    </w:p>
    <w:p w14:paraId="25EEE704" w14:textId="77777777" w:rsidR="008E54A5" w:rsidRPr="005518BD" w:rsidRDefault="008E54A5" w:rsidP="008E54A5">
      <w:pPr>
        <w:widowControl w:val="0"/>
        <w:rPr>
          <w:snapToGrid w:val="0"/>
          <w:sz w:val="22"/>
          <w:szCs w:val="22"/>
          <w:lang w:eastAsia="en-US"/>
        </w:rPr>
      </w:pPr>
      <w:r w:rsidRPr="005518BD">
        <w:rPr>
          <w:snapToGrid w:val="0"/>
          <w:sz w:val="22"/>
          <w:szCs w:val="22"/>
          <w:lang w:eastAsia="en-US"/>
        </w:rPr>
        <w:t>dazatinibas</w:t>
      </w:r>
    </w:p>
    <w:p w14:paraId="59214F88" w14:textId="77777777" w:rsidR="008E54A5" w:rsidRPr="007E0259" w:rsidRDefault="008E54A5" w:rsidP="008E54A5">
      <w:pPr>
        <w:widowControl w:val="0"/>
        <w:rPr>
          <w:snapToGrid w:val="0"/>
          <w:sz w:val="16"/>
          <w:szCs w:val="16"/>
          <w:lang w:eastAsia="en-US"/>
        </w:rPr>
      </w:pPr>
    </w:p>
    <w:p w14:paraId="6DF4EE65" w14:textId="77777777" w:rsidR="008E54A5" w:rsidRPr="005518BD" w:rsidRDefault="008E54A5" w:rsidP="008E54A5">
      <w:pPr>
        <w:widowControl w:val="0"/>
        <w:rPr>
          <w:snapToGrid w:val="0"/>
          <w:sz w:val="22"/>
          <w:szCs w:val="22"/>
          <w:lang w:eastAsia="en-US"/>
        </w:rPr>
      </w:pPr>
    </w:p>
    <w:p w14:paraId="686A784C" w14:textId="77777777" w:rsidR="008E54A5" w:rsidRPr="005518BD" w:rsidRDefault="008E54A5" w:rsidP="008E54A5">
      <w:pPr>
        <w:widowControl w:val="0"/>
        <w:pBdr>
          <w:top w:val="single" w:sz="4" w:space="1" w:color="auto"/>
          <w:left w:val="single" w:sz="4" w:space="4" w:color="auto"/>
          <w:bottom w:val="single" w:sz="4" w:space="1" w:color="auto"/>
          <w:right w:val="single" w:sz="4" w:space="4" w:color="auto"/>
        </w:pBdr>
        <w:ind w:left="567" w:hanging="567"/>
        <w:outlineLvl w:val="0"/>
        <w:rPr>
          <w:b/>
          <w:snapToGrid w:val="0"/>
          <w:sz w:val="22"/>
          <w:szCs w:val="22"/>
          <w:lang w:eastAsia="en-US"/>
        </w:rPr>
      </w:pPr>
      <w:r w:rsidRPr="005518BD">
        <w:rPr>
          <w:b/>
          <w:snapToGrid w:val="0"/>
          <w:sz w:val="22"/>
          <w:szCs w:val="22"/>
          <w:lang w:eastAsia="en-US"/>
        </w:rPr>
        <w:t>2.</w:t>
      </w:r>
      <w:r w:rsidRPr="005518BD">
        <w:rPr>
          <w:b/>
          <w:snapToGrid w:val="0"/>
          <w:sz w:val="22"/>
          <w:szCs w:val="22"/>
          <w:lang w:eastAsia="en-US"/>
        </w:rPr>
        <w:tab/>
        <w:t>VEIKLIOJI (-IOS) MEDŽIAGA (-OS) IR JOS (-Ų) KIEKIS (-IAI)</w:t>
      </w:r>
    </w:p>
    <w:p w14:paraId="5795F31E" w14:textId="77777777" w:rsidR="008E54A5" w:rsidRPr="005518BD" w:rsidRDefault="008E54A5" w:rsidP="008E54A5">
      <w:pPr>
        <w:widowControl w:val="0"/>
        <w:rPr>
          <w:snapToGrid w:val="0"/>
          <w:sz w:val="22"/>
          <w:szCs w:val="22"/>
          <w:lang w:eastAsia="en-US"/>
        </w:rPr>
      </w:pPr>
    </w:p>
    <w:p w14:paraId="2E9CBB3D" w14:textId="77777777" w:rsidR="008E54A5" w:rsidRPr="005518BD" w:rsidRDefault="008E54A5" w:rsidP="008E54A5">
      <w:pPr>
        <w:widowControl w:val="0"/>
        <w:rPr>
          <w:snapToGrid w:val="0"/>
          <w:sz w:val="22"/>
          <w:szCs w:val="22"/>
          <w:lang w:eastAsia="en-US"/>
        </w:rPr>
      </w:pPr>
      <w:r w:rsidRPr="005518BD">
        <w:rPr>
          <w:snapToGrid w:val="0"/>
          <w:sz w:val="22"/>
          <w:szCs w:val="22"/>
          <w:lang w:eastAsia="en-US"/>
        </w:rPr>
        <w:t>Kiekvienoje plėvele dengtoje tabletėje yra 20 mg dazatinibo.</w:t>
      </w:r>
    </w:p>
    <w:p w14:paraId="4DC7D7DE" w14:textId="77777777" w:rsidR="008E54A5" w:rsidRPr="005518BD" w:rsidRDefault="008E54A5" w:rsidP="008E54A5">
      <w:pPr>
        <w:widowControl w:val="0"/>
        <w:rPr>
          <w:snapToGrid w:val="0"/>
          <w:sz w:val="22"/>
          <w:szCs w:val="22"/>
          <w:highlight w:val="lightGray"/>
          <w:lang w:eastAsia="en-US"/>
        </w:rPr>
      </w:pPr>
      <w:r w:rsidRPr="005518BD">
        <w:rPr>
          <w:snapToGrid w:val="0"/>
          <w:sz w:val="22"/>
          <w:szCs w:val="22"/>
          <w:highlight w:val="lightGray"/>
          <w:lang w:eastAsia="en-US"/>
        </w:rPr>
        <w:t>Kiekvienoje plėvele dengtoje tabletėje yra 50 mg dazatinibo.</w:t>
      </w:r>
    </w:p>
    <w:p w14:paraId="06B14F25" w14:textId="77777777" w:rsidR="008E54A5" w:rsidRPr="005518BD" w:rsidRDefault="008E54A5" w:rsidP="008E54A5">
      <w:pPr>
        <w:widowControl w:val="0"/>
        <w:rPr>
          <w:snapToGrid w:val="0"/>
          <w:sz w:val="22"/>
          <w:szCs w:val="22"/>
          <w:highlight w:val="lightGray"/>
          <w:lang w:eastAsia="en-US"/>
        </w:rPr>
      </w:pPr>
      <w:r w:rsidRPr="005518BD">
        <w:rPr>
          <w:snapToGrid w:val="0"/>
          <w:sz w:val="22"/>
          <w:szCs w:val="22"/>
          <w:highlight w:val="lightGray"/>
          <w:lang w:eastAsia="en-US"/>
        </w:rPr>
        <w:t>Kiekvienoje plėvele dengtoje tabletėje yra 70 mg dazatinibo.</w:t>
      </w:r>
    </w:p>
    <w:p w14:paraId="5B35FCB5" w14:textId="77777777" w:rsidR="008E54A5" w:rsidRPr="005518BD" w:rsidRDefault="008E54A5" w:rsidP="008E54A5">
      <w:pPr>
        <w:widowControl w:val="0"/>
        <w:rPr>
          <w:snapToGrid w:val="0"/>
          <w:sz w:val="22"/>
          <w:szCs w:val="22"/>
          <w:highlight w:val="lightGray"/>
          <w:lang w:eastAsia="en-US"/>
        </w:rPr>
      </w:pPr>
      <w:r w:rsidRPr="005518BD">
        <w:rPr>
          <w:snapToGrid w:val="0"/>
          <w:sz w:val="22"/>
          <w:szCs w:val="22"/>
          <w:highlight w:val="lightGray"/>
          <w:lang w:eastAsia="en-US"/>
        </w:rPr>
        <w:t>Kiekvienoje plėvele dengtoje tabletėje yra 80 mg dazatinibo.</w:t>
      </w:r>
    </w:p>
    <w:p w14:paraId="412C836C" w14:textId="77777777" w:rsidR="008E54A5" w:rsidRPr="005518BD" w:rsidRDefault="008E54A5" w:rsidP="008E54A5">
      <w:pPr>
        <w:widowControl w:val="0"/>
        <w:rPr>
          <w:snapToGrid w:val="0"/>
          <w:sz w:val="22"/>
          <w:szCs w:val="22"/>
          <w:highlight w:val="lightGray"/>
          <w:lang w:eastAsia="en-US"/>
        </w:rPr>
      </w:pPr>
      <w:r w:rsidRPr="005518BD">
        <w:rPr>
          <w:snapToGrid w:val="0"/>
          <w:sz w:val="22"/>
          <w:szCs w:val="22"/>
          <w:highlight w:val="lightGray"/>
          <w:lang w:eastAsia="en-US"/>
        </w:rPr>
        <w:t>Kiekvienoje plėvele dengtoje tabletėje yra 100 mg dazatinibo.</w:t>
      </w:r>
    </w:p>
    <w:p w14:paraId="63BA8DA4" w14:textId="77777777" w:rsidR="008E54A5" w:rsidRPr="005518BD" w:rsidRDefault="008E54A5" w:rsidP="008E54A5">
      <w:pPr>
        <w:widowControl w:val="0"/>
        <w:rPr>
          <w:snapToGrid w:val="0"/>
          <w:sz w:val="22"/>
          <w:szCs w:val="22"/>
          <w:lang w:eastAsia="en-US"/>
        </w:rPr>
      </w:pPr>
      <w:r w:rsidRPr="005518BD">
        <w:rPr>
          <w:snapToGrid w:val="0"/>
          <w:sz w:val="22"/>
          <w:szCs w:val="22"/>
          <w:highlight w:val="lightGray"/>
          <w:lang w:eastAsia="en-US"/>
        </w:rPr>
        <w:t>Kiekvienoje plėvele dengtoje tabletėje yra 140 mg dazatinibo.</w:t>
      </w:r>
    </w:p>
    <w:p w14:paraId="06D8AA64" w14:textId="77777777" w:rsidR="008E54A5" w:rsidRPr="005518BD" w:rsidRDefault="008E54A5" w:rsidP="008E54A5">
      <w:pPr>
        <w:widowControl w:val="0"/>
        <w:rPr>
          <w:snapToGrid w:val="0"/>
          <w:sz w:val="22"/>
          <w:szCs w:val="22"/>
          <w:lang w:eastAsia="en-US"/>
        </w:rPr>
      </w:pPr>
    </w:p>
    <w:p w14:paraId="410D81B0" w14:textId="77777777" w:rsidR="008E54A5" w:rsidRPr="005518BD" w:rsidRDefault="008E54A5" w:rsidP="008E54A5">
      <w:pPr>
        <w:widowControl w:val="0"/>
        <w:rPr>
          <w:snapToGrid w:val="0"/>
          <w:sz w:val="22"/>
          <w:szCs w:val="22"/>
          <w:lang w:eastAsia="en-US"/>
        </w:rPr>
      </w:pPr>
    </w:p>
    <w:p w14:paraId="3E352217" w14:textId="77777777" w:rsidR="008E54A5" w:rsidRPr="005518BD" w:rsidRDefault="008E54A5" w:rsidP="008E54A5">
      <w:pPr>
        <w:widowControl w:val="0"/>
        <w:pBdr>
          <w:top w:val="single" w:sz="4" w:space="1" w:color="auto"/>
          <w:left w:val="single" w:sz="4" w:space="4" w:color="auto"/>
          <w:bottom w:val="single" w:sz="4" w:space="1" w:color="auto"/>
          <w:right w:val="single" w:sz="4" w:space="4" w:color="auto"/>
        </w:pBdr>
        <w:ind w:left="567" w:hanging="567"/>
        <w:outlineLvl w:val="0"/>
        <w:rPr>
          <w:snapToGrid w:val="0"/>
          <w:sz w:val="22"/>
          <w:szCs w:val="22"/>
          <w:lang w:eastAsia="en-US"/>
        </w:rPr>
      </w:pPr>
      <w:r w:rsidRPr="005518BD">
        <w:rPr>
          <w:b/>
          <w:snapToGrid w:val="0"/>
          <w:sz w:val="22"/>
          <w:szCs w:val="22"/>
          <w:lang w:eastAsia="en-US"/>
        </w:rPr>
        <w:t>3.</w:t>
      </w:r>
      <w:r w:rsidRPr="005518BD">
        <w:rPr>
          <w:b/>
          <w:snapToGrid w:val="0"/>
          <w:sz w:val="22"/>
          <w:szCs w:val="22"/>
          <w:lang w:eastAsia="en-US"/>
        </w:rPr>
        <w:tab/>
        <w:t>PAGALBINIŲ MEDŽIAGŲ SĄRAŠAS</w:t>
      </w:r>
    </w:p>
    <w:p w14:paraId="1769AE70" w14:textId="77777777" w:rsidR="008E54A5" w:rsidRPr="005518BD" w:rsidRDefault="008E54A5" w:rsidP="008E54A5">
      <w:pPr>
        <w:widowControl w:val="0"/>
        <w:rPr>
          <w:snapToGrid w:val="0"/>
          <w:sz w:val="22"/>
          <w:szCs w:val="22"/>
          <w:lang w:eastAsia="en-US"/>
        </w:rPr>
      </w:pPr>
    </w:p>
    <w:p w14:paraId="4C55CF9C" w14:textId="77777777" w:rsidR="008E54A5" w:rsidRPr="005518BD" w:rsidRDefault="008E54A5" w:rsidP="008E54A5">
      <w:pPr>
        <w:widowControl w:val="0"/>
        <w:rPr>
          <w:snapToGrid w:val="0"/>
          <w:sz w:val="22"/>
          <w:szCs w:val="22"/>
          <w:lang w:eastAsia="en-US"/>
        </w:rPr>
      </w:pPr>
      <w:r w:rsidRPr="005518BD">
        <w:rPr>
          <w:snapToGrid w:val="0"/>
          <w:sz w:val="22"/>
          <w:szCs w:val="22"/>
          <w:lang w:eastAsia="en-US"/>
        </w:rPr>
        <w:t>Sudėtyje taip pat yra laktozės monohidrato.</w:t>
      </w:r>
    </w:p>
    <w:p w14:paraId="130A741C" w14:textId="77777777" w:rsidR="008E54A5" w:rsidRPr="005518BD" w:rsidRDefault="008E54A5" w:rsidP="008E54A5">
      <w:pPr>
        <w:widowControl w:val="0"/>
        <w:rPr>
          <w:snapToGrid w:val="0"/>
          <w:sz w:val="22"/>
          <w:szCs w:val="22"/>
          <w:lang w:eastAsia="en-US"/>
        </w:rPr>
      </w:pPr>
      <w:r w:rsidRPr="005518BD">
        <w:rPr>
          <w:snapToGrid w:val="0"/>
          <w:sz w:val="22"/>
          <w:szCs w:val="22"/>
          <w:highlight w:val="lightGray"/>
          <w:lang w:eastAsia="en-US"/>
        </w:rPr>
        <w:t>Daugiau informacijos pateikta pakuotės lapelyje.</w:t>
      </w:r>
    </w:p>
    <w:p w14:paraId="131500E2" w14:textId="77777777" w:rsidR="008E54A5" w:rsidRPr="005518BD" w:rsidRDefault="008E54A5" w:rsidP="008E54A5">
      <w:pPr>
        <w:widowControl w:val="0"/>
        <w:rPr>
          <w:snapToGrid w:val="0"/>
          <w:sz w:val="22"/>
          <w:szCs w:val="22"/>
          <w:lang w:eastAsia="en-US"/>
        </w:rPr>
      </w:pPr>
    </w:p>
    <w:p w14:paraId="27CFA61C" w14:textId="77777777" w:rsidR="008E54A5" w:rsidRPr="007E0259" w:rsidRDefault="008E54A5" w:rsidP="008E54A5">
      <w:pPr>
        <w:widowControl w:val="0"/>
        <w:rPr>
          <w:snapToGrid w:val="0"/>
          <w:sz w:val="16"/>
          <w:szCs w:val="16"/>
          <w:lang w:eastAsia="en-US"/>
        </w:rPr>
      </w:pPr>
    </w:p>
    <w:p w14:paraId="64244900" w14:textId="77777777" w:rsidR="008E54A5" w:rsidRPr="005518BD" w:rsidRDefault="008E54A5" w:rsidP="008E54A5">
      <w:pPr>
        <w:widowControl w:val="0"/>
        <w:pBdr>
          <w:top w:val="single" w:sz="4" w:space="1" w:color="auto"/>
          <w:left w:val="single" w:sz="4" w:space="4" w:color="auto"/>
          <w:bottom w:val="single" w:sz="4" w:space="1" w:color="auto"/>
          <w:right w:val="single" w:sz="4" w:space="4" w:color="auto"/>
        </w:pBdr>
        <w:ind w:left="567" w:hanging="567"/>
        <w:outlineLvl w:val="0"/>
        <w:rPr>
          <w:snapToGrid w:val="0"/>
          <w:sz w:val="22"/>
          <w:szCs w:val="22"/>
          <w:lang w:eastAsia="en-US"/>
        </w:rPr>
      </w:pPr>
      <w:r w:rsidRPr="005518BD">
        <w:rPr>
          <w:b/>
          <w:snapToGrid w:val="0"/>
          <w:sz w:val="22"/>
          <w:szCs w:val="22"/>
          <w:lang w:eastAsia="en-US"/>
        </w:rPr>
        <w:t>4.</w:t>
      </w:r>
      <w:r w:rsidRPr="005518BD">
        <w:rPr>
          <w:b/>
          <w:snapToGrid w:val="0"/>
          <w:sz w:val="22"/>
          <w:szCs w:val="22"/>
          <w:lang w:eastAsia="en-US"/>
        </w:rPr>
        <w:tab/>
        <w:t>FARMACINĖ FORMA IR KIEKIS PAKUOTĖJE</w:t>
      </w:r>
    </w:p>
    <w:p w14:paraId="5F11741E" w14:textId="77777777" w:rsidR="008E54A5" w:rsidRPr="005518BD" w:rsidRDefault="008E54A5" w:rsidP="008E54A5">
      <w:pPr>
        <w:widowControl w:val="0"/>
        <w:rPr>
          <w:snapToGrid w:val="0"/>
          <w:sz w:val="22"/>
          <w:szCs w:val="22"/>
          <w:lang w:eastAsia="en-US"/>
        </w:rPr>
      </w:pPr>
    </w:p>
    <w:p w14:paraId="3BA08B0D" w14:textId="77777777" w:rsidR="008E54A5" w:rsidRPr="005518BD" w:rsidRDefault="008E54A5" w:rsidP="008E54A5">
      <w:pPr>
        <w:widowControl w:val="0"/>
        <w:rPr>
          <w:snapToGrid w:val="0"/>
          <w:sz w:val="22"/>
          <w:szCs w:val="22"/>
          <w:lang w:eastAsia="en-US"/>
        </w:rPr>
      </w:pPr>
      <w:r w:rsidRPr="005518BD">
        <w:rPr>
          <w:snapToGrid w:val="0"/>
          <w:sz w:val="22"/>
          <w:szCs w:val="22"/>
          <w:lang w:eastAsia="en-US"/>
        </w:rPr>
        <w:t>30 </w:t>
      </w:r>
      <w:r w:rsidRPr="006F64CB">
        <w:rPr>
          <w:snapToGrid w:val="0"/>
          <w:sz w:val="22"/>
          <w:szCs w:val="22"/>
          <w:lang w:eastAsia="en-US"/>
        </w:rPr>
        <w:t>plėvele dengtų</w:t>
      </w:r>
      <w:r w:rsidRPr="005518BD">
        <w:rPr>
          <w:snapToGrid w:val="0"/>
          <w:sz w:val="22"/>
          <w:szCs w:val="22"/>
          <w:lang w:eastAsia="en-US"/>
        </w:rPr>
        <w:t xml:space="preserve"> tablečių</w:t>
      </w:r>
    </w:p>
    <w:p w14:paraId="190337A2" w14:textId="77777777" w:rsidR="008E54A5" w:rsidRPr="005518BD" w:rsidRDefault="008E54A5" w:rsidP="008E54A5">
      <w:pPr>
        <w:widowControl w:val="0"/>
        <w:rPr>
          <w:snapToGrid w:val="0"/>
          <w:sz w:val="22"/>
          <w:szCs w:val="22"/>
          <w:lang w:eastAsia="en-US"/>
        </w:rPr>
      </w:pPr>
      <w:r w:rsidRPr="005518BD">
        <w:rPr>
          <w:snapToGrid w:val="0"/>
          <w:sz w:val="22"/>
          <w:szCs w:val="22"/>
          <w:highlight w:val="lightGray"/>
          <w:lang w:eastAsia="en-US"/>
        </w:rPr>
        <w:t>60 plėvele dengtų tablečių</w:t>
      </w:r>
    </w:p>
    <w:p w14:paraId="2B7A0763" w14:textId="77777777" w:rsidR="008E54A5" w:rsidRDefault="008E54A5" w:rsidP="008E54A5">
      <w:pPr>
        <w:widowControl w:val="0"/>
        <w:rPr>
          <w:snapToGrid w:val="0"/>
          <w:sz w:val="22"/>
          <w:szCs w:val="22"/>
          <w:lang w:eastAsia="en-US"/>
        </w:rPr>
      </w:pPr>
    </w:p>
    <w:p w14:paraId="037A2A06" w14:textId="77777777" w:rsidR="008E54A5" w:rsidRPr="00890170" w:rsidRDefault="008E54A5" w:rsidP="008E54A5">
      <w:pPr>
        <w:rPr>
          <w:i/>
          <w:noProof/>
          <w:color w:val="00B050"/>
          <w:sz w:val="22"/>
          <w:szCs w:val="22"/>
        </w:rPr>
      </w:pPr>
      <w:r>
        <w:rPr>
          <w:i/>
          <w:noProof/>
          <w:color w:val="00B050"/>
          <w:sz w:val="22"/>
          <w:szCs w:val="22"/>
        </w:rPr>
        <w:t>[Esant ribotam plotui</w:t>
      </w:r>
      <w:r w:rsidRPr="00890170">
        <w:rPr>
          <w:i/>
          <w:noProof/>
          <w:color w:val="00B050"/>
          <w:sz w:val="22"/>
          <w:szCs w:val="22"/>
        </w:rPr>
        <w:t>]</w:t>
      </w:r>
    </w:p>
    <w:p w14:paraId="00AADF7B" w14:textId="77777777" w:rsidR="008E54A5" w:rsidRPr="008443AC" w:rsidRDefault="008E54A5" w:rsidP="008E54A5">
      <w:pPr>
        <w:widowControl w:val="0"/>
        <w:rPr>
          <w:snapToGrid w:val="0"/>
          <w:sz w:val="22"/>
          <w:szCs w:val="22"/>
          <w:highlight w:val="lightGray"/>
          <w:lang w:eastAsia="en-US"/>
        </w:rPr>
      </w:pPr>
      <w:r w:rsidRPr="008443AC">
        <w:rPr>
          <w:snapToGrid w:val="0"/>
          <w:sz w:val="22"/>
          <w:szCs w:val="22"/>
          <w:highlight w:val="lightGray"/>
          <w:lang w:eastAsia="en-US"/>
        </w:rPr>
        <w:t>30 tablečių</w:t>
      </w:r>
    </w:p>
    <w:p w14:paraId="364C271C" w14:textId="77777777" w:rsidR="008E54A5" w:rsidRPr="00AE4BEC" w:rsidRDefault="008E54A5" w:rsidP="008E54A5">
      <w:pPr>
        <w:widowControl w:val="0"/>
        <w:rPr>
          <w:snapToGrid w:val="0"/>
          <w:sz w:val="22"/>
          <w:szCs w:val="22"/>
          <w:lang w:eastAsia="en-US"/>
        </w:rPr>
      </w:pPr>
      <w:r w:rsidRPr="008443AC">
        <w:rPr>
          <w:snapToGrid w:val="0"/>
          <w:sz w:val="22"/>
          <w:szCs w:val="22"/>
          <w:highlight w:val="lightGray"/>
          <w:lang w:eastAsia="en-US"/>
        </w:rPr>
        <w:t>60 tablečių</w:t>
      </w:r>
    </w:p>
    <w:p w14:paraId="22852435" w14:textId="77777777" w:rsidR="008E54A5" w:rsidRPr="007E0259" w:rsidRDefault="008E54A5" w:rsidP="008E54A5">
      <w:pPr>
        <w:widowControl w:val="0"/>
        <w:rPr>
          <w:snapToGrid w:val="0"/>
          <w:sz w:val="16"/>
          <w:szCs w:val="16"/>
          <w:lang w:eastAsia="en-US"/>
        </w:rPr>
      </w:pPr>
    </w:p>
    <w:p w14:paraId="68CACBAF" w14:textId="77777777" w:rsidR="008E54A5" w:rsidRPr="005518BD" w:rsidRDefault="008E54A5" w:rsidP="008E54A5">
      <w:pPr>
        <w:widowControl w:val="0"/>
        <w:rPr>
          <w:snapToGrid w:val="0"/>
          <w:sz w:val="22"/>
          <w:szCs w:val="22"/>
          <w:lang w:eastAsia="en-US"/>
        </w:rPr>
      </w:pPr>
    </w:p>
    <w:p w14:paraId="46F4EEE3" w14:textId="77777777" w:rsidR="008E54A5" w:rsidRPr="005518BD" w:rsidRDefault="008E54A5" w:rsidP="008E54A5">
      <w:pPr>
        <w:widowControl w:val="0"/>
        <w:pBdr>
          <w:top w:val="single" w:sz="4" w:space="1" w:color="auto"/>
          <w:left w:val="single" w:sz="4" w:space="4" w:color="auto"/>
          <w:bottom w:val="single" w:sz="4" w:space="1" w:color="auto"/>
          <w:right w:val="single" w:sz="4" w:space="4" w:color="auto"/>
        </w:pBdr>
        <w:ind w:left="567" w:hanging="567"/>
        <w:outlineLvl w:val="0"/>
        <w:rPr>
          <w:snapToGrid w:val="0"/>
          <w:sz w:val="22"/>
          <w:szCs w:val="22"/>
          <w:lang w:eastAsia="en-US"/>
        </w:rPr>
      </w:pPr>
      <w:r w:rsidRPr="005518BD">
        <w:rPr>
          <w:b/>
          <w:snapToGrid w:val="0"/>
          <w:sz w:val="22"/>
          <w:szCs w:val="22"/>
          <w:lang w:eastAsia="en-US"/>
        </w:rPr>
        <w:t>5.</w:t>
      </w:r>
      <w:r w:rsidRPr="005518BD">
        <w:rPr>
          <w:b/>
          <w:snapToGrid w:val="0"/>
          <w:sz w:val="22"/>
          <w:szCs w:val="22"/>
          <w:lang w:eastAsia="en-US"/>
        </w:rPr>
        <w:tab/>
        <w:t>VARTOJIMO METODAS IR BŪDAS (-AI)</w:t>
      </w:r>
    </w:p>
    <w:p w14:paraId="3D7D4D09" w14:textId="77777777" w:rsidR="008E54A5" w:rsidRPr="005518BD" w:rsidRDefault="008E54A5" w:rsidP="008E54A5">
      <w:pPr>
        <w:widowControl w:val="0"/>
        <w:rPr>
          <w:snapToGrid w:val="0"/>
          <w:sz w:val="22"/>
          <w:szCs w:val="22"/>
          <w:lang w:eastAsia="en-US"/>
        </w:rPr>
      </w:pPr>
    </w:p>
    <w:p w14:paraId="0B01328E" w14:textId="77777777" w:rsidR="008E54A5" w:rsidRPr="005518BD" w:rsidRDefault="008E54A5" w:rsidP="008E54A5">
      <w:pPr>
        <w:widowControl w:val="0"/>
        <w:rPr>
          <w:snapToGrid w:val="0"/>
          <w:sz w:val="22"/>
          <w:szCs w:val="22"/>
          <w:lang w:eastAsia="en-US"/>
        </w:rPr>
      </w:pPr>
      <w:r w:rsidRPr="005518BD">
        <w:rPr>
          <w:snapToGrid w:val="0"/>
          <w:sz w:val="22"/>
          <w:szCs w:val="22"/>
          <w:lang w:eastAsia="en-US"/>
        </w:rPr>
        <w:t>Prieš vartojimą perskaitykite pakuotės lapelį.</w:t>
      </w:r>
    </w:p>
    <w:p w14:paraId="47FD34B9" w14:textId="77777777" w:rsidR="008E54A5" w:rsidRPr="005518BD" w:rsidRDefault="008E54A5" w:rsidP="008E54A5">
      <w:pPr>
        <w:widowControl w:val="0"/>
        <w:rPr>
          <w:snapToGrid w:val="0"/>
          <w:sz w:val="22"/>
          <w:szCs w:val="22"/>
          <w:lang w:eastAsia="en-US"/>
        </w:rPr>
      </w:pPr>
      <w:r w:rsidRPr="006F64CB">
        <w:rPr>
          <w:snapToGrid w:val="0"/>
          <w:sz w:val="22"/>
          <w:szCs w:val="22"/>
          <w:highlight w:val="lightGray"/>
          <w:lang w:eastAsia="en-US"/>
        </w:rPr>
        <w:t>Vartoti per burną.</w:t>
      </w:r>
    </w:p>
    <w:p w14:paraId="57DC6D74" w14:textId="77777777" w:rsidR="008E54A5" w:rsidRPr="005518BD" w:rsidRDefault="008E54A5" w:rsidP="008E54A5">
      <w:pPr>
        <w:widowControl w:val="0"/>
        <w:rPr>
          <w:snapToGrid w:val="0"/>
          <w:sz w:val="22"/>
          <w:szCs w:val="22"/>
          <w:lang w:eastAsia="en-US"/>
        </w:rPr>
      </w:pPr>
    </w:p>
    <w:p w14:paraId="3E5FE996" w14:textId="77777777" w:rsidR="008E54A5" w:rsidRPr="005518BD" w:rsidRDefault="008E54A5" w:rsidP="008E54A5">
      <w:pPr>
        <w:widowControl w:val="0"/>
        <w:rPr>
          <w:snapToGrid w:val="0"/>
          <w:sz w:val="22"/>
          <w:szCs w:val="22"/>
          <w:lang w:eastAsia="en-US"/>
        </w:rPr>
      </w:pPr>
    </w:p>
    <w:p w14:paraId="0090EF4C" w14:textId="77777777" w:rsidR="008E54A5" w:rsidRPr="005518BD" w:rsidRDefault="008E54A5" w:rsidP="008E54A5">
      <w:pPr>
        <w:widowControl w:val="0"/>
        <w:pBdr>
          <w:top w:val="single" w:sz="4" w:space="1" w:color="auto"/>
          <w:left w:val="single" w:sz="4" w:space="4" w:color="auto"/>
          <w:bottom w:val="single" w:sz="4" w:space="1" w:color="auto"/>
          <w:right w:val="single" w:sz="4" w:space="4" w:color="auto"/>
        </w:pBdr>
        <w:ind w:left="567" w:hanging="567"/>
        <w:outlineLvl w:val="0"/>
        <w:rPr>
          <w:snapToGrid w:val="0"/>
          <w:sz w:val="22"/>
          <w:szCs w:val="22"/>
          <w:lang w:eastAsia="en-US"/>
        </w:rPr>
      </w:pPr>
      <w:r w:rsidRPr="005518BD">
        <w:rPr>
          <w:b/>
          <w:snapToGrid w:val="0"/>
          <w:sz w:val="22"/>
          <w:szCs w:val="22"/>
          <w:lang w:eastAsia="en-US"/>
        </w:rPr>
        <w:t>6.</w:t>
      </w:r>
      <w:r w:rsidRPr="005518BD">
        <w:rPr>
          <w:b/>
          <w:snapToGrid w:val="0"/>
          <w:sz w:val="22"/>
          <w:szCs w:val="22"/>
          <w:lang w:eastAsia="en-US"/>
        </w:rPr>
        <w:tab/>
        <w:t>SPECIALUS ĮSPĖJIMAS, KAD VAISTINĮ PREPARATĄ BŪTINA LAIKYTI VAIKAMS NEPASTEBIMOJE IR NEPASIEKIAMOJE VIETOJE</w:t>
      </w:r>
    </w:p>
    <w:p w14:paraId="5338D4E1" w14:textId="77777777" w:rsidR="008E54A5" w:rsidRPr="005518BD" w:rsidRDefault="008E54A5" w:rsidP="008E54A5">
      <w:pPr>
        <w:widowControl w:val="0"/>
        <w:rPr>
          <w:snapToGrid w:val="0"/>
          <w:sz w:val="22"/>
          <w:szCs w:val="22"/>
          <w:lang w:eastAsia="en-US"/>
        </w:rPr>
      </w:pPr>
    </w:p>
    <w:p w14:paraId="464BA444" w14:textId="77777777" w:rsidR="008E54A5" w:rsidRPr="005518BD" w:rsidRDefault="008E54A5" w:rsidP="008E54A5">
      <w:pPr>
        <w:widowControl w:val="0"/>
        <w:rPr>
          <w:snapToGrid w:val="0"/>
          <w:sz w:val="22"/>
          <w:szCs w:val="22"/>
          <w:lang w:eastAsia="en-US"/>
        </w:rPr>
      </w:pPr>
      <w:r w:rsidRPr="005518BD">
        <w:rPr>
          <w:snapToGrid w:val="0"/>
          <w:sz w:val="22"/>
          <w:szCs w:val="22"/>
          <w:lang w:eastAsia="en-US"/>
        </w:rPr>
        <w:t>Laikyti vaikams nepastebimoje ir nepasiekiamoje vietoje.</w:t>
      </w:r>
    </w:p>
    <w:p w14:paraId="5EE9928D" w14:textId="77777777" w:rsidR="008E54A5" w:rsidRPr="007E0259" w:rsidRDefault="008E54A5" w:rsidP="008E54A5">
      <w:pPr>
        <w:widowControl w:val="0"/>
        <w:rPr>
          <w:snapToGrid w:val="0"/>
          <w:sz w:val="16"/>
          <w:szCs w:val="16"/>
          <w:lang w:eastAsia="en-US"/>
        </w:rPr>
      </w:pPr>
    </w:p>
    <w:p w14:paraId="41A820DC" w14:textId="77777777" w:rsidR="008E54A5" w:rsidRPr="005518BD" w:rsidRDefault="008E54A5" w:rsidP="008E54A5">
      <w:pPr>
        <w:widowControl w:val="0"/>
        <w:rPr>
          <w:snapToGrid w:val="0"/>
          <w:sz w:val="22"/>
          <w:szCs w:val="22"/>
          <w:lang w:eastAsia="en-US"/>
        </w:rPr>
      </w:pPr>
    </w:p>
    <w:p w14:paraId="6A017881" w14:textId="77777777" w:rsidR="008E54A5" w:rsidRPr="005518BD" w:rsidRDefault="008E54A5" w:rsidP="008E54A5">
      <w:pPr>
        <w:widowControl w:val="0"/>
        <w:pBdr>
          <w:top w:val="single" w:sz="4" w:space="1" w:color="auto"/>
          <w:left w:val="single" w:sz="4" w:space="4" w:color="auto"/>
          <w:bottom w:val="single" w:sz="4" w:space="1" w:color="auto"/>
          <w:right w:val="single" w:sz="4" w:space="4" w:color="auto"/>
        </w:pBdr>
        <w:ind w:left="567" w:hanging="567"/>
        <w:outlineLvl w:val="0"/>
        <w:rPr>
          <w:snapToGrid w:val="0"/>
          <w:sz w:val="22"/>
          <w:szCs w:val="22"/>
          <w:lang w:eastAsia="en-US"/>
        </w:rPr>
      </w:pPr>
      <w:r w:rsidRPr="005518BD">
        <w:rPr>
          <w:b/>
          <w:snapToGrid w:val="0"/>
          <w:sz w:val="22"/>
          <w:szCs w:val="22"/>
          <w:lang w:eastAsia="en-US"/>
        </w:rPr>
        <w:t>7.</w:t>
      </w:r>
      <w:r w:rsidRPr="005518BD">
        <w:rPr>
          <w:b/>
          <w:snapToGrid w:val="0"/>
          <w:sz w:val="22"/>
          <w:szCs w:val="22"/>
          <w:lang w:eastAsia="en-US"/>
        </w:rPr>
        <w:tab/>
        <w:t>KITAS (-I) SPECIALUS (-ŪS) ĮSPĖJIMAS (-AI) (JEI REIKIA)</w:t>
      </w:r>
    </w:p>
    <w:p w14:paraId="5578CBDF" w14:textId="77777777" w:rsidR="008E54A5" w:rsidRPr="005518BD" w:rsidRDefault="008E54A5" w:rsidP="008E54A5">
      <w:pPr>
        <w:widowControl w:val="0"/>
        <w:rPr>
          <w:snapToGrid w:val="0"/>
          <w:sz w:val="22"/>
          <w:szCs w:val="22"/>
          <w:lang w:eastAsia="en-US"/>
        </w:rPr>
      </w:pPr>
    </w:p>
    <w:p w14:paraId="16321024" w14:textId="77777777" w:rsidR="008E54A5" w:rsidRPr="005518BD" w:rsidRDefault="008E54A5" w:rsidP="008E54A5">
      <w:pPr>
        <w:widowControl w:val="0"/>
        <w:rPr>
          <w:snapToGrid w:val="0"/>
          <w:sz w:val="22"/>
          <w:szCs w:val="22"/>
          <w:lang w:eastAsia="en-US"/>
        </w:rPr>
      </w:pPr>
      <w:r w:rsidRPr="005518BD">
        <w:rPr>
          <w:snapToGrid w:val="0"/>
          <w:sz w:val="22"/>
          <w:szCs w:val="22"/>
          <w:lang w:eastAsia="en-US"/>
        </w:rPr>
        <w:t>Citotoksi</w:t>
      </w:r>
      <w:r>
        <w:rPr>
          <w:snapToGrid w:val="0"/>
          <w:sz w:val="22"/>
          <w:szCs w:val="22"/>
          <w:lang w:eastAsia="en-US"/>
        </w:rPr>
        <w:t>škas</w:t>
      </w:r>
    </w:p>
    <w:p w14:paraId="19A1FEA9" w14:textId="77777777" w:rsidR="008E54A5" w:rsidRPr="005518BD" w:rsidRDefault="008E54A5" w:rsidP="008E54A5">
      <w:pPr>
        <w:widowControl w:val="0"/>
        <w:rPr>
          <w:snapToGrid w:val="0"/>
          <w:sz w:val="22"/>
          <w:szCs w:val="22"/>
          <w:lang w:eastAsia="en-US"/>
        </w:rPr>
      </w:pPr>
    </w:p>
    <w:p w14:paraId="76B35B1B" w14:textId="77777777" w:rsidR="008E54A5" w:rsidRPr="005518BD" w:rsidRDefault="008E54A5" w:rsidP="008E54A5">
      <w:pPr>
        <w:widowControl w:val="0"/>
        <w:rPr>
          <w:snapToGrid w:val="0"/>
          <w:sz w:val="22"/>
          <w:szCs w:val="22"/>
          <w:lang w:eastAsia="en-US"/>
        </w:rPr>
      </w:pPr>
    </w:p>
    <w:p w14:paraId="59BB001C" w14:textId="77777777" w:rsidR="008E54A5" w:rsidRPr="005518BD" w:rsidRDefault="008E54A5" w:rsidP="008E54A5">
      <w:pPr>
        <w:widowControl w:val="0"/>
        <w:pBdr>
          <w:top w:val="single" w:sz="4" w:space="1" w:color="auto"/>
          <w:left w:val="single" w:sz="4" w:space="4" w:color="auto"/>
          <w:bottom w:val="single" w:sz="4" w:space="1" w:color="auto"/>
          <w:right w:val="single" w:sz="4" w:space="4" w:color="auto"/>
        </w:pBdr>
        <w:ind w:left="567" w:hanging="567"/>
        <w:outlineLvl w:val="0"/>
        <w:rPr>
          <w:snapToGrid w:val="0"/>
          <w:sz w:val="22"/>
          <w:szCs w:val="22"/>
          <w:lang w:eastAsia="en-US"/>
        </w:rPr>
      </w:pPr>
      <w:r w:rsidRPr="005518BD">
        <w:rPr>
          <w:b/>
          <w:snapToGrid w:val="0"/>
          <w:sz w:val="22"/>
          <w:szCs w:val="22"/>
          <w:lang w:eastAsia="en-US"/>
        </w:rPr>
        <w:t>8.</w:t>
      </w:r>
      <w:r w:rsidRPr="005518BD">
        <w:rPr>
          <w:b/>
          <w:snapToGrid w:val="0"/>
          <w:sz w:val="22"/>
          <w:szCs w:val="22"/>
          <w:lang w:eastAsia="en-US"/>
        </w:rPr>
        <w:tab/>
        <w:t>TINKAMUMO LAIKAS</w:t>
      </w:r>
    </w:p>
    <w:p w14:paraId="76002230" w14:textId="77777777" w:rsidR="008E54A5" w:rsidRPr="005518BD" w:rsidRDefault="008E54A5" w:rsidP="008E54A5">
      <w:pPr>
        <w:widowControl w:val="0"/>
        <w:rPr>
          <w:snapToGrid w:val="0"/>
          <w:sz w:val="22"/>
          <w:szCs w:val="22"/>
          <w:lang w:eastAsia="en-US"/>
        </w:rPr>
      </w:pPr>
    </w:p>
    <w:p w14:paraId="7E2C7A7A" w14:textId="77777777" w:rsidR="008E54A5" w:rsidRPr="005518BD" w:rsidRDefault="008E54A5" w:rsidP="008E54A5">
      <w:pPr>
        <w:widowControl w:val="0"/>
        <w:rPr>
          <w:snapToGrid w:val="0"/>
          <w:sz w:val="22"/>
          <w:szCs w:val="22"/>
          <w:lang w:eastAsia="en-US"/>
        </w:rPr>
      </w:pPr>
      <w:r w:rsidRPr="005518BD">
        <w:rPr>
          <w:snapToGrid w:val="0"/>
          <w:sz w:val="22"/>
          <w:szCs w:val="22"/>
          <w:lang w:eastAsia="en-US"/>
        </w:rPr>
        <w:t>EXP (mm/MMMM)</w:t>
      </w:r>
    </w:p>
    <w:p w14:paraId="0B63A205" w14:textId="77777777" w:rsidR="008E54A5" w:rsidRPr="005518BD" w:rsidRDefault="008E54A5" w:rsidP="008E54A5">
      <w:pPr>
        <w:widowControl w:val="0"/>
        <w:rPr>
          <w:snapToGrid w:val="0"/>
          <w:sz w:val="22"/>
          <w:szCs w:val="22"/>
          <w:lang w:eastAsia="en-US"/>
        </w:rPr>
      </w:pPr>
    </w:p>
    <w:p w14:paraId="084B4B7F" w14:textId="77777777" w:rsidR="008E54A5" w:rsidRPr="005518BD" w:rsidRDefault="008E54A5" w:rsidP="008E54A5">
      <w:pPr>
        <w:widowControl w:val="0"/>
        <w:rPr>
          <w:snapToGrid w:val="0"/>
          <w:sz w:val="22"/>
          <w:szCs w:val="22"/>
          <w:lang w:eastAsia="en-US"/>
        </w:rPr>
      </w:pPr>
    </w:p>
    <w:p w14:paraId="4B9C0B05" w14:textId="77777777" w:rsidR="008E54A5" w:rsidRPr="005518BD" w:rsidRDefault="008E54A5" w:rsidP="008E54A5">
      <w:pPr>
        <w:widowControl w:val="0"/>
        <w:pBdr>
          <w:top w:val="single" w:sz="4" w:space="1" w:color="auto"/>
          <w:left w:val="single" w:sz="4" w:space="4" w:color="auto"/>
          <w:bottom w:val="single" w:sz="4" w:space="1" w:color="auto"/>
          <w:right w:val="single" w:sz="4" w:space="4" w:color="auto"/>
        </w:pBdr>
        <w:ind w:left="567" w:hanging="567"/>
        <w:outlineLvl w:val="0"/>
        <w:rPr>
          <w:snapToGrid w:val="0"/>
          <w:sz w:val="22"/>
          <w:szCs w:val="22"/>
          <w:lang w:eastAsia="en-US"/>
        </w:rPr>
      </w:pPr>
      <w:r w:rsidRPr="005518BD">
        <w:rPr>
          <w:b/>
          <w:snapToGrid w:val="0"/>
          <w:sz w:val="22"/>
          <w:szCs w:val="22"/>
          <w:lang w:eastAsia="en-US"/>
        </w:rPr>
        <w:t>9.</w:t>
      </w:r>
      <w:r w:rsidRPr="005518BD">
        <w:rPr>
          <w:b/>
          <w:snapToGrid w:val="0"/>
          <w:sz w:val="22"/>
          <w:szCs w:val="22"/>
          <w:lang w:eastAsia="en-US"/>
        </w:rPr>
        <w:tab/>
        <w:t>SPECIALIOS LAIKYMO SĄLYGOS</w:t>
      </w:r>
    </w:p>
    <w:p w14:paraId="3C5FAE63" w14:textId="77777777" w:rsidR="008E54A5" w:rsidRPr="005518BD" w:rsidRDefault="008E54A5" w:rsidP="008E54A5">
      <w:pPr>
        <w:widowControl w:val="0"/>
        <w:rPr>
          <w:snapToGrid w:val="0"/>
          <w:sz w:val="22"/>
          <w:szCs w:val="22"/>
          <w:lang w:eastAsia="en-US"/>
        </w:rPr>
      </w:pPr>
    </w:p>
    <w:p w14:paraId="3DB1D133" w14:textId="77777777" w:rsidR="008E54A5" w:rsidRPr="005518BD" w:rsidRDefault="008E54A5" w:rsidP="008E54A5">
      <w:pPr>
        <w:widowControl w:val="0"/>
        <w:rPr>
          <w:snapToGrid w:val="0"/>
          <w:sz w:val="22"/>
          <w:szCs w:val="22"/>
          <w:lang w:eastAsia="en-US"/>
        </w:rPr>
      </w:pPr>
    </w:p>
    <w:p w14:paraId="69B36512" w14:textId="77777777" w:rsidR="008E54A5" w:rsidRPr="005518BD" w:rsidRDefault="008E54A5" w:rsidP="008E54A5">
      <w:pPr>
        <w:widowControl w:val="0"/>
        <w:pBdr>
          <w:top w:val="single" w:sz="4" w:space="1" w:color="auto"/>
          <w:left w:val="single" w:sz="4" w:space="4" w:color="auto"/>
          <w:bottom w:val="single" w:sz="4" w:space="1" w:color="auto"/>
          <w:right w:val="single" w:sz="4" w:space="4" w:color="auto"/>
        </w:pBdr>
        <w:ind w:left="567" w:hanging="567"/>
        <w:outlineLvl w:val="0"/>
        <w:rPr>
          <w:b/>
          <w:snapToGrid w:val="0"/>
          <w:sz w:val="22"/>
          <w:szCs w:val="22"/>
          <w:lang w:eastAsia="en-US"/>
        </w:rPr>
      </w:pPr>
      <w:r w:rsidRPr="005518BD">
        <w:rPr>
          <w:b/>
          <w:snapToGrid w:val="0"/>
          <w:sz w:val="22"/>
          <w:szCs w:val="22"/>
          <w:lang w:eastAsia="en-US"/>
        </w:rPr>
        <w:t>10.</w:t>
      </w:r>
      <w:r w:rsidRPr="005518BD">
        <w:rPr>
          <w:b/>
          <w:snapToGrid w:val="0"/>
          <w:sz w:val="22"/>
          <w:szCs w:val="22"/>
          <w:lang w:eastAsia="en-US"/>
        </w:rPr>
        <w:tab/>
        <w:t>SPECIALIOS ATSARGUMO PRIEMONĖS DĖL NESUVARTOTO VAISTINIO PREPARATO AR JO ATLIEKŲ TVARKYMO (JEI REIKIA)</w:t>
      </w:r>
    </w:p>
    <w:p w14:paraId="223951B0" w14:textId="77777777" w:rsidR="008E54A5" w:rsidRPr="005518BD" w:rsidRDefault="008E54A5" w:rsidP="008E54A5">
      <w:pPr>
        <w:widowControl w:val="0"/>
        <w:rPr>
          <w:snapToGrid w:val="0"/>
          <w:sz w:val="22"/>
          <w:szCs w:val="22"/>
          <w:lang w:eastAsia="en-US"/>
        </w:rPr>
      </w:pPr>
    </w:p>
    <w:p w14:paraId="0BFF80DE" w14:textId="77777777" w:rsidR="008E54A5" w:rsidRPr="005518BD" w:rsidRDefault="008E54A5" w:rsidP="008E54A5">
      <w:pPr>
        <w:widowControl w:val="0"/>
        <w:rPr>
          <w:snapToGrid w:val="0"/>
          <w:sz w:val="22"/>
          <w:szCs w:val="22"/>
          <w:lang w:eastAsia="en-US"/>
        </w:rPr>
      </w:pPr>
    </w:p>
    <w:p w14:paraId="63FF7367" w14:textId="77777777" w:rsidR="008E54A5" w:rsidRPr="005518BD" w:rsidRDefault="008E54A5" w:rsidP="008E54A5">
      <w:pPr>
        <w:widowControl w:val="0"/>
        <w:pBdr>
          <w:top w:val="single" w:sz="4" w:space="1" w:color="auto"/>
          <w:left w:val="single" w:sz="4" w:space="4" w:color="auto"/>
          <w:bottom w:val="single" w:sz="4" w:space="1" w:color="auto"/>
          <w:right w:val="single" w:sz="4" w:space="4" w:color="auto"/>
        </w:pBdr>
        <w:ind w:left="567" w:hanging="567"/>
        <w:outlineLvl w:val="0"/>
        <w:rPr>
          <w:b/>
          <w:snapToGrid w:val="0"/>
          <w:sz w:val="22"/>
          <w:szCs w:val="22"/>
          <w:lang w:eastAsia="en-US"/>
        </w:rPr>
      </w:pPr>
      <w:r w:rsidRPr="005518BD">
        <w:rPr>
          <w:b/>
          <w:snapToGrid w:val="0"/>
          <w:sz w:val="22"/>
          <w:szCs w:val="22"/>
          <w:lang w:eastAsia="en-US"/>
        </w:rPr>
        <w:t>11.</w:t>
      </w:r>
      <w:r w:rsidRPr="005518BD">
        <w:rPr>
          <w:b/>
          <w:snapToGrid w:val="0"/>
          <w:sz w:val="22"/>
          <w:szCs w:val="22"/>
          <w:lang w:eastAsia="en-US"/>
        </w:rPr>
        <w:tab/>
      </w:r>
      <w:r w:rsidRPr="005518BD">
        <w:rPr>
          <w:b/>
          <w:caps/>
          <w:snapToGrid w:val="0"/>
          <w:sz w:val="22"/>
          <w:szCs w:val="22"/>
          <w:lang w:eastAsia="en-US"/>
        </w:rPr>
        <w:t>rEGISTRUOtojo PAVADINIMAS IR ADRESAS</w:t>
      </w:r>
    </w:p>
    <w:p w14:paraId="59FB1D71" w14:textId="77777777" w:rsidR="008E54A5" w:rsidRPr="005518BD" w:rsidRDefault="008E54A5" w:rsidP="008E54A5">
      <w:pPr>
        <w:widowControl w:val="0"/>
        <w:rPr>
          <w:snapToGrid w:val="0"/>
          <w:sz w:val="22"/>
          <w:szCs w:val="22"/>
          <w:lang w:eastAsia="en-US"/>
        </w:rPr>
      </w:pPr>
    </w:p>
    <w:p w14:paraId="11A56EE4" w14:textId="77777777" w:rsidR="008E54A5" w:rsidRPr="005518BD" w:rsidRDefault="008E54A5" w:rsidP="008E54A5">
      <w:pPr>
        <w:widowControl w:val="0"/>
        <w:rPr>
          <w:snapToGrid w:val="0"/>
          <w:sz w:val="22"/>
          <w:szCs w:val="22"/>
          <w:lang w:eastAsia="en-US"/>
        </w:rPr>
      </w:pPr>
      <w:r w:rsidRPr="005518BD">
        <w:rPr>
          <w:snapToGrid w:val="0"/>
          <w:sz w:val="22"/>
          <w:szCs w:val="22"/>
          <w:lang w:eastAsia="en-US"/>
        </w:rPr>
        <w:t>KRKA, d. d., Novo mesto, Šmarješka cesta 6, 8501 Novo mesto, Slovėnija</w:t>
      </w:r>
    </w:p>
    <w:p w14:paraId="129BD774" w14:textId="77777777" w:rsidR="008E54A5" w:rsidRPr="005518BD" w:rsidRDefault="008E54A5" w:rsidP="008E54A5">
      <w:pPr>
        <w:widowControl w:val="0"/>
        <w:rPr>
          <w:snapToGrid w:val="0"/>
          <w:sz w:val="22"/>
          <w:szCs w:val="22"/>
          <w:lang w:eastAsia="en-US"/>
        </w:rPr>
      </w:pPr>
    </w:p>
    <w:p w14:paraId="7FA54093" w14:textId="77777777" w:rsidR="008E54A5" w:rsidRPr="005518BD" w:rsidRDefault="008E54A5" w:rsidP="008E54A5">
      <w:pPr>
        <w:widowControl w:val="0"/>
        <w:rPr>
          <w:snapToGrid w:val="0"/>
          <w:sz w:val="22"/>
          <w:szCs w:val="22"/>
          <w:lang w:eastAsia="en-US"/>
        </w:rPr>
      </w:pPr>
    </w:p>
    <w:p w14:paraId="01AB3387" w14:textId="77777777" w:rsidR="008E54A5" w:rsidRPr="005518BD" w:rsidRDefault="008E54A5" w:rsidP="008E54A5">
      <w:pPr>
        <w:widowControl w:val="0"/>
        <w:pBdr>
          <w:top w:val="single" w:sz="4" w:space="1" w:color="auto"/>
          <w:left w:val="single" w:sz="4" w:space="4" w:color="auto"/>
          <w:bottom w:val="single" w:sz="4" w:space="0" w:color="auto"/>
          <w:right w:val="single" w:sz="4" w:space="4" w:color="auto"/>
        </w:pBdr>
        <w:ind w:left="567" w:hanging="567"/>
        <w:outlineLvl w:val="0"/>
        <w:rPr>
          <w:b/>
          <w:snapToGrid w:val="0"/>
          <w:sz w:val="22"/>
          <w:szCs w:val="22"/>
          <w:lang w:eastAsia="en-US"/>
        </w:rPr>
      </w:pPr>
      <w:r w:rsidRPr="005518BD">
        <w:rPr>
          <w:b/>
          <w:snapToGrid w:val="0"/>
          <w:sz w:val="22"/>
          <w:szCs w:val="22"/>
          <w:lang w:eastAsia="en-US"/>
        </w:rPr>
        <w:t>12.</w:t>
      </w:r>
      <w:r w:rsidRPr="005518BD">
        <w:rPr>
          <w:b/>
          <w:snapToGrid w:val="0"/>
          <w:sz w:val="22"/>
          <w:szCs w:val="22"/>
          <w:lang w:eastAsia="en-US"/>
        </w:rPr>
        <w:tab/>
        <w:t>REGISTRACIJOS PAŽYMĖJIMO NUMERIS (-IAI)</w:t>
      </w:r>
    </w:p>
    <w:p w14:paraId="1FE479B8" w14:textId="77777777" w:rsidR="008E54A5" w:rsidRDefault="008E54A5" w:rsidP="008E54A5">
      <w:pPr>
        <w:widowControl w:val="0"/>
        <w:rPr>
          <w:snapToGrid w:val="0"/>
          <w:sz w:val="22"/>
          <w:szCs w:val="22"/>
          <w:lang w:eastAsia="en-US"/>
        </w:rPr>
      </w:pPr>
    </w:p>
    <w:p w14:paraId="1B1E39C0" w14:textId="192275E5" w:rsidR="008E54A5" w:rsidRPr="00013727" w:rsidRDefault="007E0259" w:rsidP="008E54A5">
      <w:pPr>
        <w:widowControl w:val="0"/>
        <w:rPr>
          <w:sz w:val="22"/>
          <w:szCs w:val="22"/>
          <w:highlight w:val="lightGray"/>
          <w:lang w:eastAsia="en-US"/>
        </w:rPr>
      </w:pPr>
      <w:r>
        <w:rPr>
          <w:sz w:val="22"/>
          <w:szCs w:val="22"/>
          <w:highlight w:val="lightGray"/>
          <w:lang w:eastAsia="en-US"/>
        </w:rPr>
        <w:t>&lt;</w:t>
      </w:r>
      <w:r w:rsidR="008E54A5" w:rsidRPr="00013727">
        <w:rPr>
          <w:sz w:val="22"/>
          <w:szCs w:val="22"/>
          <w:highlight w:val="lightGray"/>
          <w:lang w:eastAsia="en-US"/>
        </w:rPr>
        <w:t>20 mg</w:t>
      </w:r>
      <w:r>
        <w:rPr>
          <w:sz w:val="22"/>
          <w:szCs w:val="22"/>
          <w:highlight w:val="lightGray"/>
          <w:lang w:eastAsia="en-US"/>
        </w:rPr>
        <w:t>&gt;</w:t>
      </w:r>
    </w:p>
    <w:p w14:paraId="719A442D" w14:textId="77777777" w:rsidR="008E54A5" w:rsidRPr="00013727" w:rsidRDefault="008E54A5" w:rsidP="008E54A5">
      <w:pPr>
        <w:widowControl w:val="0"/>
        <w:rPr>
          <w:sz w:val="22"/>
          <w:szCs w:val="22"/>
          <w:highlight w:val="lightGray"/>
          <w:lang w:eastAsia="en-US"/>
        </w:rPr>
      </w:pPr>
      <w:r w:rsidRPr="00013727">
        <w:rPr>
          <w:snapToGrid w:val="0"/>
          <w:sz w:val="22"/>
          <w:szCs w:val="22"/>
          <w:lang w:eastAsia="en-US"/>
        </w:rPr>
        <w:t xml:space="preserve">LT/1/19/4436/001 </w:t>
      </w:r>
      <w:r w:rsidRPr="00013727">
        <w:rPr>
          <w:sz w:val="22"/>
          <w:szCs w:val="22"/>
          <w:highlight w:val="lightGray"/>
          <w:lang w:eastAsia="en-US"/>
        </w:rPr>
        <w:t>– N30</w:t>
      </w:r>
    </w:p>
    <w:p w14:paraId="463672DA" w14:textId="77777777" w:rsidR="008E54A5" w:rsidRDefault="008E54A5" w:rsidP="008E54A5">
      <w:pPr>
        <w:widowControl w:val="0"/>
        <w:rPr>
          <w:snapToGrid w:val="0"/>
          <w:sz w:val="22"/>
          <w:szCs w:val="22"/>
          <w:lang w:eastAsia="en-US"/>
        </w:rPr>
      </w:pPr>
      <w:r w:rsidRPr="00013727">
        <w:rPr>
          <w:sz w:val="22"/>
          <w:szCs w:val="22"/>
          <w:highlight w:val="lightGray"/>
          <w:lang w:eastAsia="en-US"/>
        </w:rPr>
        <w:t>LT/1/19/4436/002 – N60</w:t>
      </w:r>
      <w:r w:rsidRPr="00013727">
        <w:rPr>
          <w:snapToGrid w:val="0"/>
          <w:sz w:val="22"/>
          <w:szCs w:val="22"/>
          <w:lang w:eastAsia="en-US"/>
        </w:rPr>
        <w:tab/>
      </w:r>
    </w:p>
    <w:p w14:paraId="31E0DC74" w14:textId="5D3D8AB8" w:rsidR="008E54A5" w:rsidRPr="00013727" w:rsidRDefault="007E0259" w:rsidP="008E54A5">
      <w:pPr>
        <w:widowControl w:val="0"/>
        <w:rPr>
          <w:sz w:val="22"/>
          <w:szCs w:val="22"/>
          <w:highlight w:val="lightGray"/>
          <w:lang w:eastAsia="en-US"/>
        </w:rPr>
      </w:pPr>
      <w:r>
        <w:rPr>
          <w:sz w:val="22"/>
          <w:szCs w:val="22"/>
          <w:highlight w:val="lightGray"/>
          <w:lang w:eastAsia="en-US"/>
        </w:rPr>
        <w:t>&lt;</w:t>
      </w:r>
      <w:r w:rsidR="008E54A5" w:rsidRPr="00013727">
        <w:rPr>
          <w:sz w:val="22"/>
          <w:szCs w:val="22"/>
          <w:highlight w:val="lightGray"/>
          <w:lang w:eastAsia="en-US"/>
        </w:rPr>
        <w:t>50 mg</w:t>
      </w:r>
      <w:r>
        <w:rPr>
          <w:sz w:val="22"/>
          <w:szCs w:val="22"/>
          <w:highlight w:val="lightGray"/>
          <w:lang w:eastAsia="en-US"/>
        </w:rPr>
        <w:t>&gt;</w:t>
      </w:r>
    </w:p>
    <w:p w14:paraId="1A761E04" w14:textId="77777777" w:rsidR="008E54A5" w:rsidRPr="00013727" w:rsidRDefault="008E54A5" w:rsidP="008E54A5">
      <w:pPr>
        <w:widowControl w:val="0"/>
        <w:rPr>
          <w:sz w:val="22"/>
          <w:szCs w:val="22"/>
          <w:highlight w:val="lightGray"/>
          <w:lang w:eastAsia="en-US"/>
        </w:rPr>
      </w:pPr>
      <w:r w:rsidRPr="007E0259">
        <w:rPr>
          <w:sz w:val="22"/>
          <w:szCs w:val="22"/>
          <w:highlight w:val="lightGray"/>
          <w:lang w:eastAsia="en-US"/>
        </w:rPr>
        <w:t xml:space="preserve">LT/1/19/4437/001 </w:t>
      </w:r>
      <w:r w:rsidRPr="00013727">
        <w:rPr>
          <w:sz w:val="22"/>
          <w:szCs w:val="22"/>
          <w:highlight w:val="lightGray"/>
          <w:lang w:eastAsia="en-US"/>
        </w:rPr>
        <w:t>– N30</w:t>
      </w:r>
    </w:p>
    <w:p w14:paraId="406A4B0E" w14:textId="77777777" w:rsidR="008E54A5" w:rsidRDefault="008E54A5" w:rsidP="008E54A5">
      <w:pPr>
        <w:widowControl w:val="0"/>
        <w:rPr>
          <w:sz w:val="22"/>
          <w:szCs w:val="22"/>
          <w:highlight w:val="lightGray"/>
          <w:lang w:eastAsia="en-US"/>
        </w:rPr>
      </w:pPr>
      <w:r w:rsidRPr="00013727">
        <w:rPr>
          <w:sz w:val="22"/>
          <w:szCs w:val="22"/>
          <w:highlight w:val="lightGray"/>
          <w:lang w:eastAsia="en-US"/>
        </w:rPr>
        <w:t>LT/1/19/4437/002 – N60</w:t>
      </w:r>
    </w:p>
    <w:p w14:paraId="48CE3C7D" w14:textId="171C72B1" w:rsidR="008E54A5" w:rsidRPr="00013727" w:rsidRDefault="007E0259" w:rsidP="008E54A5">
      <w:pPr>
        <w:widowControl w:val="0"/>
        <w:rPr>
          <w:sz w:val="22"/>
          <w:szCs w:val="22"/>
          <w:highlight w:val="lightGray"/>
          <w:lang w:eastAsia="en-US"/>
        </w:rPr>
      </w:pPr>
      <w:r>
        <w:rPr>
          <w:sz w:val="22"/>
          <w:szCs w:val="22"/>
          <w:highlight w:val="lightGray"/>
          <w:lang w:eastAsia="en-US"/>
        </w:rPr>
        <w:t>&lt;</w:t>
      </w:r>
      <w:r w:rsidR="008E54A5" w:rsidRPr="00013727">
        <w:rPr>
          <w:sz w:val="22"/>
          <w:szCs w:val="22"/>
          <w:highlight w:val="lightGray"/>
          <w:lang w:eastAsia="en-US"/>
        </w:rPr>
        <w:t>70 mg</w:t>
      </w:r>
      <w:r>
        <w:rPr>
          <w:sz w:val="22"/>
          <w:szCs w:val="22"/>
          <w:highlight w:val="lightGray"/>
          <w:lang w:eastAsia="en-US"/>
        </w:rPr>
        <w:t>&gt;</w:t>
      </w:r>
    </w:p>
    <w:p w14:paraId="2AF37089" w14:textId="77777777" w:rsidR="008E54A5" w:rsidRPr="00013727" w:rsidRDefault="008E54A5" w:rsidP="008E54A5">
      <w:pPr>
        <w:widowControl w:val="0"/>
        <w:rPr>
          <w:sz w:val="22"/>
          <w:szCs w:val="22"/>
          <w:highlight w:val="lightGray"/>
          <w:lang w:eastAsia="en-US"/>
        </w:rPr>
      </w:pPr>
      <w:r w:rsidRPr="007E0259">
        <w:rPr>
          <w:sz w:val="22"/>
          <w:szCs w:val="22"/>
          <w:highlight w:val="lightGray"/>
          <w:lang w:eastAsia="en-US"/>
        </w:rPr>
        <w:t xml:space="preserve">LT/1/19/4438/001 </w:t>
      </w:r>
      <w:r w:rsidRPr="00013727">
        <w:rPr>
          <w:sz w:val="22"/>
          <w:szCs w:val="22"/>
          <w:highlight w:val="lightGray"/>
          <w:lang w:eastAsia="en-US"/>
        </w:rPr>
        <w:t>– N30</w:t>
      </w:r>
    </w:p>
    <w:p w14:paraId="58310B8A" w14:textId="77777777" w:rsidR="008E54A5" w:rsidRPr="00013727" w:rsidRDefault="008E54A5" w:rsidP="008E54A5">
      <w:pPr>
        <w:widowControl w:val="0"/>
        <w:rPr>
          <w:sz w:val="22"/>
          <w:szCs w:val="22"/>
          <w:highlight w:val="lightGray"/>
          <w:lang w:eastAsia="en-US"/>
        </w:rPr>
      </w:pPr>
      <w:r w:rsidRPr="00013727">
        <w:rPr>
          <w:sz w:val="22"/>
          <w:szCs w:val="22"/>
          <w:highlight w:val="lightGray"/>
          <w:lang w:eastAsia="en-US"/>
        </w:rPr>
        <w:t>LT/1/19/4438/002 – N60</w:t>
      </w:r>
    </w:p>
    <w:p w14:paraId="6C9489D1" w14:textId="00318605" w:rsidR="008E54A5" w:rsidRPr="00013727" w:rsidRDefault="007E0259" w:rsidP="008E54A5">
      <w:pPr>
        <w:widowControl w:val="0"/>
        <w:rPr>
          <w:sz w:val="22"/>
          <w:szCs w:val="22"/>
          <w:highlight w:val="lightGray"/>
          <w:lang w:eastAsia="en-US"/>
        </w:rPr>
      </w:pPr>
      <w:r>
        <w:rPr>
          <w:sz w:val="22"/>
          <w:szCs w:val="22"/>
          <w:highlight w:val="lightGray"/>
          <w:lang w:eastAsia="en-US"/>
        </w:rPr>
        <w:t>&lt;</w:t>
      </w:r>
      <w:r w:rsidR="008E54A5" w:rsidRPr="00013727">
        <w:rPr>
          <w:sz w:val="22"/>
          <w:szCs w:val="22"/>
          <w:highlight w:val="lightGray"/>
          <w:lang w:eastAsia="en-US"/>
        </w:rPr>
        <w:t>80 mg</w:t>
      </w:r>
      <w:r>
        <w:rPr>
          <w:sz w:val="22"/>
          <w:szCs w:val="22"/>
          <w:highlight w:val="lightGray"/>
          <w:lang w:eastAsia="en-US"/>
        </w:rPr>
        <w:t>&gt;</w:t>
      </w:r>
      <w:r w:rsidR="008E54A5" w:rsidRPr="00013727">
        <w:rPr>
          <w:sz w:val="22"/>
          <w:szCs w:val="22"/>
          <w:highlight w:val="lightGray"/>
          <w:lang w:eastAsia="en-US"/>
        </w:rPr>
        <w:t xml:space="preserve"> </w:t>
      </w:r>
    </w:p>
    <w:p w14:paraId="19780B38" w14:textId="77777777" w:rsidR="008E54A5" w:rsidRPr="00013727" w:rsidRDefault="008E54A5" w:rsidP="008E54A5">
      <w:pPr>
        <w:widowControl w:val="0"/>
        <w:rPr>
          <w:sz w:val="22"/>
          <w:szCs w:val="22"/>
          <w:highlight w:val="lightGray"/>
          <w:lang w:eastAsia="en-US"/>
        </w:rPr>
      </w:pPr>
      <w:r w:rsidRPr="007E0259">
        <w:rPr>
          <w:sz w:val="22"/>
          <w:szCs w:val="22"/>
          <w:highlight w:val="lightGray"/>
          <w:lang w:eastAsia="en-US"/>
        </w:rPr>
        <w:t xml:space="preserve">LT/1/19/4439/001 </w:t>
      </w:r>
      <w:r w:rsidRPr="00013727">
        <w:rPr>
          <w:sz w:val="22"/>
          <w:szCs w:val="22"/>
          <w:highlight w:val="lightGray"/>
          <w:lang w:eastAsia="en-US"/>
        </w:rPr>
        <w:t>– N30</w:t>
      </w:r>
    </w:p>
    <w:p w14:paraId="2D531339" w14:textId="77777777" w:rsidR="008E54A5" w:rsidRPr="00013727" w:rsidRDefault="008E54A5" w:rsidP="008E54A5">
      <w:pPr>
        <w:widowControl w:val="0"/>
        <w:rPr>
          <w:sz w:val="22"/>
          <w:szCs w:val="22"/>
          <w:highlight w:val="lightGray"/>
          <w:lang w:eastAsia="en-US"/>
        </w:rPr>
      </w:pPr>
      <w:r w:rsidRPr="00013727">
        <w:rPr>
          <w:sz w:val="22"/>
          <w:szCs w:val="22"/>
          <w:highlight w:val="lightGray"/>
          <w:lang w:eastAsia="en-US"/>
        </w:rPr>
        <w:t>LT/1/19/4439/002 – N60</w:t>
      </w:r>
    </w:p>
    <w:p w14:paraId="67154E2B" w14:textId="1C7BA757" w:rsidR="008E54A5" w:rsidRPr="00013727" w:rsidRDefault="007E0259" w:rsidP="008E54A5">
      <w:pPr>
        <w:widowControl w:val="0"/>
        <w:rPr>
          <w:sz w:val="22"/>
          <w:szCs w:val="22"/>
          <w:highlight w:val="lightGray"/>
          <w:lang w:eastAsia="en-US"/>
        </w:rPr>
      </w:pPr>
      <w:r>
        <w:rPr>
          <w:sz w:val="22"/>
          <w:szCs w:val="22"/>
          <w:highlight w:val="lightGray"/>
          <w:lang w:eastAsia="en-US"/>
        </w:rPr>
        <w:t>&lt;</w:t>
      </w:r>
      <w:r w:rsidR="008E54A5" w:rsidRPr="00013727">
        <w:rPr>
          <w:sz w:val="22"/>
          <w:szCs w:val="22"/>
          <w:highlight w:val="lightGray"/>
          <w:lang w:eastAsia="en-US"/>
        </w:rPr>
        <w:t>100 mg</w:t>
      </w:r>
      <w:r>
        <w:rPr>
          <w:sz w:val="22"/>
          <w:szCs w:val="22"/>
          <w:highlight w:val="lightGray"/>
          <w:lang w:eastAsia="en-US"/>
        </w:rPr>
        <w:t>&gt;</w:t>
      </w:r>
    </w:p>
    <w:p w14:paraId="3764A701" w14:textId="77777777" w:rsidR="008E54A5" w:rsidRPr="00013727" w:rsidRDefault="008E54A5" w:rsidP="008E54A5">
      <w:pPr>
        <w:widowControl w:val="0"/>
        <w:rPr>
          <w:sz w:val="22"/>
          <w:szCs w:val="22"/>
          <w:highlight w:val="lightGray"/>
          <w:lang w:eastAsia="en-US"/>
        </w:rPr>
      </w:pPr>
      <w:r w:rsidRPr="007E0259">
        <w:rPr>
          <w:sz w:val="22"/>
          <w:szCs w:val="22"/>
          <w:highlight w:val="lightGray"/>
          <w:lang w:eastAsia="en-US"/>
        </w:rPr>
        <w:t xml:space="preserve">LT/1/19/4440/001 </w:t>
      </w:r>
      <w:r w:rsidRPr="00013727">
        <w:rPr>
          <w:sz w:val="22"/>
          <w:szCs w:val="22"/>
          <w:highlight w:val="lightGray"/>
          <w:lang w:eastAsia="en-US"/>
        </w:rPr>
        <w:t>– N30</w:t>
      </w:r>
    </w:p>
    <w:p w14:paraId="2B67B3F8" w14:textId="77777777" w:rsidR="008E54A5" w:rsidRPr="00013727" w:rsidRDefault="008E54A5" w:rsidP="008E54A5">
      <w:pPr>
        <w:widowControl w:val="0"/>
        <w:rPr>
          <w:sz w:val="22"/>
          <w:szCs w:val="22"/>
          <w:highlight w:val="lightGray"/>
          <w:lang w:eastAsia="en-US"/>
        </w:rPr>
      </w:pPr>
      <w:r w:rsidRPr="00013727">
        <w:rPr>
          <w:sz w:val="22"/>
          <w:szCs w:val="22"/>
          <w:highlight w:val="lightGray"/>
          <w:lang w:eastAsia="en-US"/>
        </w:rPr>
        <w:t>LT/1/19/4440/002 – N60</w:t>
      </w:r>
    </w:p>
    <w:p w14:paraId="44700C6E" w14:textId="06A19A47" w:rsidR="008E54A5" w:rsidRPr="00013727" w:rsidRDefault="007E0259" w:rsidP="008E54A5">
      <w:pPr>
        <w:widowControl w:val="0"/>
        <w:rPr>
          <w:sz w:val="22"/>
          <w:szCs w:val="22"/>
          <w:highlight w:val="lightGray"/>
          <w:lang w:eastAsia="en-US"/>
        </w:rPr>
      </w:pPr>
      <w:r>
        <w:rPr>
          <w:sz w:val="22"/>
          <w:szCs w:val="22"/>
          <w:highlight w:val="lightGray"/>
          <w:lang w:eastAsia="en-US"/>
        </w:rPr>
        <w:t>&lt;</w:t>
      </w:r>
      <w:r w:rsidR="008E54A5" w:rsidRPr="00013727">
        <w:rPr>
          <w:sz w:val="22"/>
          <w:szCs w:val="22"/>
          <w:highlight w:val="lightGray"/>
          <w:lang w:eastAsia="en-US"/>
        </w:rPr>
        <w:t>140 mg</w:t>
      </w:r>
      <w:r>
        <w:rPr>
          <w:sz w:val="22"/>
          <w:szCs w:val="22"/>
          <w:highlight w:val="lightGray"/>
          <w:lang w:eastAsia="en-US"/>
        </w:rPr>
        <w:t>&gt;</w:t>
      </w:r>
    </w:p>
    <w:p w14:paraId="1999C1EA" w14:textId="77777777" w:rsidR="008E54A5" w:rsidRPr="00013727" w:rsidRDefault="008E54A5" w:rsidP="008E54A5">
      <w:pPr>
        <w:widowControl w:val="0"/>
        <w:rPr>
          <w:sz w:val="22"/>
          <w:szCs w:val="22"/>
          <w:highlight w:val="lightGray"/>
          <w:lang w:eastAsia="en-US"/>
        </w:rPr>
      </w:pPr>
      <w:r w:rsidRPr="007E0259">
        <w:rPr>
          <w:sz w:val="22"/>
          <w:szCs w:val="22"/>
          <w:highlight w:val="lightGray"/>
          <w:lang w:eastAsia="en-US"/>
        </w:rPr>
        <w:t xml:space="preserve">LT/1/19/4441/001 </w:t>
      </w:r>
      <w:r w:rsidRPr="00013727">
        <w:rPr>
          <w:sz w:val="22"/>
          <w:szCs w:val="22"/>
          <w:highlight w:val="lightGray"/>
          <w:lang w:eastAsia="en-US"/>
        </w:rPr>
        <w:t>– N30</w:t>
      </w:r>
    </w:p>
    <w:p w14:paraId="3AB0DB57" w14:textId="77777777" w:rsidR="008E54A5" w:rsidRPr="00013727" w:rsidRDefault="008E54A5" w:rsidP="008E54A5">
      <w:pPr>
        <w:widowControl w:val="0"/>
        <w:rPr>
          <w:sz w:val="22"/>
          <w:szCs w:val="22"/>
          <w:highlight w:val="lightGray"/>
          <w:lang w:eastAsia="en-US"/>
        </w:rPr>
      </w:pPr>
      <w:r w:rsidRPr="00013727">
        <w:rPr>
          <w:sz w:val="22"/>
          <w:szCs w:val="22"/>
          <w:highlight w:val="lightGray"/>
          <w:lang w:eastAsia="en-US"/>
        </w:rPr>
        <w:t>LT/1/19/4441/002 – N60</w:t>
      </w:r>
    </w:p>
    <w:p w14:paraId="2DDB6E53" w14:textId="77777777" w:rsidR="008E54A5" w:rsidRPr="005518BD" w:rsidRDefault="008E54A5" w:rsidP="008E54A5">
      <w:pPr>
        <w:widowControl w:val="0"/>
        <w:rPr>
          <w:snapToGrid w:val="0"/>
          <w:sz w:val="22"/>
          <w:szCs w:val="22"/>
          <w:lang w:eastAsia="en-US"/>
        </w:rPr>
      </w:pPr>
    </w:p>
    <w:p w14:paraId="56243833" w14:textId="77777777" w:rsidR="008E54A5" w:rsidRPr="005518BD" w:rsidRDefault="008E54A5" w:rsidP="008E54A5">
      <w:pPr>
        <w:widowControl w:val="0"/>
        <w:rPr>
          <w:snapToGrid w:val="0"/>
          <w:sz w:val="22"/>
          <w:szCs w:val="22"/>
          <w:lang w:eastAsia="en-US"/>
        </w:rPr>
      </w:pPr>
    </w:p>
    <w:p w14:paraId="468CD265" w14:textId="77777777" w:rsidR="008E54A5" w:rsidRPr="005518BD" w:rsidRDefault="008E54A5" w:rsidP="008E54A5">
      <w:pPr>
        <w:widowControl w:val="0"/>
        <w:pBdr>
          <w:top w:val="single" w:sz="4" w:space="1" w:color="auto"/>
          <w:left w:val="single" w:sz="4" w:space="4" w:color="auto"/>
          <w:bottom w:val="single" w:sz="4" w:space="1" w:color="auto"/>
          <w:right w:val="single" w:sz="4" w:space="4" w:color="auto"/>
        </w:pBdr>
        <w:ind w:left="567" w:hanging="567"/>
        <w:outlineLvl w:val="0"/>
        <w:rPr>
          <w:b/>
          <w:snapToGrid w:val="0"/>
          <w:sz w:val="22"/>
          <w:szCs w:val="22"/>
          <w:lang w:eastAsia="en-US"/>
        </w:rPr>
      </w:pPr>
      <w:r w:rsidRPr="005518BD">
        <w:rPr>
          <w:b/>
          <w:snapToGrid w:val="0"/>
          <w:sz w:val="22"/>
          <w:szCs w:val="22"/>
          <w:lang w:eastAsia="en-US"/>
        </w:rPr>
        <w:t>13.</w:t>
      </w:r>
      <w:r w:rsidRPr="005518BD">
        <w:rPr>
          <w:b/>
          <w:snapToGrid w:val="0"/>
          <w:sz w:val="22"/>
          <w:szCs w:val="22"/>
          <w:lang w:eastAsia="en-US"/>
        </w:rPr>
        <w:tab/>
        <w:t>SERIJOS NUMERIS</w:t>
      </w:r>
    </w:p>
    <w:p w14:paraId="23704CAD" w14:textId="77777777" w:rsidR="008E54A5" w:rsidRPr="005518BD" w:rsidRDefault="008E54A5" w:rsidP="008E54A5">
      <w:pPr>
        <w:widowControl w:val="0"/>
        <w:rPr>
          <w:snapToGrid w:val="0"/>
          <w:sz w:val="22"/>
          <w:szCs w:val="22"/>
          <w:lang w:eastAsia="en-US"/>
        </w:rPr>
      </w:pPr>
    </w:p>
    <w:p w14:paraId="263A567A" w14:textId="77777777" w:rsidR="008E54A5" w:rsidRPr="005518BD" w:rsidRDefault="008E54A5" w:rsidP="008E54A5">
      <w:pPr>
        <w:widowControl w:val="0"/>
        <w:rPr>
          <w:snapToGrid w:val="0"/>
          <w:sz w:val="22"/>
          <w:szCs w:val="22"/>
          <w:lang w:eastAsia="en-US"/>
        </w:rPr>
      </w:pPr>
      <w:r w:rsidRPr="005518BD">
        <w:rPr>
          <w:snapToGrid w:val="0"/>
          <w:sz w:val="22"/>
          <w:szCs w:val="22"/>
          <w:lang w:eastAsia="en-US"/>
        </w:rPr>
        <w:t>Lot</w:t>
      </w:r>
    </w:p>
    <w:p w14:paraId="271440B1" w14:textId="77777777" w:rsidR="008E54A5" w:rsidRPr="005518BD" w:rsidRDefault="008E54A5" w:rsidP="008E54A5">
      <w:pPr>
        <w:widowControl w:val="0"/>
        <w:rPr>
          <w:snapToGrid w:val="0"/>
          <w:sz w:val="22"/>
          <w:szCs w:val="22"/>
          <w:lang w:eastAsia="en-US"/>
        </w:rPr>
      </w:pPr>
    </w:p>
    <w:p w14:paraId="4F028CE2" w14:textId="77777777" w:rsidR="008E54A5" w:rsidRPr="005518BD" w:rsidRDefault="008E54A5" w:rsidP="008E54A5">
      <w:pPr>
        <w:widowControl w:val="0"/>
        <w:rPr>
          <w:snapToGrid w:val="0"/>
          <w:sz w:val="22"/>
          <w:szCs w:val="22"/>
          <w:lang w:eastAsia="en-US"/>
        </w:rPr>
      </w:pPr>
    </w:p>
    <w:p w14:paraId="2FE397FD" w14:textId="77777777" w:rsidR="008E54A5" w:rsidRPr="005518BD" w:rsidRDefault="008E54A5" w:rsidP="008E54A5">
      <w:pPr>
        <w:widowControl w:val="0"/>
        <w:pBdr>
          <w:top w:val="single" w:sz="4" w:space="1" w:color="auto"/>
          <w:left w:val="single" w:sz="4" w:space="4" w:color="auto"/>
          <w:bottom w:val="single" w:sz="4" w:space="1" w:color="auto"/>
          <w:right w:val="single" w:sz="4" w:space="4" w:color="auto"/>
        </w:pBdr>
        <w:ind w:left="567" w:hanging="567"/>
        <w:outlineLvl w:val="0"/>
        <w:rPr>
          <w:snapToGrid w:val="0"/>
          <w:sz w:val="22"/>
          <w:szCs w:val="22"/>
          <w:lang w:eastAsia="en-US"/>
        </w:rPr>
      </w:pPr>
      <w:r w:rsidRPr="005518BD">
        <w:rPr>
          <w:b/>
          <w:snapToGrid w:val="0"/>
          <w:sz w:val="22"/>
          <w:szCs w:val="22"/>
          <w:lang w:eastAsia="en-US"/>
        </w:rPr>
        <w:t>14.</w:t>
      </w:r>
      <w:r w:rsidRPr="005518BD">
        <w:rPr>
          <w:b/>
          <w:snapToGrid w:val="0"/>
          <w:sz w:val="22"/>
          <w:szCs w:val="22"/>
          <w:lang w:eastAsia="en-US"/>
        </w:rPr>
        <w:tab/>
        <w:t>PARDAVIMO (IŠDAVIMO) TVARKA</w:t>
      </w:r>
    </w:p>
    <w:p w14:paraId="494A8F3D" w14:textId="77777777" w:rsidR="008E54A5" w:rsidRPr="005518BD" w:rsidRDefault="008E54A5" w:rsidP="008E54A5">
      <w:pPr>
        <w:widowControl w:val="0"/>
        <w:rPr>
          <w:snapToGrid w:val="0"/>
          <w:sz w:val="22"/>
          <w:szCs w:val="22"/>
          <w:lang w:eastAsia="en-US"/>
        </w:rPr>
      </w:pPr>
    </w:p>
    <w:p w14:paraId="4C65F831" w14:textId="77777777" w:rsidR="008E54A5" w:rsidRPr="005518BD" w:rsidRDefault="008E54A5" w:rsidP="008E54A5">
      <w:pPr>
        <w:widowControl w:val="0"/>
        <w:rPr>
          <w:snapToGrid w:val="0"/>
          <w:sz w:val="22"/>
          <w:szCs w:val="22"/>
          <w:lang w:eastAsia="en-US"/>
        </w:rPr>
      </w:pPr>
      <w:r w:rsidRPr="005518BD">
        <w:rPr>
          <w:snapToGrid w:val="0"/>
          <w:sz w:val="22"/>
          <w:szCs w:val="22"/>
          <w:lang w:eastAsia="en-US"/>
        </w:rPr>
        <w:t>Receptinis vaistas.</w:t>
      </w:r>
    </w:p>
    <w:p w14:paraId="7EEF5241" w14:textId="77777777" w:rsidR="008E54A5" w:rsidRPr="005518BD" w:rsidRDefault="008E54A5" w:rsidP="008E54A5">
      <w:pPr>
        <w:widowControl w:val="0"/>
        <w:rPr>
          <w:snapToGrid w:val="0"/>
          <w:sz w:val="22"/>
          <w:szCs w:val="22"/>
          <w:lang w:eastAsia="en-US"/>
        </w:rPr>
      </w:pPr>
    </w:p>
    <w:p w14:paraId="3E337B61" w14:textId="77777777" w:rsidR="008E54A5" w:rsidRPr="005518BD" w:rsidRDefault="008E54A5" w:rsidP="008E54A5">
      <w:pPr>
        <w:widowControl w:val="0"/>
        <w:rPr>
          <w:snapToGrid w:val="0"/>
          <w:sz w:val="22"/>
          <w:szCs w:val="22"/>
          <w:lang w:eastAsia="en-US"/>
        </w:rPr>
      </w:pPr>
    </w:p>
    <w:p w14:paraId="58110424" w14:textId="77777777" w:rsidR="008E54A5" w:rsidRPr="005518BD" w:rsidRDefault="008E54A5" w:rsidP="008E54A5">
      <w:pPr>
        <w:widowControl w:val="0"/>
        <w:pBdr>
          <w:top w:val="single" w:sz="4" w:space="2" w:color="auto"/>
          <w:left w:val="single" w:sz="4" w:space="4" w:color="auto"/>
          <w:bottom w:val="single" w:sz="4" w:space="1" w:color="auto"/>
          <w:right w:val="single" w:sz="4" w:space="4" w:color="auto"/>
        </w:pBdr>
        <w:ind w:left="567" w:hanging="567"/>
        <w:outlineLvl w:val="0"/>
        <w:rPr>
          <w:snapToGrid w:val="0"/>
          <w:sz w:val="22"/>
          <w:szCs w:val="22"/>
          <w:lang w:eastAsia="en-US"/>
        </w:rPr>
      </w:pPr>
      <w:r w:rsidRPr="005518BD">
        <w:rPr>
          <w:b/>
          <w:snapToGrid w:val="0"/>
          <w:sz w:val="22"/>
          <w:szCs w:val="22"/>
          <w:lang w:eastAsia="en-US"/>
        </w:rPr>
        <w:t>15.</w:t>
      </w:r>
      <w:r w:rsidRPr="005518BD">
        <w:rPr>
          <w:b/>
          <w:snapToGrid w:val="0"/>
          <w:sz w:val="22"/>
          <w:szCs w:val="22"/>
          <w:lang w:eastAsia="en-US"/>
        </w:rPr>
        <w:tab/>
        <w:t>VARTOJIMO INSTRUKCIJA</w:t>
      </w:r>
    </w:p>
    <w:p w14:paraId="1FD8B2FF" w14:textId="77777777" w:rsidR="008E54A5" w:rsidRPr="005518BD" w:rsidRDefault="008E54A5" w:rsidP="008E54A5">
      <w:pPr>
        <w:widowControl w:val="0"/>
        <w:rPr>
          <w:snapToGrid w:val="0"/>
          <w:sz w:val="22"/>
          <w:szCs w:val="22"/>
          <w:lang w:eastAsia="en-US"/>
        </w:rPr>
      </w:pPr>
    </w:p>
    <w:p w14:paraId="575792EA" w14:textId="77777777" w:rsidR="008E54A5" w:rsidRPr="005518BD" w:rsidRDefault="008E54A5" w:rsidP="008E54A5">
      <w:pPr>
        <w:widowControl w:val="0"/>
        <w:rPr>
          <w:snapToGrid w:val="0"/>
          <w:sz w:val="22"/>
          <w:szCs w:val="22"/>
          <w:lang w:eastAsia="en-US"/>
        </w:rPr>
      </w:pPr>
    </w:p>
    <w:p w14:paraId="55ABF046" w14:textId="77777777" w:rsidR="008E54A5" w:rsidRPr="005518BD" w:rsidRDefault="008E54A5" w:rsidP="008E54A5">
      <w:pPr>
        <w:widowControl w:val="0"/>
        <w:pBdr>
          <w:top w:val="single" w:sz="4" w:space="1" w:color="auto"/>
          <w:left w:val="single" w:sz="4" w:space="4" w:color="auto"/>
          <w:bottom w:val="single" w:sz="4" w:space="0" w:color="auto"/>
          <w:right w:val="single" w:sz="4" w:space="4" w:color="auto"/>
        </w:pBdr>
        <w:ind w:left="567" w:hanging="567"/>
        <w:rPr>
          <w:snapToGrid w:val="0"/>
          <w:sz w:val="22"/>
          <w:szCs w:val="22"/>
          <w:lang w:eastAsia="en-US"/>
        </w:rPr>
      </w:pPr>
      <w:r w:rsidRPr="005518BD">
        <w:rPr>
          <w:b/>
          <w:snapToGrid w:val="0"/>
          <w:sz w:val="22"/>
          <w:szCs w:val="22"/>
          <w:lang w:eastAsia="en-US"/>
        </w:rPr>
        <w:t>16.</w:t>
      </w:r>
      <w:r w:rsidRPr="005518BD">
        <w:rPr>
          <w:b/>
          <w:snapToGrid w:val="0"/>
          <w:sz w:val="22"/>
          <w:szCs w:val="22"/>
          <w:lang w:eastAsia="en-US"/>
        </w:rPr>
        <w:tab/>
        <w:t>INFORMACIJA BRAILIO RAŠTU</w:t>
      </w:r>
    </w:p>
    <w:p w14:paraId="402DA265" w14:textId="77777777" w:rsidR="008E54A5" w:rsidRDefault="008E54A5" w:rsidP="008E54A5">
      <w:pPr>
        <w:widowControl w:val="0"/>
        <w:rPr>
          <w:rFonts w:eastAsia="SimSun"/>
          <w:sz w:val="22"/>
          <w:szCs w:val="22"/>
          <w:highlight w:val="lightGray"/>
          <w:lang w:eastAsia="zh-CN"/>
        </w:rPr>
      </w:pPr>
    </w:p>
    <w:p w14:paraId="31BBC4EC" w14:textId="77777777" w:rsidR="008E54A5" w:rsidRPr="005518BD" w:rsidRDefault="008E54A5" w:rsidP="008E54A5">
      <w:pPr>
        <w:widowControl w:val="0"/>
        <w:rPr>
          <w:rFonts w:eastAsia="SimSun"/>
          <w:sz w:val="22"/>
          <w:szCs w:val="22"/>
          <w:highlight w:val="lightGray"/>
          <w:lang w:eastAsia="zh-CN"/>
        </w:rPr>
      </w:pPr>
      <w:r>
        <w:rPr>
          <w:rFonts w:eastAsia="SimSun"/>
          <w:sz w:val="22"/>
          <w:szCs w:val="22"/>
          <w:highlight w:val="lightGray"/>
          <w:lang w:eastAsia="zh-CN"/>
        </w:rPr>
        <w:t>Išorinė pakuotė:</w:t>
      </w:r>
    </w:p>
    <w:p w14:paraId="0B7E6F79" w14:textId="77777777" w:rsidR="008E54A5" w:rsidRPr="005518BD" w:rsidRDefault="008E54A5" w:rsidP="008E54A5">
      <w:pPr>
        <w:widowControl w:val="0"/>
        <w:rPr>
          <w:rFonts w:eastAsia="SimSun"/>
          <w:sz w:val="22"/>
          <w:szCs w:val="22"/>
          <w:highlight w:val="lightGray"/>
          <w:lang w:eastAsia="zh-CN"/>
        </w:rPr>
      </w:pPr>
    </w:p>
    <w:p w14:paraId="0C87315A" w14:textId="77777777" w:rsidR="008E54A5" w:rsidRPr="005518BD" w:rsidRDefault="008E54A5" w:rsidP="008E54A5">
      <w:pPr>
        <w:widowControl w:val="0"/>
        <w:rPr>
          <w:sz w:val="22"/>
          <w:szCs w:val="22"/>
          <w:lang w:eastAsia="en-US"/>
        </w:rPr>
      </w:pPr>
      <w:r w:rsidRPr="005518BD">
        <w:rPr>
          <w:sz w:val="22"/>
          <w:szCs w:val="22"/>
        </w:rPr>
        <w:t xml:space="preserve">Dasatinib Krka </w:t>
      </w:r>
      <w:r w:rsidRPr="005518BD">
        <w:rPr>
          <w:sz w:val="22"/>
          <w:szCs w:val="22"/>
          <w:lang w:eastAsia="en-US"/>
        </w:rPr>
        <w:t>20 mg</w:t>
      </w:r>
    </w:p>
    <w:p w14:paraId="397D0C9B" w14:textId="77777777" w:rsidR="008E54A5" w:rsidRPr="005518BD" w:rsidRDefault="008E54A5" w:rsidP="008E54A5">
      <w:pPr>
        <w:widowControl w:val="0"/>
        <w:rPr>
          <w:sz w:val="22"/>
          <w:szCs w:val="22"/>
          <w:highlight w:val="lightGray"/>
          <w:lang w:eastAsia="en-US"/>
        </w:rPr>
      </w:pPr>
      <w:r w:rsidRPr="005518BD">
        <w:rPr>
          <w:sz w:val="22"/>
          <w:szCs w:val="22"/>
          <w:highlight w:val="lightGray"/>
        </w:rPr>
        <w:t xml:space="preserve">Dasatinib Krka </w:t>
      </w:r>
      <w:r w:rsidRPr="005518BD">
        <w:rPr>
          <w:sz w:val="22"/>
          <w:szCs w:val="22"/>
          <w:highlight w:val="lightGray"/>
          <w:lang w:eastAsia="en-US"/>
        </w:rPr>
        <w:t>50 mg</w:t>
      </w:r>
    </w:p>
    <w:p w14:paraId="0D597805" w14:textId="77777777" w:rsidR="008E54A5" w:rsidRPr="005518BD" w:rsidRDefault="008E54A5" w:rsidP="008E54A5">
      <w:pPr>
        <w:widowControl w:val="0"/>
        <w:rPr>
          <w:sz w:val="22"/>
          <w:szCs w:val="22"/>
          <w:highlight w:val="lightGray"/>
          <w:lang w:eastAsia="en-US"/>
        </w:rPr>
      </w:pPr>
      <w:r w:rsidRPr="005518BD">
        <w:rPr>
          <w:sz w:val="22"/>
          <w:szCs w:val="22"/>
          <w:highlight w:val="lightGray"/>
        </w:rPr>
        <w:t xml:space="preserve">Dasatinib Krka </w:t>
      </w:r>
      <w:r w:rsidRPr="005518BD">
        <w:rPr>
          <w:sz w:val="22"/>
          <w:szCs w:val="22"/>
          <w:highlight w:val="lightGray"/>
          <w:lang w:eastAsia="en-US"/>
        </w:rPr>
        <w:t>70 mg</w:t>
      </w:r>
    </w:p>
    <w:p w14:paraId="3C5E05E6" w14:textId="77777777" w:rsidR="008E54A5" w:rsidRPr="005518BD" w:rsidRDefault="008E54A5" w:rsidP="008E54A5">
      <w:pPr>
        <w:widowControl w:val="0"/>
        <w:rPr>
          <w:sz w:val="22"/>
          <w:szCs w:val="22"/>
          <w:highlight w:val="lightGray"/>
          <w:lang w:eastAsia="en-US"/>
        </w:rPr>
      </w:pPr>
      <w:r w:rsidRPr="005518BD">
        <w:rPr>
          <w:sz w:val="22"/>
          <w:szCs w:val="22"/>
          <w:highlight w:val="lightGray"/>
        </w:rPr>
        <w:t xml:space="preserve">Dasatinib Krka </w:t>
      </w:r>
      <w:r w:rsidRPr="005518BD">
        <w:rPr>
          <w:sz w:val="22"/>
          <w:szCs w:val="22"/>
          <w:highlight w:val="lightGray"/>
          <w:lang w:eastAsia="en-US"/>
        </w:rPr>
        <w:t>80 mg</w:t>
      </w:r>
    </w:p>
    <w:p w14:paraId="7E15173A" w14:textId="77777777" w:rsidR="008E54A5" w:rsidRPr="005518BD" w:rsidRDefault="008E54A5" w:rsidP="008E54A5">
      <w:pPr>
        <w:widowControl w:val="0"/>
        <w:rPr>
          <w:sz w:val="22"/>
          <w:szCs w:val="22"/>
          <w:highlight w:val="lightGray"/>
          <w:lang w:eastAsia="en-US"/>
        </w:rPr>
      </w:pPr>
      <w:r w:rsidRPr="005518BD">
        <w:rPr>
          <w:sz w:val="22"/>
          <w:szCs w:val="22"/>
          <w:highlight w:val="lightGray"/>
        </w:rPr>
        <w:t xml:space="preserve">Dasatinib Krka </w:t>
      </w:r>
      <w:r w:rsidRPr="005518BD">
        <w:rPr>
          <w:sz w:val="22"/>
          <w:szCs w:val="22"/>
          <w:highlight w:val="lightGray"/>
          <w:lang w:eastAsia="en-US"/>
        </w:rPr>
        <w:t>100 mg</w:t>
      </w:r>
    </w:p>
    <w:p w14:paraId="0A2901A3" w14:textId="77777777" w:rsidR="008E54A5" w:rsidRPr="005518BD" w:rsidRDefault="008E54A5" w:rsidP="008E54A5">
      <w:pPr>
        <w:widowControl w:val="0"/>
        <w:rPr>
          <w:sz w:val="22"/>
          <w:szCs w:val="22"/>
          <w:lang w:eastAsia="en-US"/>
        </w:rPr>
      </w:pPr>
      <w:r w:rsidRPr="005518BD">
        <w:rPr>
          <w:sz w:val="22"/>
          <w:szCs w:val="22"/>
          <w:highlight w:val="lightGray"/>
        </w:rPr>
        <w:t xml:space="preserve">Dasatinib Krka </w:t>
      </w:r>
      <w:r w:rsidRPr="005518BD">
        <w:rPr>
          <w:sz w:val="22"/>
          <w:szCs w:val="22"/>
          <w:highlight w:val="lightGray"/>
          <w:lang w:eastAsia="en-US"/>
        </w:rPr>
        <w:t>140 mg</w:t>
      </w:r>
    </w:p>
    <w:p w14:paraId="62307D8A" w14:textId="77777777" w:rsidR="008E54A5" w:rsidRPr="005518BD" w:rsidRDefault="008E54A5" w:rsidP="008E54A5">
      <w:pPr>
        <w:widowControl w:val="0"/>
        <w:rPr>
          <w:snapToGrid w:val="0"/>
          <w:sz w:val="22"/>
          <w:szCs w:val="22"/>
          <w:lang w:eastAsia="en-US"/>
        </w:rPr>
      </w:pPr>
    </w:p>
    <w:p w14:paraId="794D013A" w14:textId="77777777" w:rsidR="008E54A5" w:rsidRPr="005518BD" w:rsidRDefault="008E54A5" w:rsidP="008E54A5">
      <w:pPr>
        <w:widowControl w:val="0"/>
        <w:rPr>
          <w:sz w:val="22"/>
          <w:szCs w:val="22"/>
        </w:rPr>
      </w:pPr>
    </w:p>
    <w:p w14:paraId="1A351611" w14:textId="77777777" w:rsidR="008E54A5" w:rsidRPr="00AE4BEC" w:rsidRDefault="008E54A5" w:rsidP="008E54A5">
      <w:pPr>
        <w:widowControl w:val="0"/>
        <w:pBdr>
          <w:top w:val="single" w:sz="4" w:space="1" w:color="auto"/>
          <w:left w:val="single" w:sz="4" w:space="4" w:color="auto"/>
          <w:bottom w:val="single" w:sz="4" w:space="0" w:color="auto"/>
          <w:right w:val="single" w:sz="4" w:space="4" w:color="auto"/>
        </w:pBdr>
        <w:ind w:left="567" w:hanging="567"/>
        <w:rPr>
          <w:i/>
          <w:noProof/>
          <w:sz w:val="22"/>
          <w:szCs w:val="22"/>
          <w:lang w:val="fi-FI" w:eastAsia="en-US"/>
        </w:rPr>
      </w:pPr>
      <w:r w:rsidRPr="00AE4BEC">
        <w:rPr>
          <w:b/>
          <w:noProof/>
          <w:sz w:val="22"/>
          <w:szCs w:val="22"/>
          <w:lang w:val="fi-FI" w:eastAsia="en-US"/>
        </w:rPr>
        <w:t>17.</w:t>
      </w:r>
      <w:r w:rsidRPr="00AE4BEC">
        <w:rPr>
          <w:b/>
          <w:noProof/>
          <w:sz w:val="22"/>
          <w:szCs w:val="22"/>
          <w:lang w:val="fi-FI" w:eastAsia="en-US"/>
        </w:rPr>
        <w:tab/>
        <w:t>UNIKALUS IDENTIFIKATORIUS – 2D BRŪKŠNINIS KODAS</w:t>
      </w:r>
    </w:p>
    <w:p w14:paraId="019C57BB" w14:textId="77777777" w:rsidR="008E54A5" w:rsidRDefault="008E54A5" w:rsidP="008E54A5">
      <w:pPr>
        <w:widowControl w:val="0"/>
        <w:rPr>
          <w:rFonts w:eastAsia="SimSun"/>
          <w:sz w:val="22"/>
          <w:szCs w:val="22"/>
          <w:highlight w:val="lightGray"/>
          <w:lang w:eastAsia="zh-CN"/>
        </w:rPr>
      </w:pPr>
    </w:p>
    <w:p w14:paraId="65DE5455" w14:textId="77777777" w:rsidR="008E54A5" w:rsidRPr="005518BD" w:rsidRDefault="008E54A5" w:rsidP="008E54A5">
      <w:pPr>
        <w:widowControl w:val="0"/>
        <w:rPr>
          <w:rFonts w:eastAsia="SimSun"/>
          <w:sz w:val="22"/>
          <w:szCs w:val="22"/>
          <w:highlight w:val="lightGray"/>
          <w:lang w:eastAsia="zh-CN"/>
        </w:rPr>
      </w:pPr>
      <w:r>
        <w:rPr>
          <w:rFonts w:eastAsia="SimSun"/>
          <w:sz w:val="22"/>
          <w:szCs w:val="22"/>
          <w:highlight w:val="lightGray"/>
          <w:lang w:eastAsia="zh-CN"/>
        </w:rPr>
        <w:t>Išorinė pakuotė:</w:t>
      </w:r>
    </w:p>
    <w:p w14:paraId="1D5631F3" w14:textId="77777777" w:rsidR="008E54A5" w:rsidRPr="005518BD" w:rsidRDefault="008E54A5" w:rsidP="008E54A5">
      <w:pPr>
        <w:widowControl w:val="0"/>
        <w:ind w:left="539" w:hanging="539"/>
        <w:rPr>
          <w:rFonts w:eastAsia="Calibri"/>
          <w:sz w:val="22"/>
          <w:szCs w:val="22"/>
          <w:highlight w:val="lightGray"/>
          <w:lang w:eastAsia="en-US"/>
        </w:rPr>
      </w:pPr>
      <w:r w:rsidRPr="005518BD">
        <w:rPr>
          <w:rFonts w:eastAsia="Calibri"/>
          <w:sz w:val="22"/>
          <w:szCs w:val="22"/>
          <w:highlight w:val="lightGray"/>
          <w:lang w:eastAsia="en-US"/>
        </w:rPr>
        <w:t>2D brūkšninis kodas su nurodytu unikaliu identifikatoriumi.</w:t>
      </w:r>
    </w:p>
    <w:p w14:paraId="0EC6F9E4" w14:textId="77777777" w:rsidR="008E54A5" w:rsidRPr="005518BD" w:rsidRDefault="008E54A5" w:rsidP="008E54A5">
      <w:pPr>
        <w:widowControl w:val="0"/>
        <w:ind w:left="539" w:hanging="539"/>
        <w:rPr>
          <w:snapToGrid w:val="0"/>
          <w:sz w:val="22"/>
          <w:szCs w:val="22"/>
          <w:lang w:eastAsia="zh-CN"/>
        </w:rPr>
      </w:pPr>
    </w:p>
    <w:p w14:paraId="026D65AA" w14:textId="77777777" w:rsidR="008E54A5" w:rsidRPr="005518BD" w:rsidRDefault="008E54A5" w:rsidP="008E54A5">
      <w:pPr>
        <w:widowControl w:val="0"/>
        <w:ind w:left="539" w:hanging="539"/>
        <w:rPr>
          <w:snapToGrid w:val="0"/>
          <w:sz w:val="22"/>
          <w:szCs w:val="22"/>
          <w:lang w:eastAsia="zh-CN"/>
        </w:rPr>
      </w:pPr>
    </w:p>
    <w:p w14:paraId="39E1E953" w14:textId="77777777" w:rsidR="008E54A5" w:rsidRPr="00AE4BEC" w:rsidRDefault="008E54A5" w:rsidP="008E54A5">
      <w:pPr>
        <w:widowControl w:val="0"/>
        <w:pBdr>
          <w:top w:val="single" w:sz="4" w:space="1" w:color="auto"/>
          <w:left w:val="single" w:sz="4" w:space="4" w:color="auto"/>
          <w:bottom w:val="single" w:sz="4" w:space="0" w:color="auto"/>
          <w:right w:val="single" w:sz="4" w:space="4" w:color="auto"/>
        </w:pBdr>
        <w:ind w:left="567" w:hanging="567"/>
        <w:rPr>
          <w:i/>
          <w:noProof/>
          <w:sz w:val="22"/>
          <w:szCs w:val="22"/>
          <w:lang w:val="fi-FI" w:eastAsia="en-US"/>
        </w:rPr>
      </w:pPr>
      <w:r w:rsidRPr="00AE4BEC">
        <w:rPr>
          <w:b/>
          <w:noProof/>
          <w:sz w:val="22"/>
          <w:szCs w:val="22"/>
          <w:lang w:val="fi-FI" w:eastAsia="en-US"/>
        </w:rPr>
        <w:t>18.</w:t>
      </w:r>
      <w:r w:rsidRPr="00AE4BEC">
        <w:rPr>
          <w:b/>
          <w:noProof/>
          <w:sz w:val="22"/>
          <w:szCs w:val="22"/>
          <w:lang w:val="fi-FI" w:eastAsia="en-US"/>
        </w:rPr>
        <w:tab/>
        <w:t>UNIKALUS IDENTIFIKATORIUS – ŽMONĖMS SUPRANTAMI DUOMENYS</w:t>
      </w:r>
    </w:p>
    <w:p w14:paraId="2AC0E255" w14:textId="77777777" w:rsidR="008E54A5" w:rsidRDefault="008E54A5" w:rsidP="008E54A5">
      <w:pPr>
        <w:widowControl w:val="0"/>
        <w:rPr>
          <w:rFonts w:eastAsia="SimSun"/>
          <w:sz w:val="22"/>
          <w:szCs w:val="22"/>
          <w:lang w:eastAsia="zh-CN"/>
        </w:rPr>
      </w:pPr>
    </w:p>
    <w:p w14:paraId="44B7A4CE" w14:textId="77777777" w:rsidR="008E54A5" w:rsidRPr="006F64CB" w:rsidRDefault="008E54A5" w:rsidP="008E54A5">
      <w:pPr>
        <w:widowControl w:val="0"/>
        <w:rPr>
          <w:rFonts w:eastAsia="SimSun"/>
          <w:sz w:val="22"/>
          <w:szCs w:val="22"/>
          <w:highlight w:val="lightGray"/>
          <w:lang w:eastAsia="zh-CN"/>
        </w:rPr>
      </w:pPr>
      <w:r>
        <w:rPr>
          <w:rFonts w:eastAsia="SimSun"/>
          <w:sz w:val="22"/>
          <w:szCs w:val="22"/>
          <w:highlight w:val="lightGray"/>
          <w:lang w:eastAsia="zh-CN"/>
        </w:rPr>
        <w:t>Išorinė pakuotė:</w:t>
      </w:r>
    </w:p>
    <w:p w14:paraId="543A4914" w14:textId="77777777" w:rsidR="008E54A5" w:rsidRPr="005518BD" w:rsidRDefault="008E54A5" w:rsidP="008E54A5">
      <w:pPr>
        <w:widowControl w:val="0"/>
        <w:ind w:left="539" w:hanging="539"/>
        <w:rPr>
          <w:rFonts w:eastAsia="Calibri"/>
          <w:sz w:val="22"/>
          <w:szCs w:val="22"/>
          <w:lang w:eastAsia="en-US"/>
        </w:rPr>
      </w:pPr>
      <w:r w:rsidRPr="005518BD">
        <w:rPr>
          <w:rFonts w:eastAsia="Calibri"/>
          <w:sz w:val="22"/>
          <w:szCs w:val="22"/>
          <w:lang w:eastAsia="en-US"/>
        </w:rPr>
        <w:t>PC</w:t>
      </w:r>
    </w:p>
    <w:p w14:paraId="5B1260BA" w14:textId="77777777" w:rsidR="008E54A5" w:rsidRPr="005518BD" w:rsidRDefault="008E54A5" w:rsidP="008E54A5">
      <w:pPr>
        <w:widowControl w:val="0"/>
        <w:ind w:left="539" w:hanging="539"/>
        <w:rPr>
          <w:rFonts w:eastAsia="Calibri"/>
          <w:sz w:val="22"/>
          <w:szCs w:val="22"/>
          <w:lang w:eastAsia="en-US"/>
        </w:rPr>
      </w:pPr>
      <w:r w:rsidRPr="005518BD">
        <w:rPr>
          <w:rFonts w:eastAsia="Calibri"/>
          <w:sz w:val="22"/>
          <w:szCs w:val="22"/>
          <w:lang w:eastAsia="en-US"/>
        </w:rPr>
        <w:t>SN</w:t>
      </w:r>
    </w:p>
    <w:p w14:paraId="6B159EF4" w14:textId="77777777" w:rsidR="008E54A5" w:rsidRPr="005518BD" w:rsidRDefault="008E54A5" w:rsidP="008E54A5">
      <w:pPr>
        <w:widowControl w:val="0"/>
        <w:ind w:left="539" w:hanging="539"/>
        <w:rPr>
          <w:rFonts w:eastAsia="Calibri"/>
          <w:sz w:val="22"/>
          <w:szCs w:val="22"/>
          <w:lang w:eastAsia="en-US"/>
        </w:rPr>
      </w:pPr>
      <w:r w:rsidRPr="006F64CB">
        <w:rPr>
          <w:rFonts w:eastAsia="Calibri"/>
          <w:sz w:val="22"/>
          <w:szCs w:val="22"/>
          <w:lang w:eastAsia="en-US"/>
        </w:rPr>
        <w:t>NN</w:t>
      </w:r>
    </w:p>
    <w:p w14:paraId="377FD93F" w14:textId="77777777" w:rsidR="008E54A5" w:rsidRPr="005518BD" w:rsidRDefault="008E54A5" w:rsidP="008E54A5">
      <w:pPr>
        <w:widowControl w:val="0"/>
        <w:rPr>
          <w:snapToGrid w:val="0"/>
          <w:sz w:val="22"/>
          <w:szCs w:val="22"/>
          <w:lang w:eastAsia="en-US"/>
        </w:rPr>
      </w:pPr>
    </w:p>
    <w:p w14:paraId="3EBE213A" w14:textId="77777777" w:rsidR="008E54A5" w:rsidRPr="005518BD" w:rsidRDefault="008E54A5" w:rsidP="008E54A5">
      <w:pPr>
        <w:widowControl w:val="0"/>
        <w:rPr>
          <w:snapToGrid w:val="0"/>
          <w:sz w:val="22"/>
          <w:szCs w:val="22"/>
          <w:lang w:eastAsia="en-US"/>
        </w:rPr>
      </w:pPr>
      <w:r w:rsidRPr="005518BD">
        <w:rPr>
          <w:snapToGrid w:val="0"/>
          <w:sz w:val="22"/>
          <w:szCs w:val="22"/>
          <w:lang w:eastAsia="en-US"/>
        </w:rPr>
        <w:br w:type="page"/>
      </w:r>
    </w:p>
    <w:p w14:paraId="1F0D71A8" w14:textId="77777777" w:rsidR="008E54A5" w:rsidRPr="005518BD" w:rsidRDefault="008E54A5" w:rsidP="008E54A5">
      <w:pPr>
        <w:widowControl w:val="0"/>
        <w:pBdr>
          <w:top w:val="single" w:sz="4" w:space="1" w:color="auto"/>
          <w:left w:val="single" w:sz="4" w:space="4" w:color="auto"/>
          <w:bottom w:val="single" w:sz="4" w:space="1" w:color="auto"/>
          <w:right w:val="single" w:sz="4" w:space="4" w:color="auto"/>
        </w:pBdr>
        <w:tabs>
          <w:tab w:val="left" w:pos="0"/>
        </w:tabs>
        <w:rPr>
          <w:b/>
          <w:snapToGrid w:val="0"/>
          <w:sz w:val="22"/>
          <w:szCs w:val="22"/>
          <w:lang w:eastAsia="en-US"/>
        </w:rPr>
      </w:pPr>
      <w:r w:rsidRPr="005518BD">
        <w:rPr>
          <w:b/>
          <w:snapToGrid w:val="0"/>
          <w:sz w:val="22"/>
          <w:szCs w:val="22"/>
          <w:lang w:eastAsia="en-US"/>
        </w:rPr>
        <w:lastRenderedPageBreak/>
        <w:t>MINIMALI INFORMACIJA ANT LIZDINIŲ PLOKŠTELIŲ ARBA DVISLUOKSNIŲ JUOSTELIŲ</w:t>
      </w:r>
    </w:p>
    <w:p w14:paraId="61CE0DB9" w14:textId="77777777" w:rsidR="008E54A5" w:rsidRPr="005518BD" w:rsidRDefault="008E54A5" w:rsidP="008E54A5">
      <w:pPr>
        <w:widowControl w:val="0"/>
        <w:pBdr>
          <w:top w:val="single" w:sz="4" w:space="1" w:color="auto"/>
          <w:left w:val="single" w:sz="4" w:space="4" w:color="auto"/>
          <w:bottom w:val="single" w:sz="4" w:space="1" w:color="auto"/>
          <w:right w:val="single" w:sz="4" w:space="4" w:color="auto"/>
        </w:pBdr>
        <w:ind w:left="567" w:hanging="567"/>
        <w:rPr>
          <w:b/>
          <w:snapToGrid w:val="0"/>
          <w:sz w:val="22"/>
          <w:szCs w:val="22"/>
          <w:lang w:eastAsia="en-US"/>
        </w:rPr>
      </w:pPr>
    </w:p>
    <w:p w14:paraId="38F16E4A" w14:textId="77777777" w:rsidR="008E54A5" w:rsidRPr="005518BD" w:rsidRDefault="008E54A5" w:rsidP="008E54A5">
      <w:pPr>
        <w:widowControl w:val="0"/>
        <w:pBdr>
          <w:top w:val="single" w:sz="4" w:space="1" w:color="auto"/>
          <w:left w:val="single" w:sz="4" w:space="4" w:color="auto"/>
          <w:bottom w:val="single" w:sz="4" w:space="1" w:color="auto"/>
          <w:right w:val="single" w:sz="4" w:space="4" w:color="auto"/>
        </w:pBdr>
        <w:ind w:left="567" w:hanging="567"/>
        <w:rPr>
          <w:b/>
          <w:snapToGrid w:val="0"/>
          <w:sz w:val="22"/>
          <w:szCs w:val="22"/>
          <w:lang w:eastAsia="en-US"/>
        </w:rPr>
      </w:pPr>
      <w:r w:rsidRPr="005518BD">
        <w:rPr>
          <w:b/>
          <w:snapToGrid w:val="0"/>
          <w:sz w:val="22"/>
          <w:szCs w:val="22"/>
          <w:lang w:eastAsia="en-US"/>
        </w:rPr>
        <w:t>LIZDINĖ PLOKŠTELĖ</w:t>
      </w:r>
    </w:p>
    <w:p w14:paraId="2120DEEE" w14:textId="77777777" w:rsidR="008E54A5" w:rsidRPr="005518BD" w:rsidRDefault="008E54A5" w:rsidP="008E54A5">
      <w:pPr>
        <w:widowControl w:val="0"/>
        <w:rPr>
          <w:snapToGrid w:val="0"/>
          <w:sz w:val="22"/>
          <w:szCs w:val="22"/>
          <w:lang w:eastAsia="en-US"/>
        </w:rPr>
      </w:pPr>
    </w:p>
    <w:p w14:paraId="05152655" w14:textId="77777777" w:rsidR="008E54A5" w:rsidRPr="005518BD" w:rsidRDefault="008E54A5" w:rsidP="008E54A5">
      <w:pPr>
        <w:widowControl w:val="0"/>
        <w:rPr>
          <w:snapToGrid w:val="0"/>
          <w:sz w:val="22"/>
          <w:szCs w:val="22"/>
          <w:lang w:eastAsia="en-US"/>
        </w:rPr>
      </w:pPr>
    </w:p>
    <w:p w14:paraId="176C4480" w14:textId="77777777" w:rsidR="008E54A5" w:rsidRPr="005518BD" w:rsidRDefault="008E54A5" w:rsidP="008E54A5">
      <w:pPr>
        <w:widowControl w:val="0"/>
        <w:pBdr>
          <w:top w:val="single" w:sz="4" w:space="1" w:color="auto"/>
          <w:left w:val="single" w:sz="4" w:space="4" w:color="auto"/>
          <w:bottom w:val="single" w:sz="4" w:space="1" w:color="auto"/>
          <w:right w:val="single" w:sz="4" w:space="4" w:color="auto"/>
        </w:pBdr>
        <w:ind w:left="567" w:hanging="567"/>
        <w:outlineLvl w:val="0"/>
        <w:rPr>
          <w:b/>
          <w:snapToGrid w:val="0"/>
          <w:sz w:val="22"/>
          <w:szCs w:val="22"/>
          <w:lang w:eastAsia="en-US"/>
        </w:rPr>
      </w:pPr>
      <w:r w:rsidRPr="005518BD">
        <w:rPr>
          <w:b/>
          <w:snapToGrid w:val="0"/>
          <w:sz w:val="22"/>
          <w:szCs w:val="22"/>
          <w:lang w:eastAsia="en-US"/>
        </w:rPr>
        <w:t>1.</w:t>
      </w:r>
      <w:r w:rsidRPr="005518BD">
        <w:rPr>
          <w:b/>
          <w:snapToGrid w:val="0"/>
          <w:sz w:val="22"/>
          <w:szCs w:val="22"/>
          <w:lang w:eastAsia="en-US"/>
        </w:rPr>
        <w:tab/>
      </w:r>
      <w:r w:rsidRPr="005518BD">
        <w:rPr>
          <w:b/>
          <w:caps/>
          <w:snapToGrid w:val="0"/>
          <w:sz w:val="22"/>
          <w:szCs w:val="22"/>
          <w:lang w:eastAsia="en-US"/>
        </w:rPr>
        <w:t>VAISTINIO</w:t>
      </w:r>
      <w:r w:rsidRPr="005518BD">
        <w:rPr>
          <w:b/>
          <w:snapToGrid w:val="0"/>
          <w:sz w:val="22"/>
          <w:szCs w:val="22"/>
          <w:lang w:eastAsia="en-US"/>
        </w:rPr>
        <w:t xml:space="preserve"> PREPARATO PAVADINIMAS</w:t>
      </w:r>
    </w:p>
    <w:p w14:paraId="2F8CB021" w14:textId="77777777" w:rsidR="008E54A5" w:rsidRPr="005518BD" w:rsidRDefault="008E54A5" w:rsidP="008E54A5">
      <w:pPr>
        <w:widowControl w:val="0"/>
        <w:rPr>
          <w:snapToGrid w:val="0"/>
          <w:sz w:val="22"/>
          <w:szCs w:val="22"/>
          <w:lang w:eastAsia="en-US"/>
        </w:rPr>
      </w:pPr>
    </w:p>
    <w:p w14:paraId="434D9C5C" w14:textId="77777777" w:rsidR="008E54A5" w:rsidRPr="005518BD" w:rsidRDefault="008E54A5" w:rsidP="008E54A5">
      <w:pPr>
        <w:widowControl w:val="0"/>
        <w:rPr>
          <w:sz w:val="22"/>
          <w:szCs w:val="22"/>
          <w:lang w:eastAsia="en-US"/>
        </w:rPr>
      </w:pPr>
      <w:r w:rsidRPr="005518BD">
        <w:rPr>
          <w:sz w:val="22"/>
          <w:szCs w:val="22"/>
        </w:rPr>
        <w:t xml:space="preserve">Dasatinib Krka </w:t>
      </w:r>
      <w:r w:rsidRPr="005518BD">
        <w:rPr>
          <w:sz w:val="22"/>
          <w:szCs w:val="22"/>
          <w:lang w:eastAsia="en-US"/>
        </w:rPr>
        <w:t xml:space="preserve">20 mg </w:t>
      </w:r>
      <w:r w:rsidRPr="006F64CB">
        <w:rPr>
          <w:sz w:val="22"/>
          <w:szCs w:val="22"/>
          <w:lang w:eastAsia="en-US"/>
        </w:rPr>
        <w:t>plėvele dengtos</w:t>
      </w:r>
      <w:r w:rsidRPr="005518BD">
        <w:rPr>
          <w:sz w:val="22"/>
          <w:szCs w:val="22"/>
          <w:lang w:eastAsia="en-US"/>
        </w:rPr>
        <w:t xml:space="preserve"> tabletės</w:t>
      </w:r>
    </w:p>
    <w:p w14:paraId="13743C02" w14:textId="77777777" w:rsidR="008E54A5" w:rsidRPr="005518BD" w:rsidRDefault="008E54A5" w:rsidP="008E54A5">
      <w:pPr>
        <w:widowControl w:val="0"/>
        <w:rPr>
          <w:sz w:val="22"/>
          <w:szCs w:val="22"/>
          <w:highlight w:val="lightGray"/>
          <w:lang w:eastAsia="en-US"/>
        </w:rPr>
      </w:pPr>
      <w:r w:rsidRPr="005518BD">
        <w:rPr>
          <w:sz w:val="22"/>
          <w:szCs w:val="22"/>
          <w:highlight w:val="lightGray"/>
        </w:rPr>
        <w:t xml:space="preserve">Dasatinib Krka </w:t>
      </w:r>
      <w:r w:rsidRPr="005518BD">
        <w:rPr>
          <w:sz w:val="22"/>
          <w:szCs w:val="22"/>
          <w:highlight w:val="lightGray"/>
          <w:lang w:eastAsia="en-US"/>
        </w:rPr>
        <w:t>50 mg plėvele dengtos tabletės</w:t>
      </w:r>
    </w:p>
    <w:p w14:paraId="6D2ED03F" w14:textId="77777777" w:rsidR="008E54A5" w:rsidRPr="005518BD" w:rsidRDefault="008E54A5" w:rsidP="008E54A5">
      <w:pPr>
        <w:widowControl w:val="0"/>
        <w:rPr>
          <w:sz w:val="22"/>
          <w:szCs w:val="22"/>
          <w:highlight w:val="lightGray"/>
          <w:lang w:eastAsia="en-US"/>
        </w:rPr>
      </w:pPr>
      <w:r w:rsidRPr="005518BD">
        <w:rPr>
          <w:sz w:val="22"/>
          <w:szCs w:val="22"/>
          <w:highlight w:val="lightGray"/>
        </w:rPr>
        <w:t xml:space="preserve">Dasatinib Krka </w:t>
      </w:r>
      <w:r w:rsidRPr="005518BD">
        <w:rPr>
          <w:sz w:val="22"/>
          <w:szCs w:val="22"/>
          <w:highlight w:val="lightGray"/>
          <w:lang w:eastAsia="en-US"/>
        </w:rPr>
        <w:t>70 mg plėvele dengtos tabletės</w:t>
      </w:r>
    </w:p>
    <w:p w14:paraId="37F7F194" w14:textId="77777777" w:rsidR="008E54A5" w:rsidRPr="005518BD" w:rsidRDefault="008E54A5" w:rsidP="008E54A5">
      <w:pPr>
        <w:widowControl w:val="0"/>
        <w:rPr>
          <w:sz w:val="22"/>
          <w:szCs w:val="22"/>
          <w:highlight w:val="lightGray"/>
          <w:lang w:eastAsia="en-US"/>
        </w:rPr>
      </w:pPr>
      <w:r w:rsidRPr="005518BD">
        <w:rPr>
          <w:sz w:val="22"/>
          <w:szCs w:val="22"/>
          <w:highlight w:val="lightGray"/>
        </w:rPr>
        <w:t xml:space="preserve">Dasatinib Krka </w:t>
      </w:r>
      <w:r w:rsidRPr="005518BD">
        <w:rPr>
          <w:sz w:val="22"/>
          <w:szCs w:val="22"/>
          <w:highlight w:val="lightGray"/>
          <w:lang w:eastAsia="en-US"/>
        </w:rPr>
        <w:t>80 mg plėvele dengtos tabletės</w:t>
      </w:r>
    </w:p>
    <w:p w14:paraId="3DFB9BCC" w14:textId="77777777" w:rsidR="008E54A5" w:rsidRPr="005518BD" w:rsidRDefault="008E54A5" w:rsidP="008E54A5">
      <w:pPr>
        <w:widowControl w:val="0"/>
        <w:rPr>
          <w:sz w:val="22"/>
          <w:szCs w:val="22"/>
          <w:highlight w:val="lightGray"/>
          <w:lang w:eastAsia="en-US"/>
        </w:rPr>
      </w:pPr>
      <w:r w:rsidRPr="005518BD">
        <w:rPr>
          <w:sz w:val="22"/>
          <w:szCs w:val="22"/>
          <w:highlight w:val="lightGray"/>
        </w:rPr>
        <w:t xml:space="preserve">Dasatinib Krka </w:t>
      </w:r>
      <w:r w:rsidRPr="005518BD">
        <w:rPr>
          <w:sz w:val="22"/>
          <w:szCs w:val="22"/>
          <w:highlight w:val="lightGray"/>
          <w:lang w:eastAsia="en-US"/>
        </w:rPr>
        <w:t>100 mg plėvele dengtos tabletės</w:t>
      </w:r>
    </w:p>
    <w:p w14:paraId="7894C390" w14:textId="77777777" w:rsidR="008E54A5" w:rsidRPr="005518BD" w:rsidRDefault="008E54A5" w:rsidP="008E54A5">
      <w:pPr>
        <w:widowControl w:val="0"/>
        <w:rPr>
          <w:sz w:val="22"/>
          <w:szCs w:val="22"/>
          <w:lang w:eastAsia="en-US"/>
        </w:rPr>
      </w:pPr>
      <w:r w:rsidRPr="005518BD">
        <w:rPr>
          <w:sz w:val="22"/>
          <w:szCs w:val="22"/>
          <w:highlight w:val="lightGray"/>
        </w:rPr>
        <w:t xml:space="preserve">Dasatinib Krka </w:t>
      </w:r>
      <w:r w:rsidRPr="005518BD">
        <w:rPr>
          <w:sz w:val="22"/>
          <w:szCs w:val="22"/>
          <w:highlight w:val="lightGray"/>
          <w:lang w:eastAsia="en-US"/>
        </w:rPr>
        <w:t>140 mg plėvele dengtos tabletės</w:t>
      </w:r>
    </w:p>
    <w:p w14:paraId="7E1F5F13" w14:textId="77777777" w:rsidR="008E54A5" w:rsidRDefault="008E54A5" w:rsidP="008E54A5">
      <w:pPr>
        <w:widowControl w:val="0"/>
        <w:rPr>
          <w:snapToGrid w:val="0"/>
          <w:sz w:val="22"/>
          <w:szCs w:val="22"/>
          <w:lang w:eastAsia="en-US"/>
        </w:rPr>
      </w:pPr>
    </w:p>
    <w:p w14:paraId="148F4E2C" w14:textId="77777777" w:rsidR="008E54A5" w:rsidRDefault="008E54A5" w:rsidP="008E54A5">
      <w:pPr>
        <w:rPr>
          <w:i/>
          <w:noProof/>
          <w:color w:val="00B050"/>
          <w:sz w:val="22"/>
          <w:szCs w:val="22"/>
        </w:rPr>
      </w:pPr>
      <w:r>
        <w:rPr>
          <w:i/>
          <w:noProof/>
          <w:color w:val="00B050"/>
          <w:sz w:val="22"/>
          <w:szCs w:val="22"/>
        </w:rPr>
        <w:t>[Esant ribotam plotui</w:t>
      </w:r>
      <w:r w:rsidRPr="00890170">
        <w:rPr>
          <w:i/>
          <w:noProof/>
          <w:color w:val="00B050"/>
          <w:sz w:val="22"/>
          <w:szCs w:val="22"/>
        </w:rPr>
        <w:t>]</w:t>
      </w:r>
    </w:p>
    <w:p w14:paraId="58B6A19C" w14:textId="77777777" w:rsidR="008E54A5" w:rsidRPr="006F64CB" w:rsidRDefault="008E54A5" w:rsidP="008E54A5">
      <w:pPr>
        <w:widowControl w:val="0"/>
        <w:rPr>
          <w:sz w:val="22"/>
          <w:szCs w:val="22"/>
          <w:highlight w:val="lightGray"/>
          <w:lang w:eastAsia="en-US"/>
        </w:rPr>
      </w:pPr>
      <w:r w:rsidRPr="006F64CB">
        <w:rPr>
          <w:sz w:val="22"/>
          <w:szCs w:val="22"/>
          <w:highlight w:val="lightGray"/>
        </w:rPr>
        <w:t xml:space="preserve">Dasatinib Krka </w:t>
      </w:r>
      <w:r w:rsidRPr="006F64CB">
        <w:rPr>
          <w:sz w:val="22"/>
          <w:szCs w:val="22"/>
          <w:highlight w:val="lightGray"/>
          <w:lang w:eastAsia="en-US"/>
        </w:rPr>
        <w:t>20 mg tabletės</w:t>
      </w:r>
    </w:p>
    <w:p w14:paraId="7162BD47" w14:textId="77777777" w:rsidR="008E54A5" w:rsidRPr="006D2101" w:rsidRDefault="008E54A5" w:rsidP="008E54A5">
      <w:pPr>
        <w:widowControl w:val="0"/>
        <w:rPr>
          <w:sz w:val="22"/>
          <w:szCs w:val="22"/>
          <w:highlight w:val="lightGray"/>
          <w:lang w:eastAsia="en-US"/>
        </w:rPr>
      </w:pPr>
      <w:r w:rsidRPr="006D2101">
        <w:rPr>
          <w:sz w:val="22"/>
          <w:szCs w:val="22"/>
          <w:highlight w:val="lightGray"/>
        </w:rPr>
        <w:t xml:space="preserve">Dasatinib Krka </w:t>
      </w:r>
      <w:r w:rsidRPr="006D2101">
        <w:rPr>
          <w:sz w:val="22"/>
          <w:szCs w:val="22"/>
          <w:highlight w:val="lightGray"/>
          <w:lang w:eastAsia="en-US"/>
        </w:rPr>
        <w:t>50 mg tabletės</w:t>
      </w:r>
    </w:p>
    <w:p w14:paraId="7404444D" w14:textId="77777777" w:rsidR="008E54A5" w:rsidRPr="006D2101" w:rsidRDefault="008E54A5" w:rsidP="008E54A5">
      <w:pPr>
        <w:widowControl w:val="0"/>
        <w:rPr>
          <w:sz w:val="22"/>
          <w:szCs w:val="22"/>
          <w:highlight w:val="lightGray"/>
          <w:lang w:eastAsia="en-US"/>
        </w:rPr>
      </w:pPr>
      <w:r w:rsidRPr="006D2101">
        <w:rPr>
          <w:sz w:val="22"/>
          <w:szCs w:val="22"/>
          <w:highlight w:val="lightGray"/>
        </w:rPr>
        <w:t xml:space="preserve">Dasatinib Krka </w:t>
      </w:r>
      <w:r w:rsidRPr="006D2101">
        <w:rPr>
          <w:sz w:val="22"/>
          <w:szCs w:val="22"/>
          <w:highlight w:val="lightGray"/>
          <w:lang w:eastAsia="en-US"/>
        </w:rPr>
        <w:t>70 mg tabletės</w:t>
      </w:r>
    </w:p>
    <w:p w14:paraId="62BD3362" w14:textId="77777777" w:rsidR="008E54A5" w:rsidRPr="006D2101" w:rsidRDefault="008E54A5" w:rsidP="008E54A5">
      <w:pPr>
        <w:widowControl w:val="0"/>
        <w:rPr>
          <w:sz w:val="22"/>
          <w:szCs w:val="22"/>
          <w:highlight w:val="lightGray"/>
          <w:lang w:eastAsia="en-US"/>
        </w:rPr>
      </w:pPr>
      <w:r w:rsidRPr="006D2101">
        <w:rPr>
          <w:sz w:val="22"/>
          <w:szCs w:val="22"/>
          <w:highlight w:val="lightGray"/>
        </w:rPr>
        <w:t xml:space="preserve">Dasatinib Krka </w:t>
      </w:r>
      <w:r w:rsidRPr="006D2101">
        <w:rPr>
          <w:sz w:val="22"/>
          <w:szCs w:val="22"/>
          <w:highlight w:val="lightGray"/>
          <w:lang w:eastAsia="en-US"/>
        </w:rPr>
        <w:t>80 mg tabletės</w:t>
      </w:r>
    </w:p>
    <w:p w14:paraId="0F6928B8" w14:textId="77777777" w:rsidR="008E54A5" w:rsidRPr="006D2101" w:rsidRDefault="008E54A5" w:rsidP="008E54A5">
      <w:pPr>
        <w:widowControl w:val="0"/>
        <w:rPr>
          <w:sz w:val="22"/>
          <w:szCs w:val="22"/>
          <w:highlight w:val="lightGray"/>
          <w:lang w:eastAsia="en-US"/>
        </w:rPr>
      </w:pPr>
      <w:r w:rsidRPr="006D2101">
        <w:rPr>
          <w:sz w:val="22"/>
          <w:szCs w:val="22"/>
          <w:highlight w:val="lightGray"/>
        </w:rPr>
        <w:t xml:space="preserve">Dasatinib Krka </w:t>
      </w:r>
      <w:r w:rsidRPr="006D2101">
        <w:rPr>
          <w:sz w:val="22"/>
          <w:szCs w:val="22"/>
          <w:highlight w:val="lightGray"/>
          <w:lang w:eastAsia="en-US"/>
        </w:rPr>
        <w:t>100 mg tabletės</w:t>
      </w:r>
    </w:p>
    <w:p w14:paraId="504BE6D2" w14:textId="77777777" w:rsidR="008E54A5" w:rsidRPr="005518BD" w:rsidRDefault="008E54A5" w:rsidP="008E54A5">
      <w:pPr>
        <w:widowControl w:val="0"/>
        <w:rPr>
          <w:sz w:val="22"/>
          <w:szCs w:val="22"/>
          <w:lang w:eastAsia="en-US"/>
        </w:rPr>
      </w:pPr>
      <w:r w:rsidRPr="006D2101">
        <w:rPr>
          <w:sz w:val="22"/>
          <w:szCs w:val="22"/>
          <w:highlight w:val="lightGray"/>
        </w:rPr>
        <w:t xml:space="preserve">Dasatinib Krka </w:t>
      </w:r>
      <w:r w:rsidRPr="006D2101">
        <w:rPr>
          <w:sz w:val="22"/>
          <w:szCs w:val="22"/>
          <w:highlight w:val="lightGray"/>
          <w:lang w:eastAsia="en-US"/>
        </w:rPr>
        <w:t>140 mg tabletės</w:t>
      </w:r>
    </w:p>
    <w:p w14:paraId="0AE2E72D" w14:textId="77777777" w:rsidR="008E54A5" w:rsidRPr="00890170" w:rsidRDefault="008E54A5" w:rsidP="008E54A5">
      <w:pPr>
        <w:rPr>
          <w:i/>
          <w:noProof/>
          <w:color w:val="00B050"/>
          <w:sz w:val="22"/>
          <w:szCs w:val="22"/>
        </w:rPr>
      </w:pPr>
    </w:p>
    <w:p w14:paraId="3DCB5781" w14:textId="77777777" w:rsidR="008E54A5" w:rsidRPr="005518BD" w:rsidRDefault="008E54A5" w:rsidP="008E54A5">
      <w:pPr>
        <w:widowControl w:val="0"/>
        <w:rPr>
          <w:snapToGrid w:val="0"/>
          <w:sz w:val="22"/>
          <w:szCs w:val="22"/>
          <w:lang w:eastAsia="en-US"/>
        </w:rPr>
      </w:pPr>
      <w:r w:rsidRPr="005518BD">
        <w:rPr>
          <w:snapToGrid w:val="0"/>
          <w:sz w:val="22"/>
          <w:szCs w:val="22"/>
          <w:lang w:eastAsia="en-US"/>
        </w:rPr>
        <w:t>dazatinibas</w:t>
      </w:r>
    </w:p>
    <w:p w14:paraId="3CE8C582" w14:textId="77777777" w:rsidR="008E54A5" w:rsidRPr="005518BD" w:rsidRDefault="008E54A5" w:rsidP="008E54A5">
      <w:pPr>
        <w:widowControl w:val="0"/>
        <w:rPr>
          <w:snapToGrid w:val="0"/>
          <w:sz w:val="22"/>
          <w:szCs w:val="22"/>
          <w:lang w:eastAsia="en-US"/>
        </w:rPr>
      </w:pPr>
    </w:p>
    <w:p w14:paraId="48EDD74E" w14:textId="77777777" w:rsidR="008E54A5" w:rsidRPr="005518BD" w:rsidRDefault="008E54A5" w:rsidP="008E54A5">
      <w:pPr>
        <w:widowControl w:val="0"/>
        <w:rPr>
          <w:snapToGrid w:val="0"/>
          <w:sz w:val="22"/>
          <w:szCs w:val="22"/>
          <w:lang w:eastAsia="en-US"/>
        </w:rPr>
      </w:pPr>
    </w:p>
    <w:p w14:paraId="6769A553" w14:textId="77777777" w:rsidR="008E54A5" w:rsidRPr="005518BD" w:rsidRDefault="008E54A5" w:rsidP="008E54A5">
      <w:pPr>
        <w:widowControl w:val="0"/>
        <w:pBdr>
          <w:top w:val="single" w:sz="4" w:space="1" w:color="auto"/>
          <w:left w:val="single" w:sz="4" w:space="4" w:color="auto"/>
          <w:bottom w:val="single" w:sz="4" w:space="1" w:color="auto"/>
          <w:right w:val="single" w:sz="4" w:space="4" w:color="auto"/>
        </w:pBdr>
        <w:ind w:left="567" w:hanging="567"/>
        <w:outlineLvl w:val="0"/>
        <w:rPr>
          <w:b/>
          <w:snapToGrid w:val="0"/>
          <w:sz w:val="22"/>
          <w:szCs w:val="22"/>
          <w:lang w:eastAsia="en-US"/>
        </w:rPr>
      </w:pPr>
      <w:r w:rsidRPr="005518BD">
        <w:rPr>
          <w:b/>
          <w:snapToGrid w:val="0"/>
          <w:sz w:val="22"/>
          <w:szCs w:val="22"/>
          <w:lang w:eastAsia="en-US"/>
        </w:rPr>
        <w:t>2.</w:t>
      </w:r>
      <w:r w:rsidRPr="005518BD">
        <w:rPr>
          <w:b/>
          <w:snapToGrid w:val="0"/>
          <w:sz w:val="22"/>
          <w:szCs w:val="22"/>
          <w:lang w:eastAsia="en-US"/>
        </w:rPr>
        <w:tab/>
      </w:r>
      <w:r w:rsidRPr="005518BD">
        <w:rPr>
          <w:b/>
          <w:caps/>
          <w:snapToGrid w:val="0"/>
          <w:sz w:val="22"/>
          <w:szCs w:val="22"/>
          <w:lang w:eastAsia="en-US"/>
        </w:rPr>
        <w:t>rEGISTRUOtojo pavadinimas</w:t>
      </w:r>
    </w:p>
    <w:p w14:paraId="5AF840C2" w14:textId="77777777" w:rsidR="008E54A5" w:rsidRPr="005518BD" w:rsidRDefault="008E54A5" w:rsidP="008E54A5">
      <w:pPr>
        <w:widowControl w:val="0"/>
        <w:rPr>
          <w:snapToGrid w:val="0"/>
          <w:sz w:val="22"/>
          <w:szCs w:val="22"/>
          <w:lang w:eastAsia="en-US"/>
        </w:rPr>
      </w:pPr>
    </w:p>
    <w:p w14:paraId="00D949FE" w14:textId="77777777" w:rsidR="008E54A5" w:rsidRPr="005518BD" w:rsidRDefault="008E54A5" w:rsidP="008E54A5">
      <w:pPr>
        <w:widowControl w:val="0"/>
        <w:rPr>
          <w:snapToGrid w:val="0"/>
          <w:sz w:val="22"/>
          <w:szCs w:val="22"/>
          <w:lang w:eastAsia="en-US"/>
        </w:rPr>
      </w:pPr>
      <w:r w:rsidRPr="005518BD">
        <w:rPr>
          <w:snapToGrid w:val="0"/>
          <w:sz w:val="22"/>
          <w:szCs w:val="22"/>
          <w:lang w:eastAsia="en-US"/>
        </w:rPr>
        <w:t>KRKA</w:t>
      </w:r>
    </w:p>
    <w:p w14:paraId="2AF83DE3" w14:textId="77777777" w:rsidR="008E54A5" w:rsidRPr="005518BD" w:rsidRDefault="008E54A5" w:rsidP="008E54A5">
      <w:pPr>
        <w:widowControl w:val="0"/>
        <w:rPr>
          <w:snapToGrid w:val="0"/>
          <w:sz w:val="22"/>
          <w:szCs w:val="22"/>
          <w:lang w:eastAsia="en-US"/>
        </w:rPr>
      </w:pPr>
    </w:p>
    <w:p w14:paraId="106AF22E" w14:textId="77777777" w:rsidR="008E54A5" w:rsidRPr="005518BD" w:rsidRDefault="008E54A5" w:rsidP="008E54A5">
      <w:pPr>
        <w:widowControl w:val="0"/>
        <w:rPr>
          <w:snapToGrid w:val="0"/>
          <w:sz w:val="22"/>
          <w:szCs w:val="22"/>
          <w:lang w:eastAsia="en-US"/>
        </w:rPr>
      </w:pPr>
    </w:p>
    <w:p w14:paraId="71D97CFA" w14:textId="77777777" w:rsidR="008E54A5" w:rsidRPr="005518BD" w:rsidRDefault="008E54A5" w:rsidP="008E54A5">
      <w:pPr>
        <w:widowControl w:val="0"/>
        <w:pBdr>
          <w:top w:val="single" w:sz="4" w:space="1" w:color="auto"/>
          <w:left w:val="single" w:sz="4" w:space="4" w:color="auto"/>
          <w:bottom w:val="single" w:sz="4" w:space="2" w:color="auto"/>
          <w:right w:val="single" w:sz="4" w:space="4" w:color="auto"/>
        </w:pBdr>
        <w:ind w:left="567" w:hanging="567"/>
        <w:outlineLvl w:val="0"/>
        <w:rPr>
          <w:b/>
          <w:snapToGrid w:val="0"/>
          <w:sz w:val="22"/>
          <w:szCs w:val="22"/>
          <w:lang w:eastAsia="en-US"/>
        </w:rPr>
      </w:pPr>
      <w:r w:rsidRPr="005518BD">
        <w:rPr>
          <w:b/>
          <w:snapToGrid w:val="0"/>
          <w:sz w:val="22"/>
          <w:szCs w:val="22"/>
          <w:lang w:eastAsia="en-US"/>
        </w:rPr>
        <w:t>3.</w:t>
      </w:r>
      <w:r w:rsidRPr="005518BD">
        <w:rPr>
          <w:b/>
          <w:snapToGrid w:val="0"/>
          <w:sz w:val="22"/>
          <w:szCs w:val="22"/>
          <w:lang w:eastAsia="en-US"/>
        </w:rPr>
        <w:tab/>
        <w:t>TINKAMUMO LAIKAS</w:t>
      </w:r>
    </w:p>
    <w:p w14:paraId="3F9C7619" w14:textId="77777777" w:rsidR="008E54A5" w:rsidRPr="005518BD" w:rsidRDefault="008E54A5" w:rsidP="008E54A5">
      <w:pPr>
        <w:widowControl w:val="0"/>
        <w:rPr>
          <w:snapToGrid w:val="0"/>
          <w:sz w:val="22"/>
          <w:szCs w:val="22"/>
          <w:lang w:eastAsia="en-US"/>
        </w:rPr>
      </w:pPr>
    </w:p>
    <w:p w14:paraId="706B7545" w14:textId="77777777" w:rsidR="008E54A5" w:rsidRPr="005518BD" w:rsidRDefault="008E54A5" w:rsidP="008E54A5">
      <w:pPr>
        <w:widowControl w:val="0"/>
        <w:rPr>
          <w:snapToGrid w:val="0"/>
          <w:sz w:val="22"/>
          <w:szCs w:val="22"/>
          <w:lang w:eastAsia="en-US"/>
        </w:rPr>
      </w:pPr>
      <w:r w:rsidRPr="005518BD">
        <w:rPr>
          <w:snapToGrid w:val="0"/>
          <w:sz w:val="22"/>
          <w:szCs w:val="22"/>
          <w:lang w:eastAsia="en-US"/>
        </w:rPr>
        <w:t>EXP</w:t>
      </w:r>
    </w:p>
    <w:p w14:paraId="657ED040" w14:textId="77777777" w:rsidR="008E54A5" w:rsidRPr="005518BD" w:rsidRDefault="008E54A5" w:rsidP="008E54A5">
      <w:pPr>
        <w:widowControl w:val="0"/>
        <w:rPr>
          <w:snapToGrid w:val="0"/>
          <w:sz w:val="22"/>
          <w:szCs w:val="22"/>
          <w:lang w:eastAsia="en-US"/>
        </w:rPr>
      </w:pPr>
    </w:p>
    <w:p w14:paraId="4D080E93" w14:textId="77777777" w:rsidR="008E54A5" w:rsidRPr="005518BD" w:rsidRDefault="008E54A5" w:rsidP="008E54A5">
      <w:pPr>
        <w:widowControl w:val="0"/>
        <w:rPr>
          <w:snapToGrid w:val="0"/>
          <w:sz w:val="22"/>
          <w:szCs w:val="22"/>
          <w:lang w:eastAsia="en-US"/>
        </w:rPr>
      </w:pPr>
    </w:p>
    <w:p w14:paraId="492409C0" w14:textId="77777777" w:rsidR="008E54A5" w:rsidRPr="005518BD" w:rsidRDefault="008E54A5" w:rsidP="008E54A5">
      <w:pPr>
        <w:widowControl w:val="0"/>
        <w:pBdr>
          <w:top w:val="single" w:sz="4" w:space="1" w:color="auto"/>
          <w:left w:val="single" w:sz="4" w:space="4" w:color="auto"/>
          <w:bottom w:val="single" w:sz="4" w:space="1" w:color="auto"/>
          <w:right w:val="single" w:sz="4" w:space="4" w:color="auto"/>
        </w:pBdr>
        <w:ind w:left="567" w:hanging="567"/>
        <w:outlineLvl w:val="0"/>
        <w:rPr>
          <w:b/>
          <w:snapToGrid w:val="0"/>
          <w:sz w:val="22"/>
          <w:szCs w:val="22"/>
          <w:lang w:eastAsia="en-US"/>
        </w:rPr>
      </w:pPr>
      <w:r w:rsidRPr="005518BD">
        <w:rPr>
          <w:b/>
          <w:snapToGrid w:val="0"/>
          <w:sz w:val="22"/>
          <w:szCs w:val="22"/>
          <w:lang w:eastAsia="en-US"/>
        </w:rPr>
        <w:t>4.</w:t>
      </w:r>
      <w:r w:rsidRPr="005518BD">
        <w:rPr>
          <w:b/>
          <w:snapToGrid w:val="0"/>
          <w:sz w:val="22"/>
          <w:szCs w:val="22"/>
          <w:lang w:eastAsia="en-US"/>
        </w:rPr>
        <w:tab/>
        <w:t>SERIJOS NUMERIS</w:t>
      </w:r>
    </w:p>
    <w:p w14:paraId="0696D741" w14:textId="77777777" w:rsidR="008E54A5" w:rsidRPr="005518BD" w:rsidRDefault="008E54A5" w:rsidP="008E54A5">
      <w:pPr>
        <w:widowControl w:val="0"/>
        <w:rPr>
          <w:snapToGrid w:val="0"/>
          <w:sz w:val="22"/>
          <w:szCs w:val="22"/>
          <w:lang w:eastAsia="en-US"/>
        </w:rPr>
      </w:pPr>
    </w:p>
    <w:p w14:paraId="63CC9D8C" w14:textId="77777777" w:rsidR="008E54A5" w:rsidRPr="005518BD" w:rsidRDefault="008E54A5" w:rsidP="008E54A5">
      <w:pPr>
        <w:widowControl w:val="0"/>
        <w:rPr>
          <w:snapToGrid w:val="0"/>
          <w:sz w:val="22"/>
          <w:szCs w:val="22"/>
          <w:lang w:eastAsia="en-US"/>
        </w:rPr>
      </w:pPr>
      <w:r w:rsidRPr="005518BD">
        <w:rPr>
          <w:snapToGrid w:val="0"/>
          <w:sz w:val="22"/>
          <w:szCs w:val="22"/>
          <w:lang w:eastAsia="en-US"/>
        </w:rPr>
        <w:t>Lot</w:t>
      </w:r>
    </w:p>
    <w:p w14:paraId="3BC4E1E5" w14:textId="77777777" w:rsidR="008E54A5" w:rsidRPr="005518BD" w:rsidRDefault="008E54A5" w:rsidP="008E54A5">
      <w:pPr>
        <w:widowControl w:val="0"/>
        <w:rPr>
          <w:snapToGrid w:val="0"/>
          <w:sz w:val="22"/>
          <w:szCs w:val="22"/>
          <w:lang w:eastAsia="en-US"/>
        </w:rPr>
      </w:pPr>
    </w:p>
    <w:p w14:paraId="0B1AE676" w14:textId="77777777" w:rsidR="008E54A5" w:rsidRPr="005518BD" w:rsidRDefault="008E54A5" w:rsidP="008E54A5">
      <w:pPr>
        <w:widowControl w:val="0"/>
        <w:rPr>
          <w:snapToGrid w:val="0"/>
          <w:sz w:val="22"/>
          <w:szCs w:val="22"/>
          <w:lang w:eastAsia="en-US"/>
        </w:rPr>
      </w:pPr>
    </w:p>
    <w:p w14:paraId="2207EF4C" w14:textId="77777777" w:rsidR="008E54A5" w:rsidRPr="005518BD" w:rsidRDefault="008E54A5" w:rsidP="008E54A5">
      <w:pPr>
        <w:widowControl w:val="0"/>
        <w:pBdr>
          <w:top w:val="single" w:sz="4" w:space="1" w:color="auto"/>
          <w:left w:val="single" w:sz="4" w:space="4" w:color="auto"/>
          <w:bottom w:val="single" w:sz="4" w:space="1" w:color="auto"/>
          <w:right w:val="single" w:sz="4" w:space="4" w:color="auto"/>
        </w:pBdr>
        <w:ind w:left="567" w:hanging="567"/>
        <w:outlineLvl w:val="0"/>
        <w:rPr>
          <w:b/>
          <w:snapToGrid w:val="0"/>
          <w:sz w:val="22"/>
          <w:szCs w:val="22"/>
          <w:lang w:eastAsia="en-US"/>
        </w:rPr>
      </w:pPr>
      <w:r w:rsidRPr="005518BD">
        <w:rPr>
          <w:b/>
          <w:snapToGrid w:val="0"/>
          <w:sz w:val="22"/>
          <w:szCs w:val="22"/>
          <w:lang w:eastAsia="en-US"/>
        </w:rPr>
        <w:t>5.</w:t>
      </w:r>
      <w:r w:rsidRPr="005518BD">
        <w:rPr>
          <w:b/>
          <w:snapToGrid w:val="0"/>
          <w:sz w:val="22"/>
          <w:szCs w:val="22"/>
          <w:lang w:eastAsia="en-US"/>
        </w:rPr>
        <w:tab/>
        <w:t>KITA</w:t>
      </w:r>
    </w:p>
    <w:p w14:paraId="2573F374" w14:textId="77777777" w:rsidR="008E54A5" w:rsidRPr="005518BD" w:rsidRDefault="008E54A5" w:rsidP="008E54A5">
      <w:pPr>
        <w:widowControl w:val="0"/>
        <w:outlineLvl w:val="0"/>
        <w:rPr>
          <w:snapToGrid w:val="0"/>
          <w:sz w:val="22"/>
          <w:szCs w:val="22"/>
          <w:lang w:eastAsia="en-US"/>
        </w:rPr>
      </w:pPr>
    </w:p>
    <w:p w14:paraId="6C4F6F7F" w14:textId="77777777" w:rsidR="008E54A5" w:rsidRPr="005518BD" w:rsidRDefault="008E54A5" w:rsidP="008E54A5">
      <w:pPr>
        <w:widowControl w:val="0"/>
        <w:rPr>
          <w:rFonts w:eastAsia="SimSun"/>
          <w:sz w:val="22"/>
          <w:szCs w:val="22"/>
          <w:lang w:eastAsia="zh-CN"/>
        </w:rPr>
      </w:pPr>
      <w:r w:rsidRPr="005518BD">
        <w:rPr>
          <w:rFonts w:eastAsia="SimSun"/>
          <w:i/>
          <w:sz w:val="22"/>
          <w:szCs w:val="22"/>
          <w:lang w:eastAsia="en-US"/>
        </w:rPr>
        <w:br w:type="page"/>
      </w:r>
    </w:p>
    <w:p w14:paraId="3E754A7B" w14:textId="77777777" w:rsidR="008E54A5" w:rsidRPr="005518BD" w:rsidRDefault="008E54A5" w:rsidP="008E54A5">
      <w:pPr>
        <w:widowControl w:val="0"/>
        <w:rPr>
          <w:rFonts w:eastAsia="SimSun"/>
          <w:sz w:val="22"/>
          <w:szCs w:val="22"/>
          <w:lang w:eastAsia="zh-CN"/>
        </w:rPr>
      </w:pPr>
    </w:p>
    <w:p w14:paraId="34B72787" w14:textId="77777777" w:rsidR="008E54A5" w:rsidRPr="005518BD" w:rsidRDefault="008E54A5" w:rsidP="008E54A5">
      <w:pPr>
        <w:widowControl w:val="0"/>
        <w:rPr>
          <w:rFonts w:eastAsia="SimSun"/>
          <w:sz w:val="22"/>
          <w:szCs w:val="22"/>
          <w:lang w:eastAsia="zh-CN"/>
        </w:rPr>
      </w:pPr>
    </w:p>
    <w:p w14:paraId="71742D86" w14:textId="77777777" w:rsidR="008E54A5" w:rsidRPr="005518BD" w:rsidRDefault="008E54A5" w:rsidP="008E54A5">
      <w:pPr>
        <w:widowControl w:val="0"/>
        <w:rPr>
          <w:rFonts w:eastAsia="SimSun"/>
          <w:sz w:val="22"/>
          <w:szCs w:val="22"/>
          <w:lang w:eastAsia="zh-CN"/>
        </w:rPr>
      </w:pPr>
    </w:p>
    <w:p w14:paraId="11035276" w14:textId="77777777" w:rsidR="008E54A5" w:rsidRPr="005518BD" w:rsidRDefault="008E54A5" w:rsidP="008E54A5">
      <w:pPr>
        <w:widowControl w:val="0"/>
        <w:rPr>
          <w:rFonts w:eastAsia="SimSun"/>
          <w:sz w:val="22"/>
          <w:szCs w:val="22"/>
          <w:lang w:eastAsia="zh-CN"/>
        </w:rPr>
      </w:pPr>
    </w:p>
    <w:p w14:paraId="477F382E" w14:textId="77777777" w:rsidR="008E54A5" w:rsidRPr="005518BD" w:rsidRDefault="008E54A5" w:rsidP="008E54A5">
      <w:pPr>
        <w:widowControl w:val="0"/>
        <w:rPr>
          <w:rFonts w:eastAsia="SimSun"/>
          <w:sz w:val="22"/>
          <w:szCs w:val="22"/>
          <w:lang w:eastAsia="zh-CN"/>
        </w:rPr>
      </w:pPr>
    </w:p>
    <w:p w14:paraId="769B2934" w14:textId="77777777" w:rsidR="008E54A5" w:rsidRPr="005518BD" w:rsidRDefault="008E54A5" w:rsidP="008E54A5">
      <w:pPr>
        <w:widowControl w:val="0"/>
        <w:rPr>
          <w:rFonts w:eastAsia="SimSun"/>
          <w:sz w:val="22"/>
          <w:szCs w:val="22"/>
          <w:lang w:eastAsia="zh-CN"/>
        </w:rPr>
      </w:pPr>
    </w:p>
    <w:p w14:paraId="3988B0B1" w14:textId="77777777" w:rsidR="008E54A5" w:rsidRPr="005518BD" w:rsidRDefault="008E54A5" w:rsidP="008E54A5">
      <w:pPr>
        <w:widowControl w:val="0"/>
        <w:rPr>
          <w:rFonts w:eastAsia="SimSun"/>
          <w:sz w:val="22"/>
          <w:szCs w:val="22"/>
          <w:lang w:eastAsia="zh-CN"/>
        </w:rPr>
      </w:pPr>
    </w:p>
    <w:p w14:paraId="4BEF596E" w14:textId="77777777" w:rsidR="008E54A5" w:rsidRPr="005518BD" w:rsidRDefault="008E54A5" w:rsidP="008E54A5">
      <w:pPr>
        <w:widowControl w:val="0"/>
        <w:rPr>
          <w:rFonts w:eastAsia="SimSun"/>
          <w:sz w:val="22"/>
          <w:szCs w:val="22"/>
          <w:lang w:eastAsia="zh-CN"/>
        </w:rPr>
      </w:pPr>
    </w:p>
    <w:p w14:paraId="3846B6B7" w14:textId="77777777" w:rsidR="008E54A5" w:rsidRPr="005518BD" w:rsidRDefault="008E54A5" w:rsidP="008E54A5">
      <w:pPr>
        <w:widowControl w:val="0"/>
        <w:rPr>
          <w:rFonts w:eastAsia="SimSun"/>
          <w:sz w:val="22"/>
          <w:szCs w:val="22"/>
          <w:lang w:eastAsia="zh-CN"/>
        </w:rPr>
      </w:pPr>
    </w:p>
    <w:p w14:paraId="0BDC5796" w14:textId="77777777" w:rsidR="008E54A5" w:rsidRPr="005518BD" w:rsidRDefault="008E54A5" w:rsidP="008E54A5">
      <w:pPr>
        <w:widowControl w:val="0"/>
        <w:rPr>
          <w:rFonts w:eastAsia="SimSun"/>
          <w:sz w:val="22"/>
          <w:szCs w:val="22"/>
          <w:lang w:eastAsia="zh-CN"/>
        </w:rPr>
      </w:pPr>
    </w:p>
    <w:p w14:paraId="1F18C573" w14:textId="77777777" w:rsidR="008E54A5" w:rsidRPr="005518BD" w:rsidRDefault="008E54A5" w:rsidP="008E54A5">
      <w:pPr>
        <w:widowControl w:val="0"/>
        <w:rPr>
          <w:rFonts w:eastAsia="SimSun"/>
          <w:sz w:val="22"/>
          <w:szCs w:val="22"/>
          <w:lang w:eastAsia="zh-CN"/>
        </w:rPr>
      </w:pPr>
    </w:p>
    <w:p w14:paraId="145B89D9" w14:textId="77777777" w:rsidR="008E54A5" w:rsidRPr="005518BD" w:rsidRDefault="008E54A5" w:rsidP="008E54A5">
      <w:pPr>
        <w:widowControl w:val="0"/>
        <w:rPr>
          <w:rFonts w:eastAsia="SimSun"/>
          <w:sz w:val="22"/>
          <w:szCs w:val="22"/>
          <w:lang w:eastAsia="zh-CN"/>
        </w:rPr>
      </w:pPr>
    </w:p>
    <w:p w14:paraId="16C3FEBC" w14:textId="77777777" w:rsidR="008E54A5" w:rsidRPr="005518BD" w:rsidRDefault="008E54A5" w:rsidP="008E54A5">
      <w:pPr>
        <w:widowControl w:val="0"/>
        <w:rPr>
          <w:rFonts w:eastAsia="SimSun"/>
          <w:sz w:val="22"/>
          <w:szCs w:val="22"/>
          <w:lang w:eastAsia="zh-CN"/>
        </w:rPr>
      </w:pPr>
    </w:p>
    <w:p w14:paraId="78102EE9" w14:textId="77777777" w:rsidR="008E54A5" w:rsidRPr="005518BD" w:rsidRDefault="008E54A5" w:rsidP="008E54A5">
      <w:pPr>
        <w:widowControl w:val="0"/>
        <w:rPr>
          <w:rFonts w:eastAsia="SimSun"/>
          <w:sz w:val="22"/>
          <w:szCs w:val="22"/>
          <w:lang w:eastAsia="zh-CN"/>
        </w:rPr>
      </w:pPr>
    </w:p>
    <w:p w14:paraId="1FE49ED3" w14:textId="77777777" w:rsidR="008E54A5" w:rsidRPr="005518BD" w:rsidRDefault="008E54A5" w:rsidP="008E54A5">
      <w:pPr>
        <w:widowControl w:val="0"/>
        <w:rPr>
          <w:rFonts w:eastAsia="SimSun"/>
          <w:sz w:val="22"/>
          <w:szCs w:val="22"/>
          <w:lang w:eastAsia="zh-CN"/>
        </w:rPr>
      </w:pPr>
    </w:p>
    <w:p w14:paraId="20ADD9FF" w14:textId="77777777" w:rsidR="008E54A5" w:rsidRPr="005518BD" w:rsidRDefault="008E54A5" w:rsidP="008E54A5">
      <w:pPr>
        <w:widowControl w:val="0"/>
        <w:rPr>
          <w:rFonts w:eastAsia="SimSun"/>
          <w:sz w:val="22"/>
          <w:szCs w:val="22"/>
          <w:lang w:eastAsia="zh-CN"/>
        </w:rPr>
      </w:pPr>
    </w:p>
    <w:p w14:paraId="4890E134" w14:textId="77777777" w:rsidR="008E54A5" w:rsidRPr="005518BD" w:rsidRDefault="008E54A5" w:rsidP="008E54A5">
      <w:pPr>
        <w:widowControl w:val="0"/>
        <w:rPr>
          <w:rFonts w:eastAsia="SimSun"/>
          <w:sz w:val="22"/>
          <w:szCs w:val="22"/>
          <w:lang w:eastAsia="zh-CN"/>
        </w:rPr>
      </w:pPr>
    </w:p>
    <w:p w14:paraId="791C725C" w14:textId="77777777" w:rsidR="008E54A5" w:rsidRPr="005518BD" w:rsidRDefault="008E54A5" w:rsidP="008E54A5">
      <w:pPr>
        <w:widowControl w:val="0"/>
        <w:rPr>
          <w:rFonts w:eastAsia="SimSun"/>
          <w:sz w:val="22"/>
          <w:szCs w:val="22"/>
          <w:lang w:eastAsia="zh-CN"/>
        </w:rPr>
      </w:pPr>
    </w:p>
    <w:p w14:paraId="535C37E5" w14:textId="77777777" w:rsidR="008E54A5" w:rsidRPr="005518BD" w:rsidRDefault="008E54A5" w:rsidP="008E54A5">
      <w:pPr>
        <w:widowControl w:val="0"/>
        <w:rPr>
          <w:rFonts w:eastAsia="SimSun"/>
          <w:sz w:val="22"/>
          <w:szCs w:val="22"/>
          <w:lang w:eastAsia="zh-CN"/>
        </w:rPr>
      </w:pPr>
    </w:p>
    <w:p w14:paraId="13D92B6E" w14:textId="77777777" w:rsidR="008E54A5" w:rsidRPr="005518BD" w:rsidRDefault="008E54A5" w:rsidP="008E54A5">
      <w:pPr>
        <w:widowControl w:val="0"/>
        <w:rPr>
          <w:rFonts w:eastAsia="SimSun"/>
          <w:sz w:val="22"/>
          <w:szCs w:val="22"/>
          <w:lang w:eastAsia="zh-CN"/>
        </w:rPr>
      </w:pPr>
    </w:p>
    <w:p w14:paraId="0D63C945" w14:textId="77777777" w:rsidR="008E54A5" w:rsidRPr="005518BD" w:rsidRDefault="008E54A5" w:rsidP="008E54A5">
      <w:pPr>
        <w:widowControl w:val="0"/>
        <w:rPr>
          <w:rFonts w:eastAsia="SimSun"/>
          <w:sz w:val="22"/>
          <w:szCs w:val="22"/>
          <w:lang w:eastAsia="zh-CN"/>
        </w:rPr>
      </w:pPr>
    </w:p>
    <w:p w14:paraId="482D1948" w14:textId="77777777" w:rsidR="008E54A5" w:rsidRDefault="008E54A5" w:rsidP="008E54A5">
      <w:pPr>
        <w:widowControl w:val="0"/>
        <w:jc w:val="center"/>
        <w:outlineLvl w:val="1"/>
        <w:rPr>
          <w:rFonts w:eastAsia="SimSun"/>
          <w:b/>
          <w:iCs/>
          <w:sz w:val="22"/>
          <w:szCs w:val="22"/>
          <w:lang w:eastAsia="en-US"/>
        </w:rPr>
      </w:pPr>
    </w:p>
    <w:p w14:paraId="052FC85C" w14:textId="77777777" w:rsidR="008E54A5" w:rsidRPr="005518BD" w:rsidRDefault="008E54A5" w:rsidP="008E54A5">
      <w:pPr>
        <w:widowControl w:val="0"/>
        <w:jc w:val="center"/>
        <w:outlineLvl w:val="1"/>
        <w:rPr>
          <w:rFonts w:eastAsia="SimSun"/>
          <w:b/>
          <w:iCs/>
          <w:sz w:val="22"/>
          <w:szCs w:val="22"/>
          <w:lang w:eastAsia="en-US"/>
        </w:rPr>
      </w:pPr>
      <w:r w:rsidRPr="005518BD">
        <w:rPr>
          <w:rFonts w:eastAsia="SimSun"/>
          <w:b/>
          <w:iCs/>
          <w:sz w:val="22"/>
          <w:szCs w:val="22"/>
          <w:lang w:eastAsia="en-US"/>
        </w:rPr>
        <w:t>B. PAKUOTĖS LAPELIS</w:t>
      </w:r>
    </w:p>
    <w:p w14:paraId="152625CD" w14:textId="77777777" w:rsidR="008E54A5" w:rsidRPr="005518BD" w:rsidRDefault="008E54A5" w:rsidP="008E54A5">
      <w:pPr>
        <w:widowControl w:val="0"/>
        <w:rPr>
          <w:rFonts w:eastAsia="SimSun"/>
          <w:sz w:val="22"/>
          <w:szCs w:val="22"/>
          <w:lang w:eastAsia="zh-CN"/>
        </w:rPr>
      </w:pPr>
      <w:r w:rsidRPr="005518BD">
        <w:rPr>
          <w:rFonts w:eastAsia="SimSun"/>
          <w:sz w:val="22"/>
          <w:szCs w:val="22"/>
          <w:lang w:eastAsia="zh-CN"/>
        </w:rPr>
        <w:br w:type="page"/>
      </w:r>
    </w:p>
    <w:p w14:paraId="7384DBAC" w14:textId="77777777" w:rsidR="008E54A5" w:rsidRPr="005518BD" w:rsidRDefault="008E54A5" w:rsidP="008E54A5">
      <w:pPr>
        <w:widowControl w:val="0"/>
        <w:jc w:val="center"/>
        <w:outlineLvl w:val="1"/>
        <w:rPr>
          <w:rFonts w:eastAsia="SimSun"/>
          <w:b/>
          <w:iCs/>
          <w:sz w:val="22"/>
          <w:szCs w:val="22"/>
          <w:lang w:eastAsia="en-US"/>
        </w:rPr>
      </w:pPr>
      <w:r w:rsidRPr="005518BD">
        <w:rPr>
          <w:rFonts w:eastAsia="SimSun"/>
          <w:b/>
          <w:iCs/>
          <w:sz w:val="22"/>
          <w:szCs w:val="22"/>
          <w:lang w:eastAsia="en-US"/>
        </w:rPr>
        <w:lastRenderedPageBreak/>
        <w:t>Pakuotės lapelis: informacija vartotojui</w:t>
      </w:r>
    </w:p>
    <w:p w14:paraId="4AEC4A26" w14:textId="77777777" w:rsidR="008E54A5" w:rsidRPr="005518BD" w:rsidRDefault="008E54A5" w:rsidP="008E54A5">
      <w:pPr>
        <w:widowControl w:val="0"/>
        <w:numPr>
          <w:ilvl w:val="12"/>
          <w:numId w:val="0"/>
        </w:numPr>
        <w:shd w:val="clear" w:color="auto" w:fill="FFFFFF"/>
        <w:jc w:val="center"/>
        <w:rPr>
          <w:rFonts w:eastAsia="SimSun"/>
          <w:sz w:val="22"/>
          <w:szCs w:val="22"/>
          <w:lang w:eastAsia="zh-CN"/>
        </w:rPr>
      </w:pPr>
    </w:p>
    <w:p w14:paraId="65E56699" w14:textId="77777777" w:rsidR="008E54A5" w:rsidRPr="005518BD" w:rsidRDefault="008E54A5" w:rsidP="008E54A5">
      <w:pPr>
        <w:widowControl w:val="0"/>
        <w:autoSpaceDE w:val="0"/>
        <w:autoSpaceDN w:val="0"/>
        <w:adjustRightInd w:val="0"/>
        <w:jc w:val="center"/>
        <w:rPr>
          <w:rFonts w:eastAsia="Calibri"/>
          <w:b/>
          <w:sz w:val="22"/>
          <w:szCs w:val="22"/>
        </w:rPr>
      </w:pPr>
      <w:r w:rsidRPr="005518BD">
        <w:rPr>
          <w:rFonts w:eastAsia="Calibri"/>
          <w:b/>
          <w:sz w:val="22"/>
          <w:szCs w:val="22"/>
        </w:rPr>
        <w:t>Dasatinib Krka 20 mg plėvele dengtos tabletės</w:t>
      </w:r>
    </w:p>
    <w:p w14:paraId="2C9DF0C5" w14:textId="77777777" w:rsidR="008E54A5" w:rsidRPr="005518BD" w:rsidRDefault="008E54A5" w:rsidP="008E54A5">
      <w:pPr>
        <w:widowControl w:val="0"/>
        <w:autoSpaceDE w:val="0"/>
        <w:autoSpaceDN w:val="0"/>
        <w:adjustRightInd w:val="0"/>
        <w:jc w:val="center"/>
        <w:rPr>
          <w:rFonts w:eastAsia="Calibri"/>
          <w:b/>
          <w:sz w:val="22"/>
          <w:szCs w:val="22"/>
          <w:highlight w:val="lightGray"/>
        </w:rPr>
      </w:pPr>
      <w:r w:rsidRPr="005518BD">
        <w:rPr>
          <w:rFonts w:eastAsia="Calibri"/>
          <w:b/>
          <w:sz w:val="22"/>
          <w:szCs w:val="22"/>
          <w:highlight w:val="lightGray"/>
        </w:rPr>
        <w:t>Dasatinib Krka 50 mg plėvele dengtos tabletės</w:t>
      </w:r>
    </w:p>
    <w:p w14:paraId="422A92B4" w14:textId="77777777" w:rsidR="008E54A5" w:rsidRPr="005518BD" w:rsidRDefault="008E54A5" w:rsidP="008E54A5">
      <w:pPr>
        <w:widowControl w:val="0"/>
        <w:autoSpaceDE w:val="0"/>
        <w:autoSpaceDN w:val="0"/>
        <w:adjustRightInd w:val="0"/>
        <w:jc w:val="center"/>
        <w:rPr>
          <w:rFonts w:eastAsia="Calibri"/>
          <w:b/>
          <w:sz w:val="22"/>
          <w:szCs w:val="22"/>
          <w:highlight w:val="lightGray"/>
        </w:rPr>
      </w:pPr>
      <w:r w:rsidRPr="005518BD">
        <w:rPr>
          <w:rFonts w:eastAsia="Calibri"/>
          <w:b/>
          <w:sz w:val="22"/>
          <w:szCs w:val="22"/>
          <w:highlight w:val="lightGray"/>
        </w:rPr>
        <w:t>Dasatinib Krka 70 mg plėvele dengtos tabletės</w:t>
      </w:r>
    </w:p>
    <w:p w14:paraId="764AD4C2" w14:textId="77777777" w:rsidR="008E54A5" w:rsidRPr="005518BD" w:rsidRDefault="008E54A5" w:rsidP="008E54A5">
      <w:pPr>
        <w:widowControl w:val="0"/>
        <w:autoSpaceDE w:val="0"/>
        <w:autoSpaceDN w:val="0"/>
        <w:adjustRightInd w:val="0"/>
        <w:jc w:val="center"/>
        <w:rPr>
          <w:rFonts w:eastAsia="Calibri"/>
          <w:b/>
          <w:sz w:val="22"/>
          <w:szCs w:val="22"/>
          <w:highlight w:val="lightGray"/>
        </w:rPr>
      </w:pPr>
      <w:r w:rsidRPr="005518BD">
        <w:rPr>
          <w:rFonts w:eastAsia="Calibri"/>
          <w:b/>
          <w:sz w:val="22"/>
          <w:szCs w:val="22"/>
          <w:highlight w:val="lightGray"/>
        </w:rPr>
        <w:t>Dasatinib Krka 80 mg plėvele dengtos tabletės</w:t>
      </w:r>
    </w:p>
    <w:p w14:paraId="2FD120B8" w14:textId="77777777" w:rsidR="008E54A5" w:rsidRPr="005518BD" w:rsidRDefault="008E54A5" w:rsidP="008E54A5">
      <w:pPr>
        <w:widowControl w:val="0"/>
        <w:autoSpaceDE w:val="0"/>
        <w:autoSpaceDN w:val="0"/>
        <w:adjustRightInd w:val="0"/>
        <w:jc w:val="center"/>
        <w:rPr>
          <w:rFonts w:eastAsia="Calibri"/>
          <w:b/>
          <w:sz w:val="22"/>
          <w:szCs w:val="22"/>
          <w:highlight w:val="lightGray"/>
        </w:rPr>
      </w:pPr>
      <w:r w:rsidRPr="005518BD">
        <w:rPr>
          <w:rFonts w:eastAsia="Calibri"/>
          <w:b/>
          <w:sz w:val="22"/>
          <w:szCs w:val="22"/>
          <w:highlight w:val="lightGray"/>
        </w:rPr>
        <w:t>Dasatinib Krka 100 mg plėvele dengtos tabletės</w:t>
      </w:r>
    </w:p>
    <w:p w14:paraId="04E111A2" w14:textId="77777777" w:rsidR="008E54A5" w:rsidRPr="005518BD" w:rsidRDefault="008E54A5" w:rsidP="008E54A5">
      <w:pPr>
        <w:widowControl w:val="0"/>
        <w:autoSpaceDE w:val="0"/>
        <w:autoSpaceDN w:val="0"/>
        <w:adjustRightInd w:val="0"/>
        <w:jc w:val="center"/>
        <w:rPr>
          <w:rFonts w:eastAsia="Calibri"/>
          <w:b/>
          <w:sz w:val="22"/>
          <w:szCs w:val="22"/>
        </w:rPr>
      </w:pPr>
      <w:r w:rsidRPr="005518BD">
        <w:rPr>
          <w:rFonts w:eastAsia="Calibri"/>
          <w:b/>
          <w:sz w:val="22"/>
          <w:szCs w:val="22"/>
          <w:highlight w:val="lightGray"/>
        </w:rPr>
        <w:t>Dasatinib Krka 140 mg plėvele dengtos tabletės</w:t>
      </w:r>
    </w:p>
    <w:p w14:paraId="496E1EB6" w14:textId="77777777" w:rsidR="008E54A5" w:rsidRPr="005518BD" w:rsidRDefault="008E54A5" w:rsidP="008E54A5">
      <w:pPr>
        <w:widowControl w:val="0"/>
        <w:autoSpaceDE w:val="0"/>
        <w:autoSpaceDN w:val="0"/>
        <w:adjustRightInd w:val="0"/>
        <w:rPr>
          <w:rFonts w:eastAsia="Calibri"/>
          <w:b/>
          <w:bCs/>
          <w:sz w:val="22"/>
          <w:szCs w:val="22"/>
        </w:rPr>
      </w:pPr>
    </w:p>
    <w:p w14:paraId="209D0210" w14:textId="77777777" w:rsidR="008E54A5" w:rsidRPr="005518BD" w:rsidRDefault="008E54A5" w:rsidP="008E54A5">
      <w:pPr>
        <w:widowControl w:val="0"/>
        <w:numPr>
          <w:ilvl w:val="12"/>
          <w:numId w:val="0"/>
        </w:numPr>
        <w:jc w:val="center"/>
        <w:rPr>
          <w:rFonts w:eastAsia="SimSun"/>
          <w:sz w:val="22"/>
          <w:szCs w:val="22"/>
          <w:lang w:eastAsia="zh-CN"/>
        </w:rPr>
      </w:pPr>
      <w:r w:rsidRPr="005518BD">
        <w:rPr>
          <w:rFonts w:eastAsia="SimSun"/>
          <w:sz w:val="22"/>
          <w:szCs w:val="22"/>
          <w:lang w:eastAsia="zh-CN"/>
        </w:rPr>
        <w:t>dazatinibas</w:t>
      </w:r>
    </w:p>
    <w:p w14:paraId="4264E067" w14:textId="77777777" w:rsidR="008E54A5" w:rsidRPr="005518BD" w:rsidRDefault="008E54A5" w:rsidP="008E54A5">
      <w:pPr>
        <w:widowControl w:val="0"/>
        <w:rPr>
          <w:rFonts w:eastAsia="SimSun"/>
          <w:sz w:val="22"/>
          <w:szCs w:val="22"/>
          <w:lang w:eastAsia="zh-CN"/>
        </w:rPr>
      </w:pPr>
    </w:p>
    <w:p w14:paraId="330198EC" w14:textId="77777777" w:rsidR="008E54A5" w:rsidRPr="005518BD" w:rsidRDefault="008E54A5" w:rsidP="008E54A5">
      <w:pPr>
        <w:widowControl w:val="0"/>
        <w:rPr>
          <w:rFonts w:eastAsia="SimSun"/>
          <w:sz w:val="22"/>
          <w:szCs w:val="22"/>
          <w:lang w:eastAsia="zh-CN"/>
        </w:rPr>
      </w:pPr>
      <w:r w:rsidRPr="005518BD">
        <w:rPr>
          <w:rFonts w:eastAsia="SimSun"/>
          <w:b/>
          <w:sz w:val="22"/>
          <w:szCs w:val="22"/>
          <w:lang w:eastAsia="zh-CN"/>
        </w:rPr>
        <w:t>Atidžiai perskaitykite visą šį lapelį, prieš pradėdami vartoti vaistą, nes jame pateikiama Jums svarbi informacija.</w:t>
      </w:r>
    </w:p>
    <w:p w14:paraId="5F5476D7" w14:textId="77777777" w:rsidR="008E54A5" w:rsidRPr="005518BD" w:rsidRDefault="008E54A5" w:rsidP="008E54A5">
      <w:pPr>
        <w:widowControl w:val="0"/>
        <w:numPr>
          <w:ilvl w:val="0"/>
          <w:numId w:val="6"/>
        </w:numPr>
        <w:ind w:left="567" w:hanging="567"/>
        <w:rPr>
          <w:rFonts w:eastAsia="SimSun"/>
          <w:sz w:val="22"/>
          <w:szCs w:val="22"/>
          <w:lang w:eastAsia="zh-CN"/>
        </w:rPr>
      </w:pPr>
      <w:r w:rsidRPr="005518BD">
        <w:rPr>
          <w:rFonts w:eastAsia="SimSun"/>
          <w:sz w:val="22"/>
          <w:szCs w:val="22"/>
          <w:lang w:eastAsia="zh-CN"/>
        </w:rPr>
        <w:t>Neišmeskite šio lapelio, nes vėl gali prireikti jį perskaityti.</w:t>
      </w:r>
    </w:p>
    <w:p w14:paraId="465FFF88" w14:textId="77777777" w:rsidR="008E54A5" w:rsidRPr="005518BD" w:rsidRDefault="008E54A5" w:rsidP="008E54A5">
      <w:pPr>
        <w:widowControl w:val="0"/>
        <w:numPr>
          <w:ilvl w:val="0"/>
          <w:numId w:val="6"/>
        </w:numPr>
        <w:ind w:left="567" w:hanging="567"/>
        <w:rPr>
          <w:rFonts w:eastAsia="SimSun"/>
          <w:sz w:val="22"/>
          <w:szCs w:val="22"/>
          <w:lang w:eastAsia="zh-CN"/>
        </w:rPr>
      </w:pPr>
      <w:r w:rsidRPr="005518BD">
        <w:rPr>
          <w:rFonts w:eastAsia="SimSun"/>
          <w:sz w:val="22"/>
          <w:szCs w:val="22"/>
          <w:lang w:eastAsia="zh-CN"/>
        </w:rPr>
        <w:t>Jeigu kiltų daugiau klausimų, kreipkitės į gydytoją arba vaistininką.</w:t>
      </w:r>
    </w:p>
    <w:p w14:paraId="6BDACDAF" w14:textId="77777777" w:rsidR="008E54A5" w:rsidRPr="005518BD" w:rsidRDefault="008E54A5" w:rsidP="008E54A5">
      <w:pPr>
        <w:widowControl w:val="0"/>
        <w:numPr>
          <w:ilvl w:val="0"/>
          <w:numId w:val="6"/>
        </w:numPr>
        <w:ind w:left="567" w:hanging="567"/>
        <w:rPr>
          <w:rFonts w:eastAsia="SimSun"/>
          <w:sz w:val="22"/>
          <w:szCs w:val="22"/>
          <w:lang w:eastAsia="zh-CN"/>
        </w:rPr>
      </w:pPr>
      <w:r w:rsidRPr="005518BD">
        <w:rPr>
          <w:rFonts w:eastAsia="SimSun"/>
          <w:sz w:val="22"/>
          <w:szCs w:val="22"/>
          <w:lang w:eastAsia="zh-CN"/>
        </w:rPr>
        <w:t>Šis vaistas skirtas tik Jums, todėl kitiems žmonėms jo duoti negalima. Vaistas gali jiems pakenkti (net tiems, kurių ligos požymiai yra tokie patys kaip Jūsų).</w:t>
      </w:r>
    </w:p>
    <w:p w14:paraId="4411A524" w14:textId="77777777" w:rsidR="008E54A5" w:rsidRPr="005518BD" w:rsidRDefault="008E54A5" w:rsidP="008E54A5">
      <w:pPr>
        <w:widowControl w:val="0"/>
        <w:numPr>
          <w:ilvl w:val="0"/>
          <w:numId w:val="6"/>
        </w:numPr>
        <w:ind w:left="567" w:hanging="567"/>
        <w:rPr>
          <w:rFonts w:eastAsia="SimSun"/>
          <w:sz w:val="22"/>
          <w:szCs w:val="22"/>
          <w:lang w:eastAsia="zh-CN"/>
        </w:rPr>
      </w:pPr>
      <w:r w:rsidRPr="005518BD">
        <w:rPr>
          <w:rFonts w:eastAsia="SimSun"/>
          <w:sz w:val="22"/>
          <w:szCs w:val="22"/>
          <w:lang w:eastAsia="zh-CN"/>
        </w:rPr>
        <w:t>Jeigu pasireiškė šalutinis poveikis (net jeigu jis šiame lapelyje nenurodytas), kreipkitės į gydytoją arba vaistininką. Žr. 4</w:t>
      </w:r>
      <w:r>
        <w:rPr>
          <w:rFonts w:eastAsia="SimSun"/>
          <w:sz w:val="22"/>
          <w:szCs w:val="22"/>
          <w:lang w:eastAsia="zh-CN"/>
        </w:rPr>
        <w:t> </w:t>
      </w:r>
      <w:r w:rsidRPr="005518BD">
        <w:rPr>
          <w:rFonts w:eastAsia="SimSun"/>
          <w:sz w:val="22"/>
          <w:szCs w:val="22"/>
          <w:lang w:eastAsia="zh-CN"/>
        </w:rPr>
        <w:t>skyrių.</w:t>
      </w:r>
    </w:p>
    <w:p w14:paraId="73F92593" w14:textId="77777777" w:rsidR="008E54A5" w:rsidRPr="005518BD" w:rsidRDefault="008E54A5" w:rsidP="008E54A5">
      <w:pPr>
        <w:widowControl w:val="0"/>
        <w:rPr>
          <w:rFonts w:eastAsia="SimSun"/>
          <w:sz w:val="22"/>
          <w:szCs w:val="22"/>
          <w:lang w:eastAsia="zh-CN"/>
        </w:rPr>
      </w:pPr>
    </w:p>
    <w:p w14:paraId="38236DE4" w14:textId="77777777" w:rsidR="008E54A5" w:rsidRPr="005518BD" w:rsidRDefault="008E54A5" w:rsidP="008E54A5">
      <w:pPr>
        <w:widowControl w:val="0"/>
        <w:rPr>
          <w:rFonts w:eastAsia="SimSun"/>
          <w:sz w:val="22"/>
          <w:szCs w:val="22"/>
          <w:lang w:eastAsia="en-US"/>
        </w:rPr>
      </w:pPr>
      <w:r w:rsidRPr="005518BD">
        <w:rPr>
          <w:rFonts w:eastAsia="SimSun"/>
          <w:b/>
          <w:sz w:val="22"/>
          <w:szCs w:val="22"/>
          <w:lang w:eastAsia="en-US"/>
        </w:rPr>
        <w:t>Apie ką rašoma šiame lapelyje?</w:t>
      </w:r>
    </w:p>
    <w:p w14:paraId="423B9679" w14:textId="77777777" w:rsidR="008E54A5" w:rsidRPr="005518BD" w:rsidRDefault="008E54A5" w:rsidP="008E54A5">
      <w:pPr>
        <w:widowControl w:val="0"/>
        <w:numPr>
          <w:ilvl w:val="12"/>
          <w:numId w:val="0"/>
        </w:numPr>
        <w:ind w:left="567" w:hanging="567"/>
        <w:rPr>
          <w:rFonts w:eastAsia="SimSun"/>
          <w:sz w:val="22"/>
          <w:szCs w:val="22"/>
          <w:lang w:eastAsia="zh-CN"/>
        </w:rPr>
      </w:pPr>
      <w:r w:rsidRPr="005518BD">
        <w:rPr>
          <w:rFonts w:eastAsia="SimSun"/>
          <w:sz w:val="22"/>
          <w:szCs w:val="22"/>
          <w:lang w:eastAsia="zh-CN"/>
        </w:rPr>
        <w:t>1.</w:t>
      </w:r>
      <w:r w:rsidRPr="005518BD">
        <w:rPr>
          <w:rFonts w:eastAsia="SimSun"/>
          <w:sz w:val="22"/>
          <w:szCs w:val="22"/>
          <w:lang w:eastAsia="zh-CN"/>
        </w:rPr>
        <w:tab/>
        <w:t>Kas yra Dasatinib Krka ir kam jis vartojamas</w:t>
      </w:r>
    </w:p>
    <w:p w14:paraId="03088736" w14:textId="77777777" w:rsidR="008E54A5" w:rsidRPr="005518BD" w:rsidRDefault="008E54A5" w:rsidP="008E54A5">
      <w:pPr>
        <w:widowControl w:val="0"/>
        <w:numPr>
          <w:ilvl w:val="12"/>
          <w:numId w:val="0"/>
        </w:numPr>
        <w:ind w:left="567" w:hanging="567"/>
        <w:rPr>
          <w:rFonts w:eastAsia="SimSun"/>
          <w:sz w:val="22"/>
          <w:szCs w:val="22"/>
          <w:lang w:eastAsia="zh-CN"/>
        </w:rPr>
      </w:pPr>
      <w:r w:rsidRPr="005518BD">
        <w:rPr>
          <w:rFonts w:eastAsia="SimSun"/>
          <w:sz w:val="22"/>
          <w:szCs w:val="22"/>
          <w:lang w:eastAsia="zh-CN"/>
        </w:rPr>
        <w:t>2.</w:t>
      </w:r>
      <w:r w:rsidRPr="005518BD">
        <w:rPr>
          <w:rFonts w:eastAsia="SimSun"/>
          <w:sz w:val="22"/>
          <w:szCs w:val="22"/>
          <w:lang w:eastAsia="zh-CN"/>
        </w:rPr>
        <w:tab/>
        <w:t>Kas žinotina prieš vartojant Dasatinib Krka</w:t>
      </w:r>
    </w:p>
    <w:p w14:paraId="7937E1A1" w14:textId="77777777" w:rsidR="008E54A5" w:rsidRPr="005518BD" w:rsidRDefault="008E54A5" w:rsidP="008E54A5">
      <w:pPr>
        <w:widowControl w:val="0"/>
        <w:numPr>
          <w:ilvl w:val="12"/>
          <w:numId w:val="0"/>
        </w:numPr>
        <w:ind w:left="567" w:hanging="567"/>
        <w:rPr>
          <w:rFonts w:eastAsia="SimSun"/>
          <w:sz w:val="22"/>
          <w:szCs w:val="22"/>
          <w:lang w:eastAsia="zh-CN"/>
        </w:rPr>
      </w:pPr>
      <w:r w:rsidRPr="005518BD">
        <w:rPr>
          <w:rFonts w:eastAsia="SimSun"/>
          <w:sz w:val="22"/>
          <w:szCs w:val="22"/>
          <w:lang w:eastAsia="zh-CN"/>
        </w:rPr>
        <w:t>3.</w:t>
      </w:r>
      <w:r w:rsidRPr="005518BD">
        <w:rPr>
          <w:rFonts w:eastAsia="SimSun"/>
          <w:sz w:val="22"/>
          <w:szCs w:val="22"/>
          <w:lang w:eastAsia="zh-CN"/>
        </w:rPr>
        <w:tab/>
        <w:t>Kaip vartoti Dasatinib Krka</w:t>
      </w:r>
    </w:p>
    <w:p w14:paraId="6FD7D479" w14:textId="77777777" w:rsidR="008E54A5" w:rsidRPr="005518BD" w:rsidRDefault="008E54A5" w:rsidP="008E54A5">
      <w:pPr>
        <w:widowControl w:val="0"/>
        <w:numPr>
          <w:ilvl w:val="12"/>
          <w:numId w:val="0"/>
        </w:numPr>
        <w:ind w:left="567" w:hanging="567"/>
        <w:rPr>
          <w:rFonts w:eastAsia="SimSun"/>
          <w:sz w:val="22"/>
          <w:szCs w:val="22"/>
          <w:lang w:eastAsia="zh-CN"/>
        </w:rPr>
      </w:pPr>
      <w:r w:rsidRPr="005518BD">
        <w:rPr>
          <w:rFonts w:eastAsia="SimSun"/>
          <w:sz w:val="22"/>
          <w:szCs w:val="22"/>
          <w:lang w:eastAsia="zh-CN"/>
        </w:rPr>
        <w:t>4.</w:t>
      </w:r>
      <w:r w:rsidRPr="005518BD">
        <w:rPr>
          <w:rFonts w:eastAsia="SimSun"/>
          <w:sz w:val="22"/>
          <w:szCs w:val="22"/>
          <w:lang w:eastAsia="zh-CN"/>
        </w:rPr>
        <w:tab/>
        <w:t>Galimas šalutinis poveikis</w:t>
      </w:r>
    </w:p>
    <w:p w14:paraId="45FF27F5" w14:textId="77777777" w:rsidR="008E54A5" w:rsidRPr="005518BD" w:rsidRDefault="008E54A5" w:rsidP="008E54A5">
      <w:pPr>
        <w:widowControl w:val="0"/>
        <w:numPr>
          <w:ilvl w:val="12"/>
          <w:numId w:val="0"/>
        </w:numPr>
        <w:ind w:left="567" w:hanging="567"/>
        <w:rPr>
          <w:rFonts w:eastAsia="SimSun"/>
          <w:sz w:val="22"/>
          <w:szCs w:val="22"/>
          <w:lang w:eastAsia="zh-CN"/>
        </w:rPr>
      </w:pPr>
      <w:r w:rsidRPr="005518BD">
        <w:rPr>
          <w:rFonts w:eastAsia="SimSun"/>
          <w:sz w:val="22"/>
          <w:szCs w:val="22"/>
          <w:lang w:eastAsia="zh-CN"/>
        </w:rPr>
        <w:t>5.</w:t>
      </w:r>
      <w:r w:rsidRPr="005518BD">
        <w:rPr>
          <w:rFonts w:eastAsia="SimSun"/>
          <w:sz w:val="22"/>
          <w:szCs w:val="22"/>
          <w:lang w:eastAsia="zh-CN"/>
        </w:rPr>
        <w:tab/>
        <w:t>Kaip laikyti Dasatinib Krka</w:t>
      </w:r>
    </w:p>
    <w:p w14:paraId="68ACC189" w14:textId="77777777" w:rsidR="008E54A5" w:rsidRPr="005518BD" w:rsidRDefault="008E54A5" w:rsidP="008E54A5">
      <w:pPr>
        <w:widowControl w:val="0"/>
        <w:numPr>
          <w:ilvl w:val="12"/>
          <w:numId w:val="0"/>
        </w:numPr>
        <w:ind w:left="567" w:hanging="567"/>
        <w:rPr>
          <w:rFonts w:eastAsia="SimSun"/>
          <w:sz w:val="22"/>
          <w:szCs w:val="22"/>
          <w:lang w:eastAsia="zh-CN"/>
        </w:rPr>
      </w:pPr>
      <w:r w:rsidRPr="005518BD">
        <w:rPr>
          <w:rFonts w:eastAsia="SimSun"/>
          <w:sz w:val="22"/>
          <w:szCs w:val="22"/>
          <w:lang w:eastAsia="zh-CN"/>
        </w:rPr>
        <w:t>6.</w:t>
      </w:r>
      <w:r w:rsidRPr="005518BD">
        <w:rPr>
          <w:rFonts w:eastAsia="SimSun"/>
          <w:sz w:val="22"/>
          <w:szCs w:val="22"/>
          <w:lang w:eastAsia="zh-CN"/>
        </w:rPr>
        <w:tab/>
        <w:t>Pakuotės turinys ir kita informacija</w:t>
      </w:r>
    </w:p>
    <w:p w14:paraId="46899550" w14:textId="77777777" w:rsidR="008E54A5" w:rsidRPr="005518BD" w:rsidRDefault="008E54A5" w:rsidP="008E54A5">
      <w:pPr>
        <w:widowControl w:val="0"/>
        <w:numPr>
          <w:ilvl w:val="12"/>
          <w:numId w:val="0"/>
        </w:numPr>
        <w:rPr>
          <w:rFonts w:eastAsia="SimSun"/>
          <w:sz w:val="22"/>
          <w:szCs w:val="22"/>
          <w:lang w:eastAsia="zh-CN"/>
        </w:rPr>
      </w:pPr>
    </w:p>
    <w:p w14:paraId="2731F129" w14:textId="77777777" w:rsidR="008E54A5" w:rsidRPr="005518BD" w:rsidRDefault="008E54A5" w:rsidP="008E54A5">
      <w:pPr>
        <w:widowControl w:val="0"/>
        <w:numPr>
          <w:ilvl w:val="12"/>
          <w:numId w:val="0"/>
        </w:numPr>
        <w:rPr>
          <w:rFonts w:eastAsia="SimSun"/>
          <w:sz w:val="22"/>
          <w:szCs w:val="22"/>
          <w:lang w:eastAsia="zh-CN"/>
        </w:rPr>
      </w:pPr>
    </w:p>
    <w:p w14:paraId="41FD763B" w14:textId="77777777" w:rsidR="008E54A5" w:rsidRPr="006D2101" w:rsidRDefault="008E54A5" w:rsidP="008E54A5">
      <w:pPr>
        <w:widowControl w:val="0"/>
        <w:ind w:left="567" w:hanging="567"/>
        <w:jc w:val="both"/>
        <w:outlineLvl w:val="3"/>
        <w:rPr>
          <w:rFonts w:eastAsia="SimSun"/>
          <w:b/>
          <w:sz w:val="22"/>
          <w:szCs w:val="22"/>
          <w:lang w:eastAsia="en-US"/>
        </w:rPr>
      </w:pPr>
      <w:r w:rsidRPr="006D2101">
        <w:rPr>
          <w:rFonts w:eastAsia="SimSun"/>
          <w:b/>
          <w:sz w:val="22"/>
          <w:szCs w:val="22"/>
          <w:lang w:eastAsia="en-US"/>
        </w:rPr>
        <w:t>1.</w:t>
      </w:r>
      <w:r w:rsidRPr="006D2101">
        <w:rPr>
          <w:rFonts w:eastAsia="SimSun"/>
          <w:b/>
          <w:sz w:val="22"/>
          <w:szCs w:val="22"/>
          <w:lang w:eastAsia="en-US"/>
        </w:rPr>
        <w:tab/>
        <w:t>Kas yra Dasatinib Krka ir kam jis vartojamas</w:t>
      </w:r>
    </w:p>
    <w:p w14:paraId="33AD8216" w14:textId="77777777" w:rsidR="008E54A5" w:rsidRPr="005518BD" w:rsidRDefault="008E54A5" w:rsidP="008E54A5">
      <w:pPr>
        <w:widowControl w:val="0"/>
        <w:numPr>
          <w:ilvl w:val="12"/>
          <w:numId w:val="0"/>
        </w:numPr>
        <w:rPr>
          <w:rFonts w:eastAsia="SimSun"/>
          <w:sz w:val="22"/>
          <w:szCs w:val="22"/>
          <w:lang w:eastAsia="zh-CN"/>
        </w:rPr>
      </w:pPr>
    </w:p>
    <w:p w14:paraId="226458DD" w14:textId="77777777" w:rsidR="008E54A5" w:rsidRDefault="008E54A5" w:rsidP="008E54A5">
      <w:pPr>
        <w:widowControl w:val="0"/>
        <w:numPr>
          <w:ilvl w:val="12"/>
          <w:numId w:val="0"/>
        </w:numPr>
        <w:rPr>
          <w:sz w:val="22"/>
          <w:szCs w:val="22"/>
        </w:rPr>
      </w:pPr>
      <w:r w:rsidRPr="005518BD">
        <w:rPr>
          <w:rFonts w:eastAsia="SimSun"/>
          <w:sz w:val="22"/>
          <w:szCs w:val="22"/>
          <w:lang w:eastAsia="zh-CN"/>
        </w:rPr>
        <w:t>Dasatinib Krka sudėtyje yra veikliosios medžiagos dazatinibo.</w:t>
      </w:r>
      <w:r w:rsidRPr="002A1946">
        <w:rPr>
          <w:sz w:val="22"/>
          <w:szCs w:val="22"/>
        </w:rPr>
        <w:t xml:space="preserve"> </w:t>
      </w:r>
      <w:r w:rsidRPr="001451EC">
        <w:rPr>
          <w:sz w:val="22"/>
          <w:szCs w:val="22"/>
        </w:rPr>
        <w:t>Šis vaistas vartojamas suaugusiųjų, paauglių ir vaikų nuo 1</w:t>
      </w:r>
      <w:r>
        <w:rPr>
          <w:sz w:val="22"/>
          <w:szCs w:val="22"/>
        </w:rPr>
        <w:t>-erių </w:t>
      </w:r>
      <w:r w:rsidRPr="001451EC">
        <w:rPr>
          <w:sz w:val="22"/>
          <w:szCs w:val="22"/>
        </w:rPr>
        <w:t xml:space="preserve">metų amžiaus lėtinei mieloidinei leukemijai (LML) gydyti. Leukemija yra baltųjų kraujo ląstelių vėžys. Šios kraujo ląstelės paprastai padeda organizmui kovoti su infekcijomis. Susirgus lėtine mieloidine leukemija, baltosios kraujo ląstelės, kurios vadinamos granulocitais, pradeda nekontroliuojamai augti. </w:t>
      </w:r>
      <w:r>
        <w:rPr>
          <w:sz w:val="22"/>
          <w:szCs w:val="22"/>
        </w:rPr>
        <w:t>Dasatinib Krka</w:t>
      </w:r>
      <w:r w:rsidRPr="001451EC">
        <w:rPr>
          <w:sz w:val="22"/>
          <w:szCs w:val="22"/>
        </w:rPr>
        <w:t xml:space="preserve"> slopina </w:t>
      </w:r>
      <w:r>
        <w:rPr>
          <w:sz w:val="22"/>
          <w:szCs w:val="22"/>
        </w:rPr>
        <w:t>šių leukeminių ląstelių augimą.</w:t>
      </w:r>
    </w:p>
    <w:p w14:paraId="7EB1EC13" w14:textId="77777777" w:rsidR="008E54A5" w:rsidRPr="005518BD" w:rsidRDefault="008E54A5" w:rsidP="008E54A5">
      <w:pPr>
        <w:widowControl w:val="0"/>
        <w:numPr>
          <w:ilvl w:val="12"/>
          <w:numId w:val="0"/>
        </w:numPr>
        <w:rPr>
          <w:rFonts w:eastAsia="SimSun"/>
          <w:sz w:val="22"/>
          <w:szCs w:val="22"/>
          <w:lang w:eastAsia="zh-CN"/>
        </w:rPr>
      </w:pPr>
    </w:p>
    <w:p w14:paraId="0ABA9449" w14:textId="77777777" w:rsidR="008E54A5" w:rsidRPr="005518BD" w:rsidRDefault="008E54A5" w:rsidP="008E54A5">
      <w:pPr>
        <w:widowControl w:val="0"/>
        <w:numPr>
          <w:ilvl w:val="12"/>
          <w:numId w:val="0"/>
        </w:numPr>
        <w:rPr>
          <w:rFonts w:eastAsia="SimSun"/>
          <w:sz w:val="22"/>
          <w:szCs w:val="22"/>
          <w:lang w:eastAsia="zh-CN"/>
        </w:rPr>
      </w:pPr>
      <w:r>
        <w:rPr>
          <w:rFonts w:eastAsia="SimSun"/>
          <w:sz w:val="22"/>
          <w:szCs w:val="22"/>
          <w:lang w:eastAsia="zh-CN"/>
        </w:rPr>
        <w:t>Dasatinib Krka taip pat</w:t>
      </w:r>
      <w:r w:rsidRPr="005518BD">
        <w:rPr>
          <w:rFonts w:eastAsia="SimSun"/>
          <w:sz w:val="22"/>
          <w:szCs w:val="22"/>
          <w:lang w:eastAsia="zh-CN"/>
        </w:rPr>
        <w:t xml:space="preserve"> vartojamas suaugusiųjų, paauglių</w:t>
      </w:r>
      <w:r w:rsidRPr="00094E76">
        <w:rPr>
          <w:w w:val="105"/>
          <w:sz w:val="22"/>
          <w:szCs w:val="22"/>
          <w:lang w:val="lt-LT" w:eastAsia="en-US"/>
        </w:rPr>
        <w:t xml:space="preserve"> </w:t>
      </w:r>
      <w:r w:rsidRPr="00094E76">
        <w:rPr>
          <w:rFonts w:eastAsia="SimSun"/>
          <w:sz w:val="22"/>
          <w:szCs w:val="22"/>
          <w:lang w:val="lt-LT" w:eastAsia="zh-CN"/>
        </w:rPr>
        <w:t xml:space="preserve">vyresnių kaip 1-erių metų </w:t>
      </w:r>
      <w:r w:rsidRPr="005518BD">
        <w:rPr>
          <w:rFonts w:eastAsia="SimSun"/>
          <w:sz w:val="22"/>
          <w:szCs w:val="22"/>
          <w:lang w:eastAsia="zh-CN"/>
        </w:rPr>
        <w:t xml:space="preserve">vaikų Filadelfijos chromosomai teigiamai (Ph+) ūminei limfoblastinei leukemijai (ŪLL) </w:t>
      </w:r>
      <w:r w:rsidRPr="001451EC">
        <w:rPr>
          <w:sz w:val="22"/>
          <w:szCs w:val="22"/>
        </w:rPr>
        <w:t>bei suaugusiųjų limfoidinių blastų lėtinei mieloidinei leukemijai</w:t>
      </w:r>
      <w:r w:rsidRPr="005518BD">
        <w:rPr>
          <w:rFonts w:eastAsia="SimSun"/>
          <w:sz w:val="22"/>
          <w:szCs w:val="22"/>
          <w:lang w:eastAsia="zh-CN"/>
        </w:rPr>
        <w:t xml:space="preserve"> gydyti</w:t>
      </w:r>
      <w:r>
        <w:rPr>
          <w:rFonts w:eastAsia="SimSun"/>
          <w:sz w:val="22"/>
          <w:szCs w:val="22"/>
          <w:lang w:eastAsia="zh-CN"/>
        </w:rPr>
        <w:t>,</w:t>
      </w:r>
      <w:r w:rsidRPr="002A1946">
        <w:rPr>
          <w:sz w:val="22"/>
          <w:szCs w:val="22"/>
        </w:rPr>
        <w:t xml:space="preserve"> </w:t>
      </w:r>
      <w:r w:rsidRPr="001451EC">
        <w:rPr>
          <w:sz w:val="22"/>
          <w:szCs w:val="22"/>
        </w:rPr>
        <w:t>jei ankstesnis gydymas buvo neveiksmingas</w:t>
      </w:r>
      <w:r w:rsidRPr="005518BD">
        <w:rPr>
          <w:rFonts w:eastAsia="SimSun"/>
          <w:sz w:val="22"/>
          <w:szCs w:val="22"/>
          <w:lang w:eastAsia="zh-CN"/>
        </w:rPr>
        <w:t xml:space="preserve">. </w:t>
      </w:r>
      <w:r w:rsidRPr="00094E76">
        <w:rPr>
          <w:rFonts w:eastAsia="SimSun"/>
          <w:sz w:val="22"/>
          <w:szCs w:val="22"/>
          <w:lang w:val="lt-LT" w:eastAsia="zh-CN"/>
        </w:rPr>
        <w:t>Leukemija yra baltųjų kraujo ląstelių vėžys. Baltosios ląstelės padeda organizmui kovoti su infekcija.</w:t>
      </w:r>
      <w:r>
        <w:rPr>
          <w:rFonts w:eastAsia="SimSun"/>
          <w:sz w:val="22"/>
          <w:szCs w:val="22"/>
          <w:lang w:val="lt-LT" w:eastAsia="zh-CN"/>
        </w:rPr>
        <w:t xml:space="preserve"> </w:t>
      </w:r>
      <w:r w:rsidRPr="005518BD">
        <w:rPr>
          <w:rFonts w:eastAsia="SimSun"/>
          <w:sz w:val="22"/>
          <w:szCs w:val="22"/>
          <w:lang w:eastAsia="zh-CN"/>
        </w:rPr>
        <w:t>Sergant ŪLL, baltosios kraujo ląstelės, kurios vadinamos limfocitais, dauginasi per greitai ir gyvuoja per ilgai. Dasatinib Krka slopina šių leukeminių ląstelių augimą.</w:t>
      </w:r>
    </w:p>
    <w:p w14:paraId="32D75FE7" w14:textId="77777777" w:rsidR="008E54A5" w:rsidRPr="005518BD" w:rsidRDefault="008E54A5" w:rsidP="008E54A5">
      <w:pPr>
        <w:widowControl w:val="0"/>
        <w:numPr>
          <w:ilvl w:val="12"/>
          <w:numId w:val="0"/>
        </w:numPr>
        <w:rPr>
          <w:rFonts w:eastAsia="SimSun"/>
          <w:sz w:val="22"/>
          <w:szCs w:val="22"/>
          <w:lang w:eastAsia="zh-CN"/>
        </w:rPr>
      </w:pPr>
    </w:p>
    <w:p w14:paraId="0B870147" w14:textId="77777777" w:rsidR="008E54A5" w:rsidRPr="005518BD" w:rsidRDefault="008E54A5" w:rsidP="008E54A5">
      <w:pPr>
        <w:widowControl w:val="0"/>
        <w:numPr>
          <w:ilvl w:val="12"/>
          <w:numId w:val="0"/>
        </w:numPr>
        <w:rPr>
          <w:rFonts w:eastAsia="SimSun"/>
          <w:sz w:val="22"/>
          <w:szCs w:val="22"/>
          <w:lang w:eastAsia="zh-CN"/>
        </w:rPr>
      </w:pPr>
      <w:r w:rsidRPr="005518BD">
        <w:rPr>
          <w:rFonts w:eastAsia="SimSun"/>
          <w:sz w:val="22"/>
          <w:szCs w:val="22"/>
          <w:lang w:eastAsia="zh-CN"/>
        </w:rPr>
        <w:t>Jeigu kiltų bet kokių klausimų dėl Dasatinib Krka veikimo arba kodėl šis vaistas skirtas Jums, klauskite gydytojo.</w:t>
      </w:r>
    </w:p>
    <w:p w14:paraId="5548CAE5" w14:textId="77777777" w:rsidR="008E54A5" w:rsidRPr="005518BD" w:rsidRDefault="008E54A5" w:rsidP="008E54A5">
      <w:pPr>
        <w:widowControl w:val="0"/>
        <w:numPr>
          <w:ilvl w:val="12"/>
          <w:numId w:val="0"/>
        </w:numPr>
        <w:rPr>
          <w:rFonts w:eastAsia="SimSun"/>
          <w:sz w:val="22"/>
          <w:szCs w:val="22"/>
          <w:lang w:eastAsia="zh-CN"/>
        </w:rPr>
      </w:pPr>
    </w:p>
    <w:p w14:paraId="649CA5AE" w14:textId="77777777" w:rsidR="008E54A5" w:rsidRPr="005518BD" w:rsidRDefault="008E54A5" w:rsidP="008E54A5">
      <w:pPr>
        <w:widowControl w:val="0"/>
        <w:numPr>
          <w:ilvl w:val="12"/>
          <w:numId w:val="0"/>
        </w:numPr>
        <w:rPr>
          <w:rFonts w:eastAsia="SimSun"/>
          <w:sz w:val="22"/>
          <w:szCs w:val="22"/>
          <w:lang w:eastAsia="zh-CN"/>
        </w:rPr>
      </w:pPr>
    </w:p>
    <w:p w14:paraId="688CF307" w14:textId="77777777" w:rsidR="008E54A5" w:rsidRPr="005518BD" w:rsidRDefault="008E54A5" w:rsidP="008E54A5">
      <w:pPr>
        <w:widowControl w:val="0"/>
        <w:ind w:left="567" w:hanging="567"/>
        <w:jc w:val="both"/>
        <w:outlineLvl w:val="3"/>
        <w:rPr>
          <w:rFonts w:eastAsia="SimSun"/>
          <w:b/>
          <w:sz w:val="22"/>
          <w:szCs w:val="22"/>
          <w:lang w:eastAsia="en-US"/>
        </w:rPr>
      </w:pPr>
      <w:r w:rsidRPr="005518BD">
        <w:rPr>
          <w:rFonts w:eastAsia="SimSun"/>
          <w:b/>
          <w:sz w:val="22"/>
          <w:szCs w:val="22"/>
          <w:lang w:eastAsia="en-US"/>
        </w:rPr>
        <w:t>2.</w:t>
      </w:r>
      <w:r w:rsidRPr="005518BD">
        <w:rPr>
          <w:rFonts w:eastAsia="SimSun"/>
          <w:b/>
          <w:sz w:val="22"/>
          <w:szCs w:val="22"/>
          <w:lang w:eastAsia="en-US"/>
        </w:rPr>
        <w:tab/>
        <w:t>Kas žinotina prieš vartojant Dasatinib Krka</w:t>
      </w:r>
    </w:p>
    <w:p w14:paraId="02544630" w14:textId="77777777" w:rsidR="008E54A5" w:rsidRPr="005518BD" w:rsidRDefault="008E54A5" w:rsidP="008E54A5">
      <w:pPr>
        <w:widowControl w:val="0"/>
        <w:numPr>
          <w:ilvl w:val="12"/>
          <w:numId w:val="0"/>
        </w:numPr>
        <w:rPr>
          <w:rFonts w:eastAsia="SimSun"/>
          <w:sz w:val="22"/>
          <w:szCs w:val="22"/>
          <w:lang w:eastAsia="zh-CN"/>
        </w:rPr>
      </w:pPr>
    </w:p>
    <w:p w14:paraId="76154F77" w14:textId="77777777" w:rsidR="008E54A5" w:rsidRPr="005518BD" w:rsidRDefault="008E54A5" w:rsidP="008E54A5">
      <w:pPr>
        <w:widowControl w:val="0"/>
        <w:rPr>
          <w:rFonts w:eastAsia="SimSun"/>
          <w:b/>
          <w:sz w:val="22"/>
          <w:szCs w:val="22"/>
          <w:lang w:eastAsia="en-US"/>
        </w:rPr>
      </w:pPr>
      <w:r w:rsidRPr="005518BD">
        <w:rPr>
          <w:rFonts w:eastAsia="SimSun"/>
          <w:b/>
          <w:sz w:val="22"/>
          <w:szCs w:val="22"/>
          <w:lang w:eastAsia="en-US"/>
        </w:rPr>
        <w:t xml:space="preserve">Dasatinib Krka vartoti </w:t>
      </w:r>
      <w:r>
        <w:rPr>
          <w:rFonts w:eastAsia="SimSun"/>
          <w:b/>
          <w:sz w:val="22"/>
          <w:szCs w:val="22"/>
          <w:lang w:eastAsia="en-US"/>
        </w:rPr>
        <w:t>draudžiama:</w:t>
      </w:r>
    </w:p>
    <w:p w14:paraId="2A9672A2" w14:textId="77777777" w:rsidR="008E54A5" w:rsidRPr="005518BD" w:rsidRDefault="008E54A5" w:rsidP="008E54A5">
      <w:pPr>
        <w:widowControl w:val="0"/>
        <w:numPr>
          <w:ilvl w:val="0"/>
          <w:numId w:val="6"/>
        </w:numPr>
        <w:ind w:left="567" w:hanging="567"/>
        <w:rPr>
          <w:rFonts w:eastAsia="SimSun"/>
          <w:sz w:val="22"/>
          <w:szCs w:val="22"/>
          <w:lang w:eastAsia="zh-CN"/>
        </w:rPr>
      </w:pPr>
      <w:r w:rsidRPr="005518BD">
        <w:rPr>
          <w:rFonts w:eastAsia="SimSun"/>
          <w:sz w:val="22"/>
          <w:szCs w:val="22"/>
          <w:lang w:eastAsia="zh-CN"/>
        </w:rPr>
        <w:t>jeigu yra alergija dazatinibui arba bet kuriai pagalbinei šio vaisto medžiagai (jos išvardytos 6</w:t>
      </w:r>
      <w:r>
        <w:rPr>
          <w:rFonts w:eastAsia="SimSun"/>
          <w:sz w:val="22"/>
          <w:szCs w:val="22"/>
          <w:lang w:eastAsia="zh-CN"/>
        </w:rPr>
        <w:t> </w:t>
      </w:r>
      <w:r w:rsidRPr="005518BD">
        <w:rPr>
          <w:rFonts w:eastAsia="SimSun"/>
          <w:sz w:val="22"/>
          <w:szCs w:val="22"/>
          <w:lang w:eastAsia="zh-CN"/>
        </w:rPr>
        <w:t>skyriuje).</w:t>
      </w:r>
    </w:p>
    <w:p w14:paraId="68B878B5" w14:textId="77777777" w:rsidR="008E54A5" w:rsidRPr="000962F4" w:rsidRDefault="008E54A5" w:rsidP="008E54A5">
      <w:pPr>
        <w:widowControl w:val="0"/>
        <w:numPr>
          <w:ilvl w:val="12"/>
          <w:numId w:val="0"/>
        </w:numPr>
        <w:ind w:left="540" w:hanging="540"/>
        <w:rPr>
          <w:rFonts w:eastAsia="SimSun"/>
          <w:sz w:val="22"/>
          <w:szCs w:val="22"/>
          <w:lang w:eastAsia="zh-CN"/>
        </w:rPr>
      </w:pPr>
      <w:r w:rsidRPr="000962F4">
        <w:rPr>
          <w:rFonts w:eastAsia="SimSun"/>
          <w:sz w:val="22"/>
          <w:szCs w:val="22"/>
          <w:lang w:eastAsia="zh-CN"/>
        </w:rPr>
        <w:t>Jeigu galite būti alergiški, pasitarkite su gydytoju.</w:t>
      </w:r>
    </w:p>
    <w:p w14:paraId="07FB9904" w14:textId="77777777" w:rsidR="008E54A5" w:rsidRPr="005518BD" w:rsidRDefault="008E54A5" w:rsidP="008E54A5">
      <w:pPr>
        <w:widowControl w:val="0"/>
        <w:numPr>
          <w:ilvl w:val="12"/>
          <w:numId w:val="0"/>
        </w:numPr>
        <w:rPr>
          <w:rFonts w:eastAsia="SimSun"/>
          <w:sz w:val="22"/>
          <w:szCs w:val="22"/>
          <w:lang w:eastAsia="zh-CN"/>
        </w:rPr>
      </w:pPr>
    </w:p>
    <w:p w14:paraId="5A29D916" w14:textId="77777777" w:rsidR="008E54A5" w:rsidRPr="005518BD" w:rsidRDefault="008E54A5" w:rsidP="008E54A5">
      <w:pPr>
        <w:widowControl w:val="0"/>
        <w:rPr>
          <w:rFonts w:eastAsia="SimSun"/>
          <w:b/>
          <w:sz w:val="22"/>
          <w:szCs w:val="22"/>
          <w:lang w:eastAsia="en-US"/>
        </w:rPr>
      </w:pPr>
      <w:r w:rsidRPr="005518BD">
        <w:rPr>
          <w:rFonts w:eastAsia="SimSun"/>
          <w:b/>
          <w:sz w:val="22"/>
          <w:szCs w:val="22"/>
          <w:lang w:eastAsia="en-US"/>
        </w:rPr>
        <w:t>Įspėjimai ir atsargumo priemonės</w:t>
      </w:r>
    </w:p>
    <w:p w14:paraId="127A0865" w14:textId="77777777" w:rsidR="008E54A5" w:rsidRPr="005518BD" w:rsidRDefault="008E54A5" w:rsidP="008E54A5">
      <w:pPr>
        <w:widowControl w:val="0"/>
        <w:numPr>
          <w:ilvl w:val="12"/>
          <w:numId w:val="0"/>
        </w:numPr>
        <w:rPr>
          <w:rFonts w:eastAsia="SimSun"/>
          <w:sz w:val="22"/>
          <w:szCs w:val="22"/>
          <w:lang w:eastAsia="zh-CN"/>
        </w:rPr>
      </w:pPr>
      <w:r w:rsidRPr="005518BD">
        <w:rPr>
          <w:rFonts w:eastAsia="SimSun"/>
          <w:sz w:val="22"/>
          <w:szCs w:val="22"/>
          <w:lang w:eastAsia="zh-CN"/>
        </w:rPr>
        <w:t>Pasitarkite su gydytoju ar vaistininku, prieš pradėdami vartoti Dasatinib Krka, jeigu:</w:t>
      </w:r>
    </w:p>
    <w:p w14:paraId="6EA0D7A4" w14:textId="77777777" w:rsidR="008E54A5" w:rsidRPr="005518BD" w:rsidRDefault="008E54A5" w:rsidP="008E54A5">
      <w:pPr>
        <w:widowControl w:val="0"/>
        <w:numPr>
          <w:ilvl w:val="0"/>
          <w:numId w:val="6"/>
        </w:numPr>
        <w:ind w:left="567" w:hanging="567"/>
        <w:rPr>
          <w:rFonts w:eastAsia="SimSun"/>
          <w:sz w:val="22"/>
          <w:szCs w:val="22"/>
          <w:lang w:eastAsia="zh-CN"/>
        </w:rPr>
      </w:pPr>
      <w:r w:rsidRPr="005518BD">
        <w:rPr>
          <w:rFonts w:eastAsia="SimSun"/>
          <w:sz w:val="22"/>
          <w:szCs w:val="22"/>
          <w:lang w:eastAsia="zh-CN"/>
        </w:rPr>
        <w:lastRenderedPageBreak/>
        <w:t>vartojate vaistų kraujui skystinti ar krešulių atsiradimui sutrukdyti (žr. „Kiti vaistai ir Dasatinib Krka“);</w:t>
      </w:r>
    </w:p>
    <w:p w14:paraId="2B7D9D53" w14:textId="77777777" w:rsidR="008E54A5" w:rsidRPr="005518BD" w:rsidRDefault="008E54A5" w:rsidP="008E54A5">
      <w:pPr>
        <w:widowControl w:val="0"/>
        <w:numPr>
          <w:ilvl w:val="0"/>
          <w:numId w:val="6"/>
        </w:numPr>
        <w:ind w:left="567" w:hanging="567"/>
        <w:rPr>
          <w:rFonts w:eastAsia="SimSun"/>
          <w:sz w:val="22"/>
          <w:szCs w:val="22"/>
          <w:lang w:eastAsia="zh-CN"/>
        </w:rPr>
      </w:pPr>
      <w:r w:rsidRPr="005518BD">
        <w:rPr>
          <w:rFonts w:eastAsia="SimSun"/>
          <w:sz w:val="22"/>
          <w:szCs w:val="22"/>
          <w:lang w:eastAsia="zh-CN"/>
        </w:rPr>
        <w:t>yra arba anksčiau buvo kepenų ar širdies sutrikimų;</w:t>
      </w:r>
    </w:p>
    <w:p w14:paraId="0D093E9D" w14:textId="77777777" w:rsidR="008E54A5" w:rsidRPr="005518BD" w:rsidRDefault="008E54A5" w:rsidP="008E54A5">
      <w:pPr>
        <w:widowControl w:val="0"/>
        <w:numPr>
          <w:ilvl w:val="0"/>
          <w:numId w:val="6"/>
        </w:numPr>
        <w:ind w:left="567" w:hanging="567"/>
        <w:rPr>
          <w:rFonts w:eastAsia="SimSun"/>
          <w:sz w:val="22"/>
          <w:szCs w:val="22"/>
          <w:lang w:eastAsia="zh-CN"/>
        </w:rPr>
      </w:pPr>
      <w:r w:rsidRPr="005518BD">
        <w:rPr>
          <w:rFonts w:eastAsia="SimSun"/>
          <w:sz w:val="22"/>
          <w:szCs w:val="22"/>
          <w:lang w:eastAsia="zh-CN"/>
        </w:rPr>
        <w:t>vartojant Dasatinib Krka, pasunkėja kvėpavimas, ima skaudėti krūtinę arba prasideda kosulys: tai gali būti skysčių kaupimosi plaučiuose ar krūtinės ląstoje požymiai (65 metų ir vyresniems pacientams toks poveikis gali pasireikšti dažniau) arba atsirasti dėl kraujagyslių, kuriomis kraujas teka į plaučius, pokyčių;</w:t>
      </w:r>
    </w:p>
    <w:p w14:paraId="36B3CF1F" w14:textId="77777777" w:rsidR="008E54A5" w:rsidRPr="005518BD" w:rsidRDefault="008E54A5" w:rsidP="008E54A5">
      <w:pPr>
        <w:widowControl w:val="0"/>
        <w:numPr>
          <w:ilvl w:val="0"/>
          <w:numId w:val="6"/>
        </w:numPr>
        <w:ind w:left="567" w:hanging="567"/>
        <w:rPr>
          <w:rFonts w:eastAsia="SimSun"/>
          <w:sz w:val="22"/>
          <w:szCs w:val="22"/>
          <w:lang w:eastAsia="zh-CN"/>
        </w:rPr>
      </w:pPr>
      <w:r w:rsidRPr="005518BD">
        <w:rPr>
          <w:rFonts w:eastAsia="SimSun"/>
          <w:sz w:val="22"/>
          <w:szCs w:val="22"/>
          <w:lang w:eastAsia="zh-CN"/>
        </w:rPr>
        <w:t>kada nors buvo diagnozuota hepatito B infekcija arba šiuo metu galite būti užsikrėtę šiuo virusu. Tai būtina, nes Dasatinib Krka gali vėl suaktyvinti hepatito B virusą, o kai kuriais atvejais tai gali būti mirtina. Prieš pradėdamas gydymą, gydytojas atidžiai patikrins, ar pacientas neturi šios infekcijos požymių;</w:t>
      </w:r>
    </w:p>
    <w:p w14:paraId="2B1DBA0B" w14:textId="77777777" w:rsidR="008E54A5" w:rsidRPr="005518BD" w:rsidRDefault="008E54A5" w:rsidP="008E54A5">
      <w:pPr>
        <w:widowControl w:val="0"/>
        <w:numPr>
          <w:ilvl w:val="0"/>
          <w:numId w:val="6"/>
        </w:numPr>
        <w:ind w:left="567" w:hanging="567"/>
        <w:rPr>
          <w:rFonts w:eastAsia="SimSun"/>
          <w:sz w:val="22"/>
          <w:szCs w:val="22"/>
          <w:lang w:eastAsia="zh-CN"/>
        </w:rPr>
      </w:pPr>
      <w:r w:rsidRPr="005518BD">
        <w:rPr>
          <w:rFonts w:eastAsia="SimSun"/>
          <w:sz w:val="22"/>
          <w:szCs w:val="22"/>
          <w:lang w:eastAsia="zh-CN"/>
        </w:rPr>
        <w:t xml:space="preserve">vartojant Dasatinib Krka atsiranda kraujosrūvų, kraujavimas, karščiavimas, nuovargis ir </w:t>
      </w:r>
      <w:r>
        <w:rPr>
          <w:rFonts w:eastAsia="SimSun"/>
          <w:sz w:val="22"/>
          <w:szCs w:val="22"/>
          <w:lang w:eastAsia="zh-CN"/>
        </w:rPr>
        <w:t>sumišimas</w:t>
      </w:r>
      <w:r w:rsidRPr="005518BD">
        <w:rPr>
          <w:rFonts w:eastAsia="SimSun"/>
          <w:sz w:val="22"/>
          <w:szCs w:val="22"/>
          <w:lang w:eastAsia="zh-CN"/>
        </w:rPr>
        <w:t>. Tokiu atveju kreipkitės į gydytoją. Tai gali būti kraujagyslių pažeidimo, vadinamo trombozine mikroangiopatija (TMA), požymis.</w:t>
      </w:r>
    </w:p>
    <w:p w14:paraId="2E771369" w14:textId="77777777" w:rsidR="008E54A5" w:rsidRPr="005518BD" w:rsidRDefault="008E54A5" w:rsidP="008E54A5">
      <w:pPr>
        <w:widowControl w:val="0"/>
        <w:rPr>
          <w:rFonts w:eastAsia="SimSun"/>
          <w:sz w:val="22"/>
          <w:szCs w:val="22"/>
          <w:lang w:eastAsia="zh-CN"/>
        </w:rPr>
      </w:pPr>
    </w:p>
    <w:p w14:paraId="29306DB3" w14:textId="77777777" w:rsidR="008E54A5" w:rsidRPr="005518BD" w:rsidRDefault="008E54A5" w:rsidP="008E54A5">
      <w:pPr>
        <w:widowControl w:val="0"/>
        <w:rPr>
          <w:rFonts w:eastAsia="SimSun"/>
          <w:sz w:val="22"/>
          <w:szCs w:val="22"/>
          <w:lang w:eastAsia="zh-CN"/>
        </w:rPr>
      </w:pPr>
      <w:r w:rsidRPr="005518BD">
        <w:rPr>
          <w:rFonts w:eastAsia="SimSun"/>
          <w:sz w:val="22"/>
          <w:szCs w:val="22"/>
          <w:lang w:eastAsia="zh-CN"/>
        </w:rPr>
        <w:t>Gydytojas reguliariai stebės Jūsų sveikatos būklę, kad galėtų įsitikinti, ar Dasatinib Krka sukelia norimą poveikį. Be to, vartojant Dasatinib Krka, Jums bus reguliariai atliekami kraujo tyrimai.</w:t>
      </w:r>
    </w:p>
    <w:p w14:paraId="41ED3B9A" w14:textId="77777777" w:rsidR="008E54A5" w:rsidRPr="005518BD" w:rsidRDefault="008E54A5" w:rsidP="008E54A5">
      <w:pPr>
        <w:widowControl w:val="0"/>
        <w:numPr>
          <w:ilvl w:val="12"/>
          <w:numId w:val="0"/>
        </w:numPr>
        <w:rPr>
          <w:rFonts w:eastAsia="SimSun"/>
          <w:b/>
          <w:bCs/>
          <w:sz w:val="22"/>
          <w:szCs w:val="22"/>
          <w:lang w:eastAsia="zh-CN"/>
        </w:rPr>
      </w:pPr>
    </w:p>
    <w:p w14:paraId="4514590A" w14:textId="77777777" w:rsidR="008E54A5" w:rsidRPr="005518BD" w:rsidRDefault="008E54A5" w:rsidP="008E54A5">
      <w:pPr>
        <w:widowControl w:val="0"/>
        <w:numPr>
          <w:ilvl w:val="12"/>
          <w:numId w:val="0"/>
        </w:numPr>
        <w:rPr>
          <w:rFonts w:eastAsia="SimSun"/>
          <w:b/>
          <w:bCs/>
          <w:sz w:val="22"/>
          <w:szCs w:val="22"/>
          <w:lang w:eastAsia="zh-CN"/>
        </w:rPr>
      </w:pPr>
      <w:r w:rsidRPr="005518BD">
        <w:rPr>
          <w:rFonts w:eastAsia="SimSun"/>
          <w:b/>
          <w:bCs/>
          <w:sz w:val="22"/>
          <w:szCs w:val="22"/>
          <w:lang w:eastAsia="zh-CN"/>
        </w:rPr>
        <w:t>Vaikams ir paaugliams</w:t>
      </w:r>
    </w:p>
    <w:p w14:paraId="38A8A329" w14:textId="77777777" w:rsidR="008E54A5" w:rsidRPr="005518BD" w:rsidRDefault="008E54A5" w:rsidP="008E54A5">
      <w:pPr>
        <w:widowControl w:val="0"/>
        <w:numPr>
          <w:ilvl w:val="12"/>
          <w:numId w:val="0"/>
        </w:numPr>
        <w:rPr>
          <w:rFonts w:eastAsia="SimSun"/>
          <w:sz w:val="22"/>
          <w:szCs w:val="22"/>
          <w:lang w:eastAsia="zh-CN"/>
        </w:rPr>
      </w:pPr>
      <w:r w:rsidRPr="005518BD">
        <w:rPr>
          <w:rFonts w:eastAsia="SimSun"/>
          <w:sz w:val="22"/>
          <w:szCs w:val="22"/>
          <w:lang w:eastAsia="zh-CN"/>
        </w:rPr>
        <w:t>Neduokite šio vaisto jaunesniems kaip 1 metų vaikams. Dasatinib Krka vartojimo šios amžiaus grupės pacientams patirties yra mažai. Bus atidžiai stebimas Dasatinib Krka vartojančių vaikų kaulų augimas ir vystymasis.</w:t>
      </w:r>
    </w:p>
    <w:p w14:paraId="38881D28" w14:textId="77777777" w:rsidR="008E54A5" w:rsidRPr="005518BD" w:rsidRDefault="008E54A5" w:rsidP="008E54A5">
      <w:pPr>
        <w:widowControl w:val="0"/>
        <w:numPr>
          <w:ilvl w:val="12"/>
          <w:numId w:val="0"/>
        </w:numPr>
        <w:rPr>
          <w:rFonts w:eastAsia="SimSun"/>
          <w:sz w:val="22"/>
          <w:szCs w:val="22"/>
          <w:lang w:eastAsia="zh-CN"/>
        </w:rPr>
      </w:pPr>
    </w:p>
    <w:p w14:paraId="58D36963" w14:textId="77777777" w:rsidR="008E54A5" w:rsidRPr="005518BD" w:rsidRDefault="008E54A5" w:rsidP="008E54A5">
      <w:pPr>
        <w:widowControl w:val="0"/>
        <w:rPr>
          <w:rFonts w:eastAsia="SimSun"/>
          <w:b/>
          <w:sz w:val="22"/>
          <w:szCs w:val="22"/>
          <w:lang w:eastAsia="en-US"/>
        </w:rPr>
      </w:pPr>
      <w:r w:rsidRPr="005518BD">
        <w:rPr>
          <w:rFonts w:eastAsia="SimSun"/>
          <w:b/>
          <w:sz w:val="22"/>
          <w:szCs w:val="22"/>
          <w:lang w:eastAsia="en-US"/>
        </w:rPr>
        <w:t>Kiti vaistai ir Dasatinib Krka</w:t>
      </w:r>
    </w:p>
    <w:p w14:paraId="417EDD59" w14:textId="77777777" w:rsidR="008E54A5" w:rsidRPr="005518BD" w:rsidRDefault="008E54A5" w:rsidP="008E54A5">
      <w:pPr>
        <w:widowControl w:val="0"/>
        <w:numPr>
          <w:ilvl w:val="12"/>
          <w:numId w:val="0"/>
        </w:numPr>
        <w:rPr>
          <w:rFonts w:eastAsia="SimSun"/>
          <w:sz w:val="22"/>
          <w:szCs w:val="22"/>
          <w:lang w:eastAsia="zh-CN"/>
        </w:rPr>
      </w:pPr>
      <w:r w:rsidRPr="005518BD">
        <w:rPr>
          <w:rFonts w:eastAsia="SimSun"/>
          <w:sz w:val="22"/>
          <w:szCs w:val="22"/>
          <w:lang w:eastAsia="zh-CN"/>
        </w:rPr>
        <w:t>Jeigu vartojate ar neseniai vartojote kit</w:t>
      </w:r>
      <w:r w:rsidRPr="005518BD">
        <w:rPr>
          <w:rFonts w:eastAsia="MS Mincho"/>
          <w:sz w:val="22"/>
          <w:szCs w:val="22"/>
          <w:lang w:eastAsia="zh-CN"/>
        </w:rPr>
        <w:t>ų</w:t>
      </w:r>
      <w:r w:rsidRPr="005518BD">
        <w:rPr>
          <w:rFonts w:eastAsia="SimSun"/>
          <w:sz w:val="22"/>
          <w:szCs w:val="22"/>
          <w:lang w:eastAsia="zh-CN"/>
        </w:rPr>
        <w:t xml:space="preserve"> vaist</w:t>
      </w:r>
      <w:r w:rsidRPr="005518BD">
        <w:rPr>
          <w:rFonts w:eastAsia="MS Mincho"/>
          <w:sz w:val="22"/>
          <w:szCs w:val="22"/>
          <w:lang w:eastAsia="zh-CN"/>
        </w:rPr>
        <w:t>ų</w:t>
      </w:r>
      <w:r w:rsidRPr="005518BD">
        <w:rPr>
          <w:rFonts w:eastAsia="SimSun"/>
          <w:sz w:val="22"/>
          <w:szCs w:val="22"/>
          <w:lang w:eastAsia="zh-CN"/>
        </w:rPr>
        <w:t xml:space="preserve"> arba d</w:t>
      </w:r>
      <w:r w:rsidRPr="005518BD">
        <w:rPr>
          <w:rFonts w:eastAsia="MS Mincho"/>
          <w:sz w:val="22"/>
          <w:szCs w:val="22"/>
          <w:lang w:eastAsia="zh-CN"/>
        </w:rPr>
        <w:t>ė</w:t>
      </w:r>
      <w:r w:rsidRPr="005518BD">
        <w:rPr>
          <w:rFonts w:eastAsia="SimSun"/>
          <w:sz w:val="22"/>
          <w:szCs w:val="22"/>
          <w:lang w:eastAsia="zh-CN"/>
        </w:rPr>
        <w:t xml:space="preserve">l to nesate tikri, apie tai </w:t>
      </w:r>
      <w:r w:rsidRPr="005518BD">
        <w:rPr>
          <w:rFonts w:eastAsia="SimSun"/>
          <w:bCs/>
          <w:sz w:val="22"/>
          <w:szCs w:val="22"/>
          <w:lang w:eastAsia="zh-CN"/>
        </w:rPr>
        <w:t>pasakykite savo gydytojui</w:t>
      </w:r>
      <w:r w:rsidRPr="005518BD">
        <w:rPr>
          <w:rFonts w:eastAsia="SimSun"/>
          <w:sz w:val="22"/>
          <w:szCs w:val="22"/>
          <w:lang w:eastAsia="zh-CN"/>
        </w:rPr>
        <w:t>.</w:t>
      </w:r>
    </w:p>
    <w:p w14:paraId="3AFE65C4" w14:textId="77777777" w:rsidR="008E54A5" w:rsidRPr="005518BD" w:rsidRDefault="008E54A5" w:rsidP="008E54A5">
      <w:pPr>
        <w:widowControl w:val="0"/>
        <w:numPr>
          <w:ilvl w:val="12"/>
          <w:numId w:val="0"/>
        </w:numPr>
        <w:rPr>
          <w:rFonts w:eastAsia="SimSun"/>
          <w:sz w:val="22"/>
          <w:szCs w:val="22"/>
          <w:lang w:eastAsia="zh-CN"/>
        </w:rPr>
      </w:pPr>
    </w:p>
    <w:p w14:paraId="4C92E027" w14:textId="77777777" w:rsidR="008E54A5" w:rsidRPr="005518BD" w:rsidRDefault="008E54A5" w:rsidP="008E54A5">
      <w:pPr>
        <w:widowControl w:val="0"/>
        <w:numPr>
          <w:ilvl w:val="12"/>
          <w:numId w:val="0"/>
        </w:numPr>
        <w:rPr>
          <w:rFonts w:eastAsia="SimSun"/>
          <w:sz w:val="22"/>
          <w:szCs w:val="22"/>
          <w:lang w:eastAsia="zh-CN"/>
        </w:rPr>
      </w:pPr>
      <w:r w:rsidRPr="005518BD">
        <w:rPr>
          <w:rFonts w:eastAsia="SimSun"/>
          <w:sz w:val="22"/>
          <w:szCs w:val="22"/>
          <w:lang w:eastAsia="zh-CN"/>
        </w:rPr>
        <w:t>Dasatinib Krka daugiausia skaido kepenys. Tam tikri vaistai, vartojami kartu, gali trikdyti Dasatinib Krka veikim</w:t>
      </w:r>
      <w:r w:rsidRPr="005518BD">
        <w:rPr>
          <w:rFonts w:eastAsia="MS Mincho"/>
          <w:sz w:val="22"/>
          <w:szCs w:val="22"/>
          <w:lang w:eastAsia="zh-CN"/>
        </w:rPr>
        <w:t>ą</w:t>
      </w:r>
      <w:r w:rsidRPr="005518BD">
        <w:rPr>
          <w:rFonts w:eastAsia="SimSun"/>
          <w:sz w:val="22"/>
          <w:szCs w:val="22"/>
          <w:lang w:eastAsia="zh-CN"/>
        </w:rPr>
        <w:t>.</w:t>
      </w:r>
    </w:p>
    <w:p w14:paraId="39AE0ABD" w14:textId="77777777" w:rsidR="008E54A5" w:rsidRPr="005518BD" w:rsidRDefault="008E54A5" w:rsidP="008E54A5">
      <w:pPr>
        <w:widowControl w:val="0"/>
        <w:numPr>
          <w:ilvl w:val="12"/>
          <w:numId w:val="0"/>
        </w:numPr>
        <w:rPr>
          <w:rFonts w:eastAsia="SimSun"/>
          <w:sz w:val="22"/>
          <w:szCs w:val="22"/>
          <w:lang w:eastAsia="zh-CN"/>
        </w:rPr>
      </w:pPr>
    </w:p>
    <w:p w14:paraId="64DED4F1" w14:textId="77777777" w:rsidR="008E54A5" w:rsidRPr="005518BD" w:rsidRDefault="008E54A5" w:rsidP="008E54A5">
      <w:pPr>
        <w:widowControl w:val="0"/>
        <w:numPr>
          <w:ilvl w:val="12"/>
          <w:numId w:val="0"/>
        </w:numPr>
        <w:rPr>
          <w:rFonts w:eastAsia="SimSun"/>
          <w:b/>
          <w:bCs/>
          <w:sz w:val="22"/>
          <w:szCs w:val="22"/>
          <w:lang w:eastAsia="zh-CN"/>
        </w:rPr>
      </w:pPr>
      <w:r w:rsidRPr="005518BD">
        <w:rPr>
          <w:rFonts w:eastAsia="SimSun"/>
          <w:b/>
          <w:bCs/>
          <w:sz w:val="22"/>
          <w:szCs w:val="22"/>
          <w:lang w:eastAsia="zh-CN"/>
        </w:rPr>
        <w:t>Kartu su dazatinibu negalima vartoti šių vaistų:</w:t>
      </w:r>
    </w:p>
    <w:p w14:paraId="539C0B0D" w14:textId="77777777" w:rsidR="008E54A5" w:rsidRPr="005518BD" w:rsidRDefault="008E54A5" w:rsidP="008E54A5">
      <w:pPr>
        <w:widowControl w:val="0"/>
        <w:numPr>
          <w:ilvl w:val="0"/>
          <w:numId w:val="6"/>
        </w:numPr>
        <w:ind w:left="567" w:hanging="567"/>
        <w:rPr>
          <w:rFonts w:eastAsia="SimSun"/>
          <w:sz w:val="22"/>
          <w:szCs w:val="22"/>
          <w:lang w:eastAsia="zh-CN"/>
        </w:rPr>
      </w:pPr>
      <w:r w:rsidRPr="005518BD">
        <w:rPr>
          <w:rFonts w:eastAsia="SimSun"/>
          <w:sz w:val="22"/>
          <w:szCs w:val="22"/>
          <w:lang w:eastAsia="zh-CN"/>
        </w:rPr>
        <w:t>ketokonazolo, itrakonazolo (vaistų nuo grybelių sukeltos infekcijos);</w:t>
      </w:r>
    </w:p>
    <w:p w14:paraId="2460C1F9" w14:textId="77777777" w:rsidR="008E54A5" w:rsidRPr="005518BD" w:rsidRDefault="008E54A5" w:rsidP="008E54A5">
      <w:pPr>
        <w:widowControl w:val="0"/>
        <w:numPr>
          <w:ilvl w:val="0"/>
          <w:numId w:val="6"/>
        </w:numPr>
        <w:ind w:left="567" w:hanging="567"/>
        <w:rPr>
          <w:rFonts w:eastAsia="SimSun"/>
          <w:sz w:val="22"/>
          <w:szCs w:val="22"/>
          <w:lang w:eastAsia="zh-CN"/>
        </w:rPr>
      </w:pPr>
      <w:r w:rsidRPr="005518BD">
        <w:rPr>
          <w:rFonts w:eastAsia="SimSun"/>
          <w:sz w:val="22"/>
          <w:szCs w:val="22"/>
          <w:lang w:eastAsia="zh-CN"/>
        </w:rPr>
        <w:t>eritromicino, klaritromicino, telitromicino (antibiotikų);</w:t>
      </w:r>
    </w:p>
    <w:p w14:paraId="2EFE358A" w14:textId="77777777" w:rsidR="008E54A5" w:rsidRPr="005518BD" w:rsidRDefault="008E54A5" w:rsidP="008E54A5">
      <w:pPr>
        <w:widowControl w:val="0"/>
        <w:numPr>
          <w:ilvl w:val="0"/>
          <w:numId w:val="6"/>
        </w:numPr>
        <w:ind w:left="567" w:hanging="567"/>
        <w:rPr>
          <w:rFonts w:eastAsia="SimSun"/>
          <w:sz w:val="22"/>
          <w:szCs w:val="22"/>
          <w:lang w:eastAsia="zh-CN"/>
        </w:rPr>
      </w:pPr>
      <w:r w:rsidRPr="005518BD">
        <w:rPr>
          <w:rFonts w:eastAsia="SimSun"/>
          <w:sz w:val="22"/>
          <w:szCs w:val="22"/>
          <w:lang w:eastAsia="zh-CN"/>
        </w:rPr>
        <w:t>ritonaviro (antivirusinio vaisto);</w:t>
      </w:r>
    </w:p>
    <w:p w14:paraId="6958BEEE" w14:textId="77777777" w:rsidR="008E54A5" w:rsidRPr="005518BD" w:rsidRDefault="008E54A5" w:rsidP="008E54A5">
      <w:pPr>
        <w:widowControl w:val="0"/>
        <w:numPr>
          <w:ilvl w:val="0"/>
          <w:numId w:val="6"/>
        </w:numPr>
        <w:ind w:left="567" w:hanging="567"/>
        <w:rPr>
          <w:rFonts w:eastAsia="SimSun"/>
          <w:sz w:val="22"/>
          <w:szCs w:val="22"/>
          <w:lang w:eastAsia="zh-CN"/>
        </w:rPr>
      </w:pPr>
      <w:r w:rsidRPr="005518BD">
        <w:rPr>
          <w:rFonts w:eastAsia="SimSun"/>
          <w:sz w:val="22"/>
          <w:szCs w:val="22"/>
          <w:lang w:eastAsia="zh-CN"/>
        </w:rPr>
        <w:t>fenitoino, karbamazepino, fenobarbitalio (vaistų nuo epilepsijos);</w:t>
      </w:r>
    </w:p>
    <w:p w14:paraId="0CA19B76" w14:textId="77777777" w:rsidR="008E54A5" w:rsidRPr="005518BD" w:rsidRDefault="008E54A5" w:rsidP="008E54A5">
      <w:pPr>
        <w:widowControl w:val="0"/>
        <w:numPr>
          <w:ilvl w:val="0"/>
          <w:numId w:val="6"/>
        </w:numPr>
        <w:ind w:left="567" w:hanging="567"/>
        <w:rPr>
          <w:rFonts w:eastAsia="SimSun"/>
          <w:sz w:val="22"/>
          <w:szCs w:val="22"/>
          <w:lang w:eastAsia="zh-CN"/>
        </w:rPr>
      </w:pPr>
      <w:r w:rsidRPr="005518BD">
        <w:rPr>
          <w:rFonts w:eastAsia="SimSun"/>
          <w:sz w:val="22"/>
          <w:szCs w:val="22"/>
          <w:lang w:eastAsia="zh-CN"/>
        </w:rPr>
        <w:t>rifampicino (vaisto nuo tuberkuliozės);</w:t>
      </w:r>
    </w:p>
    <w:p w14:paraId="2ED5C008" w14:textId="77777777" w:rsidR="008E54A5" w:rsidRPr="005518BD" w:rsidRDefault="008E54A5" w:rsidP="008E54A5">
      <w:pPr>
        <w:widowControl w:val="0"/>
        <w:numPr>
          <w:ilvl w:val="0"/>
          <w:numId w:val="6"/>
        </w:numPr>
        <w:ind w:left="567" w:hanging="567"/>
        <w:rPr>
          <w:rFonts w:eastAsia="SimSun"/>
          <w:sz w:val="22"/>
          <w:szCs w:val="22"/>
          <w:lang w:eastAsia="zh-CN"/>
        </w:rPr>
      </w:pPr>
      <w:r w:rsidRPr="005518BD">
        <w:rPr>
          <w:rFonts w:eastAsia="SimSun"/>
          <w:sz w:val="22"/>
          <w:szCs w:val="22"/>
          <w:lang w:eastAsia="zh-CN"/>
        </w:rPr>
        <w:t>famotidino, omeprazolo (skrandžio rūgšties išskyrimą slopinančių vaistų);</w:t>
      </w:r>
    </w:p>
    <w:p w14:paraId="5934B54B" w14:textId="77777777" w:rsidR="008E54A5" w:rsidRPr="005518BD" w:rsidRDefault="008E54A5" w:rsidP="008E54A5">
      <w:pPr>
        <w:widowControl w:val="0"/>
        <w:numPr>
          <w:ilvl w:val="0"/>
          <w:numId w:val="6"/>
        </w:numPr>
        <w:ind w:left="567" w:hanging="567"/>
        <w:rPr>
          <w:rFonts w:eastAsia="SimSun"/>
          <w:sz w:val="22"/>
          <w:szCs w:val="22"/>
          <w:lang w:eastAsia="zh-CN"/>
        </w:rPr>
      </w:pPr>
      <w:r w:rsidRPr="005518BD">
        <w:rPr>
          <w:rFonts w:eastAsia="SimSun"/>
          <w:sz w:val="22"/>
          <w:szCs w:val="22"/>
          <w:lang w:eastAsia="zh-CN"/>
        </w:rPr>
        <w:t xml:space="preserve">paprastųjų jonažolių (taip pat ji vadinama </w:t>
      </w:r>
      <w:r w:rsidRPr="005518BD">
        <w:rPr>
          <w:rFonts w:eastAsia="SimSun"/>
          <w:i/>
          <w:sz w:val="22"/>
          <w:szCs w:val="22"/>
          <w:lang w:eastAsia="zh-CN"/>
        </w:rPr>
        <w:t>Hypericum perforatum</w:t>
      </w:r>
      <w:r w:rsidRPr="005518BD">
        <w:rPr>
          <w:rFonts w:eastAsia="SimSun"/>
          <w:sz w:val="22"/>
          <w:szCs w:val="22"/>
          <w:lang w:eastAsia="zh-CN"/>
        </w:rPr>
        <w:t>) preparatų, t. y. augalinių nereceptinių preparatų nuo depresijos ir kitų sutrikimų.</w:t>
      </w:r>
    </w:p>
    <w:p w14:paraId="561BD589" w14:textId="77777777" w:rsidR="008E54A5" w:rsidRPr="005518BD" w:rsidRDefault="008E54A5" w:rsidP="008E54A5">
      <w:pPr>
        <w:widowControl w:val="0"/>
        <w:rPr>
          <w:rFonts w:eastAsia="SimSun"/>
          <w:b/>
          <w:bCs/>
          <w:sz w:val="22"/>
          <w:szCs w:val="22"/>
          <w:lang w:eastAsia="zh-CN"/>
        </w:rPr>
      </w:pPr>
    </w:p>
    <w:p w14:paraId="04DBDA11" w14:textId="77777777" w:rsidR="008E54A5" w:rsidRPr="005518BD" w:rsidRDefault="008E54A5" w:rsidP="008E54A5">
      <w:pPr>
        <w:widowControl w:val="0"/>
        <w:rPr>
          <w:rFonts w:eastAsia="SimSun"/>
          <w:sz w:val="22"/>
          <w:szCs w:val="22"/>
          <w:lang w:eastAsia="zh-CN"/>
        </w:rPr>
      </w:pPr>
      <w:r w:rsidRPr="005518BD">
        <w:rPr>
          <w:rFonts w:eastAsia="SimSun"/>
          <w:bCs/>
          <w:sz w:val="22"/>
          <w:szCs w:val="22"/>
          <w:lang w:eastAsia="zh-CN"/>
        </w:rPr>
        <w:t xml:space="preserve">Nevartokite skrandžio rūgštį neutralizuojančių vaistų </w:t>
      </w:r>
      <w:r w:rsidRPr="005518BD">
        <w:rPr>
          <w:rFonts w:eastAsia="SimSun"/>
          <w:sz w:val="22"/>
          <w:szCs w:val="22"/>
          <w:lang w:eastAsia="zh-CN"/>
        </w:rPr>
        <w:t xml:space="preserve">(antacidinių preparatų, pvz., aliuminio hidroksido ar magnio hidroksido) </w:t>
      </w:r>
      <w:r w:rsidRPr="005518BD">
        <w:rPr>
          <w:rFonts w:eastAsia="SimSun"/>
          <w:bCs/>
          <w:sz w:val="22"/>
          <w:szCs w:val="22"/>
          <w:lang w:eastAsia="zh-CN"/>
        </w:rPr>
        <w:t xml:space="preserve">likus mažiau kaip 2 valandoms iki </w:t>
      </w:r>
      <w:r w:rsidRPr="005518BD">
        <w:rPr>
          <w:rFonts w:eastAsia="SimSun"/>
          <w:sz w:val="22"/>
          <w:szCs w:val="22"/>
          <w:lang w:eastAsia="zh-CN"/>
        </w:rPr>
        <w:t xml:space="preserve">Dasatinib Krka </w:t>
      </w:r>
      <w:r w:rsidRPr="005518BD">
        <w:rPr>
          <w:rFonts w:eastAsia="SimSun"/>
          <w:bCs/>
          <w:sz w:val="22"/>
          <w:szCs w:val="22"/>
          <w:lang w:eastAsia="zh-CN"/>
        </w:rPr>
        <w:t>vartojimo ir nepraėjus 2 valandoms po jo</w:t>
      </w:r>
      <w:r w:rsidRPr="005518BD">
        <w:rPr>
          <w:rFonts w:eastAsia="SimSun"/>
          <w:sz w:val="22"/>
          <w:szCs w:val="22"/>
          <w:lang w:eastAsia="zh-CN"/>
        </w:rPr>
        <w:t>.</w:t>
      </w:r>
    </w:p>
    <w:p w14:paraId="014963DE" w14:textId="77777777" w:rsidR="008E54A5" w:rsidRPr="005518BD" w:rsidRDefault="008E54A5" w:rsidP="008E54A5">
      <w:pPr>
        <w:widowControl w:val="0"/>
        <w:numPr>
          <w:ilvl w:val="12"/>
          <w:numId w:val="0"/>
        </w:numPr>
        <w:rPr>
          <w:rFonts w:eastAsia="SimSun"/>
          <w:sz w:val="22"/>
          <w:szCs w:val="22"/>
          <w:lang w:eastAsia="zh-CN"/>
        </w:rPr>
      </w:pPr>
    </w:p>
    <w:p w14:paraId="7788FD22" w14:textId="77777777" w:rsidR="008E54A5" w:rsidRPr="005518BD" w:rsidRDefault="008E54A5" w:rsidP="008E54A5">
      <w:pPr>
        <w:widowControl w:val="0"/>
        <w:numPr>
          <w:ilvl w:val="12"/>
          <w:numId w:val="0"/>
        </w:numPr>
        <w:rPr>
          <w:rFonts w:eastAsia="SimSun"/>
          <w:bCs/>
          <w:sz w:val="22"/>
          <w:szCs w:val="22"/>
          <w:lang w:eastAsia="zh-CN"/>
        </w:rPr>
      </w:pPr>
      <w:r w:rsidRPr="005518BD">
        <w:rPr>
          <w:rFonts w:eastAsia="SimSun"/>
          <w:bCs/>
          <w:sz w:val="22"/>
          <w:szCs w:val="22"/>
          <w:lang w:eastAsia="zh-CN"/>
        </w:rPr>
        <w:t>Pasakykite savo gydytojui, j</w:t>
      </w:r>
      <w:r w:rsidRPr="005518BD">
        <w:rPr>
          <w:rFonts w:eastAsia="SimSun"/>
          <w:sz w:val="22"/>
          <w:szCs w:val="22"/>
          <w:lang w:eastAsia="zh-CN"/>
        </w:rPr>
        <w:t>eigu vartojate vaist</w:t>
      </w:r>
      <w:r w:rsidRPr="005518BD">
        <w:rPr>
          <w:rFonts w:eastAsia="MS Mincho"/>
          <w:sz w:val="22"/>
          <w:szCs w:val="22"/>
          <w:lang w:eastAsia="zh-CN"/>
        </w:rPr>
        <w:t>ų</w:t>
      </w:r>
      <w:r w:rsidRPr="005518BD">
        <w:rPr>
          <w:rFonts w:eastAsia="SimSun"/>
          <w:sz w:val="22"/>
          <w:szCs w:val="22"/>
          <w:lang w:eastAsia="zh-CN"/>
        </w:rPr>
        <w:t xml:space="preserve"> </w:t>
      </w:r>
      <w:r w:rsidRPr="005518BD">
        <w:rPr>
          <w:rFonts w:eastAsia="SimSun"/>
          <w:bCs/>
          <w:sz w:val="22"/>
          <w:szCs w:val="22"/>
          <w:lang w:eastAsia="zh-CN"/>
        </w:rPr>
        <w:t xml:space="preserve">kraujui skystinti </w:t>
      </w:r>
      <w:r w:rsidRPr="005518BD">
        <w:rPr>
          <w:rFonts w:eastAsia="SimSun"/>
          <w:sz w:val="22"/>
          <w:szCs w:val="22"/>
          <w:lang w:eastAsia="zh-CN"/>
        </w:rPr>
        <w:t>ar krešulių atsiradimui sutrukdyti</w:t>
      </w:r>
      <w:r w:rsidRPr="005518BD">
        <w:rPr>
          <w:rFonts w:eastAsia="SimSun"/>
          <w:bCs/>
          <w:sz w:val="22"/>
          <w:szCs w:val="22"/>
          <w:lang w:eastAsia="zh-CN"/>
        </w:rPr>
        <w:t>.</w:t>
      </w:r>
    </w:p>
    <w:p w14:paraId="5D63F81D" w14:textId="77777777" w:rsidR="008E54A5" w:rsidRPr="005518BD" w:rsidRDefault="008E54A5" w:rsidP="008E54A5">
      <w:pPr>
        <w:widowControl w:val="0"/>
        <w:numPr>
          <w:ilvl w:val="12"/>
          <w:numId w:val="0"/>
        </w:numPr>
        <w:rPr>
          <w:rFonts w:eastAsia="SimSun"/>
          <w:b/>
          <w:bCs/>
          <w:sz w:val="22"/>
          <w:szCs w:val="22"/>
          <w:lang w:eastAsia="zh-CN"/>
        </w:rPr>
      </w:pPr>
    </w:p>
    <w:p w14:paraId="5F32522A" w14:textId="77777777" w:rsidR="008E54A5" w:rsidRPr="005518BD" w:rsidRDefault="008E54A5" w:rsidP="008E54A5">
      <w:pPr>
        <w:widowControl w:val="0"/>
        <w:numPr>
          <w:ilvl w:val="12"/>
          <w:numId w:val="0"/>
        </w:numPr>
        <w:rPr>
          <w:rFonts w:eastAsia="SimSun"/>
          <w:b/>
          <w:bCs/>
          <w:sz w:val="22"/>
          <w:szCs w:val="22"/>
          <w:lang w:eastAsia="zh-CN"/>
        </w:rPr>
      </w:pPr>
      <w:r w:rsidRPr="005518BD">
        <w:rPr>
          <w:rFonts w:eastAsia="SimSun"/>
          <w:b/>
          <w:bCs/>
          <w:sz w:val="22"/>
          <w:szCs w:val="22"/>
          <w:lang w:eastAsia="zh-CN"/>
        </w:rPr>
        <w:t>Dasatinib Krka vartojimas su maistu ir gėrimais</w:t>
      </w:r>
    </w:p>
    <w:p w14:paraId="28870919" w14:textId="77777777" w:rsidR="008E54A5" w:rsidRPr="005518BD" w:rsidRDefault="008E54A5" w:rsidP="008E54A5">
      <w:pPr>
        <w:widowControl w:val="0"/>
        <w:numPr>
          <w:ilvl w:val="12"/>
          <w:numId w:val="0"/>
        </w:numPr>
        <w:rPr>
          <w:rFonts w:eastAsia="SimSun"/>
          <w:sz w:val="22"/>
          <w:szCs w:val="22"/>
          <w:lang w:eastAsia="zh-CN"/>
        </w:rPr>
      </w:pPr>
      <w:r w:rsidRPr="005518BD">
        <w:rPr>
          <w:rFonts w:eastAsia="SimSun"/>
          <w:sz w:val="22"/>
          <w:szCs w:val="22"/>
          <w:lang w:eastAsia="zh-CN"/>
        </w:rPr>
        <w:t>Nevartokite Dasatinib Krka kartu su greipfrutais ar j</w:t>
      </w:r>
      <w:r w:rsidRPr="005518BD">
        <w:rPr>
          <w:rFonts w:eastAsia="MS Mincho"/>
          <w:sz w:val="22"/>
          <w:szCs w:val="22"/>
          <w:lang w:eastAsia="zh-CN"/>
        </w:rPr>
        <w:t>ų</w:t>
      </w:r>
      <w:r w:rsidRPr="005518BD">
        <w:rPr>
          <w:rFonts w:eastAsia="SimSun"/>
          <w:sz w:val="22"/>
          <w:szCs w:val="22"/>
          <w:lang w:eastAsia="zh-CN"/>
        </w:rPr>
        <w:t xml:space="preserve"> sultimis.</w:t>
      </w:r>
    </w:p>
    <w:p w14:paraId="5F74D6E0" w14:textId="77777777" w:rsidR="008E54A5" w:rsidRPr="005518BD" w:rsidRDefault="008E54A5" w:rsidP="008E54A5">
      <w:pPr>
        <w:widowControl w:val="0"/>
        <w:numPr>
          <w:ilvl w:val="12"/>
          <w:numId w:val="0"/>
        </w:numPr>
        <w:rPr>
          <w:rFonts w:eastAsia="SimSun"/>
          <w:b/>
          <w:bCs/>
          <w:sz w:val="22"/>
          <w:szCs w:val="22"/>
          <w:lang w:eastAsia="zh-CN"/>
        </w:rPr>
      </w:pPr>
    </w:p>
    <w:p w14:paraId="20644491" w14:textId="77777777" w:rsidR="008E54A5" w:rsidRPr="005518BD" w:rsidRDefault="008E54A5" w:rsidP="008E54A5">
      <w:pPr>
        <w:widowControl w:val="0"/>
        <w:numPr>
          <w:ilvl w:val="12"/>
          <w:numId w:val="0"/>
        </w:numPr>
        <w:rPr>
          <w:rFonts w:eastAsia="SimSun"/>
          <w:b/>
          <w:bCs/>
          <w:sz w:val="22"/>
          <w:szCs w:val="22"/>
          <w:lang w:eastAsia="zh-CN"/>
        </w:rPr>
      </w:pPr>
      <w:r w:rsidRPr="005518BD">
        <w:rPr>
          <w:rFonts w:eastAsia="SimSun"/>
          <w:b/>
          <w:bCs/>
          <w:sz w:val="22"/>
          <w:szCs w:val="22"/>
          <w:lang w:eastAsia="zh-CN"/>
        </w:rPr>
        <w:t>Nėštumas ir žindymo laikotarpis</w:t>
      </w:r>
    </w:p>
    <w:p w14:paraId="41A72573" w14:textId="77777777" w:rsidR="008E54A5" w:rsidRPr="005518BD" w:rsidRDefault="008E54A5" w:rsidP="008E54A5">
      <w:pPr>
        <w:widowControl w:val="0"/>
        <w:numPr>
          <w:ilvl w:val="12"/>
          <w:numId w:val="0"/>
        </w:numPr>
        <w:rPr>
          <w:rFonts w:eastAsia="SimSun"/>
          <w:sz w:val="22"/>
          <w:szCs w:val="22"/>
          <w:lang w:eastAsia="zh-CN"/>
        </w:rPr>
      </w:pPr>
      <w:r w:rsidRPr="005518BD">
        <w:rPr>
          <w:rFonts w:eastAsia="SimSun"/>
          <w:bCs/>
          <w:sz w:val="22"/>
          <w:szCs w:val="22"/>
          <w:lang w:eastAsia="zh-CN"/>
        </w:rPr>
        <w:t xml:space="preserve">Jeigu esate nėščia </w:t>
      </w:r>
      <w:r w:rsidRPr="005518BD">
        <w:rPr>
          <w:rFonts w:eastAsia="SimSun"/>
          <w:sz w:val="22"/>
          <w:szCs w:val="22"/>
          <w:lang w:eastAsia="zh-CN"/>
        </w:rPr>
        <w:t>arba manote, kad galbūt esate n</w:t>
      </w:r>
      <w:r w:rsidRPr="005518BD">
        <w:rPr>
          <w:rFonts w:eastAsia="MS Mincho"/>
          <w:sz w:val="22"/>
          <w:szCs w:val="22"/>
          <w:lang w:eastAsia="zh-CN"/>
        </w:rPr>
        <w:t>ė</w:t>
      </w:r>
      <w:r w:rsidRPr="005518BD">
        <w:rPr>
          <w:rFonts w:eastAsia="SimSun"/>
          <w:sz w:val="22"/>
          <w:szCs w:val="22"/>
          <w:lang w:eastAsia="zh-CN"/>
        </w:rPr>
        <w:t>š</w:t>
      </w:r>
      <w:r w:rsidRPr="005518BD">
        <w:rPr>
          <w:rFonts w:eastAsia="MS Mincho"/>
          <w:sz w:val="22"/>
          <w:szCs w:val="22"/>
          <w:lang w:eastAsia="zh-CN"/>
        </w:rPr>
        <w:t>č</w:t>
      </w:r>
      <w:r w:rsidRPr="005518BD">
        <w:rPr>
          <w:rFonts w:eastAsia="SimSun"/>
          <w:sz w:val="22"/>
          <w:szCs w:val="22"/>
          <w:lang w:eastAsia="zh-CN"/>
        </w:rPr>
        <w:t>ia</w:t>
      </w:r>
      <w:r w:rsidRPr="005518BD">
        <w:rPr>
          <w:rFonts w:eastAsia="SimSun"/>
          <w:bCs/>
          <w:sz w:val="22"/>
          <w:szCs w:val="22"/>
          <w:lang w:eastAsia="zh-CN"/>
        </w:rPr>
        <w:t>, apie tai nedelsdama pasakykite gydytojui</w:t>
      </w:r>
      <w:r w:rsidRPr="005518BD">
        <w:rPr>
          <w:rFonts w:eastAsia="SimSun"/>
          <w:sz w:val="22"/>
          <w:szCs w:val="22"/>
          <w:lang w:eastAsia="zh-CN"/>
        </w:rPr>
        <w:t xml:space="preserve">. </w:t>
      </w:r>
      <w:r w:rsidRPr="005518BD">
        <w:rPr>
          <w:rFonts w:eastAsia="SimSun"/>
          <w:bCs/>
          <w:sz w:val="22"/>
          <w:szCs w:val="22"/>
          <w:lang w:eastAsia="zh-CN"/>
        </w:rPr>
        <w:t xml:space="preserve">Nėštumo laikotarpiu </w:t>
      </w:r>
      <w:r w:rsidRPr="005518BD">
        <w:rPr>
          <w:rFonts w:eastAsia="SimSun"/>
          <w:sz w:val="22"/>
          <w:szCs w:val="22"/>
          <w:lang w:eastAsia="zh-CN"/>
        </w:rPr>
        <w:t xml:space="preserve">Dasatinib Krka </w:t>
      </w:r>
      <w:r w:rsidRPr="005518BD">
        <w:rPr>
          <w:rFonts w:eastAsia="SimSun"/>
          <w:bCs/>
          <w:sz w:val="22"/>
          <w:szCs w:val="22"/>
          <w:lang w:eastAsia="zh-CN"/>
        </w:rPr>
        <w:t xml:space="preserve">turi būti </w:t>
      </w:r>
      <w:r w:rsidRPr="006B677B">
        <w:rPr>
          <w:rFonts w:eastAsia="SimSun"/>
          <w:bCs/>
          <w:sz w:val="22"/>
          <w:szCs w:val="22"/>
          <w:lang w:val="lt-LT" w:eastAsia="zh-CN"/>
        </w:rPr>
        <w:t xml:space="preserve">vartoti </w:t>
      </w:r>
      <w:r>
        <w:rPr>
          <w:rFonts w:eastAsia="SimSun"/>
          <w:sz w:val="22"/>
          <w:szCs w:val="22"/>
          <w:lang w:eastAsia="zh-CN"/>
        </w:rPr>
        <w:t>draudžiama</w:t>
      </w:r>
      <w:r w:rsidRPr="005518BD">
        <w:rPr>
          <w:rFonts w:eastAsia="SimSun"/>
          <w:bCs/>
          <w:sz w:val="22"/>
          <w:szCs w:val="22"/>
          <w:lang w:eastAsia="zh-CN"/>
        </w:rPr>
        <w:t xml:space="preserve">, </w:t>
      </w:r>
      <w:r w:rsidRPr="005518BD">
        <w:rPr>
          <w:rFonts w:eastAsia="SimSun"/>
          <w:sz w:val="22"/>
          <w:szCs w:val="22"/>
          <w:lang w:eastAsia="zh-CN"/>
        </w:rPr>
        <w:t>išskyrus neabejotinai būtinus atvejus. Gydytojas su Jumis aptars galimą riziką, susijusių su Dasatinib Krka vartojimu nėštumo metu.</w:t>
      </w:r>
    </w:p>
    <w:p w14:paraId="44547E26" w14:textId="77777777" w:rsidR="008E54A5" w:rsidRPr="005518BD" w:rsidRDefault="008E54A5" w:rsidP="008E54A5">
      <w:pPr>
        <w:widowControl w:val="0"/>
        <w:numPr>
          <w:ilvl w:val="12"/>
          <w:numId w:val="0"/>
        </w:numPr>
        <w:rPr>
          <w:rFonts w:eastAsia="SimSun"/>
          <w:sz w:val="22"/>
          <w:szCs w:val="22"/>
          <w:lang w:eastAsia="zh-CN"/>
        </w:rPr>
      </w:pPr>
      <w:r w:rsidRPr="005518BD">
        <w:rPr>
          <w:rFonts w:eastAsia="SimSun"/>
          <w:sz w:val="22"/>
          <w:szCs w:val="22"/>
          <w:lang w:eastAsia="zh-CN"/>
        </w:rPr>
        <w:t>Dazatinibo vartojantiems vyrams ir moterims patariama gydymo metu taikyti veiksming</w:t>
      </w:r>
      <w:r w:rsidRPr="005518BD">
        <w:rPr>
          <w:rFonts w:eastAsia="MS Mincho"/>
          <w:sz w:val="22"/>
          <w:szCs w:val="22"/>
          <w:lang w:eastAsia="zh-CN"/>
        </w:rPr>
        <w:t>ą</w:t>
      </w:r>
      <w:r w:rsidRPr="005518BD">
        <w:rPr>
          <w:rFonts w:eastAsia="SimSun"/>
          <w:sz w:val="22"/>
          <w:szCs w:val="22"/>
          <w:lang w:eastAsia="zh-CN"/>
        </w:rPr>
        <w:t xml:space="preserve"> kontracepcij</w:t>
      </w:r>
      <w:r>
        <w:rPr>
          <w:rFonts w:eastAsia="SimSun"/>
          <w:sz w:val="22"/>
          <w:szCs w:val="22"/>
          <w:lang w:eastAsia="zh-CN"/>
        </w:rPr>
        <w:t>os metodą</w:t>
      </w:r>
      <w:r w:rsidRPr="005518BD">
        <w:rPr>
          <w:rFonts w:eastAsia="SimSun"/>
          <w:sz w:val="22"/>
          <w:szCs w:val="22"/>
          <w:lang w:eastAsia="zh-CN"/>
        </w:rPr>
        <w:t>.</w:t>
      </w:r>
    </w:p>
    <w:p w14:paraId="78785BAE" w14:textId="77777777" w:rsidR="008E54A5" w:rsidRPr="005518BD" w:rsidRDefault="008E54A5" w:rsidP="008E54A5">
      <w:pPr>
        <w:widowControl w:val="0"/>
        <w:numPr>
          <w:ilvl w:val="12"/>
          <w:numId w:val="0"/>
        </w:numPr>
        <w:rPr>
          <w:rFonts w:eastAsia="SimSun"/>
          <w:bCs/>
          <w:sz w:val="22"/>
          <w:szCs w:val="22"/>
          <w:lang w:eastAsia="zh-CN"/>
        </w:rPr>
      </w:pPr>
    </w:p>
    <w:p w14:paraId="3C622749" w14:textId="77777777" w:rsidR="008E54A5" w:rsidRPr="005518BD" w:rsidRDefault="008E54A5" w:rsidP="008E54A5">
      <w:pPr>
        <w:widowControl w:val="0"/>
        <w:numPr>
          <w:ilvl w:val="12"/>
          <w:numId w:val="0"/>
        </w:numPr>
        <w:rPr>
          <w:rFonts w:eastAsia="SimSun"/>
          <w:sz w:val="22"/>
          <w:szCs w:val="22"/>
          <w:lang w:eastAsia="zh-CN"/>
        </w:rPr>
      </w:pPr>
      <w:r w:rsidRPr="005518BD">
        <w:rPr>
          <w:rFonts w:eastAsia="SimSun"/>
          <w:bCs/>
          <w:sz w:val="22"/>
          <w:szCs w:val="22"/>
          <w:lang w:eastAsia="zh-CN"/>
        </w:rPr>
        <w:t xml:space="preserve">Jeigu žindote kūdikį, apie tai pasakykite gydytojui. </w:t>
      </w:r>
      <w:r w:rsidRPr="005518BD">
        <w:rPr>
          <w:rFonts w:eastAsia="SimSun"/>
          <w:sz w:val="22"/>
          <w:szCs w:val="22"/>
          <w:lang w:eastAsia="zh-CN"/>
        </w:rPr>
        <w:t xml:space="preserve">Dasatinib Krka vartojimo laikotarpiu žindymą </w:t>
      </w:r>
      <w:r w:rsidRPr="005518BD">
        <w:rPr>
          <w:rFonts w:eastAsia="SimSun"/>
          <w:sz w:val="22"/>
          <w:szCs w:val="22"/>
          <w:lang w:eastAsia="zh-CN"/>
        </w:rPr>
        <w:lastRenderedPageBreak/>
        <w:t>turite nutraukti.</w:t>
      </w:r>
    </w:p>
    <w:p w14:paraId="1C89E5C7" w14:textId="77777777" w:rsidR="008E54A5" w:rsidRPr="005518BD" w:rsidRDefault="008E54A5" w:rsidP="008E54A5">
      <w:pPr>
        <w:widowControl w:val="0"/>
        <w:numPr>
          <w:ilvl w:val="12"/>
          <w:numId w:val="0"/>
        </w:numPr>
        <w:rPr>
          <w:rFonts w:eastAsia="SimSun"/>
          <w:sz w:val="22"/>
          <w:szCs w:val="22"/>
          <w:lang w:eastAsia="zh-CN"/>
        </w:rPr>
      </w:pPr>
    </w:p>
    <w:p w14:paraId="7140B6FE" w14:textId="77777777" w:rsidR="008E54A5" w:rsidRPr="005518BD" w:rsidRDefault="008E54A5" w:rsidP="008E54A5">
      <w:pPr>
        <w:widowControl w:val="0"/>
        <w:numPr>
          <w:ilvl w:val="12"/>
          <w:numId w:val="0"/>
        </w:numPr>
        <w:rPr>
          <w:rFonts w:eastAsia="SimSun"/>
          <w:b/>
          <w:bCs/>
          <w:sz w:val="22"/>
          <w:szCs w:val="22"/>
          <w:lang w:eastAsia="zh-CN"/>
        </w:rPr>
      </w:pPr>
      <w:r w:rsidRPr="005518BD">
        <w:rPr>
          <w:rFonts w:eastAsia="SimSun"/>
          <w:b/>
          <w:bCs/>
          <w:sz w:val="22"/>
          <w:szCs w:val="22"/>
          <w:lang w:eastAsia="zh-CN"/>
        </w:rPr>
        <w:t>Vairavimas ir mechanizmų valdymas</w:t>
      </w:r>
    </w:p>
    <w:p w14:paraId="5AB914D9" w14:textId="77777777" w:rsidR="008E54A5" w:rsidRPr="005518BD" w:rsidRDefault="008E54A5" w:rsidP="008E54A5">
      <w:pPr>
        <w:widowControl w:val="0"/>
        <w:numPr>
          <w:ilvl w:val="12"/>
          <w:numId w:val="0"/>
        </w:numPr>
        <w:rPr>
          <w:rFonts w:eastAsia="SimSun"/>
          <w:sz w:val="22"/>
          <w:szCs w:val="22"/>
          <w:lang w:eastAsia="zh-CN"/>
        </w:rPr>
      </w:pPr>
      <w:r w:rsidRPr="005518BD">
        <w:rPr>
          <w:rFonts w:eastAsia="SimSun"/>
          <w:sz w:val="22"/>
          <w:szCs w:val="22"/>
          <w:lang w:eastAsia="zh-CN"/>
        </w:rPr>
        <w:t>Jeigu pasireiškia šalutinis poveikis, toks kaip svaigulys ar matomo vaizdo neryškumas, vairuoti ar valdyti mechanizmus reikia ypa</w:t>
      </w:r>
      <w:r w:rsidRPr="005518BD">
        <w:rPr>
          <w:rFonts w:eastAsia="MS Mincho"/>
          <w:sz w:val="22"/>
          <w:szCs w:val="22"/>
          <w:lang w:eastAsia="zh-CN"/>
        </w:rPr>
        <w:t>č</w:t>
      </w:r>
      <w:r w:rsidRPr="005518BD">
        <w:rPr>
          <w:rFonts w:eastAsia="SimSun"/>
          <w:sz w:val="22"/>
          <w:szCs w:val="22"/>
          <w:lang w:eastAsia="zh-CN"/>
        </w:rPr>
        <w:t xml:space="preserve"> atsargiai.</w:t>
      </w:r>
    </w:p>
    <w:p w14:paraId="0961BC4D" w14:textId="77777777" w:rsidR="008E54A5" w:rsidRPr="005518BD" w:rsidRDefault="008E54A5" w:rsidP="008E54A5">
      <w:pPr>
        <w:widowControl w:val="0"/>
        <w:numPr>
          <w:ilvl w:val="12"/>
          <w:numId w:val="0"/>
        </w:numPr>
        <w:rPr>
          <w:rFonts w:eastAsia="SimSun"/>
          <w:b/>
          <w:bCs/>
          <w:sz w:val="22"/>
          <w:szCs w:val="22"/>
          <w:lang w:eastAsia="zh-CN"/>
        </w:rPr>
      </w:pPr>
    </w:p>
    <w:p w14:paraId="058185EE" w14:textId="77777777" w:rsidR="008E54A5" w:rsidRPr="005518BD" w:rsidRDefault="008E54A5" w:rsidP="008E54A5">
      <w:pPr>
        <w:widowControl w:val="0"/>
        <w:numPr>
          <w:ilvl w:val="12"/>
          <w:numId w:val="0"/>
        </w:numPr>
        <w:rPr>
          <w:rFonts w:eastAsia="SimSun"/>
          <w:b/>
          <w:bCs/>
          <w:sz w:val="22"/>
          <w:szCs w:val="22"/>
          <w:lang w:eastAsia="zh-CN"/>
        </w:rPr>
      </w:pPr>
      <w:r w:rsidRPr="005518BD">
        <w:rPr>
          <w:rFonts w:eastAsia="SimSun"/>
          <w:b/>
          <w:bCs/>
          <w:sz w:val="22"/>
          <w:szCs w:val="22"/>
          <w:lang w:eastAsia="zh-CN"/>
        </w:rPr>
        <w:t>Dasatinib Krka sudėtyje yra laktozės ir natrio</w:t>
      </w:r>
    </w:p>
    <w:p w14:paraId="54FBB887" w14:textId="77777777" w:rsidR="008E54A5" w:rsidRPr="005518BD" w:rsidRDefault="008E54A5" w:rsidP="008E54A5">
      <w:pPr>
        <w:widowControl w:val="0"/>
        <w:numPr>
          <w:ilvl w:val="12"/>
          <w:numId w:val="0"/>
        </w:numPr>
        <w:rPr>
          <w:rFonts w:eastAsia="SimSun"/>
          <w:sz w:val="22"/>
          <w:szCs w:val="22"/>
          <w:lang w:eastAsia="zh-CN"/>
        </w:rPr>
      </w:pPr>
      <w:r w:rsidRPr="005518BD">
        <w:rPr>
          <w:rFonts w:eastAsia="SimSun"/>
          <w:sz w:val="22"/>
          <w:szCs w:val="22"/>
          <w:lang w:eastAsia="zh-CN"/>
        </w:rPr>
        <w:t>Jeigu gydytojas Jums yra sak</w:t>
      </w:r>
      <w:r w:rsidRPr="005518BD">
        <w:rPr>
          <w:rFonts w:eastAsia="MS Mincho"/>
          <w:sz w:val="22"/>
          <w:szCs w:val="22"/>
          <w:lang w:eastAsia="zh-CN"/>
        </w:rPr>
        <w:t>ę</w:t>
      </w:r>
      <w:r w:rsidRPr="005518BD">
        <w:rPr>
          <w:rFonts w:eastAsia="SimSun"/>
          <w:sz w:val="22"/>
          <w:szCs w:val="22"/>
          <w:lang w:eastAsia="zh-CN"/>
        </w:rPr>
        <w:t>s, kad netoleruojate koki</w:t>
      </w:r>
      <w:r w:rsidRPr="005518BD">
        <w:rPr>
          <w:rFonts w:eastAsia="MS Mincho"/>
          <w:sz w:val="22"/>
          <w:szCs w:val="22"/>
          <w:lang w:eastAsia="zh-CN"/>
        </w:rPr>
        <w:t>ų</w:t>
      </w:r>
      <w:r w:rsidRPr="005518BD">
        <w:rPr>
          <w:rFonts w:eastAsia="SimSun"/>
          <w:sz w:val="22"/>
          <w:szCs w:val="22"/>
          <w:lang w:eastAsia="zh-CN"/>
        </w:rPr>
        <w:t xml:space="preserve"> nors angliavandeni</w:t>
      </w:r>
      <w:r w:rsidRPr="005518BD">
        <w:rPr>
          <w:rFonts w:eastAsia="MS Mincho"/>
          <w:sz w:val="22"/>
          <w:szCs w:val="22"/>
          <w:lang w:eastAsia="zh-CN"/>
        </w:rPr>
        <w:t>ų</w:t>
      </w:r>
      <w:r w:rsidRPr="005518BD">
        <w:rPr>
          <w:rFonts w:eastAsia="SimSun"/>
          <w:sz w:val="22"/>
          <w:szCs w:val="22"/>
          <w:lang w:eastAsia="zh-CN"/>
        </w:rPr>
        <w:t>, kreipkit</w:t>
      </w:r>
      <w:r w:rsidRPr="005518BD">
        <w:rPr>
          <w:rFonts w:eastAsia="MS Mincho"/>
          <w:sz w:val="22"/>
          <w:szCs w:val="22"/>
          <w:lang w:eastAsia="zh-CN"/>
        </w:rPr>
        <w:t>ė</w:t>
      </w:r>
      <w:r w:rsidRPr="005518BD">
        <w:rPr>
          <w:rFonts w:eastAsia="SimSun"/>
          <w:sz w:val="22"/>
          <w:szCs w:val="22"/>
          <w:lang w:eastAsia="zh-CN"/>
        </w:rPr>
        <w:t xml:space="preserve">s </w:t>
      </w:r>
      <w:r w:rsidRPr="005518BD">
        <w:rPr>
          <w:rFonts w:eastAsia="MS Mincho"/>
          <w:sz w:val="22"/>
          <w:szCs w:val="22"/>
          <w:lang w:eastAsia="zh-CN"/>
        </w:rPr>
        <w:t>į</w:t>
      </w:r>
      <w:r w:rsidRPr="005518BD">
        <w:rPr>
          <w:rFonts w:eastAsia="SimSun"/>
          <w:sz w:val="22"/>
          <w:szCs w:val="22"/>
          <w:lang w:eastAsia="zh-CN"/>
        </w:rPr>
        <w:t xml:space="preserve"> j</w:t>
      </w:r>
      <w:r w:rsidRPr="005518BD">
        <w:rPr>
          <w:rFonts w:eastAsia="MS Mincho"/>
          <w:sz w:val="22"/>
          <w:szCs w:val="22"/>
          <w:lang w:eastAsia="zh-CN"/>
        </w:rPr>
        <w:t>į</w:t>
      </w:r>
      <w:r w:rsidRPr="005518BD">
        <w:rPr>
          <w:rFonts w:eastAsia="SimSun"/>
          <w:sz w:val="22"/>
          <w:szCs w:val="22"/>
          <w:lang w:eastAsia="zh-CN"/>
        </w:rPr>
        <w:t xml:space="preserve"> prieš prad</w:t>
      </w:r>
      <w:r w:rsidRPr="005518BD">
        <w:rPr>
          <w:rFonts w:eastAsia="MS Mincho"/>
          <w:sz w:val="22"/>
          <w:szCs w:val="22"/>
          <w:lang w:eastAsia="zh-CN"/>
        </w:rPr>
        <w:t>ė</w:t>
      </w:r>
      <w:r w:rsidRPr="005518BD">
        <w:rPr>
          <w:rFonts w:eastAsia="SimSun"/>
          <w:sz w:val="22"/>
          <w:szCs w:val="22"/>
          <w:lang w:eastAsia="zh-CN"/>
        </w:rPr>
        <w:t>dami vartoti š</w:t>
      </w:r>
      <w:r w:rsidRPr="005518BD">
        <w:rPr>
          <w:rFonts w:eastAsia="MS Mincho"/>
          <w:sz w:val="22"/>
          <w:szCs w:val="22"/>
          <w:lang w:eastAsia="zh-CN"/>
        </w:rPr>
        <w:t>į</w:t>
      </w:r>
      <w:r w:rsidRPr="005518BD">
        <w:rPr>
          <w:rFonts w:eastAsia="SimSun"/>
          <w:sz w:val="22"/>
          <w:szCs w:val="22"/>
          <w:lang w:eastAsia="zh-CN"/>
        </w:rPr>
        <w:t xml:space="preserve"> vaist</w:t>
      </w:r>
      <w:r w:rsidRPr="005518BD">
        <w:rPr>
          <w:rFonts w:eastAsia="MS Mincho"/>
          <w:sz w:val="22"/>
          <w:szCs w:val="22"/>
          <w:lang w:eastAsia="zh-CN"/>
        </w:rPr>
        <w:t>ą</w:t>
      </w:r>
      <w:r w:rsidRPr="005518BD">
        <w:rPr>
          <w:rFonts w:eastAsia="SimSun"/>
          <w:sz w:val="22"/>
          <w:szCs w:val="22"/>
          <w:lang w:eastAsia="zh-CN"/>
        </w:rPr>
        <w:t>.</w:t>
      </w:r>
    </w:p>
    <w:p w14:paraId="57E2EE4E" w14:textId="77777777" w:rsidR="008E54A5" w:rsidRPr="005518BD" w:rsidRDefault="008E54A5" w:rsidP="008E54A5">
      <w:pPr>
        <w:widowControl w:val="0"/>
        <w:numPr>
          <w:ilvl w:val="12"/>
          <w:numId w:val="0"/>
        </w:numPr>
        <w:rPr>
          <w:rFonts w:eastAsia="SimSun"/>
          <w:b/>
          <w:sz w:val="22"/>
          <w:szCs w:val="22"/>
          <w:lang w:eastAsia="zh-CN"/>
        </w:rPr>
      </w:pPr>
    </w:p>
    <w:p w14:paraId="37DD0951" w14:textId="77777777" w:rsidR="008E54A5" w:rsidRPr="005518BD" w:rsidRDefault="008E54A5" w:rsidP="008E54A5">
      <w:pPr>
        <w:widowControl w:val="0"/>
        <w:numPr>
          <w:ilvl w:val="12"/>
          <w:numId w:val="0"/>
        </w:numPr>
        <w:rPr>
          <w:rFonts w:eastAsia="SimSun"/>
          <w:sz w:val="22"/>
          <w:szCs w:val="22"/>
          <w:lang w:eastAsia="zh-CN"/>
        </w:rPr>
      </w:pPr>
      <w:r w:rsidRPr="005518BD">
        <w:rPr>
          <w:rFonts w:eastAsia="SimSun"/>
          <w:sz w:val="22"/>
          <w:szCs w:val="22"/>
          <w:lang w:eastAsia="zh-CN"/>
        </w:rPr>
        <w:t>Šio vaisto tabletėje yra mažiau kaip 1 mmol (23 mg) natrio, t. y. jis beveik neturi reikšmės.</w:t>
      </w:r>
    </w:p>
    <w:p w14:paraId="35BB403E" w14:textId="77777777" w:rsidR="008E54A5" w:rsidRPr="005518BD" w:rsidRDefault="008E54A5" w:rsidP="008E54A5">
      <w:pPr>
        <w:widowControl w:val="0"/>
        <w:numPr>
          <w:ilvl w:val="12"/>
          <w:numId w:val="0"/>
        </w:numPr>
        <w:rPr>
          <w:rFonts w:eastAsia="SimSun"/>
          <w:sz w:val="22"/>
          <w:szCs w:val="22"/>
          <w:lang w:eastAsia="zh-CN"/>
        </w:rPr>
      </w:pPr>
    </w:p>
    <w:p w14:paraId="6B9C5FDD" w14:textId="77777777" w:rsidR="008E54A5" w:rsidRPr="005518BD" w:rsidRDefault="008E54A5" w:rsidP="008E54A5">
      <w:pPr>
        <w:widowControl w:val="0"/>
        <w:numPr>
          <w:ilvl w:val="12"/>
          <w:numId w:val="0"/>
        </w:numPr>
        <w:rPr>
          <w:rFonts w:eastAsia="SimSun"/>
          <w:sz w:val="22"/>
          <w:szCs w:val="22"/>
          <w:lang w:eastAsia="zh-CN"/>
        </w:rPr>
      </w:pPr>
    </w:p>
    <w:p w14:paraId="69169D37" w14:textId="77777777" w:rsidR="008E54A5" w:rsidRPr="005518BD" w:rsidRDefault="008E54A5" w:rsidP="008E54A5">
      <w:pPr>
        <w:widowControl w:val="0"/>
        <w:numPr>
          <w:ilvl w:val="12"/>
          <w:numId w:val="0"/>
        </w:numPr>
        <w:ind w:left="567" w:hanging="567"/>
        <w:rPr>
          <w:rFonts w:eastAsia="SimSun"/>
          <w:b/>
          <w:bCs/>
          <w:sz w:val="22"/>
          <w:szCs w:val="22"/>
          <w:lang w:eastAsia="zh-CN"/>
        </w:rPr>
      </w:pPr>
      <w:r w:rsidRPr="005518BD">
        <w:rPr>
          <w:rFonts w:eastAsia="SimSun"/>
          <w:b/>
          <w:bCs/>
          <w:sz w:val="22"/>
          <w:szCs w:val="22"/>
          <w:lang w:eastAsia="zh-CN"/>
        </w:rPr>
        <w:t>3.</w:t>
      </w:r>
      <w:r w:rsidRPr="005518BD">
        <w:rPr>
          <w:rFonts w:eastAsia="SimSun"/>
          <w:b/>
          <w:bCs/>
          <w:sz w:val="22"/>
          <w:szCs w:val="22"/>
          <w:lang w:eastAsia="zh-CN"/>
        </w:rPr>
        <w:tab/>
        <w:t>Kaip vartoti Dasatinib Krka</w:t>
      </w:r>
    </w:p>
    <w:p w14:paraId="239A319B" w14:textId="77777777" w:rsidR="008E54A5" w:rsidRPr="005518BD" w:rsidRDefault="008E54A5" w:rsidP="008E54A5">
      <w:pPr>
        <w:widowControl w:val="0"/>
        <w:numPr>
          <w:ilvl w:val="12"/>
          <w:numId w:val="0"/>
        </w:numPr>
        <w:rPr>
          <w:rFonts w:eastAsia="SimSun"/>
          <w:sz w:val="22"/>
          <w:szCs w:val="22"/>
          <w:lang w:eastAsia="zh-CN"/>
        </w:rPr>
      </w:pPr>
    </w:p>
    <w:p w14:paraId="6D6DCCFD" w14:textId="77777777" w:rsidR="008E54A5" w:rsidRPr="005518BD" w:rsidRDefault="008E54A5" w:rsidP="008E54A5">
      <w:pPr>
        <w:widowControl w:val="0"/>
        <w:numPr>
          <w:ilvl w:val="12"/>
          <w:numId w:val="0"/>
        </w:numPr>
        <w:rPr>
          <w:rFonts w:eastAsia="SimSun"/>
          <w:sz w:val="22"/>
          <w:szCs w:val="22"/>
          <w:lang w:eastAsia="zh-CN"/>
        </w:rPr>
      </w:pPr>
      <w:r w:rsidRPr="005518BD">
        <w:rPr>
          <w:rFonts w:eastAsia="SimSun"/>
          <w:sz w:val="22"/>
          <w:szCs w:val="22"/>
          <w:lang w:eastAsia="zh-CN"/>
        </w:rPr>
        <w:t>Dasatinib Krka gali skirti tik gydytojas, turintis leukemijos gydymo patirties. Visada vartokite šį vaistą tiksliai kaip nurodė gydytojas. Jeigu abejojate, kreipkitės į gydytoją arba vaistininką. Dasatinib Krka yra skirtas suaugusiems pacientams ir ne jaunesniems kaip 1 metų vaikams.</w:t>
      </w:r>
    </w:p>
    <w:p w14:paraId="285E0344" w14:textId="77777777" w:rsidR="008E54A5" w:rsidRDefault="008E54A5" w:rsidP="008E54A5">
      <w:pPr>
        <w:widowControl w:val="0"/>
        <w:numPr>
          <w:ilvl w:val="12"/>
          <w:numId w:val="0"/>
        </w:numPr>
        <w:rPr>
          <w:rFonts w:eastAsia="SimSun"/>
          <w:b/>
          <w:sz w:val="22"/>
          <w:szCs w:val="22"/>
          <w:lang w:eastAsia="zh-CN"/>
        </w:rPr>
      </w:pPr>
    </w:p>
    <w:p w14:paraId="39B01D32" w14:textId="77777777" w:rsidR="008E54A5" w:rsidRPr="008443AC" w:rsidRDefault="008E54A5" w:rsidP="008E54A5">
      <w:pPr>
        <w:widowControl w:val="0"/>
        <w:numPr>
          <w:ilvl w:val="12"/>
          <w:numId w:val="0"/>
        </w:numPr>
        <w:rPr>
          <w:rFonts w:eastAsia="SimSun"/>
          <w:b/>
          <w:sz w:val="22"/>
          <w:szCs w:val="22"/>
          <w:lang w:eastAsia="zh-CN"/>
        </w:rPr>
      </w:pPr>
      <w:r w:rsidRPr="008443AC">
        <w:rPr>
          <w:rFonts w:eastAsia="SimSun"/>
          <w:b/>
          <w:sz w:val="22"/>
          <w:szCs w:val="22"/>
          <w:lang w:eastAsia="zh-CN"/>
        </w:rPr>
        <w:t>Rekomenduojama pradinė dozė suaugusiems pacientams, sergantiems lėtinės fazės LML, yra 100 mg kartą per parą.</w:t>
      </w:r>
    </w:p>
    <w:p w14:paraId="345CEAAB" w14:textId="77777777" w:rsidR="008E54A5" w:rsidRPr="005518BD" w:rsidRDefault="008E54A5" w:rsidP="008E54A5">
      <w:pPr>
        <w:widowControl w:val="0"/>
        <w:numPr>
          <w:ilvl w:val="12"/>
          <w:numId w:val="0"/>
        </w:numPr>
        <w:rPr>
          <w:rFonts w:eastAsia="SimSun"/>
          <w:sz w:val="22"/>
          <w:szCs w:val="22"/>
          <w:lang w:eastAsia="zh-CN"/>
        </w:rPr>
      </w:pPr>
    </w:p>
    <w:p w14:paraId="6BA3845A" w14:textId="77777777" w:rsidR="008E54A5" w:rsidRPr="002A1946" w:rsidRDefault="008E54A5" w:rsidP="008E54A5">
      <w:pPr>
        <w:widowControl w:val="0"/>
        <w:numPr>
          <w:ilvl w:val="12"/>
          <w:numId w:val="0"/>
        </w:numPr>
        <w:rPr>
          <w:rFonts w:eastAsia="SimSun"/>
          <w:sz w:val="22"/>
          <w:szCs w:val="22"/>
          <w:lang w:eastAsia="zh-CN"/>
        </w:rPr>
      </w:pPr>
      <w:r w:rsidRPr="005518BD">
        <w:rPr>
          <w:rFonts w:eastAsia="SimSun"/>
          <w:sz w:val="22"/>
          <w:szCs w:val="22"/>
          <w:lang w:eastAsia="zh-CN"/>
        </w:rPr>
        <w:t xml:space="preserve">Rekomenduojama pradinė dozė suaugusiems </w:t>
      </w:r>
      <w:r w:rsidRPr="002A1946">
        <w:rPr>
          <w:rFonts w:eastAsia="SimSun"/>
          <w:sz w:val="22"/>
          <w:szCs w:val="22"/>
          <w:lang w:eastAsia="zh-CN"/>
        </w:rPr>
        <w:t>pacientams, kai yra LML akceleracijos fazė ar blastų krizė arba Ph+ ŪLL yra 140 mg kartą per parą.</w:t>
      </w:r>
    </w:p>
    <w:p w14:paraId="7B194F8D" w14:textId="77777777" w:rsidR="008E54A5" w:rsidRPr="005518BD" w:rsidRDefault="008E54A5" w:rsidP="008E54A5">
      <w:pPr>
        <w:widowControl w:val="0"/>
        <w:numPr>
          <w:ilvl w:val="12"/>
          <w:numId w:val="0"/>
        </w:numPr>
        <w:rPr>
          <w:rFonts w:eastAsia="SimSun"/>
          <w:sz w:val="22"/>
          <w:szCs w:val="22"/>
          <w:lang w:eastAsia="zh-CN"/>
        </w:rPr>
      </w:pPr>
    </w:p>
    <w:p w14:paraId="150DD2EE" w14:textId="77777777" w:rsidR="008E54A5" w:rsidRPr="005518BD" w:rsidRDefault="008E54A5" w:rsidP="008E54A5">
      <w:pPr>
        <w:widowControl w:val="0"/>
        <w:numPr>
          <w:ilvl w:val="12"/>
          <w:numId w:val="0"/>
        </w:numPr>
        <w:rPr>
          <w:rFonts w:eastAsia="SimSun"/>
          <w:sz w:val="22"/>
          <w:szCs w:val="22"/>
          <w:lang w:eastAsia="zh-CN"/>
        </w:rPr>
      </w:pPr>
      <w:r w:rsidRPr="005518BD">
        <w:rPr>
          <w:rFonts w:eastAsia="SimSun"/>
          <w:sz w:val="22"/>
          <w:szCs w:val="22"/>
          <w:lang w:eastAsia="zh-CN"/>
        </w:rPr>
        <w:t xml:space="preserve">Vaikams, sergantiems </w:t>
      </w:r>
      <w:r>
        <w:rPr>
          <w:rFonts w:eastAsia="SimSun"/>
          <w:sz w:val="22"/>
          <w:szCs w:val="22"/>
          <w:lang w:eastAsia="zh-CN"/>
        </w:rPr>
        <w:t xml:space="preserve">lėtinės fazės LML arba </w:t>
      </w:r>
      <w:r w:rsidRPr="005518BD">
        <w:rPr>
          <w:rFonts w:eastAsia="SimSun"/>
          <w:sz w:val="22"/>
          <w:szCs w:val="22"/>
          <w:lang w:eastAsia="zh-CN"/>
        </w:rPr>
        <w:t>Ph+ ŪLL, dozuojama pagal kūno svorį. Dazatinibas (tablečių arba miltelių geriamajai suspensijai forma) vartojamas per burną kartą per parą. Mažiau kaip 10 kg sveriantiems pacientams dazatinibo tabletės nerekomenduojamos. Mažiau kaip 10 kg sveriantiems arba tablečių praryti negalintiems pacientams turi būti skiriami milteliai geriamai suspensijai. Gali būti keičiama vaisto forma (t. y. vietoj tablečių pradedama vartoti miltelių geriamai suspensijai arba atvirkščiai), tokiu atveju Jūs patys negalite keisti vieno vaisto kitu. Tinkamą formą ir dozę parinks gydytojas, atsižvelgdamas į kūno svorį, šalutinį poveikį ir atsaką į gydymą. Dasatinib Krka pradinė dozė vaikams nustatoma pagal kūno svorį, kaip nurodyta toliau.</w:t>
      </w:r>
    </w:p>
    <w:p w14:paraId="4E61ADEE" w14:textId="77777777" w:rsidR="008E54A5" w:rsidRPr="005518BD" w:rsidRDefault="008E54A5" w:rsidP="008E54A5">
      <w:pPr>
        <w:widowControl w:val="0"/>
        <w:rPr>
          <w:bCs/>
          <w:sz w:val="22"/>
          <w:szCs w:val="22"/>
        </w:rPr>
      </w:pPr>
    </w:p>
    <w:tbl>
      <w:tblPr>
        <w:tblW w:w="0" w:type="auto"/>
        <w:tblBorders>
          <w:bottom w:val="single" w:sz="4" w:space="0" w:color="000000"/>
        </w:tblBorders>
        <w:tblLook w:val="04A0" w:firstRow="1" w:lastRow="0" w:firstColumn="1" w:lastColumn="0" w:noHBand="0" w:noVBand="1"/>
      </w:tblPr>
      <w:tblGrid>
        <w:gridCol w:w="4534"/>
        <w:gridCol w:w="4537"/>
      </w:tblGrid>
      <w:tr w:rsidR="008E54A5" w:rsidRPr="005518BD" w14:paraId="5BF21382" w14:textId="77777777" w:rsidTr="009522DE">
        <w:tc>
          <w:tcPr>
            <w:tcW w:w="5069" w:type="dxa"/>
            <w:tcBorders>
              <w:top w:val="single" w:sz="4" w:space="0" w:color="000000"/>
              <w:left w:val="nil"/>
              <w:bottom w:val="single" w:sz="4" w:space="0" w:color="000000"/>
              <w:right w:val="nil"/>
            </w:tcBorders>
            <w:shd w:val="clear" w:color="auto" w:fill="auto"/>
            <w:hideMark/>
          </w:tcPr>
          <w:p w14:paraId="145A6984" w14:textId="77777777" w:rsidR="008E54A5" w:rsidRPr="005518BD" w:rsidRDefault="008E54A5" w:rsidP="009522DE">
            <w:pPr>
              <w:widowControl w:val="0"/>
              <w:rPr>
                <w:b/>
                <w:bCs/>
                <w:i/>
                <w:sz w:val="22"/>
                <w:szCs w:val="22"/>
                <w:lang w:val="lt-LT"/>
              </w:rPr>
            </w:pPr>
            <w:r w:rsidRPr="005518BD">
              <w:rPr>
                <w:b/>
                <w:bCs/>
                <w:i/>
                <w:sz w:val="22"/>
                <w:szCs w:val="22"/>
                <w:lang w:val="lt-LT"/>
              </w:rPr>
              <w:t>Kūno svoris (kg)</w:t>
            </w:r>
            <w:r w:rsidRPr="005518BD">
              <w:rPr>
                <w:b/>
                <w:bCs/>
                <w:i/>
                <w:sz w:val="22"/>
                <w:szCs w:val="22"/>
                <w:vertAlign w:val="superscript"/>
                <w:lang w:val="lt-LT"/>
              </w:rPr>
              <w:t>a</w:t>
            </w:r>
          </w:p>
        </w:tc>
        <w:tc>
          <w:tcPr>
            <w:tcW w:w="5069" w:type="dxa"/>
            <w:tcBorders>
              <w:top w:val="single" w:sz="4" w:space="0" w:color="000000"/>
              <w:left w:val="nil"/>
              <w:bottom w:val="single" w:sz="4" w:space="0" w:color="000000"/>
              <w:right w:val="nil"/>
            </w:tcBorders>
            <w:shd w:val="clear" w:color="auto" w:fill="auto"/>
            <w:hideMark/>
          </w:tcPr>
          <w:p w14:paraId="6B8EAF90" w14:textId="77777777" w:rsidR="008E54A5" w:rsidRPr="005518BD" w:rsidRDefault="008E54A5" w:rsidP="009522DE">
            <w:pPr>
              <w:widowControl w:val="0"/>
              <w:rPr>
                <w:b/>
                <w:bCs/>
                <w:i/>
                <w:sz w:val="22"/>
                <w:szCs w:val="22"/>
                <w:lang w:val="lt-LT"/>
              </w:rPr>
            </w:pPr>
            <w:r w:rsidRPr="005518BD">
              <w:rPr>
                <w:b/>
                <w:bCs/>
                <w:i/>
                <w:sz w:val="22"/>
                <w:szCs w:val="22"/>
                <w:lang w:val="lt-LT"/>
              </w:rPr>
              <w:t>Paros dozės (mg)</w:t>
            </w:r>
          </w:p>
        </w:tc>
      </w:tr>
      <w:tr w:rsidR="008E54A5" w:rsidRPr="005518BD" w14:paraId="21FB7B31" w14:textId="77777777" w:rsidTr="009522DE">
        <w:tc>
          <w:tcPr>
            <w:tcW w:w="5069" w:type="dxa"/>
            <w:tcBorders>
              <w:top w:val="nil"/>
              <w:left w:val="nil"/>
              <w:bottom w:val="nil"/>
              <w:right w:val="nil"/>
            </w:tcBorders>
            <w:shd w:val="clear" w:color="auto" w:fill="auto"/>
            <w:hideMark/>
          </w:tcPr>
          <w:p w14:paraId="70E34727" w14:textId="77777777" w:rsidR="008E54A5" w:rsidRPr="005518BD" w:rsidRDefault="008E54A5" w:rsidP="009522DE">
            <w:pPr>
              <w:widowControl w:val="0"/>
              <w:rPr>
                <w:bCs/>
                <w:sz w:val="22"/>
                <w:szCs w:val="22"/>
                <w:lang w:val="lt-LT"/>
              </w:rPr>
            </w:pPr>
            <w:r w:rsidRPr="005518BD">
              <w:rPr>
                <w:bCs/>
                <w:sz w:val="22"/>
                <w:szCs w:val="22"/>
                <w:lang w:val="lt-LT"/>
              </w:rPr>
              <w:t>Nuo 10 kg iki mažiau kaip 20 kg</w:t>
            </w:r>
          </w:p>
        </w:tc>
        <w:tc>
          <w:tcPr>
            <w:tcW w:w="5069" w:type="dxa"/>
            <w:tcBorders>
              <w:top w:val="nil"/>
              <w:left w:val="nil"/>
              <w:bottom w:val="nil"/>
              <w:right w:val="nil"/>
            </w:tcBorders>
            <w:shd w:val="clear" w:color="auto" w:fill="auto"/>
            <w:hideMark/>
          </w:tcPr>
          <w:p w14:paraId="5A2D96B5" w14:textId="77777777" w:rsidR="008E54A5" w:rsidRPr="005518BD" w:rsidRDefault="008E54A5" w:rsidP="009522DE">
            <w:pPr>
              <w:widowControl w:val="0"/>
              <w:rPr>
                <w:bCs/>
                <w:sz w:val="22"/>
                <w:szCs w:val="22"/>
                <w:lang w:val="lt-LT"/>
              </w:rPr>
            </w:pPr>
            <w:r w:rsidRPr="005518BD">
              <w:rPr>
                <w:bCs/>
                <w:sz w:val="22"/>
                <w:szCs w:val="22"/>
                <w:lang w:val="lt-LT"/>
              </w:rPr>
              <w:t>40 mg</w:t>
            </w:r>
          </w:p>
        </w:tc>
      </w:tr>
      <w:tr w:rsidR="008E54A5" w:rsidRPr="005518BD" w14:paraId="461C5B4D" w14:textId="77777777" w:rsidTr="009522DE">
        <w:tc>
          <w:tcPr>
            <w:tcW w:w="5069" w:type="dxa"/>
            <w:tcBorders>
              <w:top w:val="nil"/>
              <w:left w:val="nil"/>
              <w:bottom w:val="nil"/>
              <w:right w:val="nil"/>
            </w:tcBorders>
            <w:shd w:val="clear" w:color="auto" w:fill="auto"/>
            <w:hideMark/>
          </w:tcPr>
          <w:p w14:paraId="47B1CDAF" w14:textId="77777777" w:rsidR="008E54A5" w:rsidRPr="005518BD" w:rsidRDefault="008E54A5" w:rsidP="009522DE">
            <w:pPr>
              <w:widowControl w:val="0"/>
              <w:rPr>
                <w:bCs/>
                <w:sz w:val="22"/>
                <w:szCs w:val="22"/>
                <w:lang w:val="lt-LT"/>
              </w:rPr>
            </w:pPr>
            <w:r w:rsidRPr="005518BD">
              <w:rPr>
                <w:bCs/>
                <w:sz w:val="22"/>
                <w:szCs w:val="22"/>
                <w:lang w:val="lt-LT"/>
              </w:rPr>
              <w:t>Nuo 20 kg iki mažiau kaip 30 kg</w:t>
            </w:r>
          </w:p>
        </w:tc>
        <w:tc>
          <w:tcPr>
            <w:tcW w:w="5069" w:type="dxa"/>
            <w:tcBorders>
              <w:top w:val="nil"/>
              <w:left w:val="nil"/>
              <w:bottom w:val="nil"/>
              <w:right w:val="nil"/>
            </w:tcBorders>
            <w:shd w:val="clear" w:color="auto" w:fill="auto"/>
            <w:hideMark/>
          </w:tcPr>
          <w:p w14:paraId="0B2C85F9" w14:textId="77777777" w:rsidR="008E54A5" w:rsidRPr="005518BD" w:rsidRDefault="008E54A5" w:rsidP="009522DE">
            <w:pPr>
              <w:widowControl w:val="0"/>
              <w:rPr>
                <w:bCs/>
                <w:sz w:val="22"/>
                <w:szCs w:val="22"/>
                <w:lang w:val="lt-LT"/>
              </w:rPr>
            </w:pPr>
            <w:r w:rsidRPr="005518BD">
              <w:rPr>
                <w:bCs/>
                <w:sz w:val="22"/>
                <w:szCs w:val="22"/>
                <w:lang w:val="lt-LT"/>
              </w:rPr>
              <w:t>60 mg</w:t>
            </w:r>
          </w:p>
        </w:tc>
      </w:tr>
      <w:tr w:rsidR="008E54A5" w:rsidRPr="005518BD" w14:paraId="24693D81" w14:textId="77777777" w:rsidTr="009522DE">
        <w:tc>
          <w:tcPr>
            <w:tcW w:w="5069" w:type="dxa"/>
            <w:tcBorders>
              <w:top w:val="nil"/>
              <w:left w:val="nil"/>
              <w:bottom w:val="nil"/>
              <w:right w:val="nil"/>
            </w:tcBorders>
            <w:shd w:val="clear" w:color="auto" w:fill="auto"/>
            <w:hideMark/>
          </w:tcPr>
          <w:p w14:paraId="48E77B81" w14:textId="77777777" w:rsidR="008E54A5" w:rsidRPr="005518BD" w:rsidRDefault="008E54A5" w:rsidP="009522DE">
            <w:pPr>
              <w:widowControl w:val="0"/>
              <w:rPr>
                <w:bCs/>
                <w:sz w:val="22"/>
                <w:szCs w:val="22"/>
                <w:lang w:val="lt-LT"/>
              </w:rPr>
            </w:pPr>
            <w:r w:rsidRPr="005518BD">
              <w:rPr>
                <w:bCs/>
                <w:sz w:val="22"/>
                <w:szCs w:val="22"/>
                <w:lang w:val="lt-LT"/>
              </w:rPr>
              <w:t>Nuo 30 kg iki mažiau kaip 45 kg</w:t>
            </w:r>
          </w:p>
        </w:tc>
        <w:tc>
          <w:tcPr>
            <w:tcW w:w="5069" w:type="dxa"/>
            <w:tcBorders>
              <w:top w:val="nil"/>
              <w:left w:val="nil"/>
              <w:bottom w:val="nil"/>
              <w:right w:val="nil"/>
            </w:tcBorders>
            <w:shd w:val="clear" w:color="auto" w:fill="auto"/>
            <w:hideMark/>
          </w:tcPr>
          <w:p w14:paraId="7379D83B" w14:textId="77777777" w:rsidR="008E54A5" w:rsidRPr="005518BD" w:rsidRDefault="008E54A5" w:rsidP="009522DE">
            <w:pPr>
              <w:widowControl w:val="0"/>
              <w:rPr>
                <w:bCs/>
                <w:sz w:val="22"/>
                <w:szCs w:val="22"/>
                <w:lang w:val="lt-LT"/>
              </w:rPr>
            </w:pPr>
            <w:r w:rsidRPr="005518BD">
              <w:rPr>
                <w:bCs/>
                <w:sz w:val="22"/>
                <w:szCs w:val="22"/>
                <w:lang w:val="lt-LT"/>
              </w:rPr>
              <w:t>70 mg</w:t>
            </w:r>
          </w:p>
        </w:tc>
      </w:tr>
      <w:tr w:rsidR="008E54A5" w:rsidRPr="005518BD" w14:paraId="69EEBA9A" w14:textId="77777777" w:rsidTr="009522DE">
        <w:tc>
          <w:tcPr>
            <w:tcW w:w="5069" w:type="dxa"/>
            <w:tcBorders>
              <w:top w:val="nil"/>
              <w:left w:val="nil"/>
              <w:bottom w:val="single" w:sz="4" w:space="0" w:color="000000"/>
              <w:right w:val="nil"/>
            </w:tcBorders>
            <w:shd w:val="clear" w:color="auto" w:fill="auto"/>
            <w:hideMark/>
          </w:tcPr>
          <w:p w14:paraId="74695141" w14:textId="77777777" w:rsidR="008E54A5" w:rsidRPr="005518BD" w:rsidRDefault="008E54A5" w:rsidP="009522DE">
            <w:pPr>
              <w:widowControl w:val="0"/>
              <w:rPr>
                <w:bCs/>
                <w:sz w:val="22"/>
                <w:szCs w:val="22"/>
                <w:lang w:val="lt-LT"/>
              </w:rPr>
            </w:pPr>
            <w:r w:rsidRPr="005518BD">
              <w:rPr>
                <w:bCs/>
                <w:sz w:val="22"/>
                <w:szCs w:val="22"/>
                <w:lang w:val="lt-LT"/>
              </w:rPr>
              <w:t>Ne mažiau kaip 45 kg</w:t>
            </w:r>
          </w:p>
        </w:tc>
        <w:tc>
          <w:tcPr>
            <w:tcW w:w="5069" w:type="dxa"/>
            <w:tcBorders>
              <w:top w:val="nil"/>
              <w:left w:val="nil"/>
              <w:bottom w:val="single" w:sz="4" w:space="0" w:color="000000"/>
              <w:right w:val="nil"/>
            </w:tcBorders>
            <w:shd w:val="clear" w:color="auto" w:fill="auto"/>
            <w:hideMark/>
          </w:tcPr>
          <w:p w14:paraId="075F3130" w14:textId="77777777" w:rsidR="008E54A5" w:rsidRPr="005518BD" w:rsidRDefault="008E54A5" w:rsidP="009522DE">
            <w:pPr>
              <w:widowControl w:val="0"/>
              <w:rPr>
                <w:bCs/>
                <w:sz w:val="22"/>
                <w:szCs w:val="22"/>
                <w:lang w:val="lt-LT"/>
              </w:rPr>
            </w:pPr>
            <w:r w:rsidRPr="005518BD">
              <w:rPr>
                <w:bCs/>
                <w:sz w:val="22"/>
                <w:szCs w:val="22"/>
                <w:lang w:val="lt-LT"/>
              </w:rPr>
              <w:t>100 mg</w:t>
            </w:r>
          </w:p>
        </w:tc>
      </w:tr>
    </w:tbl>
    <w:p w14:paraId="0679A0AF" w14:textId="77777777" w:rsidR="008E54A5" w:rsidRPr="005518BD" w:rsidRDefault="008E54A5" w:rsidP="008E54A5">
      <w:pPr>
        <w:widowControl w:val="0"/>
        <w:ind w:left="284" w:hanging="284"/>
        <w:rPr>
          <w:bCs/>
          <w:sz w:val="22"/>
          <w:szCs w:val="22"/>
        </w:rPr>
      </w:pPr>
      <w:r w:rsidRPr="005518BD">
        <w:rPr>
          <w:bCs/>
          <w:sz w:val="22"/>
          <w:szCs w:val="22"/>
          <w:vertAlign w:val="superscript"/>
        </w:rPr>
        <w:t>a</w:t>
      </w:r>
      <w:r w:rsidRPr="005518BD">
        <w:rPr>
          <w:bCs/>
          <w:sz w:val="22"/>
          <w:szCs w:val="22"/>
        </w:rPr>
        <w:tab/>
        <w:t>Tabletės nerekomenduojamos pacientams, sveriantiems mažiau kaip 10 kg (jiems reikia vartoti miltelių geriamai suspensijai)</w:t>
      </w:r>
    </w:p>
    <w:p w14:paraId="0315FAEC" w14:textId="77777777" w:rsidR="008E54A5" w:rsidRPr="005518BD" w:rsidRDefault="008E54A5" w:rsidP="008E54A5">
      <w:pPr>
        <w:widowControl w:val="0"/>
        <w:numPr>
          <w:ilvl w:val="12"/>
          <w:numId w:val="0"/>
        </w:numPr>
        <w:rPr>
          <w:rFonts w:eastAsia="SimSun"/>
          <w:sz w:val="22"/>
          <w:szCs w:val="22"/>
          <w:lang w:eastAsia="zh-CN"/>
        </w:rPr>
      </w:pPr>
    </w:p>
    <w:p w14:paraId="7D47DCB0" w14:textId="77777777" w:rsidR="008E54A5" w:rsidRPr="005518BD" w:rsidRDefault="008E54A5" w:rsidP="008E54A5">
      <w:pPr>
        <w:widowControl w:val="0"/>
        <w:numPr>
          <w:ilvl w:val="12"/>
          <w:numId w:val="0"/>
        </w:numPr>
        <w:rPr>
          <w:rFonts w:eastAsia="SimSun"/>
          <w:sz w:val="22"/>
          <w:szCs w:val="22"/>
          <w:lang w:eastAsia="zh-CN"/>
        </w:rPr>
      </w:pPr>
      <w:r w:rsidRPr="005518BD">
        <w:rPr>
          <w:rFonts w:eastAsia="SimSun"/>
          <w:sz w:val="22"/>
          <w:szCs w:val="22"/>
          <w:lang w:eastAsia="zh-CN"/>
        </w:rPr>
        <w:t>Dasatinib Krka dozavimo jaunesniems kaip 1 metų vaikams rekomendacijų nėra.</w:t>
      </w:r>
    </w:p>
    <w:p w14:paraId="48EA4B8B" w14:textId="77777777" w:rsidR="008E54A5" w:rsidRPr="005518BD" w:rsidRDefault="008E54A5" w:rsidP="008E54A5">
      <w:pPr>
        <w:widowControl w:val="0"/>
        <w:numPr>
          <w:ilvl w:val="12"/>
          <w:numId w:val="0"/>
        </w:numPr>
        <w:rPr>
          <w:rFonts w:eastAsia="SimSun"/>
          <w:sz w:val="22"/>
          <w:szCs w:val="22"/>
          <w:lang w:eastAsia="zh-CN"/>
        </w:rPr>
      </w:pPr>
    </w:p>
    <w:p w14:paraId="5F60EAC9" w14:textId="77777777" w:rsidR="008E54A5" w:rsidRPr="005518BD" w:rsidRDefault="008E54A5" w:rsidP="008E54A5">
      <w:pPr>
        <w:widowControl w:val="0"/>
        <w:numPr>
          <w:ilvl w:val="12"/>
          <w:numId w:val="0"/>
        </w:numPr>
        <w:rPr>
          <w:rFonts w:eastAsia="SimSun"/>
          <w:sz w:val="22"/>
          <w:szCs w:val="22"/>
          <w:lang w:eastAsia="zh-CN"/>
        </w:rPr>
      </w:pPr>
      <w:r w:rsidRPr="005518BD">
        <w:rPr>
          <w:rFonts w:eastAsia="SimSun"/>
          <w:sz w:val="22"/>
          <w:szCs w:val="22"/>
          <w:lang w:eastAsia="zh-CN"/>
        </w:rPr>
        <w:t>Priklausomai nuo to, kaip Jūs reaguosite į gydymą, gydytojas gali rekomenduoti vartoti didesnę dozę, mažesnę dozę ar net trumpam sustabdyti gydymą. Didesnėms ar mažesnėms dozėms sudaryti gali tekti vartoti kelių skirtingų stiprumų tabletes.</w:t>
      </w:r>
    </w:p>
    <w:p w14:paraId="241C1250" w14:textId="77777777" w:rsidR="008E54A5" w:rsidRPr="005518BD" w:rsidRDefault="008E54A5" w:rsidP="008E54A5">
      <w:pPr>
        <w:widowControl w:val="0"/>
        <w:numPr>
          <w:ilvl w:val="12"/>
          <w:numId w:val="0"/>
        </w:numPr>
        <w:rPr>
          <w:rFonts w:eastAsia="SimSun"/>
          <w:sz w:val="22"/>
          <w:szCs w:val="22"/>
          <w:lang w:eastAsia="zh-CN"/>
        </w:rPr>
      </w:pPr>
    </w:p>
    <w:p w14:paraId="63F7531D" w14:textId="77777777" w:rsidR="008E54A5" w:rsidRPr="005518BD" w:rsidRDefault="008E54A5" w:rsidP="008E54A5">
      <w:pPr>
        <w:widowControl w:val="0"/>
        <w:numPr>
          <w:ilvl w:val="12"/>
          <w:numId w:val="0"/>
        </w:numPr>
        <w:rPr>
          <w:rFonts w:eastAsia="SimSun"/>
          <w:b/>
          <w:sz w:val="22"/>
          <w:szCs w:val="22"/>
          <w:lang w:eastAsia="zh-CN"/>
        </w:rPr>
      </w:pPr>
      <w:r w:rsidRPr="005518BD">
        <w:rPr>
          <w:rFonts w:eastAsia="SimSun"/>
          <w:b/>
          <w:sz w:val="22"/>
          <w:szCs w:val="22"/>
          <w:lang w:eastAsia="zh-CN"/>
        </w:rPr>
        <w:t>Kaip vartoti Dasatinib Krka</w:t>
      </w:r>
    </w:p>
    <w:p w14:paraId="223C6763" w14:textId="77777777" w:rsidR="008E54A5" w:rsidRPr="005518BD" w:rsidRDefault="008E54A5" w:rsidP="008E54A5">
      <w:pPr>
        <w:widowControl w:val="0"/>
        <w:numPr>
          <w:ilvl w:val="12"/>
          <w:numId w:val="0"/>
        </w:numPr>
        <w:rPr>
          <w:rFonts w:eastAsia="SimSun"/>
          <w:sz w:val="22"/>
          <w:szCs w:val="22"/>
          <w:lang w:eastAsia="zh-CN"/>
        </w:rPr>
      </w:pPr>
      <w:r w:rsidRPr="005518BD">
        <w:rPr>
          <w:rFonts w:eastAsia="SimSun"/>
          <w:sz w:val="22"/>
          <w:szCs w:val="22"/>
          <w:lang w:eastAsia="zh-CN"/>
        </w:rPr>
        <w:t xml:space="preserve">Tabletes gerkite kasdien tuo pačiu laiku. Tabletes nurykite </w:t>
      </w:r>
      <w:r>
        <w:rPr>
          <w:rFonts w:eastAsia="SimSun"/>
          <w:sz w:val="22"/>
          <w:szCs w:val="22"/>
          <w:lang w:eastAsia="zh-CN"/>
        </w:rPr>
        <w:t>nepažeistas</w:t>
      </w:r>
      <w:r w:rsidRPr="005518BD">
        <w:rPr>
          <w:rFonts w:eastAsia="SimSun"/>
          <w:sz w:val="22"/>
          <w:szCs w:val="22"/>
          <w:lang w:eastAsia="zh-CN"/>
        </w:rPr>
        <w:t xml:space="preserve">. Jų negalima traiškyti, pjaustyti ar kramtyti. Negerkite </w:t>
      </w:r>
      <w:r>
        <w:rPr>
          <w:rFonts w:eastAsia="SimSun"/>
          <w:sz w:val="22"/>
          <w:szCs w:val="22"/>
          <w:lang w:eastAsia="zh-CN"/>
        </w:rPr>
        <w:t>susmulkintų</w:t>
      </w:r>
      <w:r w:rsidRPr="005518BD">
        <w:rPr>
          <w:rFonts w:eastAsia="SimSun"/>
          <w:sz w:val="22"/>
          <w:szCs w:val="22"/>
          <w:lang w:eastAsia="zh-CN"/>
        </w:rPr>
        <w:t xml:space="preserve"> tablečių. Jūs negalite būti tikri, kad suvartosite reikiamą dozę, jei tabletę traiškysite, pjaustysite ar kramtysite. Dasatinib Krka tabletes galima gerti valgant arba kitu laiku.</w:t>
      </w:r>
    </w:p>
    <w:p w14:paraId="0257115E" w14:textId="77777777" w:rsidR="008E54A5" w:rsidRPr="005518BD" w:rsidRDefault="008E54A5" w:rsidP="008E54A5">
      <w:pPr>
        <w:widowControl w:val="0"/>
        <w:numPr>
          <w:ilvl w:val="12"/>
          <w:numId w:val="0"/>
        </w:numPr>
        <w:rPr>
          <w:rFonts w:eastAsia="SimSun"/>
          <w:sz w:val="22"/>
          <w:szCs w:val="22"/>
          <w:lang w:eastAsia="zh-CN"/>
        </w:rPr>
      </w:pPr>
    </w:p>
    <w:p w14:paraId="6141F2CD" w14:textId="77777777" w:rsidR="008E54A5" w:rsidRPr="005518BD" w:rsidRDefault="008E54A5" w:rsidP="008E54A5">
      <w:pPr>
        <w:widowControl w:val="0"/>
        <w:numPr>
          <w:ilvl w:val="12"/>
          <w:numId w:val="0"/>
        </w:numPr>
        <w:rPr>
          <w:rFonts w:eastAsia="SimSun"/>
          <w:b/>
          <w:sz w:val="22"/>
          <w:szCs w:val="22"/>
          <w:lang w:eastAsia="zh-CN"/>
        </w:rPr>
      </w:pPr>
      <w:r w:rsidRPr="005518BD">
        <w:rPr>
          <w:rFonts w:eastAsia="SimSun"/>
          <w:b/>
          <w:sz w:val="22"/>
          <w:szCs w:val="22"/>
          <w:lang w:eastAsia="zh-CN"/>
        </w:rPr>
        <w:t>Specialios atsargumo priemonės dirbant su Dasatinib Krka</w:t>
      </w:r>
    </w:p>
    <w:p w14:paraId="3A0C9065" w14:textId="77777777" w:rsidR="008E54A5" w:rsidRPr="005518BD" w:rsidRDefault="008E54A5" w:rsidP="008E54A5">
      <w:pPr>
        <w:widowControl w:val="0"/>
        <w:numPr>
          <w:ilvl w:val="12"/>
          <w:numId w:val="0"/>
        </w:numPr>
        <w:rPr>
          <w:rFonts w:eastAsia="SimSun"/>
          <w:sz w:val="22"/>
          <w:szCs w:val="22"/>
          <w:lang w:eastAsia="zh-CN"/>
        </w:rPr>
      </w:pPr>
      <w:r w:rsidRPr="005518BD">
        <w:rPr>
          <w:rFonts w:eastAsia="SimSun"/>
          <w:sz w:val="22"/>
          <w:szCs w:val="22"/>
          <w:lang w:eastAsia="zh-CN"/>
        </w:rPr>
        <w:t>Dasatinib Krka tabletė neturėtų subyrėti, tačiau jei taip atsitiktų, tai su Dasatinib Krka dirbantiems žmonėms (išskyrus pacientą) reikia mūvėti pirštines.</w:t>
      </w:r>
    </w:p>
    <w:p w14:paraId="0F0C4F15" w14:textId="77777777" w:rsidR="008E54A5" w:rsidRPr="005518BD" w:rsidRDefault="008E54A5" w:rsidP="008E54A5">
      <w:pPr>
        <w:widowControl w:val="0"/>
        <w:numPr>
          <w:ilvl w:val="12"/>
          <w:numId w:val="0"/>
        </w:numPr>
        <w:rPr>
          <w:rFonts w:eastAsia="SimSun"/>
          <w:sz w:val="22"/>
          <w:szCs w:val="22"/>
          <w:lang w:eastAsia="zh-CN"/>
        </w:rPr>
      </w:pPr>
    </w:p>
    <w:p w14:paraId="66428AAE" w14:textId="77777777" w:rsidR="008E54A5" w:rsidRPr="005518BD" w:rsidRDefault="008E54A5" w:rsidP="008E54A5">
      <w:pPr>
        <w:widowControl w:val="0"/>
        <w:numPr>
          <w:ilvl w:val="12"/>
          <w:numId w:val="0"/>
        </w:numPr>
        <w:rPr>
          <w:rFonts w:eastAsia="SimSun"/>
          <w:b/>
          <w:sz w:val="22"/>
          <w:szCs w:val="22"/>
          <w:lang w:eastAsia="zh-CN"/>
        </w:rPr>
      </w:pPr>
      <w:r w:rsidRPr="005518BD">
        <w:rPr>
          <w:rFonts w:eastAsia="SimSun"/>
          <w:b/>
          <w:sz w:val="22"/>
          <w:szCs w:val="22"/>
          <w:lang w:eastAsia="zh-CN"/>
        </w:rPr>
        <w:t>Kiek laiko vartoti Dasatinib Krka</w:t>
      </w:r>
    </w:p>
    <w:p w14:paraId="21CF1BF1" w14:textId="77777777" w:rsidR="008E54A5" w:rsidRPr="005518BD" w:rsidRDefault="008E54A5" w:rsidP="008E54A5">
      <w:pPr>
        <w:widowControl w:val="0"/>
        <w:numPr>
          <w:ilvl w:val="12"/>
          <w:numId w:val="0"/>
        </w:numPr>
        <w:rPr>
          <w:rFonts w:eastAsia="SimSun"/>
          <w:sz w:val="22"/>
          <w:szCs w:val="22"/>
          <w:lang w:eastAsia="zh-CN"/>
        </w:rPr>
      </w:pPr>
      <w:r w:rsidRPr="005518BD">
        <w:rPr>
          <w:rFonts w:eastAsia="SimSun"/>
          <w:sz w:val="22"/>
          <w:szCs w:val="22"/>
          <w:lang w:eastAsia="zh-CN"/>
        </w:rPr>
        <w:t>Dasatinib Krka gerkite kasdien tol, kol gydytojas nurodys baigti šio vaisto vartojimą. Dasatinib Krka būtinai vartokite tiek laiko, kiek nurodė gydytojas.</w:t>
      </w:r>
    </w:p>
    <w:p w14:paraId="216FA127" w14:textId="77777777" w:rsidR="008E54A5" w:rsidRPr="005518BD" w:rsidRDefault="008E54A5" w:rsidP="008E54A5">
      <w:pPr>
        <w:widowControl w:val="0"/>
        <w:numPr>
          <w:ilvl w:val="12"/>
          <w:numId w:val="0"/>
        </w:numPr>
        <w:rPr>
          <w:rFonts w:eastAsia="SimSun"/>
          <w:b/>
          <w:bCs/>
          <w:sz w:val="22"/>
          <w:szCs w:val="22"/>
          <w:lang w:eastAsia="zh-CN"/>
        </w:rPr>
      </w:pPr>
    </w:p>
    <w:p w14:paraId="52861C46" w14:textId="77777777" w:rsidR="008E54A5" w:rsidRPr="005518BD" w:rsidRDefault="008E54A5" w:rsidP="008E54A5">
      <w:pPr>
        <w:widowControl w:val="0"/>
        <w:numPr>
          <w:ilvl w:val="12"/>
          <w:numId w:val="0"/>
        </w:numPr>
        <w:rPr>
          <w:rFonts w:eastAsia="SimSun"/>
          <w:b/>
          <w:bCs/>
          <w:sz w:val="22"/>
          <w:szCs w:val="22"/>
          <w:lang w:eastAsia="zh-CN"/>
        </w:rPr>
      </w:pPr>
      <w:r w:rsidRPr="005518BD">
        <w:rPr>
          <w:rFonts w:eastAsia="SimSun"/>
          <w:b/>
          <w:bCs/>
          <w:sz w:val="22"/>
          <w:szCs w:val="22"/>
          <w:lang w:eastAsia="zh-CN"/>
        </w:rPr>
        <w:t>Ką daryti pavartojus per didelę Dasatinib Krka dozę</w:t>
      </w:r>
    </w:p>
    <w:p w14:paraId="7DF791BA" w14:textId="77777777" w:rsidR="008E54A5" w:rsidRPr="005518BD" w:rsidRDefault="008E54A5" w:rsidP="008E54A5">
      <w:pPr>
        <w:widowControl w:val="0"/>
        <w:numPr>
          <w:ilvl w:val="12"/>
          <w:numId w:val="0"/>
        </w:numPr>
        <w:rPr>
          <w:rFonts w:eastAsia="SimSun"/>
          <w:sz w:val="22"/>
          <w:szCs w:val="22"/>
          <w:lang w:eastAsia="zh-CN"/>
        </w:rPr>
      </w:pPr>
      <w:r w:rsidRPr="005518BD">
        <w:rPr>
          <w:rFonts w:eastAsia="SimSun"/>
          <w:sz w:val="22"/>
          <w:szCs w:val="22"/>
          <w:lang w:eastAsia="zh-CN"/>
        </w:rPr>
        <w:t>Nety</w:t>
      </w:r>
      <w:r w:rsidRPr="005518BD">
        <w:rPr>
          <w:rFonts w:eastAsia="MS Mincho"/>
          <w:sz w:val="22"/>
          <w:szCs w:val="22"/>
          <w:lang w:eastAsia="zh-CN"/>
        </w:rPr>
        <w:t>č</w:t>
      </w:r>
      <w:r w:rsidRPr="005518BD">
        <w:rPr>
          <w:rFonts w:eastAsia="SimSun"/>
          <w:sz w:val="22"/>
          <w:szCs w:val="22"/>
          <w:lang w:eastAsia="zh-CN"/>
        </w:rPr>
        <w:t>ia išg</w:t>
      </w:r>
      <w:r w:rsidRPr="005518BD">
        <w:rPr>
          <w:rFonts w:eastAsia="MS Mincho"/>
          <w:sz w:val="22"/>
          <w:szCs w:val="22"/>
          <w:lang w:eastAsia="zh-CN"/>
        </w:rPr>
        <w:t>ė</w:t>
      </w:r>
      <w:r w:rsidRPr="005518BD">
        <w:rPr>
          <w:rFonts w:eastAsia="SimSun"/>
          <w:sz w:val="22"/>
          <w:szCs w:val="22"/>
          <w:lang w:eastAsia="zh-CN"/>
        </w:rPr>
        <w:t>r</w:t>
      </w:r>
      <w:r w:rsidRPr="005518BD">
        <w:rPr>
          <w:rFonts w:eastAsia="MS Mincho"/>
          <w:sz w:val="22"/>
          <w:szCs w:val="22"/>
          <w:lang w:eastAsia="zh-CN"/>
        </w:rPr>
        <w:t>ę</w:t>
      </w:r>
      <w:r w:rsidRPr="005518BD">
        <w:rPr>
          <w:rFonts w:eastAsia="SimSun"/>
          <w:sz w:val="22"/>
          <w:szCs w:val="22"/>
          <w:lang w:eastAsia="zh-CN"/>
        </w:rPr>
        <w:t xml:space="preserve"> per daug table</w:t>
      </w:r>
      <w:r w:rsidRPr="005518BD">
        <w:rPr>
          <w:rFonts w:eastAsia="MS Mincho"/>
          <w:sz w:val="22"/>
          <w:szCs w:val="22"/>
          <w:lang w:eastAsia="zh-CN"/>
        </w:rPr>
        <w:t>č</w:t>
      </w:r>
      <w:r w:rsidRPr="005518BD">
        <w:rPr>
          <w:rFonts w:eastAsia="SimSun"/>
          <w:sz w:val="22"/>
          <w:szCs w:val="22"/>
          <w:lang w:eastAsia="zh-CN"/>
        </w:rPr>
        <w:t>i</w:t>
      </w:r>
      <w:r w:rsidRPr="005518BD">
        <w:rPr>
          <w:rFonts w:eastAsia="MS Mincho"/>
          <w:sz w:val="22"/>
          <w:szCs w:val="22"/>
          <w:lang w:eastAsia="zh-CN"/>
        </w:rPr>
        <w:t>ų</w:t>
      </w:r>
      <w:r w:rsidRPr="005518BD">
        <w:rPr>
          <w:rFonts w:eastAsia="SimSun"/>
          <w:sz w:val="22"/>
          <w:szCs w:val="22"/>
          <w:lang w:eastAsia="zh-CN"/>
        </w:rPr>
        <w:t xml:space="preserve">, apie tai </w:t>
      </w:r>
      <w:r w:rsidRPr="005518BD">
        <w:rPr>
          <w:rFonts w:eastAsia="SimSun"/>
          <w:bCs/>
          <w:sz w:val="22"/>
          <w:szCs w:val="22"/>
          <w:lang w:eastAsia="zh-CN"/>
        </w:rPr>
        <w:t>nedelsdami</w:t>
      </w:r>
      <w:r w:rsidRPr="005518BD">
        <w:rPr>
          <w:rFonts w:eastAsia="SimSun"/>
          <w:b/>
          <w:bCs/>
          <w:sz w:val="22"/>
          <w:szCs w:val="22"/>
          <w:lang w:eastAsia="zh-CN"/>
        </w:rPr>
        <w:t xml:space="preserve"> </w:t>
      </w:r>
      <w:r w:rsidRPr="005518BD">
        <w:rPr>
          <w:rFonts w:eastAsia="SimSun"/>
          <w:sz w:val="22"/>
          <w:szCs w:val="22"/>
          <w:lang w:eastAsia="zh-CN"/>
        </w:rPr>
        <w:t>pasakykite savo gydytojui. Jums gali prireikti medicininės pagalbos.</w:t>
      </w:r>
    </w:p>
    <w:p w14:paraId="1D9E86C8" w14:textId="77777777" w:rsidR="008E54A5" w:rsidRPr="005518BD" w:rsidRDefault="008E54A5" w:rsidP="008E54A5">
      <w:pPr>
        <w:widowControl w:val="0"/>
        <w:numPr>
          <w:ilvl w:val="12"/>
          <w:numId w:val="0"/>
        </w:numPr>
        <w:rPr>
          <w:rFonts w:eastAsia="SimSun"/>
          <w:b/>
          <w:bCs/>
          <w:sz w:val="22"/>
          <w:szCs w:val="22"/>
          <w:lang w:eastAsia="zh-CN"/>
        </w:rPr>
      </w:pPr>
    </w:p>
    <w:p w14:paraId="65A56405" w14:textId="77777777" w:rsidR="008E54A5" w:rsidRPr="005518BD" w:rsidRDefault="008E54A5" w:rsidP="008E54A5">
      <w:pPr>
        <w:widowControl w:val="0"/>
        <w:numPr>
          <w:ilvl w:val="12"/>
          <w:numId w:val="0"/>
        </w:numPr>
        <w:rPr>
          <w:rFonts w:eastAsia="SimSun"/>
          <w:b/>
          <w:bCs/>
          <w:sz w:val="22"/>
          <w:szCs w:val="22"/>
          <w:lang w:eastAsia="zh-CN"/>
        </w:rPr>
      </w:pPr>
      <w:r w:rsidRPr="005518BD">
        <w:rPr>
          <w:rFonts w:eastAsia="SimSun"/>
          <w:b/>
          <w:bCs/>
          <w:sz w:val="22"/>
          <w:szCs w:val="22"/>
          <w:lang w:eastAsia="zh-CN"/>
        </w:rPr>
        <w:t>Pamiršus pavartoti Dasatinib Krka</w:t>
      </w:r>
    </w:p>
    <w:p w14:paraId="14FB0AF5" w14:textId="77777777" w:rsidR="008E54A5" w:rsidRPr="005518BD" w:rsidRDefault="008E54A5" w:rsidP="008E54A5">
      <w:pPr>
        <w:widowControl w:val="0"/>
        <w:numPr>
          <w:ilvl w:val="12"/>
          <w:numId w:val="0"/>
        </w:numPr>
        <w:rPr>
          <w:rFonts w:eastAsia="SimSun"/>
          <w:sz w:val="22"/>
          <w:szCs w:val="22"/>
          <w:lang w:eastAsia="zh-CN"/>
        </w:rPr>
      </w:pPr>
      <w:r w:rsidRPr="005518BD">
        <w:rPr>
          <w:rFonts w:eastAsia="SimSun"/>
          <w:sz w:val="22"/>
          <w:szCs w:val="22"/>
          <w:lang w:eastAsia="zh-CN"/>
        </w:rPr>
        <w:t>Negalima vartoti dvigubos doz</w:t>
      </w:r>
      <w:r w:rsidRPr="005518BD">
        <w:rPr>
          <w:rFonts w:eastAsia="MS Mincho"/>
          <w:sz w:val="22"/>
          <w:szCs w:val="22"/>
          <w:lang w:eastAsia="zh-CN"/>
        </w:rPr>
        <w:t>ė</w:t>
      </w:r>
      <w:r w:rsidRPr="005518BD">
        <w:rPr>
          <w:rFonts w:eastAsia="SimSun"/>
          <w:sz w:val="22"/>
          <w:szCs w:val="22"/>
          <w:lang w:eastAsia="zh-CN"/>
        </w:rPr>
        <w:t>s norint kompensuoti praleist</w:t>
      </w:r>
      <w:r w:rsidRPr="005518BD">
        <w:rPr>
          <w:rFonts w:eastAsia="MS Mincho"/>
          <w:sz w:val="22"/>
          <w:szCs w:val="22"/>
          <w:lang w:eastAsia="zh-CN"/>
        </w:rPr>
        <w:t>ą</w:t>
      </w:r>
      <w:r w:rsidRPr="005518BD">
        <w:rPr>
          <w:rFonts w:eastAsia="SimSun"/>
          <w:sz w:val="22"/>
          <w:szCs w:val="22"/>
          <w:lang w:eastAsia="zh-CN"/>
        </w:rPr>
        <w:t xml:space="preserve"> tabletę. Kit</w:t>
      </w:r>
      <w:r w:rsidRPr="005518BD">
        <w:rPr>
          <w:rFonts w:eastAsia="MS Mincho"/>
          <w:sz w:val="22"/>
          <w:szCs w:val="22"/>
          <w:lang w:eastAsia="zh-CN"/>
        </w:rPr>
        <w:t>ą</w:t>
      </w:r>
      <w:r w:rsidRPr="005518BD">
        <w:rPr>
          <w:rFonts w:eastAsia="SimSun"/>
          <w:sz w:val="22"/>
          <w:szCs w:val="22"/>
          <w:lang w:eastAsia="zh-CN"/>
        </w:rPr>
        <w:t xml:space="preserve"> numatytą doz</w:t>
      </w:r>
      <w:r w:rsidRPr="005518BD">
        <w:rPr>
          <w:rFonts w:eastAsia="MS Mincho"/>
          <w:sz w:val="22"/>
          <w:szCs w:val="22"/>
          <w:lang w:eastAsia="zh-CN"/>
        </w:rPr>
        <w:t>ę</w:t>
      </w:r>
      <w:r w:rsidRPr="005518BD">
        <w:rPr>
          <w:rFonts w:eastAsia="SimSun"/>
          <w:sz w:val="22"/>
          <w:szCs w:val="22"/>
          <w:lang w:eastAsia="zh-CN"/>
        </w:rPr>
        <w:t xml:space="preserve"> gerkite įprastu laiku.</w:t>
      </w:r>
    </w:p>
    <w:p w14:paraId="7DE00522" w14:textId="77777777" w:rsidR="008E54A5" w:rsidRPr="005518BD" w:rsidRDefault="008E54A5" w:rsidP="008E54A5">
      <w:pPr>
        <w:widowControl w:val="0"/>
        <w:numPr>
          <w:ilvl w:val="12"/>
          <w:numId w:val="0"/>
        </w:numPr>
        <w:rPr>
          <w:rFonts w:eastAsia="SimSun"/>
          <w:sz w:val="22"/>
          <w:szCs w:val="22"/>
          <w:lang w:eastAsia="zh-CN"/>
        </w:rPr>
      </w:pPr>
    </w:p>
    <w:p w14:paraId="1631E908" w14:textId="77777777" w:rsidR="008E54A5" w:rsidRPr="005518BD" w:rsidRDefault="008E54A5" w:rsidP="008E54A5">
      <w:pPr>
        <w:widowControl w:val="0"/>
        <w:numPr>
          <w:ilvl w:val="12"/>
          <w:numId w:val="0"/>
        </w:numPr>
        <w:rPr>
          <w:rFonts w:eastAsia="SimSun"/>
          <w:sz w:val="22"/>
          <w:szCs w:val="22"/>
          <w:lang w:eastAsia="zh-CN"/>
        </w:rPr>
      </w:pPr>
      <w:r w:rsidRPr="005518BD">
        <w:rPr>
          <w:rFonts w:eastAsia="SimSun"/>
          <w:sz w:val="22"/>
          <w:szCs w:val="22"/>
          <w:lang w:eastAsia="zh-CN"/>
        </w:rPr>
        <w:t>Jeigu kilt</w:t>
      </w:r>
      <w:r w:rsidRPr="005518BD">
        <w:rPr>
          <w:rFonts w:eastAsia="MS Mincho"/>
          <w:sz w:val="22"/>
          <w:szCs w:val="22"/>
          <w:lang w:eastAsia="zh-CN"/>
        </w:rPr>
        <w:t>ų</w:t>
      </w:r>
      <w:r w:rsidRPr="005518BD">
        <w:rPr>
          <w:rFonts w:eastAsia="SimSun"/>
          <w:sz w:val="22"/>
          <w:szCs w:val="22"/>
          <w:lang w:eastAsia="zh-CN"/>
        </w:rPr>
        <w:t xml:space="preserve"> daugiau klausim</w:t>
      </w:r>
      <w:r w:rsidRPr="005518BD">
        <w:rPr>
          <w:rFonts w:eastAsia="MS Mincho"/>
          <w:sz w:val="22"/>
          <w:szCs w:val="22"/>
          <w:lang w:eastAsia="zh-CN"/>
        </w:rPr>
        <w:t>ų</w:t>
      </w:r>
      <w:r w:rsidRPr="005518BD">
        <w:rPr>
          <w:rFonts w:eastAsia="SimSun"/>
          <w:sz w:val="22"/>
          <w:szCs w:val="22"/>
          <w:lang w:eastAsia="zh-CN"/>
        </w:rPr>
        <w:t xml:space="preserve"> d</w:t>
      </w:r>
      <w:r w:rsidRPr="005518BD">
        <w:rPr>
          <w:rFonts w:eastAsia="MS Mincho"/>
          <w:sz w:val="22"/>
          <w:szCs w:val="22"/>
          <w:lang w:eastAsia="zh-CN"/>
        </w:rPr>
        <w:t>ė</w:t>
      </w:r>
      <w:r w:rsidRPr="005518BD">
        <w:rPr>
          <w:rFonts w:eastAsia="SimSun"/>
          <w:sz w:val="22"/>
          <w:szCs w:val="22"/>
          <w:lang w:eastAsia="zh-CN"/>
        </w:rPr>
        <w:t>l šio vaisto vartojimo, kreipkit</w:t>
      </w:r>
      <w:r w:rsidRPr="005518BD">
        <w:rPr>
          <w:rFonts w:eastAsia="MS Mincho"/>
          <w:sz w:val="22"/>
          <w:szCs w:val="22"/>
          <w:lang w:eastAsia="zh-CN"/>
        </w:rPr>
        <w:t>ė</w:t>
      </w:r>
      <w:r w:rsidRPr="005518BD">
        <w:rPr>
          <w:rFonts w:eastAsia="SimSun"/>
          <w:sz w:val="22"/>
          <w:szCs w:val="22"/>
          <w:lang w:eastAsia="zh-CN"/>
        </w:rPr>
        <w:t xml:space="preserve">s </w:t>
      </w:r>
      <w:r w:rsidRPr="005518BD">
        <w:rPr>
          <w:rFonts w:eastAsia="MS Mincho"/>
          <w:sz w:val="22"/>
          <w:szCs w:val="22"/>
          <w:lang w:eastAsia="zh-CN"/>
        </w:rPr>
        <w:t>į</w:t>
      </w:r>
      <w:r w:rsidRPr="005518BD">
        <w:rPr>
          <w:rFonts w:eastAsia="SimSun"/>
          <w:sz w:val="22"/>
          <w:szCs w:val="22"/>
          <w:lang w:eastAsia="zh-CN"/>
        </w:rPr>
        <w:t xml:space="preserve"> gydytoj</w:t>
      </w:r>
      <w:r w:rsidRPr="005518BD">
        <w:rPr>
          <w:rFonts w:eastAsia="MS Mincho"/>
          <w:sz w:val="22"/>
          <w:szCs w:val="22"/>
          <w:lang w:eastAsia="zh-CN"/>
        </w:rPr>
        <w:t>ą</w:t>
      </w:r>
      <w:r w:rsidRPr="005518BD">
        <w:rPr>
          <w:rFonts w:eastAsia="SimSun"/>
          <w:sz w:val="22"/>
          <w:szCs w:val="22"/>
          <w:lang w:eastAsia="zh-CN"/>
        </w:rPr>
        <w:t xml:space="preserve"> arba vaistinink</w:t>
      </w:r>
      <w:r w:rsidRPr="005518BD">
        <w:rPr>
          <w:rFonts w:eastAsia="MS Mincho"/>
          <w:sz w:val="22"/>
          <w:szCs w:val="22"/>
          <w:lang w:eastAsia="zh-CN"/>
        </w:rPr>
        <w:t>ą</w:t>
      </w:r>
      <w:r w:rsidRPr="005518BD">
        <w:rPr>
          <w:rFonts w:eastAsia="SimSun"/>
          <w:sz w:val="22"/>
          <w:szCs w:val="22"/>
          <w:lang w:eastAsia="zh-CN"/>
        </w:rPr>
        <w:t>.</w:t>
      </w:r>
    </w:p>
    <w:p w14:paraId="13C59F2B" w14:textId="77777777" w:rsidR="008E54A5" w:rsidRPr="005518BD" w:rsidRDefault="008E54A5" w:rsidP="008E54A5">
      <w:pPr>
        <w:widowControl w:val="0"/>
        <w:numPr>
          <w:ilvl w:val="12"/>
          <w:numId w:val="0"/>
        </w:numPr>
        <w:rPr>
          <w:rFonts w:eastAsia="SimSun"/>
          <w:sz w:val="22"/>
          <w:szCs w:val="22"/>
          <w:lang w:eastAsia="zh-CN"/>
        </w:rPr>
      </w:pPr>
    </w:p>
    <w:p w14:paraId="1F77DE22" w14:textId="77777777" w:rsidR="008E54A5" w:rsidRPr="005518BD" w:rsidRDefault="008E54A5" w:rsidP="008E54A5">
      <w:pPr>
        <w:widowControl w:val="0"/>
        <w:numPr>
          <w:ilvl w:val="12"/>
          <w:numId w:val="0"/>
        </w:numPr>
        <w:rPr>
          <w:rFonts w:eastAsia="SimSun"/>
          <w:sz w:val="22"/>
          <w:szCs w:val="22"/>
          <w:lang w:eastAsia="zh-CN"/>
        </w:rPr>
      </w:pPr>
    </w:p>
    <w:p w14:paraId="549189F4" w14:textId="77777777" w:rsidR="008E54A5" w:rsidRPr="005518BD" w:rsidRDefault="008E54A5" w:rsidP="008E54A5">
      <w:pPr>
        <w:widowControl w:val="0"/>
        <w:ind w:left="567" w:hanging="567"/>
        <w:rPr>
          <w:rFonts w:eastAsia="SimSun"/>
          <w:b/>
          <w:sz w:val="22"/>
          <w:szCs w:val="22"/>
          <w:lang w:eastAsia="zh-CN"/>
        </w:rPr>
      </w:pPr>
      <w:r w:rsidRPr="005518BD">
        <w:rPr>
          <w:rFonts w:eastAsia="SimSun"/>
          <w:b/>
          <w:sz w:val="22"/>
          <w:szCs w:val="22"/>
          <w:lang w:eastAsia="zh-CN"/>
        </w:rPr>
        <w:t>4.</w:t>
      </w:r>
      <w:r w:rsidRPr="005518BD">
        <w:rPr>
          <w:rFonts w:eastAsia="SimSun"/>
          <w:b/>
          <w:sz w:val="22"/>
          <w:szCs w:val="22"/>
          <w:lang w:eastAsia="zh-CN"/>
        </w:rPr>
        <w:tab/>
        <w:t>Galimas šalutinis poveikis</w:t>
      </w:r>
    </w:p>
    <w:p w14:paraId="6E663A0B" w14:textId="77777777" w:rsidR="008E54A5" w:rsidRPr="005518BD" w:rsidRDefault="008E54A5" w:rsidP="008E54A5">
      <w:pPr>
        <w:widowControl w:val="0"/>
        <w:numPr>
          <w:ilvl w:val="12"/>
          <w:numId w:val="0"/>
        </w:numPr>
        <w:rPr>
          <w:rFonts w:eastAsia="SimSun"/>
          <w:sz w:val="22"/>
          <w:szCs w:val="22"/>
          <w:lang w:eastAsia="zh-CN"/>
        </w:rPr>
      </w:pPr>
    </w:p>
    <w:p w14:paraId="62CDA11E" w14:textId="77777777" w:rsidR="008E54A5" w:rsidRPr="005518BD" w:rsidRDefault="008E54A5" w:rsidP="008E54A5">
      <w:pPr>
        <w:widowControl w:val="0"/>
        <w:numPr>
          <w:ilvl w:val="12"/>
          <w:numId w:val="0"/>
        </w:numPr>
        <w:rPr>
          <w:rFonts w:eastAsia="SimSun"/>
          <w:sz w:val="22"/>
          <w:szCs w:val="22"/>
          <w:lang w:eastAsia="zh-CN"/>
        </w:rPr>
      </w:pPr>
      <w:r w:rsidRPr="005518BD">
        <w:rPr>
          <w:rFonts w:eastAsia="SimSun"/>
          <w:sz w:val="22"/>
          <w:szCs w:val="22"/>
          <w:lang w:eastAsia="zh-CN"/>
        </w:rPr>
        <w:t xml:space="preserve">Šis vaistas, kaip ir visi kiti, gali sukelti šalutinį poveikį, nors jis pasireiškia ne visiems žmonėms. </w:t>
      </w:r>
    </w:p>
    <w:p w14:paraId="05AAF61C" w14:textId="77777777" w:rsidR="008E54A5" w:rsidRPr="005518BD" w:rsidRDefault="008E54A5" w:rsidP="008E54A5">
      <w:pPr>
        <w:widowControl w:val="0"/>
        <w:numPr>
          <w:ilvl w:val="12"/>
          <w:numId w:val="0"/>
        </w:numPr>
        <w:rPr>
          <w:rFonts w:eastAsia="SimSun"/>
          <w:sz w:val="22"/>
          <w:szCs w:val="22"/>
          <w:lang w:eastAsia="zh-CN"/>
        </w:rPr>
      </w:pPr>
    </w:p>
    <w:p w14:paraId="0AB04D78" w14:textId="77777777" w:rsidR="008E54A5" w:rsidRPr="005518BD" w:rsidRDefault="008E54A5" w:rsidP="008E54A5">
      <w:pPr>
        <w:widowControl w:val="0"/>
        <w:numPr>
          <w:ilvl w:val="12"/>
          <w:numId w:val="0"/>
        </w:numPr>
        <w:rPr>
          <w:rFonts w:eastAsia="SimSun"/>
          <w:b/>
          <w:bCs/>
          <w:sz w:val="22"/>
          <w:szCs w:val="22"/>
          <w:lang w:eastAsia="zh-CN"/>
        </w:rPr>
      </w:pPr>
      <w:r w:rsidRPr="005518BD">
        <w:rPr>
          <w:rFonts w:eastAsia="SimSun"/>
          <w:b/>
          <w:bCs/>
          <w:sz w:val="22"/>
          <w:szCs w:val="22"/>
          <w:lang w:eastAsia="zh-CN"/>
        </w:rPr>
        <w:t>Sunkų šalutinį poveikį gali rodyti:</w:t>
      </w:r>
    </w:p>
    <w:p w14:paraId="28989809" w14:textId="77777777" w:rsidR="008E54A5" w:rsidRPr="005518BD" w:rsidRDefault="008E54A5" w:rsidP="008E54A5">
      <w:pPr>
        <w:widowControl w:val="0"/>
        <w:numPr>
          <w:ilvl w:val="0"/>
          <w:numId w:val="6"/>
        </w:numPr>
        <w:ind w:left="567" w:hanging="567"/>
        <w:rPr>
          <w:rFonts w:eastAsia="SimSun"/>
          <w:sz w:val="22"/>
          <w:szCs w:val="22"/>
          <w:lang w:eastAsia="zh-CN"/>
        </w:rPr>
      </w:pPr>
      <w:r w:rsidRPr="005518BD">
        <w:rPr>
          <w:rFonts w:eastAsia="SimSun"/>
          <w:sz w:val="22"/>
          <w:szCs w:val="22"/>
          <w:lang w:eastAsia="zh-CN"/>
        </w:rPr>
        <w:t>krūtinės skausmas, kvėpavimo pasunkėjimas, kosulys, alpimas;</w:t>
      </w:r>
    </w:p>
    <w:p w14:paraId="010D67E4" w14:textId="77777777" w:rsidR="008E54A5" w:rsidRPr="005518BD" w:rsidRDefault="008E54A5" w:rsidP="008E54A5">
      <w:pPr>
        <w:widowControl w:val="0"/>
        <w:numPr>
          <w:ilvl w:val="0"/>
          <w:numId w:val="6"/>
        </w:numPr>
        <w:ind w:left="567" w:hanging="567"/>
        <w:rPr>
          <w:rFonts w:eastAsia="SimSun"/>
          <w:sz w:val="22"/>
          <w:szCs w:val="22"/>
          <w:lang w:eastAsia="zh-CN"/>
        </w:rPr>
      </w:pPr>
      <w:r w:rsidRPr="005518BD">
        <w:rPr>
          <w:rFonts w:eastAsia="SimSun"/>
          <w:sz w:val="22"/>
          <w:szCs w:val="22"/>
          <w:lang w:eastAsia="zh-CN"/>
        </w:rPr>
        <w:t>kraujavimas dėl neaiškios priežasties ar kraujosruvos nesusižeidus;</w:t>
      </w:r>
    </w:p>
    <w:p w14:paraId="7A574867" w14:textId="77777777" w:rsidR="008E54A5" w:rsidRPr="005518BD" w:rsidRDefault="008E54A5" w:rsidP="008E54A5">
      <w:pPr>
        <w:widowControl w:val="0"/>
        <w:numPr>
          <w:ilvl w:val="0"/>
          <w:numId w:val="6"/>
        </w:numPr>
        <w:ind w:left="567" w:hanging="567"/>
        <w:rPr>
          <w:rFonts w:eastAsia="SimSun"/>
          <w:sz w:val="22"/>
          <w:szCs w:val="22"/>
          <w:lang w:eastAsia="zh-CN"/>
        </w:rPr>
      </w:pPr>
      <w:r w:rsidRPr="005518BD">
        <w:rPr>
          <w:rFonts w:eastAsia="SimSun"/>
          <w:sz w:val="22"/>
          <w:szCs w:val="22"/>
          <w:lang w:eastAsia="zh-CN"/>
        </w:rPr>
        <w:t>kraujas vėmaluose, išmatose ar šlapime arba juodos išmatos;</w:t>
      </w:r>
    </w:p>
    <w:p w14:paraId="01818891" w14:textId="77777777" w:rsidR="008E54A5" w:rsidRPr="005518BD" w:rsidRDefault="008E54A5" w:rsidP="008E54A5">
      <w:pPr>
        <w:widowControl w:val="0"/>
        <w:numPr>
          <w:ilvl w:val="0"/>
          <w:numId w:val="6"/>
        </w:numPr>
        <w:ind w:left="567" w:hanging="567"/>
        <w:rPr>
          <w:rFonts w:eastAsia="SimSun"/>
          <w:sz w:val="22"/>
          <w:szCs w:val="22"/>
          <w:lang w:eastAsia="zh-CN"/>
        </w:rPr>
      </w:pPr>
      <w:r w:rsidRPr="005518BD">
        <w:rPr>
          <w:rFonts w:eastAsia="SimSun"/>
          <w:sz w:val="22"/>
          <w:szCs w:val="22"/>
          <w:lang w:eastAsia="zh-CN"/>
        </w:rPr>
        <w:t>infekcijos požymiai, pvz., karščiavimas arba didelis šaltkrėtis;</w:t>
      </w:r>
    </w:p>
    <w:p w14:paraId="6160C5F7" w14:textId="77777777" w:rsidR="008E54A5" w:rsidRPr="005518BD" w:rsidRDefault="008E54A5" w:rsidP="008E54A5">
      <w:pPr>
        <w:widowControl w:val="0"/>
        <w:numPr>
          <w:ilvl w:val="0"/>
          <w:numId w:val="6"/>
        </w:numPr>
        <w:ind w:left="567" w:hanging="567"/>
        <w:rPr>
          <w:rFonts w:eastAsia="SimSun"/>
          <w:sz w:val="22"/>
          <w:szCs w:val="22"/>
          <w:lang w:eastAsia="zh-CN"/>
        </w:rPr>
      </w:pPr>
      <w:r w:rsidRPr="005518BD">
        <w:rPr>
          <w:rFonts w:eastAsia="SimSun"/>
          <w:sz w:val="22"/>
          <w:szCs w:val="22"/>
          <w:lang w:eastAsia="zh-CN"/>
        </w:rPr>
        <w:t>karščiavimas, burnos ertmės arba gerklės skausmas, odos ir (arba) gleivinės pūslės arba lupimasis.</w:t>
      </w:r>
    </w:p>
    <w:p w14:paraId="589783C6" w14:textId="77777777" w:rsidR="008E54A5" w:rsidRPr="005518BD" w:rsidRDefault="008E54A5" w:rsidP="008E54A5">
      <w:pPr>
        <w:widowControl w:val="0"/>
        <w:numPr>
          <w:ilvl w:val="12"/>
          <w:numId w:val="0"/>
        </w:numPr>
        <w:rPr>
          <w:rFonts w:eastAsia="SimSun"/>
          <w:bCs/>
          <w:sz w:val="22"/>
          <w:szCs w:val="22"/>
          <w:lang w:eastAsia="zh-CN"/>
        </w:rPr>
      </w:pPr>
      <w:r w:rsidRPr="005518BD">
        <w:rPr>
          <w:rFonts w:eastAsia="SimSun"/>
          <w:b/>
          <w:bCs/>
          <w:sz w:val="22"/>
          <w:szCs w:val="22"/>
          <w:lang w:eastAsia="zh-CN"/>
        </w:rPr>
        <w:t>Nedelsdami kreipkitės į gydytoją</w:t>
      </w:r>
      <w:r w:rsidRPr="005518BD">
        <w:rPr>
          <w:rFonts w:eastAsia="SimSun"/>
          <w:bCs/>
          <w:sz w:val="22"/>
          <w:szCs w:val="22"/>
          <w:lang w:eastAsia="zh-CN"/>
        </w:rPr>
        <w:t>, jeigu pastebėsite bet kurį iš paminėtų sutrikimų.</w:t>
      </w:r>
    </w:p>
    <w:p w14:paraId="47A72F93" w14:textId="77777777" w:rsidR="008E54A5" w:rsidRPr="005518BD" w:rsidRDefault="008E54A5" w:rsidP="008E54A5">
      <w:pPr>
        <w:widowControl w:val="0"/>
        <w:numPr>
          <w:ilvl w:val="12"/>
          <w:numId w:val="0"/>
        </w:numPr>
        <w:rPr>
          <w:rFonts w:eastAsia="SimSun"/>
          <w:bCs/>
          <w:sz w:val="22"/>
          <w:szCs w:val="22"/>
          <w:lang w:eastAsia="zh-CN"/>
        </w:rPr>
      </w:pPr>
    </w:p>
    <w:p w14:paraId="73D902C6" w14:textId="77777777" w:rsidR="008E54A5" w:rsidRDefault="008E54A5" w:rsidP="008E54A5">
      <w:pPr>
        <w:widowControl w:val="0"/>
        <w:numPr>
          <w:ilvl w:val="12"/>
          <w:numId w:val="0"/>
        </w:numPr>
        <w:rPr>
          <w:rFonts w:eastAsia="SimSun"/>
          <w:bCs/>
          <w:sz w:val="22"/>
          <w:szCs w:val="22"/>
          <w:lang w:eastAsia="zh-CN"/>
        </w:rPr>
      </w:pPr>
      <w:r w:rsidRPr="00674A6C">
        <w:rPr>
          <w:rFonts w:eastAsia="SimSun"/>
          <w:b/>
          <w:bCs/>
          <w:sz w:val="22"/>
          <w:szCs w:val="22"/>
          <w:lang w:eastAsia="zh-CN"/>
        </w:rPr>
        <w:t xml:space="preserve">Labai dažni </w:t>
      </w:r>
      <w:r w:rsidRPr="00674A6C">
        <w:rPr>
          <w:rFonts w:eastAsia="SimSun"/>
          <w:bCs/>
          <w:sz w:val="22"/>
          <w:szCs w:val="22"/>
          <w:lang w:eastAsia="zh-CN"/>
        </w:rPr>
        <w:t>šalutinio poveikio reiškiniai (gali pasireikšti ne rečiau kaip 1 iš 10 asmenų)</w:t>
      </w:r>
    </w:p>
    <w:p w14:paraId="674C671B" w14:textId="77777777" w:rsidR="008E54A5" w:rsidRPr="005518BD" w:rsidRDefault="008E54A5" w:rsidP="008E54A5">
      <w:pPr>
        <w:widowControl w:val="0"/>
        <w:numPr>
          <w:ilvl w:val="0"/>
          <w:numId w:val="6"/>
        </w:numPr>
        <w:ind w:left="567" w:hanging="567"/>
        <w:rPr>
          <w:rFonts w:eastAsia="SimSun"/>
          <w:sz w:val="22"/>
          <w:szCs w:val="22"/>
          <w:lang w:eastAsia="zh-CN"/>
        </w:rPr>
      </w:pPr>
      <w:r w:rsidRPr="005518BD">
        <w:rPr>
          <w:rFonts w:eastAsia="SimSun"/>
          <w:sz w:val="22"/>
          <w:szCs w:val="22"/>
          <w:lang w:eastAsia="zh-CN"/>
        </w:rPr>
        <w:t>Infekcijos (įskaitant sukeltas bakterijų, virusų arba grybelių).</w:t>
      </w:r>
    </w:p>
    <w:p w14:paraId="791C5657" w14:textId="77777777" w:rsidR="008E54A5" w:rsidRPr="005518BD" w:rsidRDefault="008E54A5" w:rsidP="008E54A5">
      <w:pPr>
        <w:widowControl w:val="0"/>
        <w:numPr>
          <w:ilvl w:val="0"/>
          <w:numId w:val="6"/>
        </w:numPr>
        <w:ind w:left="567" w:hanging="567"/>
        <w:rPr>
          <w:rFonts w:eastAsia="SimSun"/>
          <w:sz w:val="22"/>
          <w:szCs w:val="22"/>
          <w:lang w:eastAsia="zh-CN"/>
        </w:rPr>
      </w:pPr>
      <w:r w:rsidRPr="005518BD">
        <w:rPr>
          <w:rFonts w:eastAsia="SimSun"/>
          <w:sz w:val="22"/>
          <w:szCs w:val="22"/>
          <w:lang w:eastAsia="zh-CN"/>
        </w:rPr>
        <w:t>Širdies ir plaučių sutrikimai: dusulys.</w:t>
      </w:r>
    </w:p>
    <w:p w14:paraId="4F293826" w14:textId="77777777" w:rsidR="008E54A5" w:rsidRPr="005518BD" w:rsidRDefault="008E54A5" w:rsidP="008E54A5">
      <w:pPr>
        <w:widowControl w:val="0"/>
        <w:numPr>
          <w:ilvl w:val="0"/>
          <w:numId w:val="6"/>
        </w:numPr>
        <w:ind w:left="567" w:hanging="567"/>
        <w:rPr>
          <w:rFonts w:eastAsia="SimSun"/>
          <w:sz w:val="22"/>
          <w:szCs w:val="22"/>
          <w:lang w:eastAsia="zh-CN"/>
        </w:rPr>
      </w:pPr>
      <w:r w:rsidRPr="005518BD">
        <w:rPr>
          <w:rFonts w:eastAsia="SimSun"/>
          <w:sz w:val="22"/>
          <w:szCs w:val="22"/>
          <w:lang w:eastAsia="zh-CN"/>
        </w:rPr>
        <w:t>Virškinimo sutrikimai: viduriavimas,</w:t>
      </w:r>
      <w:r w:rsidRPr="004178F3">
        <w:t xml:space="preserve"> </w:t>
      </w:r>
      <w:r w:rsidRPr="004178F3">
        <w:rPr>
          <w:rFonts w:eastAsia="SimSun"/>
          <w:sz w:val="22"/>
          <w:szCs w:val="22"/>
          <w:lang w:eastAsia="zh-CN"/>
        </w:rPr>
        <w:t>negalavimas ar šleikštulys</w:t>
      </w:r>
      <w:r w:rsidRPr="005518BD">
        <w:rPr>
          <w:rFonts w:eastAsia="SimSun"/>
          <w:sz w:val="22"/>
          <w:szCs w:val="22"/>
          <w:lang w:eastAsia="zh-CN"/>
        </w:rPr>
        <w:t xml:space="preserve"> </w:t>
      </w:r>
      <w:r>
        <w:rPr>
          <w:rFonts w:eastAsia="SimSun"/>
          <w:sz w:val="22"/>
          <w:szCs w:val="22"/>
          <w:lang w:eastAsia="zh-CN"/>
        </w:rPr>
        <w:t>(</w:t>
      </w:r>
      <w:r w:rsidRPr="005518BD">
        <w:rPr>
          <w:rFonts w:eastAsia="SimSun"/>
          <w:sz w:val="22"/>
          <w:szCs w:val="22"/>
          <w:lang w:eastAsia="zh-CN"/>
        </w:rPr>
        <w:t>pykinimas ar vėmimas</w:t>
      </w:r>
      <w:r>
        <w:rPr>
          <w:rFonts w:eastAsia="SimSun"/>
          <w:sz w:val="22"/>
          <w:szCs w:val="22"/>
          <w:lang w:eastAsia="zh-CN"/>
        </w:rPr>
        <w:t>)</w:t>
      </w:r>
      <w:r w:rsidRPr="005518BD">
        <w:rPr>
          <w:rFonts w:eastAsia="SimSun"/>
          <w:sz w:val="22"/>
          <w:szCs w:val="22"/>
          <w:lang w:eastAsia="zh-CN"/>
        </w:rPr>
        <w:t>.</w:t>
      </w:r>
    </w:p>
    <w:p w14:paraId="7B5BDD0C" w14:textId="77777777" w:rsidR="008E54A5" w:rsidRPr="005518BD" w:rsidRDefault="008E54A5" w:rsidP="008E54A5">
      <w:pPr>
        <w:widowControl w:val="0"/>
        <w:numPr>
          <w:ilvl w:val="0"/>
          <w:numId w:val="6"/>
        </w:numPr>
        <w:ind w:left="567" w:hanging="567"/>
        <w:rPr>
          <w:rFonts w:eastAsia="SimSun"/>
          <w:sz w:val="22"/>
          <w:szCs w:val="22"/>
          <w:lang w:eastAsia="zh-CN"/>
        </w:rPr>
      </w:pPr>
      <w:r w:rsidRPr="005518BD">
        <w:rPr>
          <w:rFonts w:eastAsia="SimSun"/>
          <w:sz w:val="22"/>
          <w:szCs w:val="22"/>
          <w:lang w:eastAsia="zh-CN"/>
        </w:rPr>
        <w:t>Odos, plaukų, akių ir bendrieji organizmo sutrikimai: odos išbėrimas, karščiavimas, patinimai veido, plaštakų ir pėdų srityje, galvos skausmas, nuovargis ar silpnumas, kraujavimas.</w:t>
      </w:r>
    </w:p>
    <w:p w14:paraId="0E3C0DFF" w14:textId="77777777" w:rsidR="008E54A5" w:rsidRPr="005518BD" w:rsidRDefault="008E54A5" w:rsidP="008E54A5">
      <w:pPr>
        <w:widowControl w:val="0"/>
        <w:numPr>
          <w:ilvl w:val="0"/>
          <w:numId w:val="6"/>
        </w:numPr>
        <w:ind w:left="567" w:hanging="567"/>
        <w:rPr>
          <w:rFonts w:eastAsia="SimSun"/>
          <w:sz w:val="22"/>
          <w:szCs w:val="22"/>
          <w:lang w:eastAsia="zh-CN"/>
        </w:rPr>
      </w:pPr>
      <w:r w:rsidRPr="005518BD">
        <w:rPr>
          <w:rFonts w:eastAsia="SimSun"/>
          <w:sz w:val="22"/>
          <w:szCs w:val="22"/>
          <w:lang w:eastAsia="zh-CN"/>
        </w:rPr>
        <w:t>Skausmas: raumenų skausmas (gydymo metu arba jį nutraukus), pilvo skausmas.</w:t>
      </w:r>
    </w:p>
    <w:p w14:paraId="30F1B433" w14:textId="77777777" w:rsidR="008E54A5" w:rsidRPr="005518BD" w:rsidRDefault="008E54A5" w:rsidP="008E54A5">
      <w:pPr>
        <w:widowControl w:val="0"/>
        <w:numPr>
          <w:ilvl w:val="0"/>
          <w:numId w:val="6"/>
        </w:numPr>
        <w:ind w:left="567" w:hanging="567"/>
        <w:rPr>
          <w:rFonts w:eastAsia="SimSun"/>
          <w:sz w:val="22"/>
          <w:szCs w:val="22"/>
          <w:lang w:eastAsia="zh-CN"/>
        </w:rPr>
      </w:pPr>
      <w:r w:rsidRPr="005518BD">
        <w:rPr>
          <w:rFonts w:eastAsia="SimSun"/>
          <w:sz w:val="22"/>
          <w:szCs w:val="22"/>
          <w:lang w:eastAsia="zh-CN"/>
        </w:rPr>
        <w:t>Tyrimai gali rodyti mažą trombocitų skaičių (trombopeniją), mažą baltųjų kraujo ląstelių skaičių (neutropeniją), mažakraujystę, skysčių susikaupimą aplink plaučius.</w:t>
      </w:r>
    </w:p>
    <w:p w14:paraId="439AC3B9" w14:textId="77777777" w:rsidR="008E54A5" w:rsidRPr="005518BD" w:rsidRDefault="008E54A5" w:rsidP="008E54A5">
      <w:pPr>
        <w:widowControl w:val="0"/>
        <w:numPr>
          <w:ilvl w:val="12"/>
          <w:numId w:val="0"/>
        </w:numPr>
        <w:rPr>
          <w:rFonts w:eastAsia="SimSun"/>
          <w:bCs/>
          <w:sz w:val="22"/>
          <w:szCs w:val="22"/>
          <w:lang w:eastAsia="zh-CN"/>
        </w:rPr>
      </w:pPr>
    </w:p>
    <w:p w14:paraId="235356B7" w14:textId="77777777" w:rsidR="008E54A5" w:rsidRPr="005518BD" w:rsidRDefault="008E54A5" w:rsidP="008E54A5">
      <w:pPr>
        <w:widowControl w:val="0"/>
        <w:numPr>
          <w:ilvl w:val="12"/>
          <w:numId w:val="0"/>
        </w:numPr>
        <w:rPr>
          <w:rFonts w:eastAsia="SimSun"/>
          <w:bCs/>
          <w:sz w:val="22"/>
          <w:szCs w:val="22"/>
          <w:lang w:eastAsia="zh-CN"/>
        </w:rPr>
      </w:pPr>
      <w:r w:rsidRPr="00674A6C">
        <w:rPr>
          <w:rFonts w:eastAsia="SimSun"/>
          <w:b/>
          <w:bCs/>
          <w:sz w:val="22"/>
          <w:szCs w:val="22"/>
          <w:lang w:eastAsia="zh-CN"/>
        </w:rPr>
        <w:t xml:space="preserve">Dažni </w:t>
      </w:r>
      <w:r w:rsidRPr="00674A6C">
        <w:rPr>
          <w:rFonts w:eastAsia="SimSun"/>
          <w:bCs/>
          <w:sz w:val="22"/>
          <w:szCs w:val="22"/>
          <w:lang w:eastAsia="zh-CN"/>
        </w:rPr>
        <w:t>šalutinio poveikio reiškiniai (gali pasireikšti rečiau kaip 1 iš 10 asmenų</w:t>
      </w:r>
      <w:r w:rsidRPr="005518BD">
        <w:rPr>
          <w:rFonts w:eastAsia="SimSun"/>
          <w:bCs/>
          <w:sz w:val="22"/>
          <w:szCs w:val="22"/>
          <w:lang w:eastAsia="zh-CN"/>
        </w:rPr>
        <w:t>)</w:t>
      </w:r>
    </w:p>
    <w:p w14:paraId="4F328166" w14:textId="77777777" w:rsidR="008E54A5" w:rsidRPr="005518BD" w:rsidRDefault="008E54A5" w:rsidP="008E54A5">
      <w:pPr>
        <w:widowControl w:val="0"/>
        <w:numPr>
          <w:ilvl w:val="0"/>
          <w:numId w:val="6"/>
        </w:numPr>
        <w:ind w:left="567" w:hanging="567"/>
        <w:rPr>
          <w:rFonts w:eastAsia="SimSun"/>
          <w:sz w:val="22"/>
          <w:szCs w:val="22"/>
          <w:lang w:eastAsia="zh-CN"/>
        </w:rPr>
      </w:pPr>
      <w:r w:rsidRPr="005518BD">
        <w:rPr>
          <w:rFonts w:eastAsia="SimSun"/>
          <w:sz w:val="22"/>
          <w:szCs w:val="22"/>
          <w:lang w:eastAsia="zh-CN"/>
        </w:rPr>
        <w:t>Infekcijos: plaučių uždegimas, pūslelinės viruso infekcija (įskaitant citomegalo viruso (CMV) infekciją), viršutinių kvėpavimo takų infekcija, sunki kraujo ir audinių infekcija (buvo nedažnų mirties atvejų).</w:t>
      </w:r>
    </w:p>
    <w:p w14:paraId="5F9AF481" w14:textId="77777777" w:rsidR="008E54A5" w:rsidRPr="005518BD" w:rsidRDefault="008E54A5" w:rsidP="008E54A5">
      <w:pPr>
        <w:widowControl w:val="0"/>
        <w:numPr>
          <w:ilvl w:val="0"/>
          <w:numId w:val="6"/>
        </w:numPr>
        <w:ind w:left="567" w:hanging="567"/>
        <w:rPr>
          <w:rFonts w:eastAsia="SimSun"/>
          <w:sz w:val="22"/>
          <w:szCs w:val="22"/>
          <w:lang w:eastAsia="zh-CN"/>
        </w:rPr>
      </w:pPr>
      <w:r w:rsidRPr="005518BD">
        <w:rPr>
          <w:rFonts w:eastAsia="SimSun"/>
          <w:sz w:val="22"/>
          <w:szCs w:val="22"/>
          <w:lang w:eastAsia="zh-CN"/>
        </w:rPr>
        <w:t>Širdies ir plaučių sutrikimai: juntamas širdies plakimas, nereguliarus širdies plakimas, stazinis širdies nepakankamumas, širdies raumens susilpnėjimas, didelis kraujospūdis, padidėjęs kraujospūdis plaučiuose, kosulys.</w:t>
      </w:r>
    </w:p>
    <w:p w14:paraId="56A2D985" w14:textId="77777777" w:rsidR="008E54A5" w:rsidRPr="005518BD" w:rsidRDefault="008E54A5" w:rsidP="008E54A5">
      <w:pPr>
        <w:widowControl w:val="0"/>
        <w:numPr>
          <w:ilvl w:val="0"/>
          <w:numId w:val="6"/>
        </w:numPr>
        <w:ind w:left="567" w:hanging="567"/>
        <w:rPr>
          <w:rFonts w:eastAsia="SimSun"/>
          <w:sz w:val="22"/>
          <w:szCs w:val="22"/>
          <w:lang w:eastAsia="zh-CN"/>
        </w:rPr>
      </w:pPr>
      <w:r w:rsidRPr="005518BD">
        <w:rPr>
          <w:rFonts w:eastAsia="SimSun"/>
          <w:sz w:val="22"/>
          <w:szCs w:val="22"/>
          <w:lang w:eastAsia="zh-CN"/>
        </w:rPr>
        <w:t>Virškinimo sutrikimai: apetito sutrikimai, skonio sutrikimai, pilvo pūtimas ar tempimas, gaubtinės žarnos uždegimas, vidurių užkietėjimas, rėmuo, opelės burnoje, kūno svorio padidėjimas, kūno svorio sumažėjimas, skrandžio uždegimas.</w:t>
      </w:r>
    </w:p>
    <w:p w14:paraId="407FA94B" w14:textId="77777777" w:rsidR="008E54A5" w:rsidRPr="005518BD" w:rsidRDefault="008E54A5" w:rsidP="008E54A5">
      <w:pPr>
        <w:widowControl w:val="0"/>
        <w:numPr>
          <w:ilvl w:val="0"/>
          <w:numId w:val="6"/>
        </w:numPr>
        <w:ind w:left="567" w:hanging="567"/>
        <w:rPr>
          <w:rFonts w:eastAsia="SimSun"/>
          <w:sz w:val="22"/>
          <w:szCs w:val="22"/>
          <w:lang w:eastAsia="zh-CN"/>
        </w:rPr>
      </w:pPr>
      <w:r w:rsidRPr="005518BD">
        <w:rPr>
          <w:rFonts w:eastAsia="SimSun"/>
          <w:sz w:val="22"/>
          <w:szCs w:val="22"/>
          <w:lang w:eastAsia="zh-CN"/>
        </w:rPr>
        <w:t>Odos, plaukų, akių ir bendrieji organizmo sutrikimai: odos dilgčiojimas, niežulys, sausa oda, spuogai, odos uždegimas, nuolatinis triukšmas ausyse, plaukų slinkimas, padidėjęs prakaitavimas, regėjimo sutrikimai (įskaitant neryškų matomą vaizdą ir sutrikusį regėjimą), sausos akys, kraujosruvos, depresija, nemiga, paraudimas, svaigulys, sumušimas (kraujosruvos), apetito stoka, stiprus mieguistumas, išplitęs patinimas.</w:t>
      </w:r>
    </w:p>
    <w:p w14:paraId="7C8E8440" w14:textId="77777777" w:rsidR="008E54A5" w:rsidRPr="005518BD" w:rsidRDefault="008E54A5" w:rsidP="008E54A5">
      <w:pPr>
        <w:widowControl w:val="0"/>
        <w:numPr>
          <w:ilvl w:val="0"/>
          <w:numId w:val="6"/>
        </w:numPr>
        <w:ind w:left="567" w:hanging="567"/>
        <w:rPr>
          <w:rFonts w:eastAsia="SimSun"/>
          <w:sz w:val="22"/>
          <w:szCs w:val="22"/>
          <w:lang w:eastAsia="zh-CN"/>
        </w:rPr>
      </w:pPr>
      <w:r w:rsidRPr="005518BD">
        <w:rPr>
          <w:rFonts w:eastAsia="SimSun"/>
          <w:sz w:val="22"/>
          <w:szCs w:val="22"/>
          <w:lang w:eastAsia="zh-CN"/>
        </w:rPr>
        <w:t xml:space="preserve">Skausmas: sąnarių skausmas, raumenų silpnumas, krūtinės skausmas, skausmas plaštakų ir pėdų srityje, šaltkrėtis, raumenų ir sąnarių </w:t>
      </w:r>
      <w:r>
        <w:rPr>
          <w:rFonts w:eastAsia="SimSun"/>
          <w:sz w:val="22"/>
          <w:szCs w:val="22"/>
          <w:lang w:eastAsia="zh-CN"/>
        </w:rPr>
        <w:t>sustingimas</w:t>
      </w:r>
      <w:r w:rsidRPr="005518BD">
        <w:rPr>
          <w:rFonts w:eastAsia="SimSun"/>
          <w:sz w:val="22"/>
          <w:szCs w:val="22"/>
          <w:lang w:eastAsia="zh-CN"/>
        </w:rPr>
        <w:t>, raumenų spazmas.</w:t>
      </w:r>
    </w:p>
    <w:p w14:paraId="02747B92" w14:textId="77777777" w:rsidR="008E54A5" w:rsidRPr="005518BD" w:rsidRDefault="008E54A5" w:rsidP="008E54A5">
      <w:pPr>
        <w:widowControl w:val="0"/>
        <w:numPr>
          <w:ilvl w:val="0"/>
          <w:numId w:val="6"/>
        </w:numPr>
        <w:ind w:left="567" w:hanging="567"/>
        <w:rPr>
          <w:rFonts w:eastAsia="SimSun"/>
          <w:sz w:val="22"/>
          <w:szCs w:val="22"/>
          <w:lang w:eastAsia="zh-CN"/>
        </w:rPr>
      </w:pPr>
      <w:r w:rsidRPr="005518BD">
        <w:rPr>
          <w:rFonts w:eastAsia="SimSun"/>
          <w:sz w:val="22"/>
          <w:szCs w:val="22"/>
          <w:lang w:eastAsia="zh-CN"/>
        </w:rPr>
        <w:t xml:space="preserve">Tyrimai gali rodyti aplink širdį ir (arba) plaučiuose susikaupusį skystį, sutrikusį širdies ritmą, su </w:t>
      </w:r>
      <w:r w:rsidRPr="005518BD">
        <w:rPr>
          <w:rFonts w:eastAsia="SimSun"/>
          <w:sz w:val="22"/>
          <w:szCs w:val="22"/>
          <w:lang w:eastAsia="zh-CN"/>
        </w:rPr>
        <w:lastRenderedPageBreak/>
        <w:t>baltųjų kraujo ląstelių (neutrofilų) skaičiaus sumažėjimu susijusį karščiavimą</w:t>
      </w:r>
      <w:r>
        <w:rPr>
          <w:rFonts w:eastAsia="SimSun"/>
          <w:sz w:val="22"/>
          <w:szCs w:val="22"/>
          <w:lang w:eastAsia="zh-CN"/>
        </w:rPr>
        <w:t xml:space="preserve"> </w:t>
      </w:r>
      <w:r w:rsidRPr="004178F3">
        <w:rPr>
          <w:rFonts w:eastAsia="SimSun"/>
          <w:sz w:val="22"/>
          <w:szCs w:val="22"/>
          <w:lang w:eastAsia="zh-CN"/>
        </w:rPr>
        <w:t>(febrilią neutropeniją)</w:t>
      </w:r>
      <w:r w:rsidRPr="005518BD">
        <w:rPr>
          <w:rFonts w:eastAsia="SimSun"/>
          <w:sz w:val="22"/>
          <w:szCs w:val="22"/>
          <w:lang w:eastAsia="zh-CN"/>
        </w:rPr>
        <w:t>, kraujavimą virškinimo trakte, didelį šlapimo rūgšties kiekį kraujyje.</w:t>
      </w:r>
    </w:p>
    <w:p w14:paraId="49B54E4E" w14:textId="77777777" w:rsidR="008E54A5" w:rsidRPr="005518BD" w:rsidRDefault="008E54A5" w:rsidP="008E54A5">
      <w:pPr>
        <w:widowControl w:val="0"/>
        <w:rPr>
          <w:rFonts w:eastAsia="SimSun"/>
          <w:sz w:val="22"/>
          <w:szCs w:val="22"/>
          <w:lang w:eastAsia="zh-CN"/>
        </w:rPr>
      </w:pPr>
    </w:p>
    <w:p w14:paraId="4B89DE01" w14:textId="77777777" w:rsidR="008E54A5" w:rsidRPr="005518BD" w:rsidRDefault="008E54A5" w:rsidP="008E54A5">
      <w:pPr>
        <w:widowControl w:val="0"/>
        <w:numPr>
          <w:ilvl w:val="12"/>
          <w:numId w:val="0"/>
        </w:numPr>
        <w:rPr>
          <w:rFonts w:eastAsia="SimSun"/>
          <w:bCs/>
          <w:sz w:val="22"/>
          <w:szCs w:val="22"/>
          <w:lang w:eastAsia="zh-CN"/>
        </w:rPr>
      </w:pPr>
      <w:r w:rsidRPr="005D554B">
        <w:rPr>
          <w:b/>
          <w:bCs/>
          <w:noProof/>
          <w:snapToGrid w:val="0"/>
          <w:sz w:val="22"/>
          <w:szCs w:val="22"/>
        </w:rPr>
        <w:t xml:space="preserve">Nedažni </w:t>
      </w:r>
      <w:r w:rsidRPr="00674A6C">
        <w:rPr>
          <w:bCs/>
          <w:noProof/>
          <w:snapToGrid w:val="0"/>
          <w:sz w:val="22"/>
          <w:szCs w:val="22"/>
        </w:rPr>
        <w:t>šalutinio poveikio reiškiniai (gali pasireikšti rečiau kaip 1 iš 100 asmenų)</w:t>
      </w:r>
    </w:p>
    <w:p w14:paraId="0316AAC7" w14:textId="77777777" w:rsidR="008E54A5" w:rsidRPr="005518BD" w:rsidRDefault="008E54A5" w:rsidP="008E54A5">
      <w:pPr>
        <w:widowControl w:val="0"/>
        <w:numPr>
          <w:ilvl w:val="0"/>
          <w:numId w:val="6"/>
        </w:numPr>
        <w:ind w:left="567" w:hanging="567"/>
        <w:rPr>
          <w:rFonts w:eastAsia="SimSun"/>
          <w:sz w:val="22"/>
          <w:szCs w:val="22"/>
          <w:lang w:eastAsia="zh-CN"/>
        </w:rPr>
      </w:pPr>
      <w:r w:rsidRPr="005518BD">
        <w:rPr>
          <w:rFonts w:eastAsia="SimSun"/>
          <w:sz w:val="22"/>
          <w:szCs w:val="22"/>
          <w:lang w:eastAsia="zh-CN"/>
        </w:rPr>
        <w:t xml:space="preserve">Širdies ir plaučių sutrikimai: širdies smūgis (buvo mirties atvejų), širdies dangalo uždegimas (perikarditas), nereguliarus širdies </w:t>
      </w:r>
      <w:r>
        <w:rPr>
          <w:rFonts w:eastAsia="SimSun"/>
          <w:sz w:val="22"/>
          <w:szCs w:val="22"/>
          <w:lang w:eastAsia="zh-CN"/>
        </w:rPr>
        <w:t>ritmas (</w:t>
      </w:r>
      <w:r w:rsidRPr="005518BD">
        <w:rPr>
          <w:rFonts w:eastAsia="SimSun"/>
          <w:sz w:val="22"/>
          <w:szCs w:val="22"/>
          <w:lang w:eastAsia="zh-CN"/>
        </w:rPr>
        <w:t>plakimas</w:t>
      </w:r>
      <w:r>
        <w:rPr>
          <w:rFonts w:eastAsia="SimSun"/>
          <w:sz w:val="22"/>
          <w:szCs w:val="22"/>
          <w:lang w:eastAsia="zh-CN"/>
        </w:rPr>
        <w:t>)</w:t>
      </w:r>
      <w:r w:rsidRPr="005518BD">
        <w:rPr>
          <w:rFonts w:eastAsia="SimSun"/>
          <w:sz w:val="22"/>
          <w:szCs w:val="22"/>
          <w:lang w:eastAsia="zh-CN"/>
        </w:rPr>
        <w:t>, krūtinės skausmas dėl širdies aprūpinimo krauju (krūtinės angina), mažas kraujospūdis, kvėpavimo takų susiaurėjimas, dėl kurio gali pasunkėti kvėpavimas, astma, padidėjęs kraujospūdis plaučių arterijose (kraujagyslėse).</w:t>
      </w:r>
    </w:p>
    <w:p w14:paraId="17A242AD" w14:textId="77777777" w:rsidR="008E54A5" w:rsidRPr="005518BD" w:rsidRDefault="008E54A5" w:rsidP="008E54A5">
      <w:pPr>
        <w:widowControl w:val="0"/>
        <w:numPr>
          <w:ilvl w:val="0"/>
          <w:numId w:val="6"/>
        </w:numPr>
        <w:ind w:left="567" w:hanging="567"/>
        <w:rPr>
          <w:rFonts w:eastAsia="SimSun"/>
          <w:sz w:val="22"/>
          <w:szCs w:val="22"/>
          <w:lang w:eastAsia="zh-CN"/>
        </w:rPr>
      </w:pPr>
      <w:r w:rsidRPr="005518BD">
        <w:rPr>
          <w:rFonts w:eastAsia="SimSun"/>
          <w:sz w:val="22"/>
          <w:szCs w:val="22"/>
          <w:lang w:eastAsia="zh-CN"/>
        </w:rPr>
        <w:t xml:space="preserve">Virškinimo sutrikimai: kasos uždegimas, pepsinė opa, stemplės uždegimas, pilvo patinimas, išangės odos įplyšimas, pasunkėjęs rijimas, tulžies pūslės uždegimas, tulžies latakų užsikimšimas, refliuksas iš skrandžio į stemplę (kai skrandžio rūgštis ir kitoks turinys kyla į </w:t>
      </w:r>
      <w:r>
        <w:rPr>
          <w:rFonts w:eastAsia="SimSun"/>
          <w:sz w:val="22"/>
          <w:szCs w:val="22"/>
          <w:lang w:eastAsia="zh-CN"/>
        </w:rPr>
        <w:t>ryklę</w:t>
      </w:r>
      <w:r w:rsidRPr="005518BD">
        <w:rPr>
          <w:rFonts w:eastAsia="SimSun"/>
          <w:sz w:val="22"/>
          <w:szCs w:val="22"/>
          <w:lang w:eastAsia="zh-CN"/>
        </w:rPr>
        <w:t>).</w:t>
      </w:r>
    </w:p>
    <w:p w14:paraId="46E4AB09" w14:textId="77777777" w:rsidR="008E54A5" w:rsidRPr="005518BD" w:rsidRDefault="008E54A5" w:rsidP="008E54A5">
      <w:pPr>
        <w:widowControl w:val="0"/>
        <w:numPr>
          <w:ilvl w:val="0"/>
          <w:numId w:val="6"/>
        </w:numPr>
        <w:ind w:left="567" w:hanging="567"/>
        <w:rPr>
          <w:rFonts w:eastAsia="SimSun"/>
          <w:sz w:val="22"/>
          <w:szCs w:val="22"/>
          <w:lang w:eastAsia="zh-CN"/>
        </w:rPr>
      </w:pPr>
      <w:r w:rsidRPr="005518BD">
        <w:rPr>
          <w:rFonts w:eastAsia="SimSun"/>
          <w:sz w:val="22"/>
          <w:szCs w:val="22"/>
          <w:lang w:eastAsia="zh-CN"/>
        </w:rPr>
        <w:t xml:space="preserve">Odos, plaukų, akių ir bendrieji organizmo sutrikimai: alerginė reakcija, įskaitant skausmingų paraudusių mazgų odoje atsiradimą (mazginė eritema), nerimas, </w:t>
      </w:r>
      <w:r>
        <w:rPr>
          <w:rFonts w:eastAsia="SimSun"/>
          <w:sz w:val="22"/>
          <w:szCs w:val="22"/>
          <w:lang w:eastAsia="zh-CN"/>
        </w:rPr>
        <w:t>sumišimas</w:t>
      </w:r>
      <w:r w:rsidRPr="005518BD">
        <w:rPr>
          <w:rFonts w:eastAsia="SimSun"/>
          <w:sz w:val="22"/>
          <w:szCs w:val="22"/>
          <w:lang w:eastAsia="zh-CN"/>
        </w:rPr>
        <w:t xml:space="preserve">, nuotaikos </w:t>
      </w:r>
      <w:r>
        <w:rPr>
          <w:rFonts w:eastAsia="SimSun"/>
          <w:sz w:val="22"/>
          <w:szCs w:val="22"/>
          <w:lang w:eastAsia="zh-CN"/>
        </w:rPr>
        <w:t>pokyčiai</w:t>
      </w:r>
      <w:r w:rsidRPr="005518BD">
        <w:rPr>
          <w:rFonts w:eastAsia="SimSun"/>
          <w:sz w:val="22"/>
          <w:szCs w:val="22"/>
          <w:lang w:eastAsia="zh-CN"/>
        </w:rPr>
        <w:t>, sumažėjęs lytinis potraukis, alpimas, drebulys, akies uždegimas, dėl kurio atsiranda paraudimas ar skausmas, odos liga, pasireiškianti skausmingomis raudonomis dėmėmis su aiškiomis ribomis, staiga prasidedančiu karščiavimu ir padidėjusiu baltųjų kraujo ląstelių kiekiu (neutrofilinė dermatozė), klausos netekimas, padidėjęs jautrumas šviesai, sutrikusi rega, padidėjęs ašarojimas, pakitusi odos spalva, poodinio riebalinio audinio uždegimas, odos opa, odos pūslės, nagų sutrikimai, plaukų sutrikimai, plaštakų ir pėdų sutrikimai, inkstų nepakankamumas, dažnas šlapinimasis, vyrų krūtų padidėjimas, sutrikusios mėnesinės, bendras silpnumas ir diskomfortas, susilpnėjusi skydliaukės funkcija, sutrikusi pusiausvyra einant, osteonekrozė (sumažėjusios kaulų kraujotakos liga, dėl kurios gali sumažėti kaulinio audinio kiekis ir kaulas gali žūti), sąnarių uždegimas (artritas) ir bet kurios kūno dalies odos patinimas.</w:t>
      </w:r>
    </w:p>
    <w:p w14:paraId="4D824DFD" w14:textId="77777777" w:rsidR="008E54A5" w:rsidRPr="005518BD" w:rsidRDefault="008E54A5" w:rsidP="008E54A5">
      <w:pPr>
        <w:widowControl w:val="0"/>
        <w:numPr>
          <w:ilvl w:val="0"/>
          <w:numId w:val="6"/>
        </w:numPr>
        <w:ind w:left="567" w:hanging="567"/>
        <w:rPr>
          <w:rFonts w:eastAsia="SimSun"/>
          <w:sz w:val="22"/>
          <w:szCs w:val="22"/>
          <w:lang w:eastAsia="zh-CN"/>
        </w:rPr>
      </w:pPr>
      <w:r w:rsidRPr="005518BD">
        <w:rPr>
          <w:rFonts w:eastAsia="SimSun"/>
          <w:sz w:val="22"/>
          <w:szCs w:val="22"/>
          <w:lang w:eastAsia="zh-CN"/>
        </w:rPr>
        <w:t>Skausmas: venos uždegimas, dėl kurio gali atsirasti paraudimas, jautrumas ir patinimas, sausgyslės uždegimas.</w:t>
      </w:r>
    </w:p>
    <w:p w14:paraId="1AF6B4F6" w14:textId="77777777" w:rsidR="008E54A5" w:rsidRPr="005518BD" w:rsidRDefault="008E54A5" w:rsidP="008E54A5">
      <w:pPr>
        <w:widowControl w:val="0"/>
        <w:numPr>
          <w:ilvl w:val="0"/>
          <w:numId w:val="6"/>
        </w:numPr>
        <w:ind w:left="567" w:hanging="567"/>
        <w:rPr>
          <w:rFonts w:eastAsia="SimSun"/>
          <w:sz w:val="22"/>
          <w:szCs w:val="22"/>
          <w:lang w:eastAsia="zh-CN"/>
        </w:rPr>
      </w:pPr>
      <w:r w:rsidRPr="005518BD">
        <w:rPr>
          <w:rFonts w:eastAsia="SimSun"/>
          <w:sz w:val="22"/>
          <w:szCs w:val="22"/>
          <w:lang w:eastAsia="zh-CN"/>
        </w:rPr>
        <w:t>Galvos smegenys: atminties praradimas.</w:t>
      </w:r>
    </w:p>
    <w:p w14:paraId="0588F0E0" w14:textId="77777777" w:rsidR="008E54A5" w:rsidRPr="005518BD" w:rsidRDefault="008E54A5" w:rsidP="008E54A5">
      <w:pPr>
        <w:widowControl w:val="0"/>
        <w:numPr>
          <w:ilvl w:val="0"/>
          <w:numId w:val="6"/>
        </w:numPr>
        <w:ind w:left="567" w:hanging="567"/>
        <w:rPr>
          <w:rFonts w:eastAsia="SimSun"/>
          <w:sz w:val="22"/>
          <w:szCs w:val="22"/>
          <w:lang w:eastAsia="zh-CN"/>
        </w:rPr>
      </w:pPr>
      <w:r w:rsidRPr="005518BD">
        <w:rPr>
          <w:rFonts w:eastAsia="SimSun"/>
          <w:sz w:val="22"/>
          <w:szCs w:val="22"/>
          <w:lang w:eastAsia="zh-CN"/>
        </w:rPr>
        <w:t xml:space="preserve">Tyrimai gali rodyti nenormalių kraujo pokyčių ir galimą inkstų funkcijos sutrikimą dėl iš žūvančio naviko atsipalaidavusių medžiagų (naviko </w:t>
      </w:r>
      <w:r>
        <w:rPr>
          <w:rFonts w:eastAsia="SimSun"/>
          <w:sz w:val="22"/>
          <w:szCs w:val="22"/>
          <w:lang w:eastAsia="zh-CN"/>
        </w:rPr>
        <w:t>lizės (</w:t>
      </w:r>
      <w:r w:rsidRPr="005518BD">
        <w:rPr>
          <w:rFonts w:eastAsia="SimSun"/>
          <w:sz w:val="22"/>
          <w:szCs w:val="22"/>
          <w:lang w:eastAsia="zh-CN"/>
        </w:rPr>
        <w:t>irimo</w:t>
      </w:r>
      <w:r>
        <w:rPr>
          <w:rFonts w:eastAsia="SimSun"/>
          <w:sz w:val="22"/>
          <w:szCs w:val="22"/>
          <w:lang w:eastAsia="zh-CN"/>
        </w:rPr>
        <w:t>)</w:t>
      </w:r>
      <w:r w:rsidRPr="005518BD">
        <w:rPr>
          <w:rFonts w:eastAsia="SimSun"/>
          <w:sz w:val="22"/>
          <w:szCs w:val="22"/>
          <w:lang w:eastAsia="zh-CN"/>
        </w:rPr>
        <w:t xml:space="preserve"> sindromą), mažą albumino kiekį kraujyje, mažą limfocitų (tam tikrų baltųjų kraujo ląstelių) kiekį kraujyje, padidėjusį cholesterolio kiekį kraujyje, padidėjusius limfmazgius, kraujavimą į galvos smegenis, nereguliarų širdies elektrinį aktyvumą, padidėjusią širdį, kepenų uždegimą, baltymą šlapime, padidėjusį kreatino fosfokinazės (fermento, kurio daugiausia randama širdyje, galvos smegenyse ir skeleto raumenyse) kiekį, padidėjusį troponino (fermento, kurio daugiausia randama širdies ir skeleto raumenyse) kiekį ir padidėjusį gama glutamiltransferazės (fermento, kurio daugiausia randama kepenyse) kiekį</w:t>
      </w:r>
      <w:r>
        <w:rPr>
          <w:rFonts w:eastAsia="SimSun"/>
          <w:sz w:val="22"/>
          <w:szCs w:val="22"/>
          <w:lang w:eastAsia="zh-CN"/>
        </w:rPr>
        <w:t>, atsiradusį pieno išvaizdos skystį aplink plaučius (chilotoraksas).</w:t>
      </w:r>
    </w:p>
    <w:p w14:paraId="718D7AFE" w14:textId="77777777" w:rsidR="008E54A5" w:rsidRPr="005518BD" w:rsidRDefault="008E54A5" w:rsidP="008E54A5">
      <w:pPr>
        <w:widowControl w:val="0"/>
        <w:numPr>
          <w:ilvl w:val="12"/>
          <w:numId w:val="0"/>
        </w:numPr>
        <w:rPr>
          <w:rFonts w:eastAsia="SimSun"/>
          <w:bCs/>
          <w:sz w:val="22"/>
          <w:szCs w:val="22"/>
          <w:lang w:eastAsia="zh-CN"/>
        </w:rPr>
      </w:pPr>
    </w:p>
    <w:p w14:paraId="5BB45643" w14:textId="77777777" w:rsidR="008E54A5" w:rsidRPr="005518BD" w:rsidRDefault="008E54A5" w:rsidP="008E54A5">
      <w:pPr>
        <w:widowControl w:val="0"/>
        <w:numPr>
          <w:ilvl w:val="12"/>
          <w:numId w:val="0"/>
        </w:numPr>
        <w:rPr>
          <w:rFonts w:eastAsia="SimSun"/>
          <w:bCs/>
          <w:sz w:val="22"/>
          <w:szCs w:val="22"/>
          <w:lang w:eastAsia="zh-CN"/>
        </w:rPr>
      </w:pPr>
      <w:r w:rsidRPr="00674A6C">
        <w:rPr>
          <w:rFonts w:eastAsia="SimSun"/>
          <w:b/>
          <w:bCs/>
          <w:sz w:val="22"/>
          <w:szCs w:val="22"/>
          <w:lang w:eastAsia="zh-CN"/>
        </w:rPr>
        <w:t xml:space="preserve">Reti </w:t>
      </w:r>
      <w:r w:rsidRPr="00674A6C">
        <w:rPr>
          <w:rFonts w:eastAsia="SimSun"/>
          <w:bCs/>
          <w:sz w:val="22"/>
          <w:szCs w:val="22"/>
          <w:lang w:eastAsia="zh-CN"/>
        </w:rPr>
        <w:t>šalutinio poveikio reiškiniai (gali pasireikšti rečiau kaip 1 iš 1 000 asmenų)</w:t>
      </w:r>
    </w:p>
    <w:p w14:paraId="305E2913" w14:textId="77777777" w:rsidR="008E54A5" w:rsidRPr="005518BD" w:rsidRDefault="008E54A5" w:rsidP="008E54A5">
      <w:pPr>
        <w:widowControl w:val="0"/>
        <w:numPr>
          <w:ilvl w:val="0"/>
          <w:numId w:val="6"/>
        </w:numPr>
        <w:ind w:left="567" w:hanging="567"/>
        <w:rPr>
          <w:rFonts w:eastAsia="SimSun"/>
          <w:sz w:val="22"/>
          <w:szCs w:val="22"/>
          <w:lang w:eastAsia="zh-CN"/>
        </w:rPr>
      </w:pPr>
      <w:r w:rsidRPr="005518BD">
        <w:rPr>
          <w:rFonts w:eastAsia="SimSun"/>
          <w:sz w:val="22"/>
          <w:szCs w:val="22"/>
          <w:lang w:eastAsia="zh-CN"/>
        </w:rPr>
        <w:t xml:space="preserve">Širdies ir plaučių sutrikimai: padidėjęs širdies dešinysis skilvelis, širdies raumens uždegimas ir būklės dėl sutrikusios širdies raumens kraujotakos (ūminis </w:t>
      </w:r>
      <w:r>
        <w:rPr>
          <w:rFonts w:eastAsia="SimSun"/>
          <w:sz w:val="22"/>
          <w:szCs w:val="22"/>
          <w:lang w:eastAsia="zh-CN"/>
        </w:rPr>
        <w:t>koronarinis</w:t>
      </w:r>
      <w:r w:rsidRPr="005518BD">
        <w:rPr>
          <w:rFonts w:eastAsia="SimSun"/>
          <w:sz w:val="22"/>
          <w:szCs w:val="22"/>
          <w:lang w:eastAsia="zh-CN"/>
        </w:rPr>
        <w:t xml:space="preserve"> sindromas), širdies sustojimas (ji nustoja pumpuoti kraują), vainikinių (širdies) arterijų liga, širdies ir plaučių dangalų uždegimas, kraujo krešuliai, kraujo krešuliai plaučiuose.</w:t>
      </w:r>
    </w:p>
    <w:p w14:paraId="275A847D" w14:textId="77777777" w:rsidR="008E54A5" w:rsidRPr="005518BD" w:rsidRDefault="008E54A5" w:rsidP="008E54A5">
      <w:pPr>
        <w:widowControl w:val="0"/>
        <w:numPr>
          <w:ilvl w:val="0"/>
          <w:numId w:val="6"/>
        </w:numPr>
        <w:ind w:left="567" w:hanging="567"/>
        <w:rPr>
          <w:rFonts w:eastAsia="SimSun"/>
          <w:sz w:val="22"/>
          <w:szCs w:val="22"/>
          <w:lang w:eastAsia="zh-CN"/>
        </w:rPr>
      </w:pPr>
      <w:r w:rsidRPr="005518BD">
        <w:rPr>
          <w:rFonts w:eastAsia="SimSun"/>
          <w:sz w:val="22"/>
          <w:szCs w:val="22"/>
          <w:lang w:eastAsia="zh-CN"/>
        </w:rPr>
        <w:t>Virškinimo sutrikimai: gyvybiškai svarbių maisto medžiagų (pvz., baltymų) netekimas iš virškinimo trakto, žarnų užsikimšimas, išangės fistulė (nenormalus kanalas, kuris jungia išangę su greta jos esančia oda), sutrikusi inkstų funkcija, cukrinis diabetas.</w:t>
      </w:r>
    </w:p>
    <w:p w14:paraId="569966EE" w14:textId="77777777" w:rsidR="008E54A5" w:rsidRPr="005518BD" w:rsidRDefault="008E54A5" w:rsidP="008E54A5">
      <w:pPr>
        <w:widowControl w:val="0"/>
        <w:numPr>
          <w:ilvl w:val="0"/>
          <w:numId w:val="6"/>
        </w:numPr>
        <w:ind w:left="567" w:hanging="567"/>
        <w:rPr>
          <w:rFonts w:eastAsia="SimSun"/>
          <w:sz w:val="22"/>
          <w:szCs w:val="22"/>
          <w:lang w:eastAsia="zh-CN"/>
        </w:rPr>
      </w:pPr>
      <w:r w:rsidRPr="005518BD">
        <w:rPr>
          <w:rFonts w:eastAsia="SimSun"/>
          <w:sz w:val="22"/>
          <w:szCs w:val="22"/>
          <w:lang w:eastAsia="zh-CN"/>
        </w:rPr>
        <w:t>Odos, plaukų, akių ir bendrieji organizmo sutrikimai: traukuliai, regos nervo uždegimas, dėl kurio galima visiškai ar iš dalies apakti, mėlynos-purpurinės dėmės odoje, nenormaliai stipri skydliaukės funkcija, skydliaukės uždegimas, ataksija (sutrikusi judesių koordinacija), pasunkėjęs ėjimas, persileidimas, odos kraujagyslių uždegimas, odos fibrozė (randėjimas).</w:t>
      </w:r>
    </w:p>
    <w:p w14:paraId="560EA927" w14:textId="77777777" w:rsidR="008E54A5" w:rsidRPr="005518BD" w:rsidRDefault="008E54A5" w:rsidP="008E54A5">
      <w:pPr>
        <w:widowControl w:val="0"/>
        <w:numPr>
          <w:ilvl w:val="0"/>
          <w:numId w:val="6"/>
        </w:numPr>
        <w:ind w:left="567" w:hanging="567"/>
        <w:rPr>
          <w:rFonts w:eastAsia="SimSun"/>
          <w:sz w:val="22"/>
          <w:szCs w:val="22"/>
          <w:lang w:eastAsia="zh-CN"/>
        </w:rPr>
      </w:pPr>
      <w:r w:rsidRPr="005518BD">
        <w:rPr>
          <w:rFonts w:eastAsia="SimSun"/>
          <w:sz w:val="22"/>
          <w:szCs w:val="22"/>
          <w:lang w:eastAsia="zh-CN"/>
        </w:rPr>
        <w:t>Galvos smegenys: insultas, laikinas neurologinių sutrikimų epizodas dėl sutrikusios smegenų kraujotakos, veido nervo paralyžius, demencija (silpnaprotystė).</w:t>
      </w:r>
    </w:p>
    <w:p w14:paraId="0B7C1E34" w14:textId="77777777" w:rsidR="008E54A5" w:rsidRPr="005518BD" w:rsidRDefault="008E54A5" w:rsidP="008E54A5">
      <w:pPr>
        <w:widowControl w:val="0"/>
        <w:numPr>
          <w:ilvl w:val="0"/>
          <w:numId w:val="6"/>
        </w:numPr>
        <w:ind w:left="567" w:hanging="567"/>
        <w:rPr>
          <w:rFonts w:eastAsia="SimSun"/>
          <w:sz w:val="22"/>
          <w:szCs w:val="22"/>
          <w:lang w:eastAsia="zh-CN"/>
        </w:rPr>
      </w:pPr>
      <w:r w:rsidRPr="005518BD">
        <w:rPr>
          <w:rFonts w:eastAsia="SimSun"/>
          <w:sz w:val="22"/>
          <w:szCs w:val="22"/>
          <w:lang w:eastAsia="zh-CN"/>
        </w:rPr>
        <w:t>Imuninė sistema: sunki alerginė reakcija.</w:t>
      </w:r>
    </w:p>
    <w:p w14:paraId="339F6CFC" w14:textId="77777777" w:rsidR="008E54A5" w:rsidRPr="005518BD" w:rsidRDefault="008E54A5" w:rsidP="008E54A5">
      <w:pPr>
        <w:widowControl w:val="0"/>
        <w:numPr>
          <w:ilvl w:val="0"/>
          <w:numId w:val="6"/>
        </w:numPr>
        <w:ind w:left="567" w:hanging="567"/>
        <w:rPr>
          <w:rFonts w:eastAsia="SimSun"/>
          <w:sz w:val="22"/>
          <w:szCs w:val="22"/>
          <w:lang w:eastAsia="zh-CN"/>
        </w:rPr>
      </w:pPr>
      <w:r w:rsidRPr="005518BD">
        <w:rPr>
          <w:rFonts w:eastAsia="SimSun"/>
          <w:sz w:val="22"/>
          <w:szCs w:val="22"/>
          <w:lang w:eastAsia="zh-CN"/>
        </w:rPr>
        <w:t>Skeleto, raumenų ir jungiamojo audinio sutrikimai: sąnarius sudarančių apvalių kaulų galų (epifizių) vėlyvas susiliejimas; sulėtėjęs arba vėlyvas augimas.</w:t>
      </w:r>
    </w:p>
    <w:p w14:paraId="0624CCF4" w14:textId="77777777" w:rsidR="008E54A5" w:rsidRPr="005518BD" w:rsidRDefault="008E54A5" w:rsidP="008E54A5">
      <w:pPr>
        <w:widowControl w:val="0"/>
        <w:rPr>
          <w:rFonts w:eastAsia="SimSun"/>
          <w:sz w:val="22"/>
          <w:szCs w:val="22"/>
          <w:lang w:eastAsia="zh-CN"/>
        </w:rPr>
      </w:pPr>
    </w:p>
    <w:p w14:paraId="4CD7521B" w14:textId="77777777" w:rsidR="008E54A5" w:rsidRPr="005518BD" w:rsidRDefault="008E54A5" w:rsidP="008E54A5">
      <w:pPr>
        <w:widowControl w:val="0"/>
        <w:rPr>
          <w:rFonts w:eastAsia="SimSun"/>
          <w:sz w:val="22"/>
          <w:szCs w:val="22"/>
          <w:lang w:eastAsia="zh-CN"/>
        </w:rPr>
      </w:pPr>
      <w:r w:rsidRPr="00674A6C">
        <w:rPr>
          <w:rFonts w:eastAsia="SimSun"/>
          <w:sz w:val="22"/>
          <w:szCs w:val="22"/>
          <w:lang w:eastAsia="zh-CN"/>
        </w:rPr>
        <w:t xml:space="preserve">Šalutinio poveikio reiškiniai, kurių </w:t>
      </w:r>
      <w:r w:rsidRPr="00674A6C">
        <w:rPr>
          <w:rFonts w:eastAsia="SimSun"/>
          <w:b/>
          <w:sz w:val="22"/>
          <w:szCs w:val="22"/>
          <w:lang w:eastAsia="zh-CN"/>
        </w:rPr>
        <w:t>dažnis nežinomas</w:t>
      </w:r>
      <w:r w:rsidRPr="00674A6C">
        <w:rPr>
          <w:rFonts w:eastAsia="SimSun"/>
          <w:sz w:val="22"/>
          <w:szCs w:val="22"/>
          <w:lang w:eastAsia="zh-CN"/>
        </w:rPr>
        <w:t xml:space="preserve"> (negali būti apskaičiuotas pagal turimus </w:t>
      </w:r>
      <w:r w:rsidRPr="00674A6C">
        <w:rPr>
          <w:rFonts w:eastAsia="SimSun"/>
          <w:sz w:val="22"/>
          <w:szCs w:val="22"/>
          <w:lang w:eastAsia="zh-CN"/>
        </w:rPr>
        <w:lastRenderedPageBreak/>
        <w:t>duomenis)</w:t>
      </w:r>
    </w:p>
    <w:p w14:paraId="7B75A8C0" w14:textId="77777777" w:rsidR="008E54A5" w:rsidRPr="005518BD" w:rsidRDefault="008E54A5" w:rsidP="008E54A5">
      <w:pPr>
        <w:widowControl w:val="0"/>
        <w:numPr>
          <w:ilvl w:val="0"/>
          <w:numId w:val="6"/>
        </w:numPr>
        <w:ind w:left="567" w:hanging="567"/>
        <w:rPr>
          <w:rFonts w:eastAsia="SimSun"/>
          <w:sz w:val="22"/>
          <w:szCs w:val="22"/>
          <w:lang w:eastAsia="zh-CN"/>
        </w:rPr>
      </w:pPr>
      <w:r w:rsidRPr="005518BD">
        <w:rPr>
          <w:rFonts w:eastAsia="SimSun"/>
          <w:sz w:val="22"/>
          <w:szCs w:val="22"/>
          <w:lang w:eastAsia="zh-CN"/>
        </w:rPr>
        <w:t>Plaučių uždegimas.</w:t>
      </w:r>
    </w:p>
    <w:p w14:paraId="6BD7D0DF" w14:textId="77777777" w:rsidR="008E54A5" w:rsidRPr="005518BD" w:rsidRDefault="008E54A5" w:rsidP="008E54A5">
      <w:pPr>
        <w:widowControl w:val="0"/>
        <w:numPr>
          <w:ilvl w:val="0"/>
          <w:numId w:val="6"/>
        </w:numPr>
        <w:ind w:left="567" w:hanging="567"/>
        <w:rPr>
          <w:rFonts w:eastAsia="SimSun"/>
          <w:sz w:val="22"/>
          <w:szCs w:val="22"/>
          <w:lang w:eastAsia="zh-CN"/>
        </w:rPr>
      </w:pPr>
      <w:r w:rsidRPr="005518BD">
        <w:rPr>
          <w:rFonts w:eastAsia="SimSun"/>
          <w:sz w:val="22"/>
          <w:szCs w:val="22"/>
          <w:lang w:eastAsia="zh-CN"/>
        </w:rPr>
        <w:t>Kraujavimas iš skrandžio ar žarnų (jis gali būti mirtinas).</w:t>
      </w:r>
    </w:p>
    <w:p w14:paraId="5174F66B" w14:textId="77777777" w:rsidR="008E54A5" w:rsidRPr="005518BD" w:rsidRDefault="008E54A5" w:rsidP="008E54A5">
      <w:pPr>
        <w:widowControl w:val="0"/>
        <w:numPr>
          <w:ilvl w:val="0"/>
          <w:numId w:val="6"/>
        </w:numPr>
        <w:ind w:left="567" w:hanging="567"/>
        <w:rPr>
          <w:rFonts w:eastAsia="SimSun"/>
          <w:sz w:val="22"/>
          <w:szCs w:val="22"/>
          <w:lang w:eastAsia="zh-CN"/>
        </w:rPr>
      </w:pPr>
      <w:r w:rsidRPr="005518BD">
        <w:rPr>
          <w:rFonts w:eastAsia="SimSun"/>
          <w:sz w:val="22"/>
          <w:szCs w:val="22"/>
          <w:lang w:eastAsia="zh-CN"/>
        </w:rPr>
        <w:t>Hepatito B infekcijos atsinaujinimas (reaktyvacija), jeigu praeityje Jums buvo diagnozuotas hepatitas B (kepenų infekcija).</w:t>
      </w:r>
    </w:p>
    <w:p w14:paraId="0F1E4702" w14:textId="77777777" w:rsidR="008E54A5" w:rsidRPr="005518BD" w:rsidRDefault="008E54A5" w:rsidP="008E54A5">
      <w:pPr>
        <w:widowControl w:val="0"/>
        <w:numPr>
          <w:ilvl w:val="0"/>
          <w:numId w:val="6"/>
        </w:numPr>
        <w:ind w:left="567" w:hanging="567"/>
        <w:rPr>
          <w:rFonts w:eastAsia="SimSun"/>
          <w:sz w:val="22"/>
          <w:szCs w:val="22"/>
          <w:lang w:eastAsia="zh-CN"/>
        </w:rPr>
      </w:pPr>
      <w:r w:rsidRPr="005518BD">
        <w:rPr>
          <w:rFonts w:eastAsia="SimSun"/>
          <w:sz w:val="22"/>
          <w:szCs w:val="22"/>
          <w:lang w:eastAsia="zh-CN"/>
        </w:rPr>
        <w:t>Reakcija, pasireiškianti karščiavimu, odos pūslėmis ir gleivinės išopėjimu.</w:t>
      </w:r>
    </w:p>
    <w:p w14:paraId="1796CCEE" w14:textId="77777777" w:rsidR="008E54A5" w:rsidRPr="005518BD" w:rsidRDefault="008E54A5" w:rsidP="008E54A5">
      <w:pPr>
        <w:widowControl w:val="0"/>
        <w:numPr>
          <w:ilvl w:val="0"/>
          <w:numId w:val="6"/>
        </w:numPr>
        <w:ind w:left="567" w:hanging="567"/>
        <w:rPr>
          <w:rFonts w:eastAsia="SimSun"/>
          <w:sz w:val="22"/>
          <w:szCs w:val="22"/>
          <w:lang w:eastAsia="zh-CN"/>
        </w:rPr>
      </w:pPr>
      <w:r w:rsidRPr="005518BD">
        <w:rPr>
          <w:rFonts w:eastAsia="SimSun"/>
          <w:sz w:val="22"/>
          <w:szCs w:val="22"/>
          <w:lang w:eastAsia="zh-CN"/>
        </w:rPr>
        <w:t>Inkstų liga pasireiškianti simptomais, įskaitant patinimą, ir nenormaliais laboratoriniai tyrimų rezultatais, tokiais kaip baltymas šlapime ir mažas baltymų kiekis kraujyje.</w:t>
      </w:r>
    </w:p>
    <w:p w14:paraId="0F407897" w14:textId="77777777" w:rsidR="008E54A5" w:rsidRPr="005518BD" w:rsidRDefault="008E54A5" w:rsidP="008E54A5">
      <w:pPr>
        <w:widowControl w:val="0"/>
        <w:numPr>
          <w:ilvl w:val="0"/>
          <w:numId w:val="6"/>
        </w:numPr>
        <w:ind w:left="567" w:hanging="567"/>
        <w:rPr>
          <w:rFonts w:eastAsia="SimSun"/>
          <w:sz w:val="22"/>
          <w:szCs w:val="22"/>
          <w:lang w:eastAsia="zh-CN"/>
        </w:rPr>
      </w:pPr>
      <w:r w:rsidRPr="005518BD">
        <w:rPr>
          <w:rFonts w:eastAsia="SimSun"/>
          <w:sz w:val="22"/>
          <w:szCs w:val="22"/>
          <w:lang w:eastAsia="zh-CN"/>
        </w:rPr>
        <w:t>Kraujagyslių pažeidimas, vadinamas trombozine mikroangiopatija (TMA), įskaitant sumažėjusi raudonųjų kraujo ląstelių skaičių, sumažėjusį trombocitų kiekį ir krešulių susidarymą.</w:t>
      </w:r>
    </w:p>
    <w:p w14:paraId="375F0030" w14:textId="77777777" w:rsidR="008E54A5" w:rsidRPr="005518BD" w:rsidRDefault="008E54A5" w:rsidP="008E54A5">
      <w:pPr>
        <w:widowControl w:val="0"/>
        <w:numPr>
          <w:ilvl w:val="12"/>
          <w:numId w:val="0"/>
        </w:numPr>
        <w:rPr>
          <w:rFonts w:eastAsia="SimSun"/>
          <w:bCs/>
          <w:sz w:val="22"/>
          <w:szCs w:val="22"/>
          <w:lang w:eastAsia="zh-CN"/>
        </w:rPr>
      </w:pPr>
    </w:p>
    <w:p w14:paraId="52970847" w14:textId="77777777" w:rsidR="008E54A5" w:rsidRPr="005518BD" w:rsidRDefault="008E54A5" w:rsidP="008E54A5">
      <w:pPr>
        <w:widowControl w:val="0"/>
        <w:numPr>
          <w:ilvl w:val="12"/>
          <w:numId w:val="0"/>
        </w:numPr>
        <w:rPr>
          <w:rFonts w:eastAsia="SimSun"/>
          <w:bCs/>
          <w:sz w:val="22"/>
          <w:szCs w:val="22"/>
          <w:lang w:eastAsia="zh-CN"/>
        </w:rPr>
      </w:pPr>
      <w:r w:rsidRPr="005518BD">
        <w:rPr>
          <w:rFonts w:eastAsia="SimSun"/>
          <w:bCs/>
          <w:sz w:val="22"/>
          <w:szCs w:val="22"/>
          <w:lang w:eastAsia="zh-CN"/>
        </w:rPr>
        <w:t>Gydymo metu gydytojas stebės, ar nepasireiškia tam tikras paminėtas šalutinis poveikis.</w:t>
      </w:r>
    </w:p>
    <w:p w14:paraId="072579A4" w14:textId="77777777" w:rsidR="008E54A5" w:rsidRPr="005518BD" w:rsidRDefault="008E54A5" w:rsidP="008E54A5">
      <w:pPr>
        <w:widowControl w:val="0"/>
        <w:numPr>
          <w:ilvl w:val="12"/>
          <w:numId w:val="0"/>
        </w:numPr>
        <w:rPr>
          <w:rFonts w:eastAsia="SimSun"/>
          <w:sz w:val="22"/>
          <w:szCs w:val="22"/>
          <w:lang w:eastAsia="en-US"/>
        </w:rPr>
      </w:pPr>
    </w:p>
    <w:p w14:paraId="43B846FE" w14:textId="77777777" w:rsidR="008E54A5" w:rsidRPr="005518BD" w:rsidRDefault="008E54A5" w:rsidP="008E54A5">
      <w:pPr>
        <w:widowControl w:val="0"/>
        <w:rPr>
          <w:b/>
          <w:snapToGrid w:val="0"/>
          <w:sz w:val="22"/>
          <w:szCs w:val="22"/>
          <w:lang w:eastAsia="en-US"/>
        </w:rPr>
      </w:pPr>
      <w:r w:rsidRPr="005518BD">
        <w:rPr>
          <w:b/>
          <w:snapToGrid w:val="0"/>
          <w:sz w:val="22"/>
          <w:szCs w:val="22"/>
          <w:lang w:eastAsia="en-US"/>
        </w:rPr>
        <w:t>Pranešimas apie šalutinį poveikį</w:t>
      </w:r>
    </w:p>
    <w:p w14:paraId="761D3B36" w14:textId="1383EFB7" w:rsidR="00204ABF" w:rsidRPr="00B32487" w:rsidRDefault="00204ABF" w:rsidP="00B32487">
      <w:pPr>
        <w:tabs>
          <w:tab w:val="left" w:pos="567"/>
        </w:tabs>
        <w:spacing w:line="260" w:lineRule="exact"/>
        <w:ind w:right="-1"/>
        <w:rPr>
          <w:sz w:val="22"/>
          <w:lang w:val="lt-LT"/>
        </w:rPr>
      </w:pPr>
      <w:r w:rsidRPr="00B32487">
        <w:rPr>
          <w:sz w:val="22"/>
          <w:lang w:val="lt-LT"/>
        </w:rPr>
        <w:t>Jeigu pasireiškė šalutinis poveikis, įskaitant šiame lapelyje nenurodytą, pasakykite gydytojui</w:t>
      </w:r>
      <w:r w:rsidRPr="00204ABF">
        <w:rPr>
          <w:sz w:val="22"/>
          <w:szCs w:val="22"/>
          <w:lang w:val="lt-LT" w:eastAsia="lt-LT"/>
        </w:rPr>
        <w:t>,</w:t>
      </w:r>
      <w:r w:rsidRPr="00B32487">
        <w:rPr>
          <w:sz w:val="22"/>
          <w:lang w:val="lt-LT"/>
        </w:rPr>
        <w:t xml:space="preserve"> vaistininkui</w:t>
      </w:r>
      <w:r w:rsidRPr="00204ABF">
        <w:rPr>
          <w:sz w:val="22"/>
          <w:szCs w:val="22"/>
          <w:lang w:val="lt-LT" w:eastAsia="lt-LT"/>
        </w:rPr>
        <w:t xml:space="preserve"> arba slaugytojui.</w:t>
      </w:r>
      <w:r w:rsidRPr="00B32487">
        <w:rPr>
          <w:sz w:val="22"/>
          <w:lang w:val="lt-LT"/>
        </w:rPr>
        <w:t xml:space="preserve"> </w:t>
      </w:r>
      <w:bookmarkStart w:id="3" w:name="_Hlk173407583"/>
      <w:r w:rsidRPr="00B32487">
        <w:rPr>
          <w:sz w:val="22"/>
          <w:lang w:val="lt-LT"/>
        </w:rPr>
        <w:t xml:space="preserve">Pranešimą apie šalutinį poveikį galite </w:t>
      </w:r>
      <w:r w:rsidRPr="00204ABF">
        <w:rPr>
          <w:sz w:val="22"/>
          <w:szCs w:val="22"/>
          <w:lang w:val="lt-LT" w:eastAsia="lt-LT"/>
        </w:rPr>
        <w:t xml:space="preserve">užpildyti ir </w:t>
      </w:r>
      <w:r w:rsidRPr="00B32487">
        <w:rPr>
          <w:sz w:val="22"/>
          <w:lang w:val="lt-LT"/>
        </w:rPr>
        <w:t xml:space="preserve">pateikti Valstybinės vaistų kontrolės tarnybos prie Lietuvos Respublikos sveikatos apsaugos ministerijos </w:t>
      </w:r>
      <w:r w:rsidRPr="00204ABF">
        <w:rPr>
          <w:sz w:val="22"/>
          <w:szCs w:val="22"/>
          <w:lang w:val="lt-LT" w:eastAsia="lt-LT"/>
        </w:rPr>
        <w:t xml:space="preserve">tinklalapyje </w:t>
      </w:r>
      <w:r w:rsidRPr="00204ABF">
        <w:rPr>
          <w:color w:val="0000EE"/>
          <w:sz w:val="22"/>
          <w:szCs w:val="22"/>
          <w:u w:val="single"/>
          <w:lang w:val="lt-LT" w:eastAsia="lt-LT"/>
        </w:rPr>
        <w:t>https://vvkt.lrv.lt/lt/</w:t>
      </w:r>
      <w:r w:rsidRPr="00204ABF">
        <w:rPr>
          <w:sz w:val="22"/>
          <w:szCs w:val="22"/>
          <w:lang w:val="lt-LT" w:eastAsia="lt-LT"/>
        </w:rPr>
        <w:t xml:space="preserve"> nurodytais būdais</w:t>
      </w:r>
      <w:r w:rsidRPr="00B32487">
        <w:rPr>
          <w:sz w:val="22"/>
          <w:lang w:val="lt-LT"/>
        </w:rPr>
        <w:t xml:space="preserve"> arba </w:t>
      </w:r>
      <w:r w:rsidRPr="00204ABF">
        <w:rPr>
          <w:sz w:val="22"/>
          <w:szCs w:val="22"/>
          <w:lang w:val="lt-LT" w:eastAsia="lt-LT"/>
        </w:rPr>
        <w:t>paskambinti</w:t>
      </w:r>
      <w:r w:rsidRPr="00B32487">
        <w:rPr>
          <w:sz w:val="22"/>
          <w:lang w:val="lt-LT"/>
        </w:rPr>
        <w:t xml:space="preserve"> nemokamu telefonu 8 800 73 568. Pranešdami apie šalutinį poveikį galite mums padėti gauti daugiau informacijos apie šio vaisto saugumą.</w:t>
      </w:r>
      <w:bookmarkEnd w:id="3"/>
    </w:p>
    <w:p w14:paraId="7E6C6DE6" w14:textId="77777777" w:rsidR="008E54A5" w:rsidRPr="005518BD" w:rsidRDefault="008E54A5" w:rsidP="008E54A5">
      <w:pPr>
        <w:widowControl w:val="0"/>
        <w:numPr>
          <w:ilvl w:val="12"/>
          <w:numId w:val="0"/>
        </w:numPr>
        <w:rPr>
          <w:rFonts w:eastAsia="SimSun"/>
          <w:sz w:val="22"/>
          <w:szCs w:val="22"/>
          <w:lang w:eastAsia="en-US"/>
        </w:rPr>
      </w:pPr>
    </w:p>
    <w:p w14:paraId="20C1157B" w14:textId="77777777" w:rsidR="008E54A5" w:rsidRPr="005518BD" w:rsidRDefault="008E54A5" w:rsidP="008E54A5">
      <w:pPr>
        <w:widowControl w:val="0"/>
        <w:numPr>
          <w:ilvl w:val="12"/>
          <w:numId w:val="0"/>
        </w:numPr>
        <w:rPr>
          <w:rFonts w:eastAsia="SimSun"/>
          <w:sz w:val="22"/>
          <w:szCs w:val="22"/>
          <w:lang w:eastAsia="en-US"/>
        </w:rPr>
      </w:pPr>
    </w:p>
    <w:p w14:paraId="2A61CC27" w14:textId="77777777" w:rsidR="008E54A5" w:rsidRPr="005518BD" w:rsidRDefault="008E54A5" w:rsidP="008E54A5">
      <w:pPr>
        <w:widowControl w:val="0"/>
        <w:ind w:left="567" w:hanging="567"/>
        <w:outlineLvl w:val="2"/>
        <w:rPr>
          <w:rFonts w:eastAsia="SimSun"/>
          <w:b/>
          <w:bCs/>
          <w:sz w:val="22"/>
          <w:szCs w:val="22"/>
          <w:lang w:eastAsia="zh-CN"/>
        </w:rPr>
      </w:pPr>
      <w:r w:rsidRPr="005518BD">
        <w:rPr>
          <w:rFonts w:eastAsia="SimSun"/>
          <w:b/>
          <w:bCs/>
          <w:sz w:val="22"/>
          <w:szCs w:val="22"/>
          <w:lang w:eastAsia="zh-CN"/>
        </w:rPr>
        <w:t>5.</w:t>
      </w:r>
      <w:r w:rsidRPr="005518BD">
        <w:rPr>
          <w:rFonts w:eastAsia="SimSun"/>
          <w:b/>
          <w:bCs/>
          <w:sz w:val="22"/>
          <w:szCs w:val="22"/>
          <w:lang w:eastAsia="zh-CN"/>
        </w:rPr>
        <w:tab/>
        <w:t>Kaip laikyti Dasatinib Krka</w:t>
      </w:r>
    </w:p>
    <w:p w14:paraId="04E1BE0D" w14:textId="77777777" w:rsidR="008E54A5" w:rsidRPr="005518BD" w:rsidRDefault="008E54A5" w:rsidP="008E54A5">
      <w:pPr>
        <w:widowControl w:val="0"/>
        <w:numPr>
          <w:ilvl w:val="12"/>
          <w:numId w:val="0"/>
        </w:numPr>
        <w:rPr>
          <w:rFonts w:eastAsia="SimSun"/>
          <w:sz w:val="22"/>
          <w:szCs w:val="22"/>
          <w:lang w:eastAsia="zh-CN"/>
        </w:rPr>
      </w:pPr>
    </w:p>
    <w:p w14:paraId="6344AFF1" w14:textId="77777777" w:rsidR="008E54A5" w:rsidRPr="005518BD" w:rsidRDefault="008E54A5" w:rsidP="008E54A5">
      <w:pPr>
        <w:widowControl w:val="0"/>
        <w:rPr>
          <w:rFonts w:eastAsia="SimSun"/>
          <w:sz w:val="22"/>
          <w:szCs w:val="22"/>
          <w:lang w:eastAsia="zh-CN"/>
        </w:rPr>
      </w:pPr>
      <w:r w:rsidRPr="005518BD">
        <w:rPr>
          <w:rFonts w:eastAsia="SimSun"/>
          <w:sz w:val="22"/>
          <w:szCs w:val="22"/>
          <w:lang w:eastAsia="zh-CN"/>
        </w:rPr>
        <w:t>Šį vaistą laikykite vaikams nepastebimoje ir nepasiekiamoje vietoje.</w:t>
      </w:r>
    </w:p>
    <w:p w14:paraId="5D1EABBB" w14:textId="77777777" w:rsidR="008E54A5" w:rsidRPr="005518BD" w:rsidRDefault="008E54A5" w:rsidP="008E54A5">
      <w:pPr>
        <w:widowControl w:val="0"/>
        <w:rPr>
          <w:rFonts w:eastAsia="SimSun"/>
          <w:sz w:val="22"/>
          <w:szCs w:val="22"/>
          <w:lang w:eastAsia="zh-CN"/>
        </w:rPr>
      </w:pPr>
    </w:p>
    <w:p w14:paraId="7CAF1672" w14:textId="77777777" w:rsidR="008E54A5" w:rsidRPr="005518BD" w:rsidRDefault="008E54A5" w:rsidP="008E54A5">
      <w:pPr>
        <w:widowControl w:val="0"/>
        <w:rPr>
          <w:rFonts w:eastAsia="SimSun"/>
          <w:sz w:val="22"/>
          <w:szCs w:val="22"/>
          <w:lang w:eastAsia="zh-CN"/>
        </w:rPr>
      </w:pPr>
      <w:r>
        <w:rPr>
          <w:rFonts w:eastAsia="SimSun"/>
          <w:sz w:val="22"/>
          <w:szCs w:val="22"/>
          <w:lang w:eastAsia="zh-CN"/>
        </w:rPr>
        <w:t>Ant dėžutės</w:t>
      </w:r>
      <w:r w:rsidRPr="005518BD">
        <w:rPr>
          <w:rFonts w:eastAsia="SimSun"/>
          <w:sz w:val="22"/>
          <w:szCs w:val="22"/>
          <w:lang w:eastAsia="zh-CN"/>
        </w:rPr>
        <w:t xml:space="preserve"> ar lizdinės plokštelės po „EXP” nurodytam tinkamumo laikui pasibaigus, šio vaisto vartoti </w:t>
      </w:r>
      <w:r>
        <w:rPr>
          <w:rFonts w:eastAsia="SimSun"/>
          <w:sz w:val="22"/>
          <w:szCs w:val="22"/>
          <w:lang w:eastAsia="zh-CN"/>
        </w:rPr>
        <w:t>draudžiama</w:t>
      </w:r>
      <w:r w:rsidRPr="005518BD">
        <w:rPr>
          <w:rFonts w:eastAsia="SimSun"/>
          <w:sz w:val="22"/>
          <w:szCs w:val="22"/>
          <w:lang w:eastAsia="zh-CN"/>
        </w:rPr>
        <w:t>. Vaistas tinkamas vartoti iki paskutinės nurodyto mėnesio dienos.</w:t>
      </w:r>
    </w:p>
    <w:p w14:paraId="63FD1ABC" w14:textId="77777777" w:rsidR="008E54A5" w:rsidRPr="005518BD" w:rsidRDefault="008E54A5" w:rsidP="008E54A5">
      <w:pPr>
        <w:widowControl w:val="0"/>
        <w:rPr>
          <w:rFonts w:eastAsia="SimSun"/>
          <w:sz w:val="22"/>
          <w:szCs w:val="22"/>
          <w:lang w:eastAsia="zh-CN"/>
        </w:rPr>
      </w:pPr>
    </w:p>
    <w:p w14:paraId="7FF779EE" w14:textId="77777777" w:rsidR="008E54A5" w:rsidRPr="005518BD" w:rsidRDefault="008E54A5" w:rsidP="008E54A5">
      <w:pPr>
        <w:widowControl w:val="0"/>
        <w:rPr>
          <w:rFonts w:eastAsia="SimSun"/>
          <w:sz w:val="22"/>
          <w:szCs w:val="22"/>
          <w:lang w:eastAsia="zh-CN"/>
        </w:rPr>
      </w:pPr>
      <w:r w:rsidRPr="005518BD">
        <w:rPr>
          <w:rFonts w:eastAsia="SimSun"/>
          <w:sz w:val="22"/>
          <w:szCs w:val="22"/>
          <w:lang w:eastAsia="zh-CN"/>
        </w:rPr>
        <w:t>Šiam vaistui specialių laikymo sąlygų nereikia.</w:t>
      </w:r>
    </w:p>
    <w:p w14:paraId="540DA548" w14:textId="77777777" w:rsidR="008E54A5" w:rsidRPr="005518BD" w:rsidRDefault="008E54A5" w:rsidP="008E54A5">
      <w:pPr>
        <w:widowControl w:val="0"/>
        <w:rPr>
          <w:rFonts w:eastAsia="SimSun"/>
          <w:sz w:val="22"/>
          <w:szCs w:val="22"/>
          <w:lang w:eastAsia="zh-CN"/>
        </w:rPr>
      </w:pPr>
    </w:p>
    <w:p w14:paraId="2A8AA4E2" w14:textId="77777777" w:rsidR="008E54A5" w:rsidRPr="005518BD" w:rsidRDefault="008E54A5" w:rsidP="008E54A5">
      <w:pPr>
        <w:widowControl w:val="0"/>
        <w:rPr>
          <w:rFonts w:eastAsia="SimSun"/>
          <w:sz w:val="22"/>
          <w:szCs w:val="22"/>
          <w:lang w:eastAsia="zh-CN"/>
        </w:rPr>
      </w:pPr>
      <w:r w:rsidRPr="005518BD">
        <w:rPr>
          <w:rFonts w:eastAsia="SimSun"/>
          <w:sz w:val="22"/>
          <w:szCs w:val="22"/>
          <w:lang w:eastAsia="zh-CN"/>
        </w:rPr>
        <w:t>Vaistų negalima išmesti į kanalizaciją arba su buitinėmis atliekomis. Kaip išmesti nereikalingus vaistus, klauskite vaistininko. Šios priemonės padės apsaugoti aplinką.</w:t>
      </w:r>
    </w:p>
    <w:p w14:paraId="23E430E5" w14:textId="77777777" w:rsidR="008E54A5" w:rsidRPr="005518BD" w:rsidRDefault="008E54A5" w:rsidP="008E54A5">
      <w:pPr>
        <w:widowControl w:val="0"/>
        <w:numPr>
          <w:ilvl w:val="12"/>
          <w:numId w:val="0"/>
        </w:numPr>
        <w:rPr>
          <w:rFonts w:eastAsia="SimSun"/>
          <w:sz w:val="22"/>
          <w:szCs w:val="22"/>
          <w:lang w:eastAsia="zh-CN"/>
        </w:rPr>
      </w:pPr>
    </w:p>
    <w:p w14:paraId="04347CEA" w14:textId="77777777" w:rsidR="008E54A5" w:rsidRPr="005518BD" w:rsidRDefault="008E54A5" w:rsidP="008E54A5">
      <w:pPr>
        <w:widowControl w:val="0"/>
        <w:numPr>
          <w:ilvl w:val="12"/>
          <w:numId w:val="0"/>
        </w:numPr>
        <w:rPr>
          <w:rFonts w:eastAsia="SimSun"/>
          <w:sz w:val="22"/>
          <w:szCs w:val="22"/>
          <w:lang w:eastAsia="zh-CN"/>
        </w:rPr>
      </w:pPr>
    </w:p>
    <w:p w14:paraId="6CA8C791" w14:textId="77777777" w:rsidR="008E54A5" w:rsidRPr="005518BD" w:rsidRDefault="008E54A5" w:rsidP="008E54A5">
      <w:pPr>
        <w:widowControl w:val="0"/>
        <w:ind w:left="567" w:hanging="567"/>
        <w:outlineLvl w:val="2"/>
        <w:rPr>
          <w:rFonts w:eastAsia="SimSun"/>
          <w:b/>
          <w:bCs/>
          <w:sz w:val="22"/>
          <w:szCs w:val="22"/>
          <w:lang w:eastAsia="zh-CN"/>
        </w:rPr>
      </w:pPr>
      <w:r w:rsidRPr="005518BD">
        <w:rPr>
          <w:rFonts w:eastAsia="SimSun"/>
          <w:b/>
          <w:bCs/>
          <w:sz w:val="22"/>
          <w:szCs w:val="22"/>
          <w:lang w:eastAsia="zh-CN"/>
        </w:rPr>
        <w:t>6.</w:t>
      </w:r>
      <w:r w:rsidRPr="005518BD">
        <w:rPr>
          <w:rFonts w:eastAsia="SimSun"/>
          <w:b/>
          <w:bCs/>
          <w:sz w:val="22"/>
          <w:szCs w:val="22"/>
          <w:lang w:eastAsia="zh-CN"/>
        </w:rPr>
        <w:tab/>
        <w:t>Pakuotės turinys ir kita informacija</w:t>
      </w:r>
    </w:p>
    <w:p w14:paraId="21FCE61C" w14:textId="77777777" w:rsidR="008E54A5" w:rsidRPr="005518BD" w:rsidRDefault="008E54A5" w:rsidP="008E54A5">
      <w:pPr>
        <w:widowControl w:val="0"/>
        <w:numPr>
          <w:ilvl w:val="12"/>
          <w:numId w:val="0"/>
        </w:numPr>
        <w:rPr>
          <w:rFonts w:eastAsia="SimSun"/>
          <w:sz w:val="22"/>
          <w:szCs w:val="22"/>
          <w:lang w:eastAsia="zh-CN"/>
        </w:rPr>
      </w:pPr>
    </w:p>
    <w:p w14:paraId="7E149151" w14:textId="77777777" w:rsidR="008E54A5" w:rsidRPr="005518BD" w:rsidRDefault="008E54A5" w:rsidP="008E54A5">
      <w:pPr>
        <w:widowControl w:val="0"/>
        <w:jc w:val="both"/>
        <w:outlineLvl w:val="3"/>
        <w:rPr>
          <w:rFonts w:eastAsia="SimSun"/>
          <w:b/>
          <w:sz w:val="22"/>
          <w:szCs w:val="22"/>
          <w:lang w:eastAsia="en-US"/>
        </w:rPr>
      </w:pPr>
      <w:r w:rsidRPr="005518BD">
        <w:rPr>
          <w:rFonts w:eastAsia="SimSun"/>
          <w:b/>
          <w:sz w:val="22"/>
          <w:szCs w:val="22"/>
          <w:lang w:eastAsia="en-US"/>
        </w:rPr>
        <w:t>Dasatinib Krka sudėtis</w:t>
      </w:r>
    </w:p>
    <w:p w14:paraId="7617C5C3" w14:textId="77777777" w:rsidR="008E54A5" w:rsidRPr="005518BD" w:rsidRDefault="008E54A5" w:rsidP="008E54A5">
      <w:pPr>
        <w:widowControl w:val="0"/>
        <w:numPr>
          <w:ilvl w:val="0"/>
          <w:numId w:val="6"/>
        </w:numPr>
        <w:ind w:left="567" w:hanging="567"/>
        <w:rPr>
          <w:rFonts w:eastAsia="SimSun"/>
          <w:sz w:val="22"/>
          <w:szCs w:val="22"/>
          <w:lang w:eastAsia="zh-CN"/>
        </w:rPr>
      </w:pPr>
      <w:r w:rsidRPr="005518BD">
        <w:rPr>
          <w:rFonts w:eastAsia="SimSun"/>
          <w:sz w:val="22"/>
          <w:szCs w:val="22"/>
          <w:lang w:eastAsia="zh-CN"/>
        </w:rPr>
        <w:t>Veiklioji medžiaga yra dazatinibas. Kiekvienoje plėvele dengtoje tabletėje yra 20 mg, 50 mg, 70 mg, 80 mg, 100 mg arba 140 mg dazatinibo.</w:t>
      </w:r>
    </w:p>
    <w:p w14:paraId="090AB511" w14:textId="77777777" w:rsidR="008E54A5" w:rsidRPr="005518BD" w:rsidRDefault="008E54A5" w:rsidP="008E54A5">
      <w:pPr>
        <w:pStyle w:val="Sraopastraipa"/>
        <w:widowControl w:val="0"/>
        <w:numPr>
          <w:ilvl w:val="0"/>
          <w:numId w:val="6"/>
        </w:numPr>
        <w:tabs>
          <w:tab w:val="clear" w:pos="567"/>
        </w:tabs>
        <w:spacing w:line="240" w:lineRule="auto"/>
        <w:ind w:left="567" w:hanging="567"/>
        <w:rPr>
          <w:rFonts w:eastAsia="SimSun"/>
          <w:szCs w:val="22"/>
          <w:lang w:eastAsia="zh-CN" w:bidi="ar-SA"/>
        </w:rPr>
      </w:pPr>
      <w:r w:rsidRPr="005518BD">
        <w:rPr>
          <w:rFonts w:eastAsia="SimSun"/>
          <w:szCs w:val="22"/>
          <w:lang w:eastAsia="zh-CN" w:bidi="ar-SA"/>
        </w:rPr>
        <w:t>Pagalbinės medžiagos</w:t>
      </w:r>
    </w:p>
    <w:p w14:paraId="7AD0FDF3" w14:textId="77777777" w:rsidR="008E54A5" w:rsidRPr="005518BD" w:rsidRDefault="008E54A5" w:rsidP="008E54A5">
      <w:pPr>
        <w:pStyle w:val="Sraopastraipa"/>
        <w:widowControl w:val="0"/>
        <w:spacing w:line="240" w:lineRule="auto"/>
        <w:ind w:left="567"/>
        <w:rPr>
          <w:rFonts w:eastAsia="SimSun"/>
          <w:szCs w:val="22"/>
          <w:lang w:eastAsia="zh-CN" w:bidi="ar-SA"/>
        </w:rPr>
      </w:pPr>
      <w:r w:rsidRPr="005518BD">
        <w:rPr>
          <w:rFonts w:eastAsia="SimSun"/>
          <w:i/>
          <w:szCs w:val="22"/>
          <w:lang w:eastAsia="zh-CN" w:bidi="ar-SA"/>
        </w:rPr>
        <w:t>Tabletės branduolys</w:t>
      </w:r>
      <w:r w:rsidRPr="005518BD">
        <w:rPr>
          <w:rFonts w:eastAsia="SimSun"/>
          <w:szCs w:val="22"/>
          <w:lang w:eastAsia="zh-CN" w:bidi="ar-SA"/>
        </w:rPr>
        <w:t xml:space="preserve">: laktozė </w:t>
      </w:r>
      <w:proofErr w:type="spellStart"/>
      <w:r w:rsidRPr="005518BD">
        <w:rPr>
          <w:rFonts w:eastAsia="SimSun"/>
          <w:szCs w:val="22"/>
          <w:lang w:eastAsia="zh-CN" w:bidi="ar-SA"/>
        </w:rPr>
        <w:t>monohidratas</w:t>
      </w:r>
      <w:proofErr w:type="spellEnd"/>
      <w:r w:rsidRPr="005518BD">
        <w:rPr>
          <w:rFonts w:eastAsia="SimSun"/>
          <w:szCs w:val="22"/>
          <w:lang w:eastAsia="zh-CN" w:bidi="ar-SA"/>
        </w:rPr>
        <w:t xml:space="preserve"> (200), </w:t>
      </w:r>
      <w:proofErr w:type="spellStart"/>
      <w:r w:rsidRPr="005518BD">
        <w:rPr>
          <w:rFonts w:eastAsia="SimSun"/>
          <w:szCs w:val="22"/>
          <w:lang w:eastAsia="zh-CN" w:bidi="ar-SA"/>
        </w:rPr>
        <w:t>mikrokristalinė</w:t>
      </w:r>
      <w:proofErr w:type="spellEnd"/>
      <w:r w:rsidRPr="005518BD">
        <w:rPr>
          <w:rFonts w:eastAsia="SimSun"/>
          <w:szCs w:val="22"/>
          <w:lang w:eastAsia="zh-CN" w:bidi="ar-SA"/>
        </w:rPr>
        <w:t xml:space="preserve"> celiuliozė (101 ir 102), </w:t>
      </w:r>
      <w:proofErr w:type="spellStart"/>
      <w:r w:rsidRPr="005518BD">
        <w:rPr>
          <w:rFonts w:eastAsia="SimSun"/>
          <w:szCs w:val="22"/>
          <w:lang w:eastAsia="zh-CN" w:bidi="ar-SA"/>
        </w:rPr>
        <w:t>kroskarmeliozės</w:t>
      </w:r>
      <w:proofErr w:type="spellEnd"/>
      <w:r w:rsidRPr="005518BD">
        <w:rPr>
          <w:rFonts w:eastAsia="SimSun"/>
          <w:szCs w:val="22"/>
          <w:lang w:eastAsia="zh-CN" w:bidi="ar-SA"/>
        </w:rPr>
        <w:t xml:space="preserve"> natrio druska, </w:t>
      </w:r>
      <w:proofErr w:type="spellStart"/>
      <w:r w:rsidRPr="005518BD">
        <w:rPr>
          <w:rFonts w:eastAsia="SimSun"/>
          <w:szCs w:val="22"/>
          <w:lang w:eastAsia="zh-CN" w:bidi="ar-SA"/>
        </w:rPr>
        <w:t>hidroksipropilceliuliozė</w:t>
      </w:r>
      <w:proofErr w:type="spellEnd"/>
      <w:r w:rsidRPr="005518BD">
        <w:rPr>
          <w:rFonts w:eastAsia="SimSun"/>
          <w:szCs w:val="22"/>
          <w:lang w:eastAsia="zh-CN" w:bidi="ar-SA"/>
        </w:rPr>
        <w:t xml:space="preserve"> (M</w:t>
      </w:r>
      <w:r>
        <w:rPr>
          <w:rFonts w:eastAsia="SimSun"/>
          <w:szCs w:val="22"/>
          <w:lang w:eastAsia="zh-CN" w:bidi="ar-SA"/>
        </w:rPr>
        <w:t>W</w:t>
      </w:r>
      <w:r w:rsidRPr="005518BD">
        <w:rPr>
          <w:rFonts w:eastAsia="SimSun"/>
          <w:szCs w:val="22"/>
          <w:lang w:eastAsia="zh-CN" w:bidi="ar-SA"/>
        </w:rPr>
        <w:t xml:space="preserve"> 80 000), magnio </w:t>
      </w:r>
      <w:proofErr w:type="spellStart"/>
      <w:r w:rsidRPr="005518BD">
        <w:rPr>
          <w:rFonts w:eastAsia="SimSun"/>
          <w:szCs w:val="22"/>
          <w:lang w:eastAsia="zh-CN" w:bidi="ar-SA"/>
        </w:rPr>
        <w:t>stearatas</w:t>
      </w:r>
      <w:proofErr w:type="spellEnd"/>
      <w:r w:rsidRPr="005518BD">
        <w:rPr>
          <w:rFonts w:eastAsia="SimSun"/>
          <w:szCs w:val="22"/>
          <w:lang w:eastAsia="zh-CN" w:bidi="ar-SA"/>
        </w:rPr>
        <w:t>.</w:t>
      </w:r>
    </w:p>
    <w:p w14:paraId="3EAB5CFF" w14:textId="77777777" w:rsidR="008E54A5" w:rsidRDefault="008E54A5" w:rsidP="008E54A5">
      <w:pPr>
        <w:widowControl w:val="0"/>
        <w:ind w:left="567"/>
        <w:rPr>
          <w:rFonts w:eastAsia="SimSun"/>
          <w:sz w:val="22"/>
          <w:szCs w:val="22"/>
          <w:lang w:eastAsia="zh-CN"/>
        </w:rPr>
      </w:pPr>
      <w:r w:rsidRPr="005518BD">
        <w:rPr>
          <w:rFonts w:eastAsia="SimSun"/>
          <w:i/>
          <w:sz w:val="22"/>
          <w:szCs w:val="22"/>
          <w:lang w:eastAsia="zh-CN"/>
        </w:rPr>
        <w:t>Tabletės plėvelė</w:t>
      </w:r>
      <w:r w:rsidRPr="005518BD">
        <w:rPr>
          <w:rFonts w:eastAsia="SimSun"/>
          <w:sz w:val="22"/>
          <w:szCs w:val="22"/>
          <w:lang w:eastAsia="zh-CN"/>
        </w:rPr>
        <w:t>: laktozė monohidratas, hipromeliozė (15 mPas), titano dioksidas (E171), triacetinas</w:t>
      </w:r>
      <w:r>
        <w:rPr>
          <w:rFonts w:eastAsia="SimSun"/>
          <w:sz w:val="22"/>
          <w:szCs w:val="22"/>
          <w:lang w:eastAsia="zh-CN"/>
        </w:rPr>
        <w:t>.</w:t>
      </w:r>
    </w:p>
    <w:p w14:paraId="4F1B7715" w14:textId="77777777" w:rsidR="008E54A5" w:rsidRPr="005518BD" w:rsidRDefault="008E54A5" w:rsidP="008E54A5">
      <w:pPr>
        <w:widowControl w:val="0"/>
        <w:ind w:left="567"/>
        <w:rPr>
          <w:rFonts w:eastAsia="SimSun"/>
          <w:sz w:val="22"/>
          <w:szCs w:val="22"/>
          <w:lang w:eastAsia="zh-CN"/>
        </w:rPr>
      </w:pPr>
      <w:r>
        <w:rPr>
          <w:rFonts w:eastAsia="SimSun"/>
          <w:sz w:val="22"/>
          <w:szCs w:val="22"/>
          <w:lang w:eastAsia="zh-CN"/>
        </w:rPr>
        <w:t>Ž</w:t>
      </w:r>
      <w:r w:rsidRPr="005518BD">
        <w:rPr>
          <w:rFonts w:eastAsia="SimSun"/>
          <w:sz w:val="22"/>
          <w:szCs w:val="22"/>
          <w:lang w:eastAsia="zh-CN"/>
        </w:rPr>
        <w:t>r. 2</w:t>
      </w:r>
      <w:r>
        <w:rPr>
          <w:rFonts w:eastAsia="SimSun"/>
          <w:sz w:val="22"/>
          <w:szCs w:val="22"/>
          <w:lang w:eastAsia="zh-CN"/>
        </w:rPr>
        <w:t> </w:t>
      </w:r>
      <w:r w:rsidRPr="005518BD">
        <w:rPr>
          <w:rFonts w:eastAsia="SimSun"/>
          <w:sz w:val="22"/>
          <w:szCs w:val="22"/>
          <w:lang w:eastAsia="zh-CN"/>
        </w:rPr>
        <w:t>skyrių „Dasatinib Krka sudėtyje yra laktozės ir natrio“.</w:t>
      </w:r>
    </w:p>
    <w:p w14:paraId="6BB42F4D" w14:textId="77777777" w:rsidR="008E54A5" w:rsidRPr="005518BD" w:rsidRDefault="008E54A5" w:rsidP="008E54A5">
      <w:pPr>
        <w:widowControl w:val="0"/>
        <w:rPr>
          <w:rFonts w:eastAsia="SimSun"/>
          <w:sz w:val="22"/>
          <w:szCs w:val="22"/>
          <w:lang w:eastAsia="zh-CN"/>
        </w:rPr>
      </w:pPr>
    </w:p>
    <w:p w14:paraId="7A879288" w14:textId="77777777" w:rsidR="008E54A5" w:rsidRPr="005518BD" w:rsidRDefault="008E54A5" w:rsidP="008E54A5">
      <w:pPr>
        <w:widowControl w:val="0"/>
        <w:rPr>
          <w:rFonts w:eastAsia="Calibri"/>
          <w:sz w:val="22"/>
          <w:szCs w:val="22"/>
          <w:lang w:eastAsia="en-GB"/>
        </w:rPr>
      </w:pPr>
      <w:r w:rsidRPr="005518BD">
        <w:rPr>
          <w:rFonts w:eastAsia="SimSun"/>
          <w:b/>
          <w:sz w:val="22"/>
          <w:szCs w:val="22"/>
          <w:lang w:eastAsia="en-US"/>
        </w:rPr>
        <w:t>Dasatinib Krka išvaizda ir kiekis pakuotėje</w:t>
      </w:r>
    </w:p>
    <w:p w14:paraId="3E0D6B76" w14:textId="77777777" w:rsidR="008E54A5" w:rsidRPr="005518BD" w:rsidRDefault="008E54A5" w:rsidP="008E54A5">
      <w:pPr>
        <w:widowControl w:val="0"/>
        <w:autoSpaceDE w:val="0"/>
        <w:autoSpaceDN w:val="0"/>
        <w:adjustRightInd w:val="0"/>
        <w:rPr>
          <w:rFonts w:eastAsia="Calibri"/>
          <w:sz w:val="22"/>
          <w:szCs w:val="22"/>
        </w:rPr>
      </w:pPr>
      <w:r w:rsidRPr="005518BD">
        <w:rPr>
          <w:rFonts w:eastAsia="Calibri"/>
          <w:sz w:val="22"/>
          <w:szCs w:val="22"/>
        </w:rPr>
        <w:t>Dasatinib Krka 20 mg: balta arba balkšva, abipus išgaubta, apvali,</w:t>
      </w:r>
      <w:r>
        <w:rPr>
          <w:rFonts w:eastAsia="Calibri"/>
          <w:sz w:val="22"/>
          <w:szCs w:val="22"/>
        </w:rPr>
        <w:t xml:space="preserve"> apytiksliai</w:t>
      </w:r>
      <w:r w:rsidRPr="005518BD">
        <w:rPr>
          <w:rFonts w:eastAsia="Calibri"/>
          <w:sz w:val="22"/>
          <w:szCs w:val="22"/>
        </w:rPr>
        <w:t xml:space="preserve"> 5,6 mm skersmens plėvele dengta tabletė (tabletė), kurios vienoje pusėje įspausta „D7SB“, </w:t>
      </w:r>
      <w:r>
        <w:rPr>
          <w:rFonts w:eastAsia="Calibri"/>
          <w:sz w:val="22"/>
          <w:szCs w:val="22"/>
        </w:rPr>
        <w:t xml:space="preserve">o </w:t>
      </w:r>
      <w:r w:rsidRPr="005518BD">
        <w:rPr>
          <w:rFonts w:eastAsia="Calibri"/>
          <w:sz w:val="22"/>
          <w:szCs w:val="22"/>
        </w:rPr>
        <w:t>kitoje</w:t>
      </w:r>
      <w:r>
        <w:rPr>
          <w:rFonts w:eastAsia="Calibri"/>
          <w:sz w:val="22"/>
          <w:szCs w:val="22"/>
        </w:rPr>
        <w:t xml:space="preserve"> pusėje</w:t>
      </w:r>
      <w:r w:rsidRPr="005518BD">
        <w:rPr>
          <w:rFonts w:eastAsia="Calibri"/>
          <w:sz w:val="22"/>
          <w:szCs w:val="22"/>
        </w:rPr>
        <w:t xml:space="preserve"> –„20“.</w:t>
      </w:r>
    </w:p>
    <w:p w14:paraId="23E051AE" w14:textId="77777777" w:rsidR="008E54A5" w:rsidRPr="005518BD" w:rsidRDefault="008E54A5" w:rsidP="008E54A5">
      <w:pPr>
        <w:widowControl w:val="0"/>
        <w:autoSpaceDE w:val="0"/>
        <w:autoSpaceDN w:val="0"/>
        <w:adjustRightInd w:val="0"/>
        <w:rPr>
          <w:rFonts w:eastAsia="Calibri"/>
          <w:sz w:val="22"/>
          <w:szCs w:val="22"/>
        </w:rPr>
      </w:pPr>
    </w:p>
    <w:p w14:paraId="6FAA4272" w14:textId="77777777" w:rsidR="008E54A5" w:rsidRPr="00BA5E30" w:rsidRDefault="008E54A5" w:rsidP="008E54A5">
      <w:pPr>
        <w:widowControl w:val="0"/>
        <w:autoSpaceDE w:val="0"/>
        <w:autoSpaceDN w:val="0"/>
        <w:adjustRightInd w:val="0"/>
        <w:rPr>
          <w:rFonts w:eastAsia="Calibri"/>
          <w:sz w:val="22"/>
          <w:szCs w:val="22"/>
          <w:highlight w:val="lightGray"/>
        </w:rPr>
      </w:pPr>
      <w:r w:rsidRPr="00BA5E30">
        <w:rPr>
          <w:rFonts w:eastAsia="Calibri"/>
          <w:sz w:val="22"/>
          <w:szCs w:val="22"/>
          <w:highlight w:val="lightGray"/>
        </w:rPr>
        <w:t xml:space="preserve">Dasatinib Krka 50 mg: balta arba balkšva, abipus išgaubta, ovali, </w:t>
      </w:r>
      <w:r w:rsidRPr="000962F4">
        <w:rPr>
          <w:rFonts w:eastAsia="Calibri"/>
          <w:sz w:val="22"/>
          <w:szCs w:val="22"/>
          <w:highlight w:val="lightGray"/>
        </w:rPr>
        <w:t>apytiksliai</w:t>
      </w:r>
      <w:r w:rsidRPr="00BA5E30">
        <w:rPr>
          <w:rFonts w:eastAsia="Calibri"/>
          <w:sz w:val="22"/>
          <w:szCs w:val="22"/>
          <w:highlight w:val="lightGray"/>
        </w:rPr>
        <w:t xml:space="preserve"> 11,0 mm ilgio ir 6,0 mm pločio plėvele dengta tabletė (tabletė), kurios vienoje pusėje įspausta „D7SB“, o kitoje pusėje –„50“.</w:t>
      </w:r>
    </w:p>
    <w:p w14:paraId="71C3FF21" w14:textId="77777777" w:rsidR="008E54A5" w:rsidRPr="00BA5E30" w:rsidRDefault="008E54A5" w:rsidP="008E54A5">
      <w:pPr>
        <w:widowControl w:val="0"/>
        <w:autoSpaceDE w:val="0"/>
        <w:autoSpaceDN w:val="0"/>
        <w:adjustRightInd w:val="0"/>
        <w:rPr>
          <w:rFonts w:eastAsia="Calibri"/>
          <w:sz w:val="22"/>
          <w:szCs w:val="22"/>
          <w:highlight w:val="lightGray"/>
        </w:rPr>
      </w:pPr>
    </w:p>
    <w:p w14:paraId="071F8E9A" w14:textId="77777777" w:rsidR="008E54A5" w:rsidRPr="00BA5E30" w:rsidRDefault="008E54A5" w:rsidP="008E54A5">
      <w:pPr>
        <w:widowControl w:val="0"/>
        <w:autoSpaceDE w:val="0"/>
        <w:autoSpaceDN w:val="0"/>
        <w:adjustRightInd w:val="0"/>
        <w:rPr>
          <w:rFonts w:eastAsia="Calibri"/>
          <w:sz w:val="22"/>
          <w:szCs w:val="22"/>
          <w:highlight w:val="lightGray"/>
        </w:rPr>
      </w:pPr>
      <w:r w:rsidRPr="00BA5E30">
        <w:rPr>
          <w:rFonts w:eastAsia="Calibri"/>
          <w:sz w:val="22"/>
          <w:szCs w:val="22"/>
          <w:highlight w:val="lightGray"/>
        </w:rPr>
        <w:t>Dasatinib Krka 70 mg: balta arba balkšva, abipus išgaubta, apvali</w:t>
      </w:r>
      <w:r>
        <w:rPr>
          <w:rFonts w:eastAsia="Calibri"/>
          <w:sz w:val="22"/>
          <w:szCs w:val="22"/>
          <w:highlight w:val="lightGray"/>
        </w:rPr>
        <w:t>,</w:t>
      </w:r>
      <w:r w:rsidRPr="000962F4">
        <w:rPr>
          <w:rFonts w:eastAsia="Calibri"/>
          <w:sz w:val="22"/>
          <w:szCs w:val="22"/>
          <w:highlight w:val="lightGray"/>
        </w:rPr>
        <w:t xml:space="preserve"> apytiksliai</w:t>
      </w:r>
      <w:r w:rsidRPr="00BA5E30" w:rsidDel="00D62F08">
        <w:rPr>
          <w:rFonts w:eastAsia="Calibri"/>
          <w:sz w:val="22"/>
          <w:szCs w:val="22"/>
          <w:highlight w:val="lightGray"/>
        </w:rPr>
        <w:t xml:space="preserve"> </w:t>
      </w:r>
      <w:r w:rsidRPr="00BA5E30">
        <w:rPr>
          <w:rFonts w:eastAsia="Calibri"/>
          <w:sz w:val="22"/>
          <w:szCs w:val="22"/>
          <w:highlight w:val="lightGray"/>
        </w:rPr>
        <w:t>9,1 mm skersmens plėvele dengta tabletė (tabletė), kurios vienoje pusėje įspausta „D7SB“, o kitoje pusėje –„70“.</w:t>
      </w:r>
    </w:p>
    <w:p w14:paraId="60AE55ED" w14:textId="77777777" w:rsidR="008E54A5" w:rsidRPr="00BA5E30" w:rsidRDefault="008E54A5" w:rsidP="008E54A5">
      <w:pPr>
        <w:widowControl w:val="0"/>
        <w:autoSpaceDE w:val="0"/>
        <w:autoSpaceDN w:val="0"/>
        <w:adjustRightInd w:val="0"/>
        <w:rPr>
          <w:rFonts w:eastAsia="Calibri"/>
          <w:sz w:val="22"/>
          <w:szCs w:val="22"/>
          <w:highlight w:val="lightGray"/>
        </w:rPr>
      </w:pPr>
    </w:p>
    <w:p w14:paraId="1B2356D7" w14:textId="77777777" w:rsidR="008E54A5" w:rsidRPr="00BA5E30" w:rsidRDefault="008E54A5" w:rsidP="008E54A5">
      <w:pPr>
        <w:widowControl w:val="0"/>
        <w:autoSpaceDE w:val="0"/>
        <w:autoSpaceDN w:val="0"/>
        <w:adjustRightInd w:val="0"/>
        <w:rPr>
          <w:rFonts w:eastAsia="Calibri"/>
          <w:sz w:val="22"/>
          <w:szCs w:val="22"/>
          <w:highlight w:val="lightGray"/>
        </w:rPr>
      </w:pPr>
      <w:r w:rsidRPr="00BA5E30">
        <w:rPr>
          <w:rFonts w:eastAsia="Calibri"/>
          <w:sz w:val="22"/>
          <w:szCs w:val="22"/>
          <w:highlight w:val="lightGray"/>
        </w:rPr>
        <w:t>Dasatinib Krka 80 mg: balta arba balkšva, abipus išgaubta, trikampė</w:t>
      </w:r>
      <w:r>
        <w:rPr>
          <w:rFonts w:eastAsia="Calibri"/>
          <w:sz w:val="22"/>
          <w:szCs w:val="22"/>
          <w:highlight w:val="lightGray"/>
        </w:rPr>
        <w:t>,</w:t>
      </w:r>
      <w:r w:rsidRPr="00BA5E30">
        <w:rPr>
          <w:rFonts w:eastAsia="Calibri"/>
          <w:sz w:val="22"/>
          <w:szCs w:val="22"/>
          <w:highlight w:val="lightGray"/>
        </w:rPr>
        <w:t xml:space="preserve"> </w:t>
      </w:r>
      <w:r w:rsidRPr="000962F4">
        <w:rPr>
          <w:rFonts w:eastAsia="Calibri"/>
          <w:sz w:val="22"/>
          <w:szCs w:val="22"/>
          <w:highlight w:val="lightGray"/>
        </w:rPr>
        <w:t>apytiksliai</w:t>
      </w:r>
      <w:r w:rsidRPr="00BA5E30">
        <w:rPr>
          <w:rFonts w:eastAsia="Calibri"/>
          <w:sz w:val="22"/>
          <w:szCs w:val="22"/>
          <w:highlight w:val="lightGray"/>
        </w:rPr>
        <w:t xml:space="preserve"> 10,4 mm ilgio ir </w:t>
      </w:r>
      <w:r w:rsidRPr="00BA5E30">
        <w:rPr>
          <w:rFonts w:eastAsia="Calibri"/>
          <w:sz w:val="22"/>
          <w:szCs w:val="22"/>
          <w:highlight w:val="lightGray"/>
        </w:rPr>
        <w:lastRenderedPageBreak/>
        <w:t>10,6 mm pločio plėvele dengta tabletė (tabletė), kurios vienoje pusėje įspausta „D7SB“, o kitoje pusėje –„80“.</w:t>
      </w:r>
    </w:p>
    <w:p w14:paraId="35C7459B" w14:textId="77777777" w:rsidR="008E54A5" w:rsidRPr="00BA5E30" w:rsidRDefault="008E54A5" w:rsidP="008E54A5">
      <w:pPr>
        <w:widowControl w:val="0"/>
        <w:autoSpaceDE w:val="0"/>
        <w:autoSpaceDN w:val="0"/>
        <w:adjustRightInd w:val="0"/>
        <w:rPr>
          <w:rFonts w:eastAsia="Calibri"/>
          <w:sz w:val="22"/>
          <w:szCs w:val="22"/>
          <w:highlight w:val="lightGray"/>
        </w:rPr>
      </w:pPr>
    </w:p>
    <w:p w14:paraId="38C61A6F" w14:textId="77777777" w:rsidR="008E54A5" w:rsidRPr="00BA5E30" w:rsidRDefault="008E54A5" w:rsidP="008E54A5">
      <w:pPr>
        <w:widowControl w:val="0"/>
        <w:autoSpaceDE w:val="0"/>
        <w:autoSpaceDN w:val="0"/>
        <w:adjustRightInd w:val="0"/>
        <w:rPr>
          <w:rFonts w:eastAsia="Calibri"/>
          <w:sz w:val="22"/>
          <w:szCs w:val="22"/>
          <w:highlight w:val="lightGray"/>
        </w:rPr>
      </w:pPr>
      <w:r w:rsidRPr="00BA5E30">
        <w:rPr>
          <w:rFonts w:eastAsia="Calibri"/>
          <w:sz w:val="22"/>
          <w:szCs w:val="22"/>
          <w:highlight w:val="lightGray"/>
        </w:rPr>
        <w:t xml:space="preserve">Dasatinib Krka 100 mg: balta arba balkšva, abipus išgaubta, ovali, </w:t>
      </w:r>
      <w:r w:rsidRPr="000962F4">
        <w:rPr>
          <w:rFonts w:eastAsia="Calibri"/>
          <w:sz w:val="22"/>
          <w:szCs w:val="22"/>
          <w:highlight w:val="lightGray"/>
        </w:rPr>
        <w:t>apytiksliai</w:t>
      </w:r>
      <w:r w:rsidRPr="00BA5E30">
        <w:rPr>
          <w:rFonts w:eastAsia="Calibri"/>
          <w:sz w:val="22"/>
          <w:szCs w:val="22"/>
          <w:highlight w:val="lightGray"/>
        </w:rPr>
        <w:t xml:space="preserve"> 15,1 mm ilgio ir 7,1 mm pločio plėvele dengta tabletė (tabletė), kurios vienoje pusėje įspausta „D7SB“, o kitoje pusėje –„100“.</w:t>
      </w:r>
    </w:p>
    <w:p w14:paraId="22F0E6F9" w14:textId="77777777" w:rsidR="008E54A5" w:rsidRPr="00BA5E30" w:rsidRDefault="008E54A5" w:rsidP="008E54A5">
      <w:pPr>
        <w:widowControl w:val="0"/>
        <w:autoSpaceDE w:val="0"/>
        <w:autoSpaceDN w:val="0"/>
        <w:adjustRightInd w:val="0"/>
        <w:rPr>
          <w:rFonts w:eastAsia="Calibri"/>
          <w:sz w:val="22"/>
          <w:szCs w:val="22"/>
          <w:highlight w:val="lightGray"/>
        </w:rPr>
      </w:pPr>
    </w:p>
    <w:p w14:paraId="0ED99F59" w14:textId="77777777" w:rsidR="008E54A5" w:rsidRPr="005518BD" w:rsidRDefault="008E54A5" w:rsidP="008E54A5">
      <w:pPr>
        <w:widowControl w:val="0"/>
        <w:autoSpaceDE w:val="0"/>
        <w:autoSpaceDN w:val="0"/>
        <w:adjustRightInd w:val="0"/>
        <w:rPr>
          <w:rFonts w:eastAsia="Calibri"/>
          <w:sz w:val="22"/>
          <w:szCs w:val="22"/>
        </w:rPr>
      </w:pPr>
      <w:r w:rsidRPr="00BA5E30">
        <w:rPr>
          <w:rFonts w:eastAsia="Calibri"/>
          <w:sz w:val="22"/>
          <w:szCs w:val="22"/>
          <w:highlight w:val="lightGray"/>
        </w:rPr>
        <w:t xml:space="preserve">Dasatinib Krka 140 mg: balta arba balkšva, abipus išgaubta, apvali, </w:t>
      </w:r>
      <w:r w:rsidRPr="000962F4">
        <w:rPr>
          <w:rFonts w:eastAsia="Calibri"/>
          <w:sz w:val="22"/>
          <w:szCs w:val="22"/>
          <w:highlight w:val="lightGray"/>
        </w:rPr>
        <w:t>apytiksliai</w:t>
      </w:r>
      <w:r w:rsidRPr="00BA5E30">
        <w:rPr>
          <w:rFonts w:eastAsia="Calibri"/>
          <w:sz w:val="22"/>
          <w:szCs w:val="22"/>
          <w:highlight w:val="lightGray"/>
        </w:rPr>
        <w:t xml:space="preserve"> 11,7 mm skersmens plėvele dengta tabletė (tabletė), kurios vienoje pusėje įspausta „D7SB“, o kitoje pusėje  –„</w:t>
      </w:r>
      <w:r w:rsidRPr="005518BD">
        <w:rPr>
          <w:rFonts w:eastAsia="Calibri"/>
          <w:sz w:val="22"/>
          <w:szCs w:val="22"/>
          <w:highlight w:val="lightGray"/>
        </w:rPr>
        <w:t>140“.</w:t>
      </w:r>
    </w:p>
    <w:p w14:paraId="4DC2D859" w14:textId="77777777" w:rsidR="008E54A5" w:rsidRPr="005518BD" w:rsidRDefault="008E54A5" w:rsidP="008E54A5">
      <w:pPr>
        <w:widowControl w:val="0"/>
        <w:rPr>
          <w:rFonts w:eastAsia="SimSun"/>
          <w:sz w:val="22"/>
          <w:szCs w:val="22"/>
          <w:lang w:eastAsia="zh-CN"/>
        </w:rPr>
      </w:pPr>
    </w:p>
    <w:p w14:paraId="46F29EF4" w14:textId="77777777" w:rsidR="008E54A5" w:rsidRPr="005518BD" w:rsidRDefault="008E54A5" w:rsidP="008E54A5">
      <w:pPr>
        <w:widowControl w:val="0"/>
        <w:rPr>
          <w:sz w:val="22"/>
          <w:szCs w:val="22"/>
          <w:lang w:eastAsia="en-GB"/>
        </w:rPr>
      </w:pPr>
      <w:r w:rsidRPr="005518BD">
        <w:rPr>
          <w:sz w:val="22"/>
          <w:szCs w:val="22"/>
          <w:lang w:eastAsia="en-GB"/>
        </w:rPr>
        <w:t>Visų stiprumų Dasatinib Krka tiekiamas dėžutėse:</w:t>
      </w:r>
    </w:p>
    <w:p w14:paraId="64C8E190" w14:textId="77777777" w:rsidR="008E54A5" w:rsidRPr="005518BD" w:rsidRDefault="008E54A5" w:rsidP="008E54A5">
      <w:pPr>
        <w:pStyle w:val="Sraopastraipa"/>
        <w:widowControl w:val="0"/>
        <w:numPr>
          <w:ilvl w:val="0"/>
          <w:numId w:val="11"/>
        </w:numPr>
        <w:tabs>
          <w:tab w:val="clear" w:pos="567"/>
        </w:tabs>
        <w:spacing w:line="240" w:lineRule="auto"/>
        <w:ind w:left="360"/>
        <w:rPr>
          <w:szCs w:val="22"/>
          <w:lang w:eastAsia="en-GB" w:bidi="ar-SA"/>
        </w:rPr>
      </w:pPr>
      <w:r w:rsidRPr="005518BD">
        <w:rPr>
          <w:szCs w:val="22"/>
          <w:lang w:eastAsia="en-GB" w:bidi="ar-SA"/>
        </w:rPr>
        <w:t>po 30 arba 60 plėvele dengtų tablečių neperforuotose lizdinėse plokštelėse.</w:t>
      </w:r>
    </w:p>
    <w:p w14:paraId="098232DF" w14:textId="77777777" w:rsidR="008E54A5" w:rsidRPr="005518BD" w:rsidRDefault="008E54A5" w:rsidP="008E54A5">
      <w:pPr>
        <w:widowControl w:val="0"/>
        <w:rPr>
          <w:rFonts w:eastAsia="Calibri"/>
          <w:sz w:val="22"/>
          <w:szCs w:val="22"/>
          <w:lang w:eastAsia="en-GB"/>
        </w:rPr>
      </w:pPr>
    </w:p>
    <w:p w14:paraId="62E65B84" w14:textId="77777777" w:rsidR="008E54A5" w:rsidRPr="005518BD" w:rsidRDefault="008E54A5" w:rsidP="008E54A5">
      <w:pPr>
        <w:widowControl w:val="0"/>
        <w:rPr>
          <w:rFonts w:eastAsia="Calibri"/>
          <w:sz w:val="22"/>
          <w:szCs w:val="22"/>
          <w:lang w:eastAsia="en-GB"/>
        </w:rPr>
      </w:pPr>
      <w:r w:rsidRPr="005518BD">
        <w:rPr>
          <w:rFonts w:eastAsia="Calibri"/>
          <w:sz w:val="22"/>
          <w:szCs w:val="22"/>
          <w:lang w:eastAsia="en-GB"/>
        </w:rPr>
        <w:t>Gali būti tiekiamos ne visų dydžių pakuotės.</w:t>
      </w:r>
    </w:p>
    <w:p w14:paraId="3A51D43C" w14:textId="77777777" w:rsidR="008E54A5" w:rsidRPr="005518BD" w:rsidRDefault="008E54A5" w:rsidP="008E54A5">
      <w:pPr>
        <w:widowControl w:val="0"/>
        <w:rPr>
          <w:rFonts w:eastAsia="SimSun"/>
          <w:sz w:val="22"/>
          <w:szCs w:val="22"/>
          <w:lang w:eastAsia="zh-CN"/>
        </w:rPr>
      </w:pPr>
    </w:p>
    <w:p w14:paraId="7047D03F" w14:textId="77777777" w:rsidR="008E54A5" w:rsidRPr="005518BD" w:rsidRDefault="008E54A5" w:rsidP="008E54A5">
      <w:pPr>
        <w:widowControl w:val="0"/>
        <w:rPr>
          <w:rFonts w:eastAsia="SimSun"/>
          <w:b/>
          <w:sz w:val="22"/>
          <w:szCs w:val="22"/>
          <w:lang w:eastAsia="en-US"/>
        </w:rPr>
      </w:pPr>
      <w:r w:rsidRPr="005518BD">
        <w:rPr>
          <w:rFonts w:eastAsia="SimSun"/>
          <w:b/>
          <w:sz w:val="22"/>
          <w:szCs w:val="22"/>
          <w:lang w:eastAsia="en-US"/>
        </w:rPr>
        <w:t>Registruotojas ir gamintojas</w:t>
      </w:r>
    </w:p>
    <w:p w14:paraId="0E0CE18C" w14:textId="77777777" w:rsidR="008E54A5" w:rsidRPr="005518BD" w:rsidRDefault="008E54A5" w:rsidP="008E54A5">
      <w:pPr>
        <w:widowControl w:val="0"/>
        <w:rPr>
          <w:rFonts w:eastAsia="Calibri"/>
          <w:sz w:val="22"/>
          <w:szCs w:val="22"/>
          <w:lang w:eastAsia="en-US"/>
        </w:rPr>
      </w:pPr>
    </w:p>
    <w:p w14:paraId="1F3577A0" w14:textId="77777777" w:rsidR="008E54A5" w:rsidRPr="000962F4" w:rsidRDefault="008E54A5" w:rsidP="008E54A5">
      <w:pPr>
        <w:widowControl w:val="0"/>
        <w:rPr>
          <w:rFonts w:eastAsia="Calibri"/>
          <w:i/>
          <w:sz w:val="22"/>
          <w:szCs w:val="22"/>
          <w:lang w:eastAsia="en-US"/>
        </w:rPr>
      </w:pPr>
      <w:r w:rsidRPr="000962F4">
        <w:rPr>
          <w:rFonts w:eastAsia="Calibri"/>
          <w:i/>
          <w:sz w:val="22"/>
          <w:szCs w:val="22"/>
          <w:lang w:eastAsia="en-US"/>
        </w:rPr>
        <w:t>Registruotojas</w:t>
      </w:r>
    </w:p>
    <w:p w14:paraId="613AFEB4" w14:textId="77777777" w:rsidR="008E54A5" w:rsidRPr="005518BD" w:rsidRDefault="008E54A5" w:rsidP="008E54A5">
      <w:pPr>
        <w:widowControl w:val="0"/>
        <w:rPr>
          <w:rFonts w:eastAsia="Calibri"/>
          <w:sz w:val="22"/>
          <w:szCs w:val="22"/>
          <w:lang w:eastAsia="en-US"/>
        </w:rPr>
      </w:pPr>
      <w:r w:rsidRPr="005518BD">
        <w:rPr>
          <w:rFonts w:eastAsia="Calibri"/>
          <w:sz w:val="22"/>
          <w:szCs w:val="22"/>
          <w:lang w:eastAsia="en-US"/>
        </w:rPr>
        <w:t>KRKA, d.d., Novo mesto</w:t>
      </w:r>
    </w:p>
    <w:p w14:paraId="2F4A2778" w14:textId="77777777" w:rsidR="008E54A5" w:rsidRPr="005518BD" w:rsidRDefault="008E54A5" w:rsidP="008E54A5">
      <w:pPr>
        <w:widowControl w:val="0"/>
        <w:rPr>
          <w:rFonts w:eastAsia="Calibri"/>
          <w:sz w:val="22"/>
          <w:szCs w:val="22"/>
          <w:lang w:eastAsia="en-US"/>
        </w:rPr>
      </w:pPr>
      <w:r w:rsidRPr="005518BD">
        <w:rPr>
          <w:rFonts w:eastAsia="Calibri"/>
          <w:sz w:val="22"/>
          <w:szCs w:val="22"/>
          <w:lang w:eastAsia="en-US"/>
        </w:rPr>
        <w:t>Šmarješka cesta 6</w:t>
      </w:r>
    </w:p>
    <w:p w14:paraId="4AD8E588" w14:textId="77777777" w:rsidR="008E54A5" w:rsidRPr="005518BD" w:rsidRDefault="008E54A5" w:rsidP="008E54A5">
      <w:pPr>
        <w:widowControl w:val="0"/>
        <w:rPr>
          <w:rFonts w:eastAsia="Calibri"/>
          <w:sz w:val="22"/>
          <w:szCs w:val="22"/>
          <w:lang w:eastAsia="en-US"/>
        </w:rPr>
      </w:pPr>
      <w:r w:rsidRPr="005518BD">
        <w:rPr>
          <w:rFonts w:eastAsia="Calibri"/>
          <w:sz w:val="22"/>
          <w:szCs w:val="22"/>
          <w:lang w:eastAsia="en-US"/>
        </w:rPr>
        <w:t>8501 Novo mesto</w:t>
      </w:r>
    </w:p>
    <w:p w14:paraId="7DEA826C" w14:textId="77777777" w:rsidR="008E54A5" w:rsidRPr="005518BD" w:rsidRDefault="008E54A5" w:rsidP="008E54A5">
      <w:pPr>
        <w:widowControl w:val="0"/>
        <w:rPr>
          <w:rFonts w:eastAsia="Calibri"/>
          <w:sz w:val="22"/>
          <w:szCs w:val="22"/>
          <w:lang w:eastAsia="en-US"/>
        </w:rPr>
      </w:pPr>
      <w:r w:rsidRPr="005518BD">
        <w:rPr>
          <w:rFonts w:eastAsia="Calibri"/>
          <w:sz w:val="22"/>
          <w:szCs w:val="22"/>
          <w:lang w:eastAsia="en-US"/>
        </w:rPr>
        <w:t>Slovėnija</w:t>
      </w:r>
    </w:p>
    <w:p w14:paraId="289A5848" w14:textId="77777777" w:rsidR="008E54A5" w:rsidRPr="005518BD" w:rsidRDefault="008E54A5" w:rsidP="008E54A5">
      <w:pPr>
        <w:widowControl w:val="0"/>
        <w:numPr>
          <w:ilvl w:val="12"/>
          <w:numId w:val="0"/>
        </w:numPr>
        <w:rPr>
          <w:rFonts w:eastAsia="SimSun"/>
          <w:sz w:val="22"/>
          <w:szCs w:val="22"/>
          <w:lang w:eastAsia="zh-CN"/>
        </w:rPr>
      </w:pPr>
    </w:p>
    <w:p w14:paraId="44397D20" w14:textId="77777777" w:rsidR="008E54A5" w:rsidRPr="000962F4" w:rsidRDefault="008E54A5" w:rsidP="008E54A5">
      <w:pPr>
        <w:widowControl w:val="0"/>
        <w:rPr>
          <w:i/>
          <w:sz w:val="22"/>
          <w:szCs w:val="22"/>
        </w:rPr>
      </w:pPr>
      <w:r w:rsidRPr="000962F4">
        <w:rPr>
          <w:i/>
          <w:sz w:val="22"/>
          <w:szCs w:val="22"/>
        </w:rPr>
        <w:t>Gamintojas</w:t>
      </w:r>
    </w:p>
    <w:p w14:paraId="6C820C97" w14:textId="77777777" w:rsidR="008E54A5" w:rsidRPr="003E31DF" w:rsidRDefault="008E54A5" w:rsidP="008E54A5">
      <w:pPr>
        <w:widowControl w:val="0"/>
        <w:rPr>
          <w:sz w:val="22"/>
          <w:szCs w:val="22"/>
        </w:rPr>
      </w:pPr>
      <w:r w:rsidRPr="003E31DF">
        <w:rPr>
          <w:sz w:val="22"/>
          <w:szCs w:val="22"/>
        </w:rPr>
        <w:t>KRKA, d.d., Novo mesto</w:t>
      </w:r>
    </w:p>
    <w:p w14:paraId="5429E022" w14:textId="77777777" w:rsidR="008E54A5" w:rsidRPr="003E31DF" w:rsidRDefault="008E54A5" w:rsidP="008E54A5">
      <w:pPr>
        <w:widowControl w:val="0"/>
        <w:rPr>
          <w:sz w:val="22"/>
          <w:szCs w:val="22"/>
        </w:rPr>
      </w:pPr>
      <w:r w:rsidRPr="003E31DF">
        <w:rPr>
          <w:sz w:val="22"/>
          <w:szCs w:val="22"/>
        </w:rPr>
        <w:t>Šmarješka cesta 6</w:t>
      </w:r>
    </w:p>
    <w:p w14:paraId="65886C1D" w14:textId="77777777" w:rsidR="008E54A5" w:rsidRPr="003E31DF" w:rsidRDefault="008E54A5" w:rsidP="008E54A5">
      <w:pPr>
        <w:widowControl w:val="0"/>
        <w:rPr>
          <w:sz w:val="22"/>
          <w:szCs w:val="22"/>
        </w:rPr>
      </w:pPr>
      <w:r w:rsidRPr="003E31DF">
        <w:rPr>
          <w:sz w:val="22"/>
          <w:szCs w:val="22"/>
        </w:rPr>
        <w:t>8501 Novo mesto</w:t>
      </w:r>
    </w:p>
    <w:p w14:paraId="3DA886BA" w14:textId="77777777" w:rsidR="008E54A5" w:rsidRPr="003E31DF" w:rsidRDefault="008E54A5" w:rsidP="008E54A5">
      <w:pPr>
        <w:widowControl w:val="0"/>
        <w:rPr>
          <w:sz w:val="22"/>
          <w:szCs w:val="22"/>
        </w:rPr>
      </w:pPr>
      <w:r w:rsidRPr="003E31DF">
        <w:rPr>
          <w:sz w:val="22"/>
          <w:szCs w:val="22"/>
        </w:rPr>
        <w:t>Slovėnija</w:t>
      </w:r>
    </w:p>
    <w:p w14:paraId="05456085" w14:textId="77777777" w:rsidR="008E54A5" w:rsidRPr="003E31DF" w:rsidRDefault="008E54A5" w:rsidP="008E54A5">
      <w:pPr>
        <w:widowControl w:val="0"/>
        <w:rPr>
          <w:sz w:val="22"/>
          <w:szCs w:val="22"/>
        </w:rPr>
      </w:pPr>
    </w:p>
    <w:p w14:paraId="519484B7" w14:textId="77777777" w:rsidR="008E54A5" w:rsidRPr="000962F4" w:rsidRDefault="008E54A5" w:rsidP="008E54A5">
      <w:pPr>
        <w:widowControl w:val="0"/>
        <w:rPr>
          <w:sz w:val="22"/>
          <w:szCs w:val="22"/>
          <w:highlight w:val="lightGray"/>
        </w:rPr>
      </w:pPr>
      <w:r w:rsidRPr="000962F4">
        <w:rPr>
          <w:sz w:val="22"/>
          <w:szCs w:val="22"/>
          <w:highlight w:val="lightGray"/>
        </w:rPr>
        <w:t>arba</w:t>
      </w:r>
    </w:p>
    <w:p w14:paraId="49B43560" w14:textId="77777777" w:rsidR="008E54A5" w:rsidRPr="000962F4" w:rsidRDefault="008E54A5" w:rsidP="008E54A5">
      <w:pPr>
        <w:widowControl w:val="0"/>
        <w:rPr>
          <w:sz w:val="22"/>
          <w:szCs w:val="22"/>
          <w:highlight w:val="lightGray"/>
        </w:rPr>
      </w:pPr>
    </w:p>
    <w:p w14:paraId="21707600" w14:textId="77777777" w:rsidR="008E54A5" w:rsidRPr="001D255C" w:rsidRDefault="008E54A5" w:rsidP="008E54A5">
      <w:pPr>
        <w:widowControl w:val="0"/>
        <w:rPr>
          <w:sz w:val="22"/>
          <w:highlight w:val="lightGray"/>
          <w:lang w:val="pt-PT"/>
        </w:rPr>
      </w:pPr>
      <w:r w:rsidRPr="001D255C">
        <w:rPr>
          <w:sz w:val="22"/>
          <w:highlight w:val="lightGray"/>
          <w:lang w:val="pt-PT"/>
        </w:rPr>
        <w:t>KRKA-FARMA d.o.o.</w:t>
      </w:r>
    </w:p>
    <w:p w14:paraId="726B9478" w14:textId="77777777" w:rsidR="008E54A5" w:rsidRPr="00AE4BEC" w:rsidRDefault="008E54A5" w:rsidP="008E54A5">
      <w:pPr>
        <w:widowControl w:val="0"/>
        <w:rPr>
          <w:sz w:val="22"/>
          <w:szCs w:val="22"/>
          <w:highlight w:val="lightGray"/>
          <w:lang w:val="fi-FI"/>
        </w:rPr>
      </w:pPr>
      <w:r w:rsidRPr="00AE4BEC">
        <w:rPr>
          <w:sz w:val="22"/>
          <w:szCs w:val="22"/>
          <w:highlight w:val="lightGray"/>
          <w:lang w:val="fi-FI"/>
        </w:rPr>
        <w:t>V. Holjevca 20/E</w:t>
      </w:r>
    </w:p>
    <w:p w14:paraId="242BC1D2" w14:textId="77777777" w:rsidR="008E54A5" w:rsidRPr="00AE4BEC" w:rsidRDefault="008E54A5" w:rsidP="008E54A5">
      <w:pPr>
        <w:widowControl w:val="0"/>
        <w:rPr>
          <w:sz w:val="22"/>
          <w:szCs w:val="22"/>
          <w:highlight w:val="lightGray"/>
          <w:lang w:val="fi-FI"/>
        </w:rPr>
      </w:pPr>
      <w:r w:rsidRPr="00AE4BEC">
        <w:rPr>
          <w:sz w:val="22"/>
          <w:szCs w:val="22"/>
          <w:highlight w:val="lightGray"/>
          <w:lang w:val="fi-FI"/>
        </w:rPr>
        <w:t>10450 Jastrebarsko</w:t>
      </w:r>
    </w:p>
    <w:p w14:paraId="3DB76371" w14:textId="77777777" w:rsidR="008E54A5" w:rsidRPr="000962F4" w:rsidRDefault="008E54A5" w:rsidP="008E54A5">
      <w:pPr>
        <w:widowControl w:val="0"/>
        <w:rPr>
          <w:sz w:val="22"/>
          <w:szCs w:val="22"/>
          <w:highlight w:val="lightGray"/>
        </w:rPr>
      </w:pPr>
      <w:r w:rsidRPr="00AE4BEC">
        <w:rPr>
          <w:sz w:val="22"/>
          <w:szCs w:val="22"/>
          <w:highlight w:val="lightGray"/>
          <w:lang w:val="fi-FI"/>
        </w:rPr>
        <w:t>Kroatija</w:t>
      </w:r>
    </w:p>
    <w:p w14:paraId="3F6EAAD6" w14:textId="77777777" w:rsidR="008E54A5" w:rsidRPr="000962F4" w:rsidRDefault="008E54A5" w:rsidP="008E54A5">
      <w:pPr>
        <w:widowControl w:val="0"/>
        <w:rPr>
          <w:sz w:val="22"/>
          <w:szCs w:val="22"/>
          <w:highlight w:val="lightGray"/>
        </w:rPr>
      </w:pPr>
    </w:p>
    <w:p w14:paraId="139CA3D8" w14:textId="77777777" w:rsidR="008E54A5" w:rsidRPr="000962F4" w:rsidRDefault="008E54A5" w:rsidP="008E54A5">
      <w:pPr>
        <w:widowControl w:val="0"/>
        <w:rPr>
          <w:sz w:val="22"/>
          <w:szCs w:val="22"/>
          <w:highlight w:val="lightGray"/>
        </w:rPr>
      </w:pPr>
      <w:r w:rsidRPr="000962F4">
        <w:rPr>
          <w:sz w:val="22"/>
          <w:szCs w:val="22"/>
          <w:highlight w:val="lightGray"/>
        </w:rPr>
        <w:t>arba</w:t>
      </w:r>
    </w:p>
    <w:p w14:paraId="7B464F9C" w14:textId="77777777" w:rsidR="008E54A5" w:rsidRPr="000962F4" w:rsidRDefault="008E54A5" w:rsidP="008E54A5">
      <w:pPr>
        <w:widowControl w:val="0"/>
        <w:rPr>
          <w:sz w:val="22"/>
          <w:szCs w:val="22"/>
          <w:highlight w:val="lightGray"/>
        </w:rPr>
      </w:pPr>
    </w:p>
    <w:p w14:paraId="53691213" w14:textId="77777777" w:rsidR="008E54A5" w:rsidRPr="007E0259" w:rsidRDefault="008E54A5" w:rsidP="008E54A5">
      <w:pPr>
        <w:widowControl w:val="0"/>
        <w:rPr>
          <w:sz w:val="22"/>
          <w:szCs w:val="22"/>
          <w:highlight w:val="lightGray"/>
          <w:lang w:val="en-GB"/>
        </w:rPr>
      </w:pPr>
      <w:r w:rsidRPr="007E0259">
        <w:rPr>
          <w:sz w:val="22"/>
          <w:szCs w:val="22"/>
          <w:highlight w:val="lightGray"/>
          <w:lang w:val="en-GB"/>
        </w:rPr>
        <w:t>Synthon Hispania, S.L.</w:t>
      </w:r>
    </w:p>
    <w:p w14:paraId="00E74D3B" w14:textId="77777777" w:rsidR="008E54A5" w:rsidRPr="007E0259" w:rsidRDefault="008E54A5" w:rsidP="008E54A5">
      <w:pPr>
        <w:widowControl w:val="0"/>
        <w:rPr>
          <w:sz w:val="22"/>
          <w:szCs w:val="22"/>
          <w:highlight w:val="lightGray"/>
          <w:lang w:val="en-GB"/>
        </w:rPr>
      </w:pPr>
      <w:r w:rsidRPr="007E0259">
        <w:rPr>
          <w:sz w:val="22"/>
          <w:szCs w:val="22"/>
          <w:highlight w:val="lightGray"/>
          <w:lang w:val="en-GB"/>
        </w:rPr>
        <w:t>Calle Castello 1</w:t>
      </w:r>
    </w:p>
    <w:p w14:paraId="448A7A3E" w14:textId="77777777" w:rsidR="008E54A5" w:rsidRPr="001D255C" w:rsidRDefault="008E54A5" w:rsidP="008E54A5">
      <w:pPr>
        <w:widowControl w:val="0"/>
        <w:rPr>
          <w:sz w:val="22"/>
          <w:highlight w:val="lightGray"/>
          <w:lang w:val="pt-PT"/>
        </w:rPr>
      </w:pPr>
      <w:r w:rsidRPr="001D255C">
        <w:rPr>
          <w:sz w:val="22"/>
          <w:highlight w:val="lightGray"/>
          <w:lang w:val="pt-PT"/>
        </w:rPr>
        <w:t>Poligono Las Salinas</w:t>
      </w:r>
    </w:p>
    <w:p w14:paraId="0F808401" w14:textId="77777777" w:rsidR="008E54A5" w:rsidRPr="001D255C" w:rsidRDefault="008E54A5" w:rsidP="008E54A5">
      <w:pPr>
        <w:widowControl w:val="0"/>
        <w:rPr>
          <w:sz w:val="22"/>
          <w:highlight w:val="lightGray"/>
          <w:lang w:val="pt-PT"/>
        </w:rPr>
      </w:pPr>
      <w:r w:rsidRPr="001D255C">
        <w:rPr>
          <w:sz w:val="22"/>
          <w:highlight w:val="lightGray"/>
          <w:lang w:val="pt-PT"/>
        </w:rPr>
        <w:t>08830 Sant Boi De Llobregat</w:t>
      </w:r>
    </w:p>
    <w:p w14:paraId="5054D362" w14:textId="77777777" w:rsidR="008E54A5" w:rsidRPr="00AE4BEC" w:rsidRDefault="008E54A5" w:rsidP="008E54A5">
      <w:pPr>
        <w:widowControl w:val="0"/>
        <w:rPr>
          <w:sz w:val="22"/>
          <w:szCs w:val="22"/>
          <w:highlight w:val="lightGray"/>
          <w:lang w:val="fi-FI"/>
        </w:rPr>
      </w:pPr>
      <w:r w:rsidRPr="00AE4BEC">
        <w:rPr>
          <w:sz w:val="22"/>
          <w:szCs w:val="22"/>
          <w:highlight w:val="lightGray"/>
          <w:lang w:val="fi-FI"/>
        </w:rPr>
        <w:t>Barcelona</w:t>
      </w:r>
    </w:p>
    <w:p w14:paraId="613E3935" w14:textId="77777777" w:rsidR="008E54A5" w:rsidRPr="00AE4BEC" w:rsidRDefault="008E54A5" w:rsidP="008E54A5">
      <w:pPr>
        <w:widowControl w:val="0"/>
        <w:rPr>
          <w:sz w:val="22"/>
          <w:szCs w:val="22"/>
          <w:highlight w:val="lightGray"/>
          <w:lang w:val="fi-FI"/>
        </w:rPr>
      </w:pPr>
      <w:r w:rsidRPr="00AE4BEC">
        <w:rPr>
          <w:sz w:val="22"/>
          <w:szCs w:val="22"/>
          <w:highlight w:val="lightGray"/>
          <w:lang w:val="fi-FI"/>
        </w:rPr>
        <w:t>Ispanija</w:t>
      </w:r>
    </w:p>
    <w:p w14:paraId="2B258198" w14:textId="77777777" w:rsidR="008E54A5" w:rsidRPr="00AE4BEC" w:rsidRDefault="008E54A5" w:rsidP="008E54A5">
      <w:pPr>
        <w:widowControl w:val="0"/>
        <w:rPr>
          <w:sz w:val="22"/>
          <w:szCs w:val="22"/>
          <w:highlight w:val="lightGray"/>
          <w:lang w:val="fi-FI"/>
        </w:rPr>
      </w:pPr>
    </w:p>
    <w:p w14:paraId="58E967CE" w14:textId="77777777" w:rsidR="008E54A5" w:rsidRPr="00AE4BEC" w:rsidRDefault="008E54A5" w:rsidP="008E54A5">
      <w:pPr>
        <w:widowControl w:val="0"/>
        <w:rPr>
          <w:sz w:val="22"/>
          <w:szCs w:val="22"/>
          <w:highlight w:val="lightGray"/>
          <w:lang w:val="fi-FI"/>
        </w:rPr>
      </w:pPr>
      <w:r w:rsidRPr="00AE4BEC">
        <w:rPr>
          <w:sz w:val="22"/>
          <w:szCs w:val="22"/>
          <w:highlight w:val="lightGray"/>
          <w:lang w:val="fi-FI"/>
        </w:rPr>
        <w:t>arba</w:t>
      </w:r>
    </w:p>
    <w:p w14:paraId="0D401D89" w14:textId="77777777" w:rsidR="008E54A5" w:rsidRPr="00AE4BEC" w:rsidRDefault="008E54A5" w:rsidP="008E54A5">
      <w:pPr>
        <w:widowControl w:val="0"/>
        <w:rPr>
          <w:sz w:val="22"/>
          <w:szCs w:val="22"/>
          <w:highlight w:val="lightGray"/>
          <w:lang w:val="fi-FI"/>
        </w:rPr>
      </w:pPr>
    </w:p>
    <w:p w14:paraId="6FB9C01F" w14:textId="77777777" w:rsidR="008E54A5" w:rsidRPr="000962F4" w:rsidRDefault="008E54A5" w:rsidP="008E54A5">
      <w:pPr>
        <w:widowControl w:val="0"/>
        <w:rPr>
          <w:sz w:val="22"/>
          <w:szCs w:val="22"/>
          <w:highlight w:val="lightGray"/>
          <w:lang w:val="nl-NL"/>
        </w:rPr>
      </w:pPr>
      <w:r w:rsidRPr="000962F4">
        <w:rPr>
          <w:sz w:val="22"/>
          <w:szCs w:val="22"/>
          <w:highlight w:val="lightGray"/>
          <w:lang w:val="nl-NL"/>
        </w:rPr>
        <w:t>Synthon B.V.</w:t>
      </w:r>
    </w:p>
    <w:p w14:paraId="440C5DAC" w14:textId="77777777" w:rsidR="008E54A5" w:rsidRPr="000962F4" w:rsidRDefault="008E54A5" w:rsidP="008E54A5">
      <w:pPr>
        <w:widowControl w:val="0"/>
        <w:rPr>
          <w:sz w:val="22"/>
          <w:szCs w:val="22"/>
          <w:highlight w:val="lightGray"/>
          <w:lang w:val="nl-NL"/>
        </w:rPr>
      </w:pPr>
      <w:r w:rsidRPr="000962F4">
        <w:rPr>
          <w:sz w:val="22"/>
          <w:szCs w:val="22"/>
          <w:highlight w:val="lightGray"/>
          <w:lang w:val="nl-NL"/>
        </w:rPr>
        <w:t>Microweg 22</w:t>
      </w:r>
    </w:p>
    <w:p w14:paraId="2972656E" w14:textId="77777777" w:rsidR="008E54A5" w:rsidRPr="000962F4" w:rsidRDefault="008E54A5" w:rsidP="008E54A5">
      <w:pPr>
        <w:widowControl w:val="0"/>
        <w:rPr>
          <w:sz w:val="22"/>
          <w:szCs w:val="22"/>
          <w:highlight w:val="lightGray"/>
          <w:lang w:val="nl-NL"/>
        </w:rPr>
      </w:pPr>
      <w:r w:rsidRPr="000962F4">
        <w:rPr>
          <w:sz w:val="22"/>
          <w:szCs w:val="22"/>
          <w:highlight w:val="lightGray"/>
          <w:lang w:val="nl-NL"/>
        </w:rPr>
        <w:t>6545 CM Nijmegen</w:t>
      </w:r>
    </w:p>
    <w:p w14:paraId="24A9ED8D" w14:textId="77777777" w:rsidR="008E54A5" w:rsidRDefault="008E54A5" w:rsidP="008E54A5">
      <w:pPr>
        <w:widowControl w:val="0"/>
        <w:rPr>
          <w:sz w:val="22"/>
          <w:szCs w:val="22"/>
          <w:lang w:val="nl-NL"/>
        </w:rPr>
      </w:pPr>
      <w:r w:rsidRPr="000962F4">
        <w:rPr>
          <w:sz w:val="22"/>
          <w:szCs w:val="22"/>
          <w:highlight w:val="lightGray"/>
          <w:lang w:val="nl-NL"/>
        </w:rPr>
        <w:t>Nyderlandai</w:t>
      </w:r>
    </w:p>
    <w:p w14:paraId="260B03BB" w14:textId="77777777" w:rsidR="008E54A5" w:rsidRPr="003E31DF" w:rsidRDefault="008E54A5" w:rsidP="008E54A5">
      <w:pPr>
        <w:widowControl w:val="0"/>
        <w:rPr>
          <w:sz w:val="22"/>
          <w:szCs w:val="22"/>
        </w:rPr>
      </w:pPr>
    </w:p>
    <w:p w14:paraId="0F9AD7AE" w14:textId="77777777" w:rsidR="008E54A5" w:rsidRPr="005518BD" w:rsidRDefault="008E54A5" w:rsidP="008E54A5">
      <w:pPr>
        <w:widowControl w:val="0"/>
        <w:autoSpaceDE w:val="0"/>
        <w:autoSpaceDN w:val="0"/>
        <w:adjustRightInd w:val="0"/>
        <w:rPr>
          <w:bCs/>
          <w:snapToGrid w:val="0"/>
          <w:sz w:val="22"/>
          <w:szCs w:val="22"/>
          <w:lang w:eastAsia="en-US"/>
        </w:rPr>
      </w:pPr>
      <w:r w:rsidRPr="005518BD">
        <w:rPr>
          <w:bCs/>
          <w:snapToGrid w:val="0"/>
          <w:sz w:val="22"/>
          <w:szCs w:val="22"/>
          <w:lang w:eastAsia="en-US"/>
        </w:rPr>
        <w:t>Jeigu apie šį vaistą norite sužinoti daugiau, kreipkitės į vietinį registruotojo atstovą.</w:t>
      </w:r>
    </w:p>
    <w:p w14:paraId="4250F146" w14:textId="77777777" w:rsidR="008E54A5" w:rsidRPr="005518BD" w:rsidRDefault="008E54A5" w:rsidP="008E54A5">
      <w:pPr>
        <w:widowControl w:val="0"/>
        <w:autoSpaceDE w:val="0"/>
        <w:autoSpaceDN w:val="0"/>
        <w:adjustRightInd w:val="0"/>
        <w:rPr>
          <w:b/>
          <w:bCs/>
          <w:snapToGrid w:val="0"/>
          <w:sz w:val="22"/>
          <w:szCs w:val="22"/>
          <w:lang w:eastAsia="en-US"/>
        </w:rPr>
      </w:pPr>
    </w:p>
    <w:p w14:paraId="3644D3B6" w14:textId="77777777" w:rsidR="008E54A5" w:rsidRPr="005518BD" w:rsidRDefault="008E54A5" w:rsidP="008E54A5">
      <w:pPr>
        <w:widowControl w:val="0"/>
        <w:rPr>
          <w:sz w:val="22"/>
          <w:szCs w:val="22"/>
        </w:rPr>
      </w:pPr>
      <w:r w:rsidRPr="005518BD">
        <w:rPr>
          <w:sz w:val="22"/>
          <w:szCs w:val="22"/>
        </w:rPr>
        <w:t>UAB KRKA Lietuva</w:t>
      </w:r>
    </w:p>
    <w:p w14:paraId="097AB953" w14:textId="77777777" w:rsidR="008E54A5" w:rsidRPr="005518BD" w:rsidRDefault="008E54A5" w:rsidP="008E54A5">
      <w:pPr>
        <w:widowControl w:val="0"/>
        <w:rPr>
          <w:sz w:val="22"/>
          <w:szCs w:val="22"/>
        </w:rPr>
      </w:pPr>
      <w:r w:rsidRPr="005518BD">
        <w:rPr>
          <w:sz w:val="22"/>
          <w:szCs w:val="22"/>
        </w:rPr>
        <w:t>Senasis Ukmergės kelias 4</w:t>
      </w:r>
    </w:p>
    <w:p w14:paraId="44244E37" w14:textId="77777777" w:rsidR="008E54A5" w:rsidRPr="005518BD" w:rsidRDefault="008E54A5" w:rsidP="008E54A5">
      <w:pPr>
        <w:widowControl w:val="0"/>
        <w:rPr>
          <w:sz w:val="22"/>
          <w:szCs w:val="22"/>
        </w:rPr>
      </w:pPr>
      <w:r w:rsidRPr="005518BD">
        <w:rPr>
          <w:sz w:val="22"/>
          <w:szCs w:val="22"/>
        </w:rPr>
        <w:t>Užubalių km.,Vilniaus r.</w:t>
      </w:r>
    </w:p>
    <w:p w14:paraId="3FD95C23" w14:textId="77777777" w:rsidR="008E54A5" w:rsidRPr="005518BD" w:rsidRDefault="008E54A5" w:rsidP="008E54A5">
      <w:pPr>
        <w:widowControl w:val="0"/>
        <w:rPr>
          <w:sz w:val="22"/>
          <w:szCs w:val="22"/>
        </w:rPr>
      </w:pPr>
      <w:r w:rsidRPr="005518BD">
        <w:rPr>
          <w:sz w:val="22"/>
          <w:szCs w:val="22"/>
        </w:rPr>
        <w:t>LT - 14013</w:t>
      </w:r>
    </w:p>
    <w:p w14:paraId="10B0817C" w14:textId="77777777" w:rsidR="008E54A5" w:rsidRPr="005518BD" w:rsidRDefault="008E54A5" w:rsidP="008E54A5">
      <w:pPr>
        <w:widowControl w:val="0"/>
        <w:contextualSpacing/>
        <w:outlineLvl w:val="0"/>
        <w:rPr>
          <w:rFonts w:eastAsia="Calibri"/>
          <w:sz w:val="22"/>
          <w:szCs w:val="22"/>
          <w:lang w:eastAsia="en-US"/>
        </w:rPr>
      </w:pPr>
      <w:r w:rsidRPr="005518BD">
        <w:rPr>
          <w:sz w:val="22"/>
          <w:szCs w:val="22"/>
        </w:rPr>
        <w:lastRenderedPageBreak/>
        <w:t>Tel. + 370 5 236 27 40</w:t>
      </w:r>
    </w:p>
    <w:p w14:paraId="5E64328F" w14:textId="77777777" w:rsidR="008E54A5" w:rsidRPr="005518BD" w:rsidRDefault="008E54A5" w:rsidP="008E54A5">
      <w:pPr>
        <w:widowControl w:val="0"/>
        <w:numPr>
          <w:ilvl w:val="12"/>
          <w:numId w:val="0"/>
        </w:numPr>
        <w:rPr>
          <w:rFonts w:eastAsia="SimSun"/>
          <w:b/>
          <w:sz w:val="22"/>
          <w:szCs w:val="22"/>
          <w:lang w:eastAsia="zh-CN"/>
        </w:rPr>
      </w:pPr>
    </w:p>
    <w:p w14:paraId="44F480D9" w14:textId="77777777" w:rsidR="008E54A5" w:rsidRPr="005518BD" w:rsidRDefault="008E54A5" w:rsidP="008E54A5">
      <w:pPr>
        <w:widowControl w:val="0"/>
        <w:numPr>
          <w:ilvl w:val="12"/>
          <w:numId w:val="0"/>
        </w:numPr>
        <w:rPr>
          <w:rFonts w:eastAsia="SimSun"/>
          <w:sz w:val="22"/>
          <w:szCs w:val="22"/>
          <w:lang w:eastAsia="zh-CN"/>
        </w:rPr>
      </w:pPr>
      <w:r w:rsidRPr="005518BD">
        <w:rPr>
          <w:rFonts w:eastAsia="SimSun"/>
          <w:b/>
          <w:sz w:val="22"/>
          <w:szCs w:val="22"/>
          <w:lang w:eastAsia="zh-CN"/>
        </w:rPr>
        <w:t xml:space="preserve">Šis vaistas </w:t>
      </w:r>
      <w:r w:rsidRPr="00674A6C">
        <w:rPr>
          <w:rFonts w:eastAsia="SimSun"/>
          <w:b/>
          <w:sz w:val="22"/>
          <w:szCs w:val="22"/>
          <w:lang w:eastAsia="zh-CN"/>
        </w:rPr>
        <w:t>Europos ekonominės erdvės</w:t>
      </w:r>
      <w:r w:rsidRPr="005518BD">
        <w:rPr>
          <w:rFonts w:eastAsia="SimSun"/>
          <w:b/>
          <w:sz w:val="22"/>
          <w:szCs w:val="22"/>
          <w:lang w:eastAsia="zh-CN"/>
        </w:rPr>
        <w:t xml:space="preserve"> valstybėse narėse registruotas tokiais pavadinimais</w:t>
      </w:r>
      <w:r w:rsidRPr="005518BD">
        <w:rPr>
          <w:rFonts w:eastAsia="SimSun"/>
          <w:sz w:val="22"/>
          <w:szCs w:val="22"/>
          <w:lang w:eastAsia="zh-CN"/>
        </w:rPr>
        <w:t>:</w:t>
      </w:r>
    </w:p>
    <w:p w14:paraId="72FFEA0F" w14:textId="77777777" w:rsidR="008E54A5" w:rsidRPr="005518BD" w:rsidRDefault="008E54A5" w:rsidP="008E54A5">
      <w:pPr>
        <w:widowControl w:val="0"/>
        <w:numPr>
          <w:ilvl w:val="12"/>
          <w:numId w:val="0"/>
        </w:numPr>
        <w:rPr>
          <w:rFonts w:eastAsia="SimSun"/>
          <w:sz w:val="22"/>
          <w:szCs w:val="22"/>
          <w:lang w:eastAsia="zh-CN"/>
        </w:rPr>
      </w:pPr>
    </w:p>
    <w:tbl>
      <w:tblPr>
        <w:tblW w:w="91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13"/>
        <w:gridCol w:w="2066"/>
      </w:tblGrid>
      <w:tr w:rsidR="008E54A5" w:rsidRPr="005518BD" w14:paraId="083C5386" w14:textId="77777777" w:rsidTr="009522DE">
        <w:tc>
          <w:tcPr>
            <w:tcW w:w="7113" w:type="dxa"/>
            <w:tcBorders>
              <w:top w:val="single" w:sz="4" w:space="0" w:color="auto"/>
              <w:left w:val="single" w:sz="4" w:space="0" w:color="auto"/>
              <w:bottom w:val="single" w:sz="4" w:space="0" w:color="auto"/>
              <w:right w:val="single" w:sz="4" w:space="0" w:color="auto"/>
            </w:tcBorders>
          </w:tcPr>
          <w:p w14:paraId="5EC32A7F" w14:textId="77777777" w:rsidR="008E54A5" w:rsidRPr="005518BD" w:rsidRDefault="008E54A5" w:rsidP="009522DE">
            <w:pPr>
              <w:widowControl w:val="0"/>
              <w:numPr>
                <w:ilvl w:val="12"/>
                <w:numId w:val="0"/>
              </w:numPr>
              <w:ind w:right="-2"/>
              <w:rPr>
                <w:rFonts w:eastAsia="Calibri"/>
                <w:sz w:val="22"/>
                <w:szCs w:val="22"/>
                <w:lang w:eastAsia="en-US"/>
              </w:rPr>
            </w:pPr>
            <w:r w:rsidRPr="005518BD">
              <w:rPr>
                <w:rFonts w:eastAsia="Calibri"/>
                <w:sz w:val="22"/>
                <w:szCs w:val="22"/>
                <w:lang w:eastAsia="en-US"/>
              </w:rPr>
              <w:t>Valstybė</w:t>
            </w:r>
            <w:r>
              <w:rPr>
                <w:rFonts w:eastAsia="Calibri"/>
                <w:sz w:val="22"/>
                <w:szCs w:val="22"/>
                <w:lang w:eastAsia="en-US"/>
              </w:rPr>
              <w:t>s</w:t>
            </w:r>
            <w:r w:rsidRPr="005518BD">
              <w:rPr>
                <w:rFonts w:eastAsia="Calibri"/>
                <w:sz w:val="22"/>
                <w:szCs w:val="22"/>
                <w:lang w:eastAsia="en-US"/>
              </w:rPr>
              <w:t xml:space="preserve"> narė</w:t>
            </w:r>
            <w:r>
              <w:rPr>
                <w:rFonts w:eastAsia="Calibri"/>
                <w:sz w:val="22"/>
                <w:szCs w:val="22"/>
                <w:lang w:eastAsia="en-US"/>
              </w:rPr>
              <w:t>s pavadinimas</w:t>
            </w:r>
          </w:p>
        </w:tc>
        <w:tc>
          <w:tcPr>
            <w:tcW w:w="2066" w:type="dxa"/>
            <w:tcBorders>
              <w:top w:val="single" w:sz="4" w:space="0" w:color="auto"/>
              <w:left w:val="single" w:sz="4" w:space="0" w:color="auto"/>
              <w:bottom w:val="single" w:sz="4" w:space="0" w:color="auto"/>
              <w:right w:val="single" w:sz="4" w:space="0" w:color="auto"/>
            </w:tcBorders>
          </w:tcPr>
          <w:p w14:paraId="00423D75" w14:textId="77777777" w:rsidR="008E54A5" w:rsidRPr="005518BD" w:rsidRDefault="008E54A5" w:rsidP="009522DE">
            <w:pPr>
              <w:widowControl w:val="0"/>
              <w:numPr>
                <w:ilvl w:val="12"/>
                <w:numId w:val="0"/>
              </w:numPr>
              <w:ind w:right="-2"/>
              <w:rPr>
                <w:rFonts w:eastAsia="Calibri"/>
                <w:sz w:val="22"/>
                <w:szCs w:val="22"/>
                <w:lang w:eastAsia="en-US"/>
              </w:rPr>
            </w:pPr>
            <w:r w:rsidRPr="005518BD">
              <w:rPr>
                <w:rFonts w:eastAsia="Calibri"/>
                <w:sz w:val="22"/>
                <w:szCs w:val="22"/>
                <w:lang w:eastAsia="en-US"/>
              </w:rPr>
              <w:t>Vaisto pavadinimas</w:t>
            </w:r>
          </w:p>
        </w:tc>
      </w:tr>
      <w:tr w:rsidR="008E54A5" w:rsidRPr="005518BD" w14:paraId="2ED2D874" w14:textId="77777777" w:rsidTr="009522DE">
        <w:trPr>
          <w:trHeight w:val="771"/>
        </w:trPr>
        <w:tc>
          <w:tcPr>
            <w:tcW w:w="7113" w:type="dxa"/>
            <w:tcBorders>
              <w:top w:val="single" w:sz="4" w:space="0" w:color="auto"/>
              <w:left w:val="single" w:sz="4" w:space="0" w:color="auto"/>
              <w:bottom w:val="single" w:sz="4" w:space="0" w:color="auto"/>
              <w:right w:val="single" w:sz="4" w:space="0" w:color="auto"/>
            </w:tcBorders>
          </w:tcPr>
          <w:p w14:paraId="0D5D00FE" w14:textId="77777777" w:rsidR="008E54A5" w:rsidRPr="005518BD" w:rsidRDefault="008E54A5" w:rsidP="009522DE">
            <w:pPr>
              <w:widowControl w:val="0"/>
              <w:numPr>
                <w:ilvl w:val="12"/>
                <w:numId w:val="0"/>
              </w:numPr>
              <w:ind w:right="-2"/>
              <w:rPr>
                <w:rFonts w:eastAsia="Calibri"/>
                <w:sz w:val="22"/>
                <w:szCs w:val="22"/>
                <w:lang w:eastAsia="en-US"/>
              </w:rPr>
            </w:pPr>
            <w:r w:rsidRPr="005518BD">
              <w:rPr>
                <w:rFonts w:eastAsia="Calibri"/>
                <w:sz w:val="22"/>
                <w:szCs w:val="22"/>
                <w:lang w:eastAsia="en-US"/>
              </w:rPr>
              <w:t>Nyderlandai, Belgija, Čekija, Danija, Suomija, Prancūzija, Vengrija, Airija, Islandija, Italija, Lietuva, Latvija, Norvegija, Lenkija, Portugalija, Rumunija, Švedija, Slovėnija, Slovakija</w:t>
            </w:r>
          </w:p>
        </w:tc>
        <w:tc>
          <w:tcPr>
            <w:tcW w:w="2066" w:type="dxa"/>
            <w:tcBorders>
              <w:top w:val="single" w:sz="4" w:space="0" w:color="auto"/>
              <w:left w:val="single" w:sz="4" w:space="0" w:color="auto"/>
              <w:bottom w:val="single" w:sz="4" w:space="0" w:color="auto"/>
              <w:right w:val="single" w:sz="4" w:space="0" w:color="auto"/>
            </w:tcBorders>
          </w:tcPr>
          <w:p w14:paraId="43FBD2CD" w14:textId="77777777" w:rsidR="008E54A5" w:rsidRPr="005518BD" w:rsidRDefault="008E54A5" w:rsidP="009522DE">
            <w:pPr>
              <w:widowControl w:val="0"/>
              <w:numPr>
                <w:ilvl w:val="12"/>
                <w:numId w:val="0"/>
              </w:numPr>
              <w:ind w:right="-2"/>
              <w:rPr>
                <w:rFonts w:eastAsia="Calibri"/>
                <w:sz w:val="22"/>
                <w:szCs w:val="22"/>
                <w:lang w:eastAsia="en-US"/>
              </w:rPr>
            </w:pPr>
            <w:r w:rsidRPr="005518BD">
              <w:rPr>
                <w:rFonts w:eastAsia="Calibri"/>
                <w:sz w:val="22"/>
                <w:szCs w:val="22"/>
              </w:rPr>
              <w:t>Dasatinib Krka</w:t>
            </w:r>
          </w:p>
        </w:tc>
      </w:tr>
      <w:tr w:rsidR="008E54A5" w:rsidRPr="005518BD" w14:paraId="315CB1C7" w14:textId="77777777" w:rsidTr="009522DE">
        <w:trPr>
          <w:trHeight w:val="271"/>
        </w:trPr>
        <w:tc>
          <w:tcPr>
            <w:tcW w:w="7113" w:type="dxa"/>
            <w:tcBorders>
              <w:top w:val="single" w:sz="4" w:space="0" w:color="auto"/>
              <w:left w:val="single" w:sz="4" w:space="0" w:color="auto"/>
              <w:bottom w:val="single" w:sz="4" w:space="0" w:color="auto"/>
              <w:right w:val="single" w:sz="4" w:space="0" w:color="auto"/>
            </w:tcBorders>
          </w:tcPr>
          <w:p w14:paraId="69C6B15B" w14:textId="77777777" w:rsidR="008E54A5" w:rsidRPr="005518BD" w:rsidRDefault="008E54A5" w:rsidP="009522DE">
            <w:pPr>
              <w:widowControl w:val="0"/>
              <w:numPr>
                <w:ilvl w:val="12"/>
                <w:numId w:val="0"/>
              </w:numPr>
              <w:ind w:right="-2"/>
              <w:rPr>
                <w:rFonts w:eastAsia="Calibri"/>
                <w:sz w:val="22"/>
                <w:szCs w:val="22"/>
                <w:lang w:eastAsia="en-US"/>
              </w:rPr>
            </w:pPr>
            <w:r w:rsidRPr="005518BD">
              <w:rPr>
                <w:rFonts w:eastAsia="Calibri"/>
                <w:sz w:val="22"/>
                <w:szCs w:val="22"/>
                <w:lang w:eastAsia="en-US"/>
              </w:rPr>
              <w:t>Bulgarija</w:t>
            </w:r>
          </w:p>
        </w:tc>
        <w:tc>
          <w:tcPr>
            <w:tcW w:w="2066" w:type="dxa"/>
            <w:tcBorders>
              <w:top w:val="single" w:sz="4" w:space="0" w:color="auto"/>
              <w:left w:val="single" w:sz="4" w:space="0" w:color="auto"/>
              <w:bottom w:val="single" w:sz="4" w:space="0" w:color="auto"/>
              <w:right w:val="single" w:sz="4" w:space="0" w:color="auto"/>
            </w:tcBorders>
          </w:tcPr>
          <w:p w14:paraId="068EDA63" w14:textId="77777777" w:rsidR="008E54A5" w:rsidRPr="005518BD" w:rsidRDefault="008E54A5" w:rsidP="009522DE">
            <w:pPr>
              <w:widowControl w:val="0"/>
              <w:numPr>
                <w:ilvl w:val="12"/>
                <w:numId w:val="0"/>
              </w:numPr>
              <w:ind w:right="-2"/>
              <w:rPr>
                <w:rFonts w:eastAsia="Calibri"/>
                <w:sz w:val="22"/>
                <w:szCs w:val="22"/>
              </w:rPr>
            </w:pPr>
            <w:r w:rsidRPr="005518BD">
              <w:rPr>
                <w:rFonts w:eastAsia="Calibri"/>
                <w:sz w:val="22"/>
                <w:szCs w:val="22"/>
              </w:rPr>
              <w:t>Дазатиниб Krka</w:t>
            </w:r>
          </w:p>
        </w:tc>
      </w:tr>
      <w:tr w:rsidR="008E54A5" w:rsidRPr="005518BD" w14:paraId="601BC2A6" w14:textId="77777777" w:rsidTr="009522DE">
        <w:trPr>
          <w:trHeight w:val="275"/>
        </w:trPr>
        <w:tc>
          <w:tcPr>
            <w:tcW w:w="7113" w:type="dxa"/>
            <w:tcBorders>
              <w:top w:val="single" w:sz="4" w:space="0" w:color="auto"/>
              <w:left w:val="single" w:sz="4" w:space="0" w:color="auto"/>
              <w:right w:val="single" w:sz="4" w:space="0" w:color="auto"/>
            </w:tcBorders>
          </w:tcPr>
          <w:p w14:paraId="4C1CE068" w14:textId="77777777" w:rsidR="008E54A5" w:rsidRPr="005518BD" w:rsidRDefault="008E54A5" w:rsidP="009522DE">
            <w:pPr>
              <w:widowControl w:val="0"/>
              <w:numPr>
                <w:ilvl w:val="12"/>
                <w:numId w:val="0"/>
              </w:numPr>
              <w:ind w:right="-2"/>
              <w:rPr>
                <w:rFonts w:eastAsia="Calibri"/>
                <w:sz w:val="22"/>
                <w:szCs w:val="22"/>
                <w:lang w:eastAsia="en-US"/>
              </w:rPr>
            </w:pPr>
            <w:r w:rsidRPr="005518BD">
              <w:rPr>
                <w:rFonts w:eastAsia="Calibri"/>
                <w:sz w:val="22"/>
                <w:szCs w:val="22"/>
                <w:lang w:eastAsia="en-US"/>
              </w:rPr>
              <w:t>Austrija</w:t>
            </w:r>
          </w:p>
        </w:tc>
        <w:tc>
          <w:tcPr>
            <w:tcW w:w="2066" w:type="dxa"/>
            <w:tcBorders>
              <w:top w:val="single" w:sz="4" w:space="0" w:color="auto"/>
              <w:left w:val="single" w:sz="4" w:space="0" w:color="auto"/>
              <w:right w:val="single" w:sz="4" w:space="0" w:color="auto"/>
            </w:tcBorders>
          </w:tcPr>
          <w:p w14:paraId="0AD9C9B4" w14:textId="77777777" w:rsidR="008E54A5" w:rsidRPr="005518BD" w:rsidRDefault="008E54A5" w:rsidP="009522DE">
            <w:pPr>
              <w:widowControl w:val="0"/>
              <w:numPr>
                <w:ilvl w:val="12"/>
                <w:numId w:val="0"/>
              </w:numPr>
              <w:ind w:right="-2"/>
              <w:rPr>
                <w:rFonts w:eastAsia="Calibri"/>
                <w:sz w:val="22"/>
                <w:szCs w:val="22"/>
              </w:rPr>
            </w:pPr>
            <w:r w:rsidRPr="005518BD">
              <w:rPr>
                <w:rFonts w:eastAsia="Calibri"/>
                <w:sz w:val="22"/>
                <w:szCs w:val="22"/>
              </w:rPr>
              <w:t>Dasatinib HCS</w:t>
            </w:r>
          </w:p>
        </w:tc>
      </w:tr>
    </w:tbl>
    <w:p w14:paraId="2407465A" w14:textId="77777777" w:rsidR="008E54A5" w:rsidRPr="005518BD" w:rsidRDefault="008E54A5" w:rsidP="008E54A5">
      <w:pPr>
        <w:widowControl w:val="0"/>
        <w:tabs>
          <w:tab w:val="center" w:pos="2089"/>
        </w:tabs>
        <w:rPr>
          <w:rFonts w:eastAsia="SimSun"/>
          <w:snapToGrid w:val="0"/>
          <w:sz w:val="22"/>
          <w:szCs w:val="22"/>
          <w:lang w:eastAsia="en-US"/>
        </w:rPr>
      </w:pPr>
    </w:p>
    <w:p w14:paraId="4622C1B0" w14:textId="7535A74F" w:rsidR="008E54A5" w:rsidRDefault="008E54A5" w:rsidP="008E54A5">
      <w:pPr>
        <w:widowControl w:val="0"/>
        <w:numPr>
          <w:ilvl w:val="12"/>
          <w:numId w:val="0"/>
        </w:numPr>
        <w:outlineLvl w:val="0"/>
        <w:rPr>
          <w:b/>
          <w:w w:val="105"/>
          <w:sz w:val="22"/>
          <w:szCs w:val="22"/>
          <w:lang w:val="lt-LT"/>
        </w:rPr>
      </w:pPr>
      <w:r w:rsidRPr="005518BD">
        <w:rPr>
          <w:rFonts w:eastAsia="SimSun"/>
          <w:b/>
          <w:bCs/>
          <w:sz w:val="22"/>
          <w:szCs w:val="22"/>
          <w:lang w:eastAsia="zh-CN"/>
        </w:rPr>
        <w:t xml:space="preserve">Šis pakuotės </w:t>
      </w:r>
      <w:r w:rsidRPr="005518BD">
        <w:rPr>
          <w:rFonts w:eastAsia="SimSun"/>
          <w:b/>
          <w:sz w:val="22"/>
          <w:szCs w:val="22"/>
          <w:lang w:eastAsia="zh-CN"/>
        </w:rPr>
        <w:t xml:space="preserve">lapelis paskutinį kartą </w:t>
      </w:r>
      <w:r w:rsidRPr="004506E9">
        <w:rPr>
          <w:rFonts w:eastAsia="SimSun"/>
          <w:b/>
          <w:sz w:val="22"/>
          <w:szCs w:val="22"/>
          <w:lang w:eastAsia="zh-CN"/>
        </w:rPr>
        <w:t>peržiūrėtas</w:t>
      </w:r>
      <w:r w:rsidR="007E0259">
        <w:rPr>
          <w:rFonts w:eastAsia="SimSun"/>
          <w:b/>
          <w:sz w:val="22"/>
          <w:szCs w:val="22"/>
          <w:lang w:eastAsia="zh-CN"/>
        </w:rPr>
        <w:t xml:space="preserve"> 2024-11-21</w:t>
      </w:r>
      <w:r w:rsidRPr="004506E9">
        <w:rPr>
          <w:b/>
          <w:w w:val="105"/>
          <w:sz w:val="22"/>
          <w:szCs w:val="22"/>
          <w:lang w:val="lt-LT"/>
        </w:rPr>
        <w:t>.</w:t>
      </w:r>
    </w:p>
    <w:p w14:paraId="23173443" w14:textId="77777777" w:rsidR="007E0259" w:rsidRPr="005518BD" w:rsidRDefault="007E0259" w:rsidP="008E54A5">
      <w:pPr>
        <w:widowControl w:val="0"/>
        <w:numPr>
          <w:ilvl w:val="12"/>
          <w:numId w:val="0"/>
        </w:numPr>
        <w:outlineLvl w:val="0"/>
        <w:rPr>
          <w:rFonts w:eastAsia="SimSun"/>
          <w:sz w:val="22"/>
          <w:szCs w:val="22"/>
          <w:lang w:eastAsia="zh-CN"/>
        </w:rPr>
      </w:pPr>
    </w:p>
    <w:p w14:paraId="3E6D525B" w14:textId="77777777" w:rsidR="008E54A5" w:rsidRPr="005518BD" w:rsidRDefault="008E54A5" w:rsidP="008E54A5">
      <w:pPr>
        <w:widowControl w:val="0"/>
        <w:numPr>
          <w:ilvl w:val="12"/>
          <w:numId w:val="0"/>
        </w:numPr>
        <w:rPr>
          <w:rFonts w:eastAsia="SimSun"/>
          <w:iCs/>
          <w:sz w:val="22"/>
          <w:szCs w:val="22"/>
          <w:highlight w:val="yellow"/>
          <w:lang w:eastAsia="zh-CN"/>
        </w:rPr>
      </w:pPr>
    </w:p>
    <w:p w14:paraId="02FD4999" w14:textId="3E653154" w:rsidR="008E54A5" w:rsidRDefault="008E54A5" w:rsidP="008E54A5">
      <w:pPr>
        <w:widowControl w:val="0"/>
        <w:numPr>
          <w:ilvl w:val="12"/>
          <w:numId w:val="0"/>
        </w:numPr>
        <w:ind w:right="-2"/>
        <w:rPr>
          <w:snapToGrid w:val="0"/>
          <w:sz w:val="22"/>
          <w:szCs w:val="22"/>
          <w:lang w:eastAsia="en-US"/>
        </w:rPr>
      </w:pPr>
      <w:r w:rsidRPr="005518BD">
        <w:rPr>
          <w:snapToGrid w:val="0"/>
          <w:sz w:val="22"/>
          <w:szCs w:val="22"/>
          <w:lang w:eastAsia="en-US"/>
        </w:rPr>
        <w:t>Išsami informacija apie šį vaistą pateikiama Valstybinės vaistų kontrolės tarnybos prie Lietuvos Respublikos sveikatos apsaugos ministerijos tinklalapyje</w:t>
      </w:r>
      <w:r w:rsidRPr="005518BD">
        <w:rPr>
          <w:i/>
          <w:snapToGrid w:val="0"/>
          <w:sz w:val="22"/>
          <w:szCs w:val="22"/>
          <w:lang w:eastAsia="en-US"/>
        </w:rPr>
        <w:t xml:space="preserve"> </w:t>
      </w:r>
      <w:bookmarkStart w:id="4" w:name="_Hlk173407610"/>
      <w:r w:rsidR="00204ABF" w:rsidRPr="00204ABF">
        <w:rPr>
          <w:color w:val="0000EE"/>
          <w:sz w:val="22"/>
          <w:szCs w:val="22"/>
          <w:u w:val="single"/>
          <w:lang w:val="lt-LT" w:eastAsia="lt-LT"/>
        </w:rPr>
        <w:t>https://vvkt.lrv.lt/lt/</w:t>
      </w:r>
      <w:bookmarkEnd w:id="4"/>
      <w:r w:rsidRPr="005518BD">
        <w:rPr>
          <w:snapToGrid w:val="0"/>
          <w:sz w:val="22"/>
          <w:szCs w:val="22"/>
          <w:lang w:eastAsia="en-US"/>
        </w:rPr>
        <w:t>.</w:t>
      </w:r>
    </w:p>
    <w:p w14:paraId="49FD3292" w14:textId="77777777" w:rsidR="008E54A5" w:rsidRDefault="008E54A5" w:rsidP="008E54A5">
      <w:pPr>
        <w:widowControl w:val="0"/>
        <w:numPr>
          <w:ilvl w:val="12"/>
          <w:numId w:val="0"/>
        </w:numPr>
        <w:ind w:right="-2"/>
        <w:rPr>
          <w:snapToGrid w:val="0"/>
          <w:sz w:val="22"/>
          <w:szCs w:val="22"/>
          <w:lang w:eastAsia="en-US"/>
        </w:rPr>
      </w:pPr>
    </w:p>
    <w:p w14:paraId="1189E987" w14:textId="77777777" w:rsidR="008E54A5" w:rsidRPr="005518BD" w:rsidRDefault="008E54A5" w:rsidP="008E54A5">
      <w:pPr>
        <w:widowControl w:val="0"/>
        <w:numPr>
          <w:ilvl w:val="12"/>
          <w:numId w:val="0"/>
        </w:numPr>
        <w:ind w:right="-2"/>
        <w:rPr>
          <w:sz w:val="22"/>
          <w:szCs w:val="22"/>
        </w:rPr>
      </w:pPr>
    </w:p>
    <w:p w14:paraId="6B0C0D2F" w14:textId="77777777" w:rsidR="005243E1" w:rsidRPr="008E54A5" w:rsidRDefault="005243E1" w:rsidP="008E54A5"/>
    <w:sectPr w:rsidR="005243E1" w:rsidRPr="008E54A5" w:rsidSect="00F40EDE">
      <w:headerReference w:type="even" r:id="rId16"/>
      <w:headerReference w:type="default" r:id="rId17"/>
      <w:footerReference w:type="even" r:id="rId18"/>
      <w:footerReference w:type="default" r:id="rId19"/>
      <w:headerReference w:type="first" r:id="rId20"/>
      <w:footerReference w:type="first" r:id="rId21"/>
      <w:type w:val="continuous"/>
      <w:pgSz w:w="11907" w:h="16840" w:code="9"/>
      <w:pgMar w:top="1134" w:right="1418" w:bottom="1134" w:left="1418" w:header="737" w:footer="73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C5D3E9" w14:textId="77777777" w:rsidR="00B32487" w:rsidRDefault="00B32487">
      <w:r>
        <w:separator/>
      </w:r>
    </w:p>
  </w:endnote>
  <w:endnote w:type="continuationSeparator" w:id="0">
    <w:p w14:paraId="314BE775" w14:textId="77777777" w:rsidR="00B32487" w:rsidRDefault="00B32487">
      <w:r>
        <w:continuationSeparator/>
      </w:r>
    </w:p>
  </w:endnote>
  <w:endnote w:type="continuationNotice" w:id="1">
    <w:p w14:paraId="0DF88479" w14:textId="77777777" w:rsidR="00B32487" w:rsidRDefault="00B324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altName w:val="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TimesNewRoman,Bold">
    <w:altName w:val="MS Mincho"/>
    <w:panose1 w:val="00000000000000000000"/>
    <w:charset w:val="00"/>
    <w:family w:val="roman"/>
    <w:notTrueType/>
    <w:pitch w:val="default"/>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57566F" w14:textId="77777777" w:rsidR="00183AFA" w:rsidRDefault="00183AFA" w:rsidP="001575C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D9BC687" w14:textId="77777777" w:rsidR="00183AFA" w:rsidRDefault="00183AFA" w:rsidP="00AE420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76AC8E" w14:textId="77777777" w:rsidR="00183AFA" w:rsidRDefault="00183AF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9AA820" w14:textId="77777777" w:rsidR="00183AFA" w:rsidRDefault="00183AF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3EFBB9" w14:textId="77777777" w:rsidR="00B32487" w:rsidRDefault="00B32487">
      <w:r>
        <w:separator/>
      </w:r>
    </w:p>
  </w:footnote>
  <w:footnote w:type="continuationSeparator" w:id="0">
    <w:p w14:paraId="5BD6CC47" w14:textId="77777777" w:rsidR="00B32487" w:rsidRDefault="00B32487">
      <w:r>
        <w:continuationSeparator/>
      </w:r>
    </w:p>
  </w:footnote>
  <w:footnote w:type="continuationNotice" w:id="1">
    <w:p w14:paraId="55B6D3EA" w14:textId="77777777" w:rsidR="00B32487" w:rsidRDefault="00B324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F53E89" w14:textId="77777777" w:rsidR="00183AFA" w:rsidRDefault="00183AF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B2E8C0" w14:textId="77777777" w:rsidR="00183AFA" w:rsidRDefault="00183AFA" w:rsidP="00C05838">
    <w:pPr>
      <w:spacing w:line="20" w:lineRule="exact"/>
    </w:pPr>
  </w:p>
  <w:p w14:paraId="4397EC62" w14:textId="77777777" w:rsidR="00183AFA" w:rsidRDefault="00183AFA">
    <w:pPr>
      <w:pStyle w:val="Antrats"/>
    </w:pPr>
    <w:bookmarkStart w:id="5" w:name="TableTag1"/>
    <w:bookmarkEnd w:id="5"/>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6D7FFE" w14:textId="77777777" w:rsidR="00183AFA" w:rsidRDefault="00183AF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F90EA7"/>
    <w:multiLevelType w:val="hybridMultilevel"/>
    <w:tmpl w:val="79226B2A"/>
    <w:lvl w:ilvl="0" w:tplc="EF44877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9775D00"/>
    <w:multiLevelType w:val="hybridMultilevel"/>
    <w:tmpl w:val="5EB6C9FE"/>
    <w:lvl w:ilvl="0" w:tplc="6944C6A0">
      <w:start w:val="1"/>
      <w:numFmt w:val="bullet"/>
      <w:lvlRestart w:val="0"/>
      <w:pStyle w:val="Sraassuenkleliais2"/>
      <w:lvlText w:val="–"/>
      <w:lvlJc w:val="left"/>
      <w:pPr>
        <w:tabs>
          <w:tab w:val="num" w:pos="425"/>
        </w:tabs>
        <w:ind w:left="425" w:hanging="425"/>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515B7C"/>
    <w:multiLevelType w:val="hybridMultilevel"/>
    <w:tmpl w:val="3B14F9FC"/>
    <w:lvl w:ilvl="0" w:tplc="0427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E021A6C"/>
    <w:multiLevelType w:val="hybridMultilevel"/>
    <w:tmpl w:val="968C15BE"/>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ED33B0C"/>
    <w:multiLevelType w:val="hybridMultilevel"/>
    <w:tmpl w:val="BB8A2778"/>
    <w:lvl w:ilvl="0" w:tplc="AF3C353C">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3035190D"/>
    <w:multiLevelType w:val="singleLevel"/>
    <w:tmpl w:val="6EA66680"/>
    <w:lvl w:ilvl="0">
      <w:start w:val="1"/>
      <w:numFmt w:val="bullet"/>
      <w:pStyle w:val="BTgEMEASMCA"/>
      <w:lvlText w:val=""/>
      <w:lvlJc w:val="left"/>
      <w:pPr>
        <w:tabs>
          <w:tab w:val="num" w:pos="432"/>
        </w:tabs>
        <w:ind w:left="432" w:hanging="432"/>
      </w:pPr>
      <w:rPr>
        <w:rFonts w:ascii="Symbol" w:hAnsi="Symbol" w:cs="Symbol" w:hint="default"/>
      </w:rPr>
    </w:lvl>
  </w:abstractNum>
  <w:abstractNum w:abstractNumId="6" w15:restartNumberingAfterBreak="0">
    <w:nsid w:val="360D5F76"/>
    <w:multiLevelType w:val="hybridMultilevel"/>
    <w:tmpl w:val="E8C8DDB2"/>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AA75097"/>
    <w:multiLevelType w:val="multilevel"/>
    <w:tmpl w:val="EA66EFD4"/>
    <w:lvl w:ilvl="0">
      <w:start w:val="1"/>
      <w:numFmt w:val="decimal"/>
      <w:lvlText w:val="%1."/>
      <w:lvlJc w:val="left"/>
      <w:pPr>
        <w:tabs>
          <w:tab w:val="num" w:pos="432"/>
        </w:tabs>
        <w:ind w:left="432" w:hanging="432"/>
      </w:pPr>
      <w:rPr>
        <w:rFonts w:hint="default"/>
      </w:rPr>
    </w:lvl>
    <w:lvl w:ilvl="1">
      <w:start w:val="1"/>
      <w:numFmt w:val="decimal"/>
      <w:pStyle w:val="Heading2Numbered"/>
      <w:lvlText w:val="%1.%2"/>
      <w:lvlJc w:val="left"/>
      <w:pPr>
        <w:tabs>
          <w:tab w:val="num" w:pos="6663"/>
        </w:tabs>
        <w:ind w:left="6663" w:hanging="567"/>
      </w:pPr>
      <w:rPr>
        <w:rFonts w:cs="Times New Roman"/>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Heading2ndlevel"/>
      <w:lvlText w:val="%1.%2.%3"/>
      <w:lvlJc w:val="left"/>
      <w:pPr>
        <w:tabs>
          <w:tab w:val="num" w:pos="1146"/>
        </w:tabs>
        <w:ind w:left="1146" w:hanging="720"/>
      </w:pPr>
      <w:rPr>
        <w:rFonts w:hint="default"/>
      </w:rPr>
    </w:lvl>
    <w:lvl w:ilvl="3">
      <w:start w:val="1"/>
      <w:numFmt w:val="decimal"/>
      <w:lvlText w:val="%1.%2.%3.%4"/>
      <w:lvlJc w:val="left"/>
      <w:pPr>
        <w:tabs>
          <w:tab w:val="num" w:pos="722"/>
        </w:tabs>
        <w:ind w:left="722" w:hanging="864"/>
      </w:pPr>
      <w:rPr>
        <w:rFonts w:hint="default"/>
      </w:rPr>
    </w:lvl>
    <w:lvl w:ilvl="4">
      <w:start w:val="1"/>
      <w:numFmt w:val="decimal"/>
      <w:lvlText w:val="%1.%2.%3.%4.%5"/>
      <w:lvlJc w:val="left"/>
      <w:pPr>
        <w:tabs>
          <w:tab w:val="num" w:pos="866"/>
        </w:tabs>
        <w:ind w:left="866" w:hanging="1008"/>
      </w:pPr>
      <w:rPr>
        <w:rFonts w:hint="default"/>
      </w:rPr>
    </w:lvl>
    <w:lvl w:ilvl="5">
      <w:start w:val="1"/>
      <w:numFmt w:val="decimal"/>
      <w:lvlText w:val="%1.%2.%3.%4.%5.%6"/>
      <w:lvlJc w:val="left"/>
      <w:pPr>
        <w:tabs>
          <w:tab w:val="num" w:pos="1010"/>
        </w:tabs>
        <w:ind w:left="1010" w:hanging="1152"/>
      </w:pPr>
      <w:rPr>
        <w:rFonts w:hint="default"/>
      </w:rPr>
    </w:lvl>
    <w:lvl w:ilvl="6">
      <w:start w:val="1"/>
      <w:numFmt w:val="decimal"/>
      <w:lvlText w:val="%1.%2.%3.%4.%5.%6.%7"/>
      <w:lvlJc w:val="left"/>
      <w:pPr>
        <w:tabs>
          <w:tab w:val="num" w:pos="1154"/>
        </w:tabs>
        <w:ind w:left="1154" w:hanging="1296"/>
      </w:pPr>
      <w:rPr>
        <w:rFonts w:hint="default"/>
      </w:rPr>
    </w:lvl>
    <w:lvl w:ilvl="7">
      <w:start w:val="1"/>
      <w:numFmt w:val="decimal"/>
      <w:lvlText w:val="%1.%2.%3.%4.%5.%6.%7.%8"/>
      <w:lvlJc w:val="left"/>
      <w:pPr>
        <w:tabs>
          <w:tab w:val="num" w:pos="1298"/>
        </w:tabs>
        <w:ind w:left="1298" w:hanging="1440"/>
      </w:pPr>
      <w:rPr>
        <w:rFonts w:hint="default"/>
      </w:rPr>
    </w:lvl>
    <w:lvl w:ilvl="8">
      <w:start w:val="1"/>
      <w:numFmt w:val="decimal"/>
      <w:lvlText w:val="%1.%2.%3.%4.%5.%6.%7.%8.%9"/>
      <w:lvlJc w:val="left"/>
      <w:pPr>
        <w:tabs>
          <w:tab w:val="num" w:pos="1442"/>
        </w:tabs>
        <w:ind w:left="1442" w:hanging="1584"/>
      </w:pPr>
      <w:rPr>
        <w:rFonts w:hint="default"/>
      </w:rPr>
    </w:lvl>
  </w:abstractNum>
  <w:abstractNum w:abstractNumId="8" w15:restartNumberingAfterBreak="0">
    <w:nsid w:val="41354378"/>
    <w:multiLevelType w:val="multilevel"/>
    <w:tmpl w:val="4BB2406E"/>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2200894"/>
    <w:multiLevelType w:val="hybridMultilevel"/>
    <w:tmpl w:val="BFFCB612"/>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395447F"/>
    <w:multiLevelType w:val="hybridMultilevel"/>
    <w:tmpl w:val="234CA04C"/>
    <w:lvl w:ilvl="0" w:tplc="DE8E9AFC">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8520966"/>
    <w:multiLevelType w:val="hybridMultilevel"/>
    <w:tmpl w:val="64B28E7A"/>
    <w:lvl w:ilvl="0" w:tplc="827E792C">
      <w:start w:val="1"/>
      <w:numFmt w:val="decimal"/>
      <w:lvlText w:val="%1."/>
      <w:lvlJc w:val="left"/>
      <w:pPr>
        <w:ind w:left="96" w:hanging="207"/>
      </w:pPr>
      <w:rPr>
        <w:rFonts w:ascii="Times New Roman" w:eastAsia="Times New Roman" w:hAnsi="Times New Roman" w:hint="default"/>
        <w:color w:val="231F20"/>
        <w:spacing w:val="-1"/>
        <w:w w:val="103"/>
        <w:sz w:val="20"/>
        <w:szCs w:val="20"/>
      </w:rPr>
    </w:lvl>
    <w:lvl w:ilvl="1" w:tplc="30DA6568">
      <w:start w:val="1"/>
      <w:numFmt w:val="bullet"/>
      <w:lvlText w:val="•"/>
      <w:lvlJc w:val="left"/>
      <w:pPr>
        <w:ind w:left="344" w:hanging="207"/>
      </w:pPr>
      <w:rPr>
        <w:rFonts w:hint="default"/>
      </w:rPr>
    </w:lvl>
    <w:lvl w:ilvl="2" w:tplc="C3F04B70">
      <w:start w:val="1"/>
      <w:numFmt w:val="bullet"/>
      <w:lvlText w:val="•"/>
      <w:lvlJc w:val="left"/>
      <w:pPr>
        <w:ind w:left="593" w:hanging="207"/>
      </w:pPr>
      <w:rPr>
        <w:rFonts w:hint="default"/>
      </w:rPr>
    </w:lvl>
    <w:lvl w:ilvl="3" w:tplc="7DD6F678">
      <w:start w:val="1"/>
      <w:numFmt w:val="bullet"/>
      <w:lvlText w:val="•"/>
      <w:lvlJc w:val="left"/>
      <w:pPr>
        <w:ind w:left="842" w:hanging="207"/>
      </w:pPr>
      <w:rPr>
        <w:rFonts w:hint="default"/>
      </w:rPr>
    </w:lvl>
    <w:lvl w:ilvl="4" w:tplc="1C9E35AA">
      <w:start w:val="1"/>
      <w:numFmt w:val="bullet"/>
      <w:lvlText w:val="•"/>
      <w:lvlJc w:val="left"/>
      <w:pPr>
        <w:ind w:left="1090" w:hanging="207"/>
      </w:pPr>
      <w:rPr>
        <w:rFonts w:hint="default"/>
      </w:rPr>
    </w:lvl>
    <w:lvl w:ilvl="5" w:tplc="174C4246">
      <w:start w:val="1"/>
      <w:numFmt w:val="bullet"/>
      <w:lvlText w:val="•"/>
      <w:lvlJc w:val="left"/>
      <w:pPr>
        <w:ind w:left="1339" w:hanging="207"/>
      </w:pPr>
      <w:rPr>
        <w:rFonts w:hint="default"/>
      </w:rPr>
    </w:lvl>
    <w:lvl w:ilvl="6" w:tplc="C8141D5C">
      <w:start w:val="1"/>
      <w:numFmt w:val="bullet"/>
      <w:lvlText w:val="•"/>
      <w:lvlJc w:val="left"/>
      <w:pPr>
        <w:ind w:left="1588" w:hanging="207"/>
      </w:pPr>
      <w:rPr>
        <w:rFonts w:hint="default"/>
      </w:rPr>
    </w:lvl>
    <w:lvl w:ilvl="7" w:tplc="A49CA5C6">
      <w:start w:val="1"/>
      <w:numFmt w:val="bullet"/>
      <w:lvlText w:val="•"/>
      <w:lvlJc w:val="left"/>
      <w:pPr>
        <w:ind w:left="1836" w:hanging="207"/>
      </w:pPr>
      <w:rPr>
        <w:rFonts w:hint="default"/>
      </w:rPr>
    </w:lvl>
    <w:lvl w:ilvl="8" w:tplc="0DEEAA40">
      <w:start w:val="1"/>
      <w:numFmt w:val="bullet"/>
      <w:lvlText w:val="•"/>
      <w:lvlJc w:val="left"/>
      <w:pPr>
        <w:ind w:left="2085" w:hanging="207"/>
      </w:pPr>
      <w:rPr>
        <w:rFonts w:hint="default"/>
      </w:rPr>
    </w:lvl>
  </w:abstractNum>
  <w:num w:numId="1" w16cid:durableId="2006469714">
    <w:abstractNumId w:val="7"/>
  </w:num>
  <w:num w:numId="2" w16cid:durableId="665979823">
    <w:abstractNumId w:val="5"/>
  </w:num>
  <w:num w:numId="3" w16cid:durableId="1168711434">
    <w:abstractNumId w:val="1"/>
  </w:num>
  <w:num w:numId="4" w16cid:durableId="2084719660">
    <w:abstractNumId w:val="9"/>
  </w:num>
  <w:num w:numId="5" w16cid:durableId="1066150286">
    <w:abstractNumId w:val="2"/>
  </w:num>
  <w:num w:numId="6" w16cid:durableId="1777092626">
    <w:abstractNumId w:val="3"/>
  </w:num>
  <w:num w:numId="7" w16cid:durableId="1596858467">
    <w:abstractNumId w:val="0"/>
  </w:num>
  <w:num w:numId="8" w16cid:durableId="156922368">
    <w:abstractNumId w:val="10"/>
  </w:num>
  <w:num w:numId="9" w16cid:durableId="1742871115">
    <w:abstractNumId w:val="4"/>
  </w:num>
  <w:num w:numId="10" w16cid:durableId="353655889">
    <w:abstractNumId w:val="8"/>
  </w:num>
  <w:num w:numId="11" w16cid:durableId="1989282893">
    <w:abstractNumId w:val="6"/>
  </w:num>
  <w:num w:numId="12" w16cid:durableId="737023450">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E2B"/>
    <w:rsid w:val="00003050"/>
    <w:rsid w:val="000065B2"/>
    <w:rsid w:val="00013727"/>
    <w:rsid w:val="00013EED"/>
    <w:rsid w:val="00035B20"/>
    <w:rsid w:val="000411CE"/>
    <w:rsid w:val="0004258E"/>
    <w:rsid w:val="000433F2"/>
    <w:rsid w:val="00043C42"/>
    <w:rsid w:val="00056D3E"/>
    <w:rsid w:val="00061DDF"/>
    <w:rsid w:val="00064D45"/>
    <w:rsid w:val="00066E97"/>
    <w:rsid w:val="00073CBA"/>
    <w:rsid w:val="00082F94"/>
    <w:rsid w:val="00087FED"/>
    <w:rsid w:val="00093D12"/>
    <w:rsid w:val="00093F35"/>
    <w:rsid w:val="00094E76"/>
    <w:rsid w:val="000962F4"/>
    <w:rsid w:val="000A46F9"/>
    <w:rsid w:val="000A61B6"/>
    <w:rsid w:val="000B09CA"/>
    <w:rsid w:val="000B2CF5"/>
    <w:rsid w:val="000B3484"/>
    <w:rsid w:val="000E73E7"/>
    <w:rsid w:val="001003D9"/>
    <w:rsid w:val="00103145"/>
    <w:rsid w:val="00105480"/>
    <w:rsid w:val="00123891"/>
    <w:rsid w:val="00135BF2"/>
    <w:rsid w:val="00141385"/>
    <w:rsid w:val="001451EC"/>
    <w:rsid w:val="001575C1"/>
    <w:rsid w:val="00165AAD"/>
    <w:rsid w:val="001676A9"/>
    <w:rsid w:val="00173E2B"/>
    <w:rsid w:val="00183AFA"/>
    <w:rsid w:val="001840B2"/>
    <w:rsid w:val="001854D1"/>
    <w:rsid w:val="00186437"/>
    <w:rsid w:val="00195E98"/>
    <w:rsid w:val="00197CC3"/>
    <w:rsid w:val="00197DA3"/>
    <w:rsid w:val="001A1DD3"/>
    <w:rsid w:val="001A2024"/>
    <w:rsid w:val="001A4AED"/>
    <w:rsid w:val="001A59C4"/>
    <w:rsid w:val="001A5CEF"/>
    <w:rsid w:val="001B38B4"/>
    <w:rsid w:val="001B5073"/>
    <w:rsid w:val="001C2FED"/>
    <w:rsid w:val="001C7614"/>
    <w:rsid w:val="001C79DF"/>
    <w:rsid w:val="001D255C"/>
    <w:rsid w:val="001D2FC5"/>
    <w:rsid w:val="001D7818"/>
    <w:rsid w:val="001F2D60"/>
    <w:rsid w:val="001F310C"/>
    <w:rsid w:val="002031D1"/>
    <w:rsid w:val="00203FCB"/>
    <w:rsid w:val="00204ABF"/>
    <w:rsid w:val="00211E4A"/>
    <w:rsid w:val="0022658F"/>
    <w:rsid w:val="002338D7"/>
    <w:rsid w:val="00240FE0"/>
    <w:rsid w:val="00245052"/>
    <w:rsid w:val="002503B8"/>
    <w:rsid w:val="002504A7"/>
    <w:rsid w:val="00257ABE"/>
    <w:rsid w:val="0026149B"/>
    <w:rsid w:val="00272057"/>
    <w:rsid w:val="00273E33"/>
    <w:rsid w:val="00273FB3"/>
    <w:rsid w:val="0027624A"/>
    <w:rsid w:val="002830B7"/>
    <w:rsid w:val="00291EF3"/>
    <w:rsid w:val="00292762"/>
    <w:rsid w:val="002943DD"/>
    <w:rsid w:val="00296303"/>
    <w:rsid w:val="002A34CD"/>
    <w:rsid w:val="002A643C"/>
    <w:rsid w:val="002A6D74"/>
    <w:rsid w:val="002B121C"/>
    <w:rsid w:val="002C0B15"/>
    <w:rsid w:val="002C1127"/>
    <w:rsid w:val="002C2548"/>
    <w:rsid w:val="002E03DD"/>
    <w:rsid w:val="002E402E"/>
    <w:rsid w:val="002E6597"/>
    <w:rsid w:val="002F60DC"/>
    <w:rsid w:val="003001EC"/>
    <w:rsid w:val="00304273"/>
    <w:rsid w:val="00305BDC"/>
    <w:rsid w:val="00315A78"/>
    <w:rsid w:val="00325207"/>
    <w:rsid w:val="00330D36"/>
    <w:rsid w:val="003342FF"/>
    <w:rsid w:val="00335087"/>
    <w:rsid w:val="003352DF"/>
    <w:rsid w:val="00335E1F"/>
    <w:rsid w:val="00350513"/>
    <w:rsid w:val="00365FAE"/>
    <w:rsid w:val="003741B2"/>
    <w:rsid w:val="003753C3"/>
    <w:rsid w:val="00381AAF"/>
    <w:rsid w:val="00386D7C"/>
    <w:rsid w:val="003940DB"/>
    <w:rsid w:val="00394F69"/>
    <w:rsid w:val="00395BB6"/>
    <w:rsid w:val="003A4A45"/>
    <w:rsid w:val="003A6F11"/>
    <w:rsid w:val="003B2847"/>
    <w:rsid w:val="003D0748"/>
    <w:rsid w:val="003D24BF"/>
    <w:rsid w:val="003D3DDA"/>
    <w:rsid w:val="003E1BD2"/>
    <w:rsid w:val="003E31DF"/>
    <w:rsid w:val="003E3DCF"/>
    <w:rsid w:val="003E76A5"/>
    <w:rsid w:val="003F092D"/>
    <w:rsid w:val="003F3AEC"/>
    <w:rsid w:val="00402B39"/>
    <w:rsid w:val="00407000"/>
    <w:rsid w:val="0041262D"/>
    <w:rsid w:val="00413C23"/>
    <w:rsid w:val="0041487B"/>
    <w:rsid w:val="00416F48"/>
    <w:rsid w:val="004178F3"/>
    <w:rsid w:val="00423CEE"/>
    <w:rsid w:val="00423D80"/>
    <w:rsid w:val="00431E79"/>
    <w:rsid w:val="004337F1"/>
    <w:rsid w:val="00434D9D"/>
    <w:rsid w:val="00435513"/>
    <w:rsid w:val="00444CCD"/>
    <w:rsid w:val="004479A6"/>
    <w:rsid w:val="004506E9"/>
    <w:rsid w:val="00461D39"/>
    <w:rsid w:val="0047220D"/>
    <w:rsid w:val="00477938"/>
    <w:rsid w:val="00481D65"/>
    <w:rsid w:val="004837CC"/>
    <w:rsid w:val="00493236"/>
    <w:rsid w:val="004A29A9"/>
    <w:rsid w:val="004A2E51"/>
    <w:rsid w:val="004A5759"/>
    <w:rsid w:val="004A7970"/>
    <w:rsid w:val="004B3D7A"/>
    <w:rsid w:val="004B4FE5"/>
    <w:rsid w:val="004B5407"/>
    <w:rsid w:val="004C4B48"/>
    <w:rsid w:val="004D2479"/>
    <w:rsid w:val="004D2FF4"/>
    <w:rsid w:val="004D5855"/>
    <w:rsid w:val="004E2538"/>
    <w:rsid w:val="004E517A"/>
    <w:rsid w:val="004E5B9C"/>
    <w:rsid w:val="00505E1F"/>
    <w:rsid w:val="0050628F"/>
    <w:rsid w:val="005066F9"/>
    <w:rsid w:val="005157CF"/>
    <w:rsid w:val="00517134"/>
    <w:rsid w:val="00520307"/>
    <w:rsid w:val="005243E1"/>
    <w:rsid w:val="00524956"/>
    <w:rsid w:val="00526B6C"/>
    <w:rsid w:val="00526D57"/>
    <w:rsid w:val="00526DEF"/>
    <w:rsid w:val="00527CC3"/>
    <w:rsid w:val="00530F31"/>
    <w:rsid w:val="00530F70"/>
    <w:rsid w:val="00547C4E"/>
    <w:rsid w:val="005518BD"/>
    <w:rsid w:val="005562DE"/>
    <w:rsid w:val="005656AA"/>
    <w:rsid w:val="00566A76"/>
    <w:rsid w:val="00575F22"/>
    <w:rsid w:val="00576EC6"/>
    <w:rsid w:val="00580C69"/>
    <w:rsid w:val="005A10D4"/>
    <w:rsid w:val="005A53E3"/>
    <w:rsid w:val="005B0C5B"/>
    <w:rsid w:val="005B609D"/>
    <w:rsid w:val="005B7AA5"/>
    <w:rsid w:val="005F2656"/>
    <w:rsid w:val="005F41BC"/>
    <w:rsid w:val="005F5449"/>
    <w:rsid w:val="00607523"/>
    <w:rsid w:val="0061121B"/>
    <w:rsid w:val="00611ED8"/>
    <w:rsid w:val="00612489"/>
    <w:rsid w:val="006168D2"/>
    <w:rsid w:val="006342FB"/>
    <w:rsid w:val="00643730"/>
    <w:rsid w:val="00651D55"/>
    <w:rsid w:val="00660B27"/>
    <w:rsid w:val="00670A0E"/>
    <w:rsid w:val="00672BDB"/>
    <w:rsid w:val="00674A7F"/>
    <w:rsid w:val="006778AE"/>
    <w:rsid w:val="00682849"/>
    <w:rsid w:val="00686438"/>
    <w:rsid w:val="006926B9"/>
    <w:rsid w:val="006958B5"/>
    <w:rsid w:val="006A6020"/>
    <w:rsid w:val="006B5CA9"/>
    <w:rsid w:val="006B677B"/>
    <w:rsid w:val="006C7C3E"/>
    <w:rsid w:val="006D1BCB"/>
    <w:rsid w:val="006D2101"/>
    <w:rsid w:val="006D52FE"/>
    <w:rsid w:val="006D59BC"/>
    <w:rsid w:val="006D79CF"/>
    <w:rsid w:val="006E7784"/>
    <w:rsid w:val="006F0B35"/>
    <w:rsid w:val="006F64CB"/>
    <w:rsid w:val="00700CE3"/>
    <w:rsid w:val="00725258"/>
    <w:rsid w:val="00735E65"/>
    <w:rsid w:val="00771E64"/>
    <w:rsid w:val="00774447"/>
    <w:rsid w:val="00785E52"/>
    <w:rsid w:val="00787EDD"/>
    <w:rsid w:val="007915E4"/>
    <w:rsid w:val="007A5809"/>
    <w:rsid w:val="007A75FE"/>
    <w:rsid w:val="007B03FF"/>
    <w:rsid w:val="007D1E8A"/>
    <w:rsid w:val="007D4330"/>
    <w:rsid w:val="007D57EF"/>
    <w:rsid w:val="007E0259"/>
    <w:rsid w:val="007E07F2"/>
    <w:rsid w:val="007E1FF6"/>
    <w:rsid w:val="007E4B67"/>
    <w:rsid w:val="007F7C1C"/>
    <w:rsid w:val="0081093E"/>
    <w:rsid w:val="0081705B"/>
    <w:rsid w:val="0082504D"/>
    <w:rsid w:val="008321E6"/>
    <w:rsid w:val="0084123A"/>
    <w:rsid w:val="00845D42"/>
    <w:rsid w:val="008461BE"/>
    <w:rsid w:val="00854A6F"/>
    <w:rsid w:val="0085735D"/>
    <w:rsid w:val="00861D75"/>
    <w:rsid w:val="00866D2B"/>
    <w:rsid w:val="0087011A"/>
    <w:rsid w:val="00873957"/>
    <w:rsid w:val="00873C86"/>
    <w:rsid w:val="00873CD5"/>
    <w:rsid w:val="00875FDC"/>
    <w:rsid w:val="008A026A"/>
    <w:rsid w:val="008A156E"/>
    <w:rsid w:val="008B5BA8"/>
    <w:rsid w:val="008C5F14"/>
    <w:rsid w:val="008E54A5"/>
    <w:rsid w:val="008F4344"/>
    <w:rsid w:val="008F524B"/>
    <w:rsid w:val="008F5FFB"/>
    <w:rsid w:val="008F7324"/>
    <w:rsid w:val="009171B6"/>
    <w:rsid w:val="0092103D"/>
    <w:rsid w:val="00932A58"/>
    <w:rsid w:val="00934426"/>
    <w:rsid w:val="0093776A"/>
    <w:rsid w:val="00943815"/>
    <w:rsid w:val="009448CA"/>
    <w:rsid w:val="009462B4"/>
    <w:rsid w:val="009538B8"/>
    <w:rsid w:val="00953BFC"/>
    <w:rsid w:val="009561F6"/>
    <w:rsid w:val="009570B3"/>
    <w:rsid w:val="00960280"/>
    <w:rsid w:val="00960764"/>
    <w:rsid w:val="00967D7E"/>
    <w:rsid w:val="009732AC"/>
    <w:rsid w:val="0097582E"/>
    <w:rsid w:val="009767A1"/>
    <w:rsid w:val="00981162"/>
    <w:rsid w:val="009905A1"/>
    <w:rsid w:val="00990649"/>
    <w:rsid w:val="009941F2"/>
    <w:rsid w:val="009A212D"/>
    <w:rsid w:val="009A40FB"/>
    <w:rsid w:val="009A5259"/>
    <w:rsid w:val="009A6823"/>
    <w:rsid w:val="009B3D06"/>
    <w:rsid w:val="009D01A7"/>
    <w:rsid w:val="009D04B8"/>
    <w:rsid w:val="009D2377"/>
    <w:rsid w:val="009D32C1"/>
    <w:rsid w:val="009D432B"/>
    <w:rsid w:val="009E25D4"/>
    <w:rsid w:val="009E2C51"/>
    <w:rsid w:val="009E4D57"/>
    <w:rsid w:val="009F2E45"/>
    <w:rsid w:val="009F41B5"/>
    <w:rsid w:val="009F480F"/>
    <w:rsid w:val="009F692D"/>
    <w:rsid w:val="00A06FE5"/>
    <w:rsid w:val="00A20955"/>
    <w:rsid w:val="00A2172F"/>
    <w:rsid w:val="00A343D6"/>
    <w:rsid w:val="00A41525"/>
    <w:rsid w:val="00A5221C"/>
    <w:rsid w:val="00A63901"/>
    <w:rsid w:val="00A73CB2"/>
    <w:rsid w:val="00A74F5A"/>
    <w:rsid w:val="00A76936"/>
    <w:rsid w:val="00A83847"/>
    <w:rsid w:val="00A85AFB"/>
    <w:rsid w:val="00A941B0"/>
    <w:rsid w:val="00AA1538"/>
    <w:rsid w:val="00AA187C"/>
    <w:rsid w:val="00AA333F"/>
    <w:rsid w:val="00AA592A"/>
    <w:rsid w:val="00AA7407"/>
    <w:rsid w:val="00AA76BD"/>
    <w:rsid w:val="00AB2460"/>
    <w:rsid w:val="00AB6AB8"/>
    <w:rsid w:val="00AC0C1D"/>
    <w:rsid w:val="00AD4CFC"/>
    <w:rsid w:val="00AD5EFC"/>
    <w:rsid w:val="00AE0E4F"/>
    <w:rsid w:val="00AE4202"/>
    <w:rsid w:val="00AE4AAA"/>
    <w:rsid w:val="00AE4BEC"/>
    <w:rsid w:val="00AF71DA"/>
    <w:rsid w:val="00B019E0"/>
    <w:rsid w:val="00B01AA2"/>
    <w:rsid w:val="00B1269B"/>
    <w:rsid w:val="00B21423"/>
    <w:rsid w:val="00B243EC"/>
    <w:rsid w:val="00B32487"/>
    <w:rsid w:val="00B3767F"/>
    <w:rsid w:val="00B412B5"/>
    <w:rsid w:val="00B57DDB"/>
    <w:rsid w:val="00B6175C"/>
    <w:rsid w:val="00B642AA"/>
    <w:rsid w:val="00B64AA7"/>
    <w:rsid w:val="00B64F82"/>
    <w:rsid w:val="00B66437"/>
    <w:rsid w:val="00B819BC"/>
    <w:rsid w:val="00B964A6"/>
    <w:rsid w:val="00BA5E30"/>
    <w:rsid w:val="00BB7B3A"/>
    <w:rsid w:val="00BC744B"/>
    <w:rsid w:val="00BD60D7"/>
    <w:rsid w:val="00BD7E85"/>
    <w:rsid w:val="00BE478D"/>
    <w:rsid w:val="00BF6C2F"/>
    <w:rsid w:val="00C05838"/>
    <w:rsid w:val="00C05BB2"/>
    <w:rsid w:val="00C108B8"/>
    <w:rsid w:val="00C11FB4"/>
    <w:rsid w:val="00C13BA1"/>
    <w:rsid w:val="00C20CD0"/>
    <w:rsid w:val="00C314C2"/>
    <w:rsid w:val="00C3365E"/>
    <w:rsid w:val="00C37538"/>
    <w:rsid w:val="00C47DAF"/>
    <w:rsid w:val="00C6160F"/>
    <w:rsid w:val="00C61C19"/>
    <w:rsid w:val="00C655B0"/>
    <w:rsid w:val="00C709EB"/>
    <w:rsid w:val="00C745BF"/>
    <w:rsid w:val="00C7794F"/>
    <w:rsid w:val="00C81C87"/>
    <w:rsid w:val="00C84651"/>
    <w:rsid w:val="00CA1874"/>
    <w:rsid w:val="00CB4B7F"/>
    <w:rsid w:val="00CB580B"/>
    <w:rsid w:val="00CC69FF"/>
    <w:rsid w:val="00CC6D90"/>
    <w:rsid w:val="00CC6EEF"/>
    <w:rsid w:val="00CD0C97"/>
    <w:rsid w:val="00CD7C23"/>
    <w:rsid w:val="00CE7393"/>
    <w:rsid w:val="00CF0306"/>
    <w:rsid w:val="00CF089C"/>
    <w:rsid w:val="00CF57AD"/>
    <w:rsid w:val="00CF71C6"/>
    <w:rsid w:val="00D20BFE"/>
    <w:rsid w:val="00D21607"/>
    <w:rsid w:val="00D21715"/>
    <w:rsid w:val="00D23F69"/>
    <w:rsid w:val="00D25C24"/>
    <w:rsid w:val="00D31162"/>
    <w:rsid w:val="00D4008B"/>
    <w:rsid w:val="00D4029A"/>
    <w:rsid w:val="00D405FA"/>
    <w:rsid w:val="00D40834"/>
    <w:rsid w:val="00D62F08"/>
    <w:rsid w:val="00D645E1"/>
    <w:rsid w:val="00D674BC"/>
    <w:rsid w:val="00D73AB3"/>
    <w:rsid w:val="00D76B47"/>
    <w:rsid w:val="00D91B21"/>
    <w:rsid w:val="00D94219"/>
    <w:rsid w:val="00D94EF3"/>
    <w:rsid w:val="00D9707B"/>
    <w:rsid w:val="00DA416A"/>
    <w:rsid w:val="00DA55EB"/>
    <w:rsid w:val="00DA56EB"/>
    <w:rsid w:val="00DA7DC2"/>
    <w:rsid w:val="00DC0BA9"/>
    <w:rsid w:val="00DC235F"/>
    <w:rsid w:val="00DC27FB"/>
    <w:rsid w:val="00DC3AC3"/>
    <w:rsid w:val="00DD4807"/>
    <w:rsid w:val="00DE3280"/>
    <w:rsid w:val="00DE3771"/>
    <w:rsid w:val="00DF563A"/>
    <w:rsid w:val="00E03DF0"/>
    <w:rsid w:val="00E0414A"/>
    <w:rsid w:val="00E078FE"/>
    <w:rsid w:val="00E10626"/>
    <w:rsid w:val="00E13A32"/>
    <w:rsid w:val="00E21428"/>
    <w:rsid w:val="00E21787"/>
    <w:rsid w:val="00E21B8A"/>
    <w:rsid w:val="00E32A86"/>
    <w:rsid w:val="00E40D9F"/>
    <w:rsid w:val="00E61EF5"/>
    <w:rsid w:val="00E70B41"/>
    <w:rsid w:val="00E73DCA"/>
    <w:rsid w:val="00E76214"/>
    <w:rsid w:val="00EA2645"/>
    <w:rsid w:val="00EB0C7B"/>
    <w:rsid w:val="00EC5FAE"/>
    <w:rsid w:val="00EF7B76"/>
    <w:rsid w:val="00F02B29"/>
    <w:rsid w:val="00F104C4"/>
    <w:rsid w:val="00F238C4"/>
    <w:rsid w:val="00F40EDE"/>
    <w:rsid w:val="00F676D6"/>
    <w:rsid w:val="00F82F64"/>
    <w:rsid w:val="00F83C4B"/>
    <w:rsid w:val="00F840D7"/>
    <w:rsid w:val="00F914B8"/>
    <w:rsid w:val="00F91F73"/>
    <w:rsid w:val="00F93AD1"/>
    <w:rsid w:val="00F94C8C"/>
    <w:rsid w:val="00FA5FB9"/>
    <w:rsid w:val="00FB1234"/>
    <w:rsid w:val="00FB38C6"/>
    <w:rsid w:val="00FD5777"/>
    <w:rsid w:val="00FF0D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D3B079"/>
  <w15:chartTrackingRefBased/>
  <w15:docId w15:val="{74A8BE55-28B1-41AC-AD53-35BAEC536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99" w:qFormat="1"/>
    <w:lsdException w:name="heading 3" w:uiPriority="99" w:qFormat="1"/>
    <w:lsdException w:name="heading 4" w:uiPriority="99" w:qFormat="1"/>
    <w:lsdException w:name="heading 5" w:semiHidden="1" w:uiPriority="99" w:unhideWhenUsed="1"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99"/>
    <w:lsdException w:name="header" w:uiPriority="99"/>
    <w:lsdException w:name="footer" w:uiPriority="99"/>
    <w:lsdException w:name="caption" w:qFormat="1"/>
    <w:lsdException w:name="page number" w:uiPriority="99"/>
    <w:lsdException w:name="endnote text" w:uiPriority="99"/>
    <w:lsdException w:name="List Bullet" w:uiPriority="99"/>
    <w:lsdException w:name="Title" w:uiPriority="99" w:qFormat="1"/>
    <w:lsdException w:name="Default Paragraph Font" w:uiPriority="1"/>
    <w:lsdException w:name="Body Text" w:uiPriority="1" w:qFormat="1"/>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uiPriority="99" w:qFormat="1"/>
    <w:lsdException w:name="Emphasis" w:uiPriority="99" w:qFormat="1"/>
    <w:lsdException w:name="Document Map" w:uiPriority="99"/>
    <w:lsdException w:name="Plain Text" w:uiPriority="99"/>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1262D"/>
    <w:rPr>
      <w:sz w:val="24"/>
      <w:lang w:val="sl-SI" w:eastAsia="sl-SI"/>
    </w:rPr>
  </w:style>
  <w:style w:type="paragraph" w:styleId="Antrat1">
    <w:name w:val="heading 1"/>
    <w:basedOn w:val="prastasis"/>
    <w:next w:val="prastasis"/>
    <w:link w:val="Antrat1Diagrama"/>
    <w:uiPriority w:val="1"/>
    <w:qFormat/>
    <w:rsid w:val="00325207"/>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9"/>
    <w:qFormat/>
    <w:rsid w:val="005562DE"/>
    <w:pPr>
      <w:keepNext/>
      <w:tabs>
        <w:tab w:val="left" w:pos="4300"/>
        <w:tab w:val="left" w:pos="5940"/>
        <w:tab w:val="left" w:pos="8180"/>
      </w:tabs>
      <w:spacing w:line="360" w:lineRule="atLeast"/>
      <w:outlineLvl w:val="1"/>
    </w:pPr>
    <w:rPr>
      <w:b/>
      <w:u w:val="single"/>
      <w:lang w:val="en-US"/>
    </w:rPr>
  </w:style>
  <w:style w:type="paragraph" w:styleId="Antrat3">
    <w:name w:val="heading 3"/>
    <w:basedOn w:val="prastasis"/>
    <w:next w:val="prastasis"/>
    <w:link w:val="Antrat3Diagrama"/>
    <w:uiPriority w:val="99"/>
    <w:qFormat/>
    <w:rsid w:val="005562DE"/>
    <w:pPr>
      <w:keepNext/>
      <w:tabs>
        <w:tab w:val="decimal" w:pos="6760"/>
      </w:tabs>
      <w:spacing w:line="480" w:lineRule="atLeast"/>
      <w:outlineLvl w:val="2"/>
    </w:pPr>
    <w:rPr>
      <w:b/>
      <w:lang w:val="en-US"/>
    </w:rPr>
  </w:style>
  <w:style w:type="paragraph" w:styleId="Antrat4">
    <w:name w:val="heading 4"/>
    <w:basedOn w:val="prastasis"/>
    <w:next w:val="prastasis"/>
    <w:link w:val="Antrat4Diagrama"/>
    <w:uiPriority w:val="99"/>
    <w:qFormat/>
    <w:rsid w:val="00526D57"/>
    <w:pPr>
      <w:keepNext/>
      <w:spacing w:before="240" w:after="60"/>
      <w:outlineLvl w:val="3"/>
    </w:pPr>
    <w:rPr>
      <w:b/>
      <w:bCs/>
      <w:sz w:val="28"/>
      <w:szCs w:val="28"/>
    </w:rPr>
  </w:style>
  <w:style w:type="paragraph" w:styleId="Antrat5">
    <w:name w:val="heading 5"/>
    <w:basedOn w:val="prastasis"/>
    <w:next w:val="prastasis"/>
    <w:link w:val="Antrat5Diagrama"/>
    <w:uiPriority w:val="99"/>
    <w:qFormat/>
    <w:rsid w:val="008B5BA8"/>
    <w:pPr>
      <w:keepNext/>
      <w:tabs>
        <w:tab w:val="left" w:pos="567"/>
        <w:tab w:val="num" w:pos="1008"/>
      </w:tabs>
      <w:spacing w:line="260" w:lineRule="exact"/>
      <w:ind w:left="1008" w:hanging="432"/>
      <w:jc w:val="both"/>
      <w:outlineLvl w:val="4"/>
    </w:pPr>
    <w:rPr>
      <w:noProof/>
      <w:sz w:val="22"/>
      <w:lang w:val="en-GB" w:eastAsia="en-US"/>
    </w:rPr>
  </w:style>
  <w:style w:type="paragraph" w:styleId="Antrat6">
    <w:name w:val="heading 6"/>
    <w:basedOn w:val="prastasis"/>
    <w:next w:val="prastasis"/>
    <w:link w:val="Antrat6Diagrama"/>
    <w:uiPriority w:val="99"/>
    <w:qFormat/>
    <w:rsid w:val="005562DE"/>
    <w:pPr>
      <w:keepNext/>
      <w:keepLines/>
      <w:tabs>
        <w:tab w:val="right" w:pos="4536"/>
        <w:tab w:val="left" w:pos="5180"/>
        <w:tab w:val="left" w:pos="5380"/>
        <w:tab w:val="left" w:pos="8222"/>
      </w:tabs>
      <w:outlineLvl w:val="5"/>
    </w:pPr>
    <w:rPr>
      <w:b/>
      <w:lang w:val="en-US"/>
    </w:rPr>
  </w:style>
  <w:style w:type="paragraph" w:styleId="Antrat7">
    <w:name w:val="heading 7"/>
    <w:basedOn w:val="prastasis"/>
    <w:next w:val="prastasis"/>
    <w:link w:val="Antrat7Diagrama"/>
    <w:uiPriority w:val="99"/>
    <w:qFormat/>
    <w:rsid w:val="008B5BA8"/>
    <w:pPr>
      <w:keepNext/>
      <w:tabs>
        <w:tab w:val="left" w:pos="-720"/>
        <w:tab w:val="left" w:pos="567"/>
        <w:tab w:val="num" w:pos="1296"/>
        <w:tab w:val="left" w:pos="4536"/>
      </w:tabs>
      <w:suppressAutoHyphens/>
      <w:spacing w:line="260" w:lineRule="exact"/>
      <w:ind w:left="1296" w:hanging="288"/>
      <w:jc w:val="both"/>
      <w:outlineLvl w:val="6"/>
    </w:pPr>
    <w:rPr>
      <w:i/>
      <w:sz w:val="22"/>
      <w:lang w:val="en-GB" w:eastAsia="en-US"/>
    </w:rPr>
  </w:style>
  <w:style w:type="paragraph" w:styleId="Antrat8">
    <w:name w:val="heading 8"/>
    <w:basedOn w:val="prastasis"/>
    <w:next w:val="prastasis"/>
    <w:link w:val="Antrat8Diagrama"/>
    <w:uiPriority w:val="99"/>
    <w:unhideWhenUsed/>
    <w:qFormat/>
    <w:rsid w:val="008B5BA8"/>
    <w:pPr>
      <w:keepNext/>
      <w:keepLines/>
      <w:spacing w:before="200"/>
      <w:outlineLvl w:val="7"/>
    </w:pPr>
    <w:rPr>
      <w:rFonts w:ascii="Cambria" w:hAnsi="Cambria"/>
      <w:color w:val="404040"/>
      <w:sz w:val="20"/>
      <w:lang w:val="en-AU" w:eastAsia="en-AU"/>
    </w:rPr>
  </w:style>
  <w:style w:type="paragraph" w:styleId="Antrat9">
    <w:name w:val="heading 9"/>
    <w:basedOn w:val="prastasis"/>
    <w:next w:val="prastasis"/>
    <w:link w:val="Antrat9Diagrama"/>
    <w:uiPriority w:val="99"/>
    <w:qFormat/>
    <w:rsid w:val="008B5BA8"/>
    <w:pPr>
      <w:keepNext/>
      <w:tabs>
        <w:tab w:val="left" w:pos="567"/>
        <w:tab w:val="num" w:pos="1584"/>
      </w:tabs>
      <w:spacing w:line="260" w:lineRule="exact"/>
      <w:ind w:left="1584" w:hanging="144"/>
      <w:jc w:val="both"/>
      <w:outlineLvl w:val="8"/>
    </w:pPr>
    <w:rPr>
      <w:b/>
      <w:i/>
      <w:sz w:val="22"/>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173E2B"/>
    <w:pPr>
      <w:tabs>
        <w:tab w:val="center" w:pos="4320"/>
        <w:tab w:val="right" w:pos="8640"/>
      </w:tabs>
    </w:pPr>
  </w:style>
  <w:style w:type="paragraph" w:styleId="Porat">
    <w:name w:val="footer"/>
    <w:basedOn w:val="prastasis"/>
    <w:link w:val="PoratDiagrama"/>
    <w:uiPriority w:val="99"/>
    <w:rsid w:val="00173E2B"/>
    <w:pPr>
      <w:tabs>
        <w:tab w:val="center" w:pos="4320"/>
        <w:tab w:val="right" w:pos="8640"/>
      </w:tabs>
    </w:pPr>
  </w:style>
  <w:style w:type="table" w:styleId="Lentelstinklelis">
    <w:name w:val="Table Grid"/>
    <w:basedOn w:val="prastojilentel"/>
    <w:rsid w:val="00173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uiPriority w:val="99"/>
    <w:rsid w:val="00AE4202"/>
  </w:style>
  <w:style w:type="character" w:styleId="Hipersaitas">
    <w:name w:val="Hyperlink"/>
    <w:uiPriority w:val="99"/>
    <w:rsid w:val="00C745BF"/>
    <w:rPr>
      <w:rFonts w:ascii="Times New Roman" w:hAnsi="Times New Roman"/>
      <w:color w:val="auto"/>
      <w:sz w:val="24"/>
      <w:szCs w:val="24"/>
      <w:u w:val="single"/>
      <w:lang w:val="en-US"/>
    </w:rPr>
  </w:style>
  <w:style w:type="character" w:styleId="Perirtashipersaitas">
    <w:name w:val="FollowedHyperlink"/>
    <w:uiPriority w:val="99"/>
    <w:rsid w:val="00C745BF"/>
    <w:rPr>
      <w:color w:val="800080"/>
      <w:u w:val="single"/>
    </w:rPr>
  </w:style>
  <w:style w:type="paragraph" w:styleId="Paprastasistekstas">
    <w:name w:val="Plain Text"/>
    <w:basedOn w:val="prastasis"/>
    <w:link w:val="PaprastasistekstasDiagrama"/>
    <w:uiPriority w:val="99"/>
    <w:rsid w:val="00660B27"/>
    <w:rPr>
      <w:rFonts w:ascii="Courier New" w:hAnsi="Courier New"/>
      <w:sz w:val="20"/>
      <w:lang w:val="en-GB"/>
    </w:rPr>
  </w:style>
  <w:style w:type="paragraph" w:styleId="Antrat">
    <w:name w:val="caption"/>
    <w:basedOn w:val="prastasis"/>
    <w:next w:val="prastasis"/>
    <w:qFormat/>
    <w:rsid w:val="00660B27"/>
    <w:pPr>
      <w:jc w:val="both"/>
    </w:pPr>
    <w:rPr>
      <w:lang w:val="en-GB"/>
    </w:rPr>
  </w:style>
  <w:style w:type="paragraph" w:customStyle="1" w:styleId="Naslov1">
    <w:name w:val="Naslov1"/>
    <w:basedOn w:val="Antrat1"/>
    <w:rsid w:val="00325207"/>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uiPriority w:val="99"/>
    <w:rsid w:val="00576EC6"/>
    <w:pPr>
      <w:spacing w:before="120"/>
    </w:pPr>
    <w:rPr>
      <w:b/>
      <w:bCs/>
      <w:i/>
      <w:iCs/>
      <w:szCs w:val="28"/>
    </w:rPr>
  </w:style>
  <w:style w:type="paragraph" w:styleId="Pagrindinistekstas">
    <w:name w:val="Body Text"/>
    <w:basedOn w:val="prastasis"/>
    <w:link w:val="PagrindinistekstasDiagrama"/>
    <w:uiPriority w:val="1"/>
    <w:qFormat/>
    <w:rsid w:val="00526D57"/>
    <w:pPr>
      <w:numPr>
        <w:ilvl w:val="12"/>
      </w:numPr>
      <w:tabs>
        <w:tab w:val="left" w:pos="8505"/>
      </w:tabs>
      <w:ind w:right="-2"/>
    </w:pPr>
    <w:rPr>
      <w:sz w:val="22"/>
    </w:rPr>
  </w:style>
  <w:style w:type="paragraph" w:styleId="Pagrindinistekstas2">
    <w:name w:val="Body Text 2"/>
    <w:basedOn w:val="prastasis"/>
    <w:link w:val="Pagrindinistekstas2Diagrama"/>
    <w:uiPriority w:val="99"/>
    <w:rsid w:val="00AA1538"/>
    <w:pPr>
      <w:spacing w:after="120" w:line="480" w:lineRule="auto"/>
    </w:pPr>
  </w:style>
  <w:style w:type="paragraph" w:customStyle="1" w:styleId="EMEAEnBodyText">
    <w:name w:val="EMEA En Body Text"/>
    <w:basedOn w:val="prastasis"/>
    <w:uiPriority w:val="99"/>
    <w:rsid w:val="00C7794F"/>
    <w:pPr>
      <w:spacing w:before="120" w:after="120"/>
      <w:jc w:val="both"/>
    </w:pPr>
    <w:rPr>
      <w:sz w:val="22"/>
      <w:lang w:val="en-US" w:eastAsia="en-US"/>
    </w:rPr>
  </w:style>
  <w:style w:type="paragraph" w:customStyle="1" w:styleId="Default">
    <w:name w:val="Default"/>
    <w:rsid w:val="00C7794F"/>
    <w:pPr>
      <w:autoSpaceDE w:val="0"/>
      <w:autoSpaceDN w:val="0"/>
      <w:adjustRightInd w:val="0"/>
    </w:pPr>
    <w:rPr>
      <w:color w:val="000000"/>
      <w:sz w:val="24"/>
      <w:szCs w:val="24"/>
      <w:lang w:val="sl-SI" w:eastAsia="sl-SI"/>
    </w:rPr>
  </w:style>
  <w:style w:type="character" w:customStyle="1" w:styleId="Antrat5Diagrama">
    <w:name w:val="Antraštė 5 Diagrama"/>
    <w:link w:val="Antrat5"/>
    <w:uiPriority w:val="99"/>
    <w:rsid w:val="008B5BA8"/>
    <w:rPr>
      <w:noProof/>
      <w:sz w:val="22"/>
      <w:lang w:val="en-GB" w:eastAsia="en-US"/>
    </w:rPr>
  </w:style>
  <w:style w:type="character" w:customStyle="1" w:styleId="Antrat7Diagrama">
    <w:name w:val="Antraštė 7 Diagrama"/>
    <w:link w:val="Antrat7"/>
    <w:uiPriority w:val="99"/>
    <w:rsid w:val="008B5BA8"/>
    <w:rPr>
      <w:i/>
      <w:sz w:val="22"/>
      <w:lang w:val="en-GB" w:eastAsia="en-US"/>
    </w:rPr>
  </w:style>
  <w:style w:type="character" w:customStyle="1" w:styleId="Antrat8Diagrama">
    <w:name w:val="Antraštė 8 Diagrama"/>
    <w:link w:val="Antrat8"/>
    <w:uiPriority w:val="99"/>
    <w:rsid w:val="008B5BA8"/>
    <w:rPr>
      <w:rFonts w:ascii="Cambria" w:hAnsi="Cambria"/>
      <w:color w:val="404040"/>
      <w:lang w:val="en-AU" w:eastAsia="en-AU"/>
    </w:rPr>
  </w:style>
  <w:style w:type="character" w:customStyle="1" w:styleId="Antrat9Diagrama">
    <w:name w:val="Antraštė 9 Diagrama"/>
    <w:link w:val="Antrat9"/>
    <w:uiPriority w:val="99"/>
    <w:rsid w:val="008B5BA8"/>
    <w:rPr>
      <w:b/>
      <w:i/>
      <w:sz w:val="22"/>
      <w:lang w:val="en-GB" w:eastAsia="en-US"/>
    </w:rPr>
  </w:style>
  <w:style w:type="paragraph" w:customStyle="1" w:styleId="MemoHeaderStyle">
    <w:name w:val="MemoHeaderStyle"/>
    <w:basedOn w:val="prastasis"/>
    <w:next w:val="prastasis"/>
    <w:rsid w:val="008B5BA8"/>
    <w:pPr>
      <w:tabs>
        <w:tab w:val="left" w:pos="567"/>
      </w:tabs>
      <w:spacing w:line="120" w:lineRule="atLeast"/>
      <w:ind w:left="1418"/>
      <w:jc w:val="both"/>
    </w:pPr>
    <w:rPr>
      <w:rFonts w:ascii="Arial" w:hAnsi="Arial"/>
      <w:b/>
      <w:smallCaps/>
      <w:sz w:val="22"/>
      <w:lang w:val="lt-LT" w:eastAsia="lt-LT" w:bidi="lt-LT"/>
    </w:rPr>
  </w:style>
  <w:style w:type="paragraph" w:styleId="Komentarotekstas">
    <w:name w:val="annotation text"/>
    <w:basedOn w:val="prastasis"/>
    <w:link w:val="KomentarotekstasDiagrama"/>
    <w:unhideWhenUsed/>
    <w:rsid w:val="008B5BA8"/>
    <w:pPr>
      <w:tabs>
        <w:tab w:val="left" w:pos="567"/>
      </w:tabs>
    </w:pPr>
    <w:rPr>
      <w:sz w:val="20"/>
      <w:lang w:val="lt-LT" w:eastAsia="lt-LT" w:bidi="lt-LT"/>
    </w:rPr>
  </w:style>
  <w:style w:type="character" w:customStyle="1" w:styleId="KomentarotekstasDiagrama">
    <w:name w:val="Komentaro tekstas Diagrama"/>
    <w:link w:val="Komentarotekstas"/>
    <w:rsid w:val="008B5BA8"/>
    <w:rPr>
      <w:lang w:val="lt-LT" w:eastAsia="lt-LT" w:bidi="lt-LT"/>
    </w:rPr>
  </w:style>
  <w:style w:type="paragraph" w:styleId="Debesliotekstas">
    <w:name w:val="Balloon Text"/>
    <w:basedOn w:val="prastasis"/>
    <w:link w:val="DebesliotekstasDiagrama"/>
    <w:uiPriority w:val="99"/>
    <w:rsid w:val="008B5BA8"/>
    <w:pPr>
      <w:tabs>
        <w:tab w:val="left" w:pos="567"/>
      </w:tabs>
      <w:spacing w:line="260" w:lineRule="exact"/>
    </w:pPr>
    <w:rPr>
      <w:rFonts w:ascii="Tahoma" w:hAnsi="Tahoma" w:cs="Tahoma"/>
      <w:sz w:val="16"/>
      <w:szCs w:val="16"/>
      <w:lang w:val="lt-LT" w:eastAsia="lt-LT" w:bidi="lt-LT"/>
    </w:rPr>
  </w:style>
  <w:style w:type="character" w:customStyle="1" w:styleId="DebesliotekstasDiagrama">
    <w:name w:val="Debesėlio tekstas Diagrama"/>
    <w:link w:val="Debesliotekstas"/>
    <w:uiPriority w:val="99"/>
    <w:rsid w:val="008B5BA8"/>
    <w:rPr>
      <w:rFonts w:ascii="Tahoma" w:hAnsi="Tahoma" w:cs="Tahoma"/>
      <w:sz w:val="16"/>
      <w:szCs w:val="16"/>
      <w:lang w:val="lt-LT" w:eastAsia="lt-LT" w:bidi="lt-LT"/>
    </w:rPr>
  </w:style>
  <w:style w:type="paragraph" w:customStyle="1" w:styleId="BodytextAgency">
    <w:name w:val="Body text (Agency)"/>
    <w:basedOn w:val="prastasis"/>
    <w:link w:val="BodytextAgencyChar"/>
    <w:uiPriority w:val="99"/>
    <w:rsid w:val="008B5BA8"/>
    <w:pPr>
      <w:spacing w:after="140" w:line="280" w:lineRule="atLeast"/>
    </w:pPr>
    <w:rPr>
      <w:rFonts w:ascii="Verdana" w:eastAsia="Verdana" w:hAnsi="Verdana" w:cs="Verdana"/>
      <w:sz w:val="18"/>
      <w:szCs w:val="18"/>
      <w:lang w:val="lt-LT" w:eastAsia="lt-LT" w:bidi="lt-LT"/>
    </w:rPr>
  </w:style>
  <w:style w:type="character" w:customStyle="1" w:styleId="BodytextAgencyChar">
    <w:name w:val="Body text (Agency) Char"/>
    <w:link w:val="BodytextAgency"/>
    <w:uiPriority w:val="99"/>
    <w:rsid w:val="008B5BA8"/>
    <w:rPr>
      <w:rFonts w:ascii="Verdana" w:eastAsia="Verdana" w:hAnsi="Verdana" w:cs="Verdana"/>
      <w:sz w:val="18"/>
      <w:szCs w:val="18"/>
      <w:lang w:val="lt-LT" w:eastAsia="lt-LT" w:bidi="lt-LT"/>
    </w:rPr>
  </w:style>
  <w:style w:type="paragraph" w:customStyle="1" w:styleId="DraftingNotesAgency">
    <w:name w:val="Drafting Notes (Agency)"/>
    <w:basedOn w:val="prastasis"/>
    <w:next w:val="BodytextAgency"/>
    <w:link w:val="DraftingNotesAgencyChar"/>
    <w:rsid w:val="008B5BA8"/>
    <w:pPr>
      <w:spacing w:after="140" w:line="280" w:lineRule="atLeast"/>
    </w:pPr>
    <w:rPr>
      <w:rFonts w:ascii="Courier New" w:eastAsia="Verdana" w:hAnsi="Courier New"/>
      <w:i/>
      <w:color w:val="339966"/>
      <w:sz w:val="22"/>
      <w:szCs w:val="18"/>
      <w:lang w:val="lt-LT" w:eastAsia="lt-LT" w:bidi="lt-LT"/>
    </w:rPr>
  </w:style>
  <w:style w:type="character" w:customStyle="1" w:styleId="DraftingNotesAgencyChar">
    <w:name w:val="Drafting Notes (Agency) Char"/>
    <w:link w:val="DraftingNotesAgency"/>
    <w:rsid w:val="008B5BA8"/>
    <w:rPr>
      <w:rFonts w:ascii="Courier New" w:eastAsia="Verdana" w:hAnsi="Courier New"/>
      <w:i/>
      <w:color w:val="339966"/>
      <w:sz w:val="22"/>
      <w:szCs w:val="18"/>
      <w:lang w:val="lt-LT" w:eastAsia="lt-LT" w:bidi="lt-LT"/>
    </w:rPr>
  </w:style>
  <w:style w:type="paragraph" w:customStyle="1" w:styleId="NormalAgency">
    <w:name w:val="Normal (Agency)"/>
    <w:link w:val="NormalAgencyChar"/>
    <w:uiPriority w:val="99"/>
    <w:rsid w:val="008B5BA8"/>
    <w:rPr>
      <w:rFonts w:ascii="Verdana" w:eastAsia="Verdana" w:hAnsi="Verdana" w:cs="Verdana"/>
      <w:sz w:val="18"/>
      <w:szCs w:val="18"/>
      <w:lang w:bidi="lt-LT"/>
    </w:rPr>
  </w:style>
  <w:style w:type="table" w:customStyle="1" w:styleId="TablegridAgencyblack">
    <w:name w:val="Table grid (Agency) black"/>
    <w:basedOn w:val="prastojilentel"/>
    <w:semiHidden/>
    <w:rsid w:val="008B5BA8"/>
    <w:rPr>
      <w:rFonts w:ascii="Verdana" w:eastAsia="SimSun" w:hAnsi="Verdana"/>
      <w:sz w:val="18"/>
      <w:lang w:bidi="lt-LT"/>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DengXian" w:hAnsi="DengXi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uiPriority w:val="99"/>
    <w:rsid w:val="008B5BA8"/>
    <w:pPr>
      <w:keepNext/>
    </w:pPr>
    <w:rPr>
      <w:rFonts w:eastAsia="Times New Roman"/>
      <w:b/>
    </w:rPr>
  </w:style>
  <w:style w:type="paragraph" w:customStyle="1" w:styleId="TabletextrowsAgency">
    <w:name w:val="Table text rows (Agency)"/>
    <w:basedOn w:val="prastasis"/>
    <w:uiPriority w:val="99"/>
    <w:rsid w:val="008B5BA8"/>
    <w:pPr>
      <w:spacing w:line="280" w:lineRule="exact"/>
    </w:pPr>
    <w:rPr>
      <w:rFonts w:ascii="Verdana" w:hAnsi="Verdana" w:cs="Verdana"/>
      <w:sz w:val="18"/>
      <w:szCs w:val="18"/>
      <w:lang w:val="lt-LT" w:eastAsia="lt-LT" w:bidi="lt-LT"/>
    </w:rPr>
  </w:style>
  <w:style w:type="character" w:customStyle="1" w:styleId="NormalAgencyChar">
    <w:name w:val="Normal (Agency) Char"/>
    <w:link w:val="NormalAgency"/>
    <w:uiPriority w:val="99"/>
    <w:rsid w:val="008B5BA8"/>
    <w:rPr>
      <w:rFonts w:ascii="Verdana" w:eastAsia="Verdana" w:hAnsi="Verdana" w:cs="Verdana"/>
      <w:sz w:val="18"/>
      <w:szCs w:val="18"/>
      <w:lang w:val="lt-LT" w:eastAsia="lt-LT" w:bidi="lt-LT"/>
    </w:rPr>
  </w:style>
  <w:style w:type="character" w:styleId="Komentaronuoroda">
    <w:name w:val="annotation reference"/>
    <w:unhideWhenUsed/>
    <w:rsid w:val="008B5BA8"/>
    <w:rPr>
      <w:sz w:val="16"/>
      <w:szCs w:val="16"/>
    </w:rPr>
  </w:style>
  <w:style w:type="paragraph" w:styleId="Komentarotema">
    <w:name w:val="annotation subject"/>
    <w:basedOn w:val="Komentarotekstas"/>
    <w:next w:val="Komentarotekstas"/>
    <w:link w:val="KomentarotemaDiagrama"/>
    <w:uiPriority w:val="99"/>
    <w:rsid w:val="008B5BA8"/>
    <w:rPr>
      <w:b/>
      <w:bCs/>
    </w:rPr>
  </w:style>
  <w:style w:type="character" w:customStyle="1" w:styleId="KomentarotemaDiagrama">
    <w:name w:val="Komentaro tema Diagrama"/>
    <w:link w:val="Komentarotema"/>
    <w:uiPriority w:val="99"/>
    <w:rsid w:val="008B5BA8"/>
    <w:rPr>
      <w:b/>
      <w:bCs/>
      <w:lang w:val="lt-LT" w:eastAsia="lt-LT" w:bidi="lt-LT"/>
    </w:rPr>
  </w:style>
  <w:style w:type="character" w:customStyle="1" w:styleId="DoNotTranslateExternal1">
    <w:name w:val="DoNotTranslateExternal1"/>
    <w:qFormat/>
    <w:rsid w:val="008B5BA8"/>
    <w:rPr>
      <w:b/>
      <w:noProof/>
      <w:szCs w:val="22"/>
    </w:rPr>
  </w:style>
  <w:style w:type="paragraph" w:styleId="Sraopastraipa">
    <w:name w:val="List Paragraph"/>
    <w:basedOn w:val="prastasis"/>
    <w:uiPriority w:val="1"/>
    <w:qFormat/>
    <w:rsid w:val="008B5BA8"/>
    <w:pPr>
      <w:tabs>
        <w:tab w:val="left" w:pos="567"/>
      </w:tabs>
      <w:spacing w:line="260" w:lineRule="exact"/>
      <w:ind w:left="720"/>
      <w:contextualSpacing/>
    </w:pPr>
    <w:rPr>
      <w:sz w:val="22"/>
      <w:lang w:val="lt-LT" w:eastAsia="lt-LT" w:bidi="lt-LT"/>
    </w:rPr>
  </w:style>
  <w:style w:type="character" w:customStyle="1" w:styleId="Antrat1Diagrama">
    <w:name w:val="Antraštė 1 Diagrama"/>
    <w:link w:val="Antrat1"/>
    <w:uiPriority w:val="1"/>
    <w:rsid w:val="008B5BA8"/>
    <w:rPr>
      <w:rFonts w:ascii="Arial" w:hAnsi="Arial" w:cs="Arial"/>
      <w:b/>
      <w:bCs/>
      <w:kern w:val="32"/>
      <w:sz w:val="32"/>
      <w:szCs w:val="32"/>
    </w:rPr>
  </w:style>
  <w:style w:type="character" w:customStyle="1" w:styleId="Antrat2Diagrama">
    <w:name w:val="Antraštė 2 Diagrama"/>
    <w:link w:val="Antrat2"/>
    <w:uiPriority w:val="99"/>
    <w:rsid w:val="008B5BA8"/>
    <w:rPr>
      <w:b/>
      <w:sz w:val="24"/>
      <w:u w:val="single"/>
      <w:lang w:val="en-US"/>
    </w:rPr>
  </w:style>
  <w:style w:type="character" w:customStyle="1" w:styleId="Antrat3Diagrama">
    <w:name w:val="Antraštė 3 Diagrama"/>
    <w:link w:val="Antrat3"/>
    <w:uiPriority w:val="99"/>
    <w:rsid w:val="008B5BA8"/>
    <w:rPr>
      <w:b/>
      <w:sz w:val="24"/>
      <w:lang w:val="en-US"/>
    </w:rPr>
  </w:style>
  <w:style w:type="character" w:customStyle="1" w:styleId="Antrat4Diagrama">
    <w:name w:val="Antraštė 4 Diagrama"/>
    <w:link w:val="Antrat4"/>
    <w:uiPriority w:val="99"/>
    <w:rsid w:val="008B5BA8"/>
    <w:rPr>
      <w:b/>
      <w:bCs/>
      <w:sz w:val="28"/>
      <w:szCs w:val="28"/>
    </w:rPr>
  </w:style>
  <w:style w:type="character" w:customStyle="1" w:styleId="Antrat6Diagrama">
    <w:name w:val="Antraštė 6 Diagrama"/>
    <w:link w:val="Antrat6"/>
    <w:uiPriority w:val="99"/>
    <w:rsid w:val="008B5BA8"/>
    <w:rPr>
      <w:b/>
      <w:sz w:val="24"/>
      <w:lang w:val="en-US"/>
    </w:rPr>
  </w:style>
  <w:style w:type="numbering" w:customStyle="1" w:styleId="Sraonra1">
    <w:name w:val="Sąrašo nėra1"/>
    <w:next w:val="Sraonra"/>
    <w:uiPriority w:val="99"/>
    <w:semiHidden/>
    <w:unhideWhenUsed/>
    <w:rsid w:val="008B5BA8"/>
  </w:style>
  <w:style w:type="numbering" w:customStyle="1" w:styleId="NoList1">
    <w:name w:val="No List1"/>
    <w:next w:val="Sraonra"/>
    <w:uiPriority w:val="99"/>
    <w:semiHidden/>
    <w:unhideWhenUsed/>
    <w:rsid w:val="008B5BA8"/>
  </w:style>
  <w:style w:type="character" w:styleId="Grietas">
    <w:name w:val="Strong"/>
    <w:uiPriority w:val="99"/>
    <w:qFormat/>
    <w:rsid w:val="008B5BA8"/>
    <w:rPr>
      <w:b/>
      <w:bCs/>
    </w:rPr>
  </w:style>
  <w:style w:type="character" w:styleId="Emfaz">
    <w:name w:val="Emphasis"/>
    <w:uiPriority w:val="99"/>
    <w:qFormat/>
    <w:rsid w:val="008B5BA8"/>
    <w:rPr>
      <w:i/>
      <w:iCs/>
    </w:rPr>
  </w:style>
  <w:style w:type="paragraph" w:customStyle="1" w:styleId="spacednormal">
    <w:name w:val="spaced normal"/>
    <w:basedOn w:val="prastasis"/>
    <w:link w:val="spacednormalChar"/>
    <w:qFormat/>
    <w:rsid w:val="008B5BA8"/>
    <w:pPr>
      <w:spacing w:before="60" w:after="60"/>
      <w:ind w:left="567" w:right="567"/>
      <w:jc w:val="both"/>
    </w:pPr>
    <w:rPr>
      <w:rFonts w:ascii="Arial" w:hAnsi="Arial"/>
      <w:bCs/>
      <w:sz w:val="20"/>
      <w:lang w:val="en-AU" w:eastAsia="en-AU"/>
    </w:rPr>
  </w:style>
  <w:style w:type="character" w:customStyle="1" w:styleId="spacednormalChar">
    <w:name w:val="spaced normal Char"/>
    <w:link w:val="spacednormal"/>
    <w:rsid w:val="008B5BA8"/>
    <w:rPr>
      <w:rFonts w:ascii="Arial" w:hAnsi="Arial"/>
      <w:bCs/>
      <w:lang w:val="en-AU" w:eastAsia="en-AU"/>
    </w:rPr>
  </w:style>
  <w:style w:type="character" w:customStyle="1" w:styleId="Heading1NumberedChar">
    <w:name w:val="Heading 1 Numbered Char"/>
    <w:qFormat/>
    <w:rsid w:val="008B5BA8"/>
    <w:rPr>
      <w:rFonts w:ascii="Arial" w:hAnsi="Arial"/>
      <w:b/>
      <w:noProof w:val="0"/>
      <w:sz w:val="28"/>
      <w:lang w:val="en-AU" w:eastAsia="en-AU" w:bidi="ar-SA"/>
    </w:rPr>
  </w:style>
  <w:style w:type="paragraph" w:customStyle="1" w:styleId="Heading2Numbered">
    <w:name w:val="Heading 2 Numbered"/>
    <w:basedOn w:val="prastasis"/>
    <w:next w:val="prastasis"/>
    <w:link w:val="Heading2NumberedChar2"/>
    <w:qFormat/>
    <w:rsid w:val="008B5BA8"/>
    <w:pPr>
      <w:numPr>
        <w:ilvl w:val="1"/>
        <w:numId w:val="1"/>
      </w:numPr>
      <w:spacing w:before="240" w:after="120"/>
      <w:outlineLvl w:val="1"/>
    </w:pPr>
    <w:rPr>
      <w:rFonts w:ascii="Arial" w:hAnsi="Arial"/>
      <w:b/>
      <w:sz w:val="28"/>
      <w:lang w:val="en-AU" w:eastAsia="en-AU"/>
    </w:rPr>
  </w:style>
  <w:style w:type="character" w:customStyle="1" w:styleId="Heading2NumberedChar2">
    <w:name w:val="Heading 2 Numbered Char2"/>
    <w:link w:val="Heading2Numbered"/>
    <w:rsid w:val="008B5BA8"/>
    <w:rPr>
      <w:rFonts w:ascii="Arial" w:hAnsi="Arial"/>
      <w:b/>
      <w:sz w:val="28"/>
      <w:lang w:val="en-AU" w:eastAsia="en-AU"/>
    </w:rPr>
  </w:style>
  <w:style w:type="paragraph" w:customStyle="1" w:styleId="Heading2ndlevel">
    <w:name w:val="Heading 2nd level"/>
    <w:basedOn w:val="Heading2Numbered"/>
    <w:qFormat/>
    <w:rsid w:val="008B5BA8"/>
    <w:pPr>
      <w:numPr>
        <w:ilvl w:val="2"/>
      </w:numPr>
      <w:tabs>
        <w:tab w:val="clear" w:pos="1146"/>
        <w:tab w:val="num" w:pos="360"/>
        <w:tab w:val="left" w:pos="578"/>
        <w:tab w:val="num" w:pos="1080"/>
      </w:tabs>
      <w:ind w:left="360" w:hanging="360"/>
    </w:pPr>
  </w:style>
  <w:style w:type="numbering" w:customStyle="1" w:styleId="NoList11">
    <w:name w:val="No List11"/>
    <w:next w:val="Sraonra"/>
    <w:uiPriority w:val="99"/>
    <w:semiHidden/>
    <w:unhideWhenUsed/>
    <w:rsid w:val="008B5BA8"/>
  </w:style>
  <w:style w:type="character" w:customStyle="1" w:styleId="AntratsDiagrama">
    <w:name w:val="Antraštės Diagrama"/>
    <w:link w:val="Antrats"/>
    <w:uiPriority w:val="99"/>
    <w:rsid w:val="008B5BA8"/>
    <w:rPr>
      <w:sz w:val="24"/>
    </w:rPr>
  </w:style>
  <w:style w:type="character" w:customStyle="1" w:styleId="PoratDiagrama">
    <w:name w:val="Poraštė Diagrama"/>
    <w:link w:val="Porat"/>
    <w:uiPriority w:val="99"/>
    <w:rsid w:val="008B5BA8"/>
    <w:rPr>
      <w:sz w:val="24"/>
    </w:rPr>
  </w:style>
  <w:style w:type="character" w:customStyle="1" w:styleId="PagrindinistekstasDiagrama">
    <w:name w:val="Pagrindinis tekstas Diagrama"/>
    <w:link w:val="Pagrindinistekstas"/>
    <w:uiPriority w:val="1"/>
    <w:rsid w:val="008B5BA8"/>
    <w:rPr>
      <w:sz w:val="22"/>
    </w:rPr>
  </w:style>
  <w:style w:type="paragraph" w:customStyle="1" w:styleId="AHeader2abc">
    <w:name w:val="AHeader 2 abc"/>
    <w:basedOn w:val="AHeader3"/>
    <w:uiPriority w:val="99"/>
    <w:rsid w:val="008B5BA8"/>
    <w:pPr>
      <w:jc w:val="both"/>
    </w:pPr>
    <w:rPr>
      <w:b w:val="0"/>
      <w:bCs w:val="0"/>
    </w:rPr>
  </w:style>
  <w:style w:type="paragraph" w:customStyle="1" w:styleId="AHeader3">
    <w:name w:val="AHeader 3"/>
    <w:basedOn w:val="AHeader2"/>
    <w:uiPriority w:val="99"/>
    <w:rsid w:val="008B5BA8"/>
    <w:pPr>
      <w:ind w:left="1276" w:hanging="567"/>
    </w:pPr>
  </w:style>
  <w:style w:type="paragraph" w:customStyle="1" w:styleId="AHeader2">
    <w:name w:val="AHeader 2"/>
    <w:basedOn w:val="AHeader1"/>
    <w:uiPriority w:val="99"/>
    <w:rsid w:val="008B5BA8"/>
    <w:pPr>
      <w:tabs>
        <w:tab w:val="clear" w:pos="720"/>
        <w:tab w:val="num" w:pos="360"/>
      </w:tabs>
      <w:ind w:left="709" w:hanging="425"/>
    </w:pPr>
    <w:rPr>
      <w:sz w:val="22"/>
    </w:rPr>
  </w:style>
  <w:style w:type="paragraph" w:customStyle="1" w:styleId="AHeader1">
    <w:name w:val="AHeader 1"/>
    <w:basedOn w:val="prastasis"/>
    <w:uiPriority w:val="99"/>
    <w:rsid w:val="008B5BA8"/>
    <w:pPr>
      <w:tabs>
        <w:tab w:val="num" w:pos="720"/>
      </w:tabs>
      <w:spacing w:after="120"/>
      <w:ind w:left="284" w:hanging="284"/>
    </w:pPr>
    <w:rPr>
      <w:rFonts w:ascii="Arial" w:hAnsi="Arial" w:cs="Arial"/>
      <w:b/>
      <w:bCs/>
      <w:lang w:val="en-GB" w:eastAsia="en-US"/>
    </w:rPr>
  </w:style>
  <w:style w:type="paragraph" w:customStyle="1" w:styleId="AHeader3abc">
    <w:name w:val="AHeader 3 abc"/>
    <w:basedOn w:val="AHeader2abc"/>
    <w:uiPriority w:val="99"/>
    <w:rsid w:val="008B5BA8"/>
    <w:pPr>
      <w:numPr>
        <w:ilvl w:val="1"/>
      </w:numPr>
      <w:tabs>
        <w:tab w:val="num" w:pos="360"/>
      </w:tabs>
      <w:ind w:left="1701" w:hanging="567"/>
    </w:pPr>
  </w:style>
  <w:style w:type="paragraph" w:styleId="Pagrindiniotekstotrauka3">
    <w:name w:val="Body Text Indent 3"/>
    <w:basedOn w:val="prastasis"/>
    <w:link w:val="Pagrindiniotekstotrauka3Diagrama"/>
    <w:uiPriority w:val="99"/>
    <w:rsid w:val="008B5BA8"/>
    <w:pPr>
      <w:tabs>
        <w:tab w:val="left" w:pos="567"/>
        <w:tab w:val="left" w:pos="1134"/>
      </w:tabs>
      <w:autoSpaceDE w:val="0"/>
      <w:autoSpaceDN w:val="0"/>
      <w:adjustRightInd w:val="0"/>
      <w:spacing w:line="260" w:lineRule="exact"/>
      <w:ind w:left="633"/>
      <w:jc w:val="both"/>
    </w:pPr>
    <w:rPr>
      <w:sz w:val="22"/>
      <w:szCs w:val="21"/>
      <w:lang w:val="en-GB" w:eastAsia="en-US"/>
    </w:rPr>
  </w:style>
  <w:style w:type="character" w:customStyle="1" w:styleId="Pagrindiniotekstotrauka3Diagrama">
    <w:name w:val="Pagrindinio teksto įtrauka 3 Diagrama"/>
    <w:link w:val="Pagrindiniotekstotrauka3"/>
    <w:uiPriority w:val="99"/>
    <w:rsid w:val="008B5BA8"/>
    <w:rPr>
      <w:sz w:val="22"/>
      <w:szCs w:val="21"/>
      <w:lang w:val="en-GB" w:eastAsia="en-US"/>
    </w:rPr>
  </w:style>
  <w:style w:type="paragraph" w:customStyle="1" w:styleId="listbull">
    <w:name w:val="list:bull"/>
    <w:basedOn w:val="prastasis"/>
    <w:link w:val="listbullChar"/>
    <w:rsid w:val="008B5BA8"/>
    <w:pPr>
      <w:tabs>
        <w:tab w:val="num" w:pos="432"/>
      </w:tabs>
      <w:spacing w:after="120"/>
      <w:ind w:left="432" w:hanging="432"/>
    </w:pPr>
    <w:rPr>
      <w:szCs w:val="24"/>
      <w:lang w:val="en-GB" w:eastAsia="x-none"/>
    </w:rPr>
  </w:style>
  <w:style w:type="character" w:customStyle="1" w:styleId="listbullChar">
    <w:name w:val="list:bull Char"/>
    <w:link w:val="listbull"/>
    <w:rsid w:val="008B5BA8"/>
    <w:rPr>
      <w:sz w:val="24"/>
      <w:szCs w:val="24"/>
      <w:lang w:val="en-GB" w:eastAsia="x-none"/>
    </w:rPr>
  </w:style>
  <w:style w:type="paragraph" w:customStyle="1" w:styleId="listssp">
    <w:name w:val="list:ssp"/>
    <w:basedOn w:val="prastasis"/>
    <w:rsid w:val="008B5BA8"/>
    <w:rPr>
      <w:lang w:val="en-GB" w:eastAsia="en-US"/>
    </w:rPr>
  </w:style>
  <w:style w:type="paragraph" w:customStyle="1" w:styleId="PI-1EMEASMCA">
    <w:name w:val="PI-1 EMEA_SMCA"/>
    <w:basedOn w:val="Antrat2"/>
    <w:autoRedefine/>
    <w:rsid w:val="008B5BA8"/>
    <w:pPr>
      <w:tabs>
        <w:tab w:val="clear" w:pos="4300"/>
        <w:tab w:val="clear" w:pos="5940"/>
        <w:tab w:val="clear" w:pos="8180"/>
        <w:tab w:val="left" w:pos="567"/>
      </w:tabs>
      <w:spacing w:line="240" w:lineRule="auto"/>
      <w:ind w:left="567" w:hanging="567"/>
    </w:pPr>
    <w:rPr>
      <w:bCs/>
      <w:noProof/>
      <w:sz w:val="22"/>
      <w:szCs w:val="22"/>
      <w:u w:val="none"/>
      <w:lang w:val="lt-LT" w:eastAsia="en-US"/>
    </w:rPr>
  </w:style>
  <w:style w:type="paragraph" w:customStyle="1" w:styleId="PI-2EMEASMCA">
    <w:name w:val="PI-2 EMEA_SMCA"/>
    <w:basedOn w:val="Antrat3"/>
    <w:autoRedefine/>
    <w:rsid w:val="008B5BA8"/>
    <w:pPr>
      <w:keepLines/>
      <w:tabs>
        <w:tab w:val="clear" w:pos="6760"/>
        <w:tab w:val="left" w:pos="567"/>
      </w:tabs>
      <w:spacing w:line="240" w:lineRule="auto"/>
      <w:ind w:left="567" w:hanging="567"/>
    </w:pPr>
    <w:rPr>
      <w:kern w:val="28"/>
      <w:sz w:val="22"/>
      <w:szCs w:val="22"/>
      <w:lang w:val="lt-LT" w:eastAsia="en-US"/>
    </w:rPr>
  </w:style>
  <w:style w:type="paragraph" w:customStyle="1" w:styleId="BTEMEASMCA">
    <w:name w:val="BT EMEA_SMCA"/>
    <w:basedOn w:val="prastasis"/>
    <w:link w:val="BTEMEASMCAChar"/>
    <w:autoRedefine/>
    <w:uiPriority w:val="99"/>
    <w:rsid w:val="008B5BA8"/>
    <w:rPr>
      <w:noProof/>
      <w:sz w:val="20"/>
      <w:lang w:val="x-none" w:eastAsia="x-none"/>
    </w:rPr>
  </w:style>
  <w:style w:type="character" w:customStyle="1" w:styleId="BTEMEASMCAChar">
    <w:name w:val="BT EMEA_SMCA Char"/>
    <w:link w:val="BTEMEASMCA"/>
    <w:uiPriority w:val="99"/>
    <w:rsid w:val="008B5BA8"/>
    <w:rPr>
      <w:noProof/>
      <w:lang w:val="x-none" w:eastAsia="x-none"/>
    </w:rPr>
  </w:style>
  <w:style w:type="paragraph" w:customStyle="1" w:styleId="TTEMEASMCA">
    <w:name w:val="TT EMEA_SMCA"/>
    <w:basedOn w:val="Antrat1"/>
    <w:link w:val="TTEMEASMCAChar"/>
    <w:autoRedefine/>
    <w:rsid w:val="008B5BA8"/>
    <w:pPr>
      <w:keepNext w:val="0"/>
      <w:tabs>
        <w:tab w:val="left" w:pos="567"/>
      </w:tabs>
      <w:spacing w:before="0" w:after="0"/>
      <w:ind w:left="567" w:hanging="567"/>
      <w:jc w:val="center"/>
    </w:pPr>
    <w:rPr>
      <w:rFonts w:ascii="Times New Roman" w:hAnsi="Times New Roman" w:cs="Times New Roman"/>
      <w:bCs w:val="0"/>
      <w:caps/>
      <w:kern w:val="0"/>
      <w:sz w:val="20"/>
      <w:szCs w:val="20"/>
      <w:lang w:val="en-US" w:eastAsia="x-none"/>
    </w:rPr>
  </w:style>
  <w:style w:type="character" w:customStyle="1" w:styleId="TTEMEASMCAChar">
    <w:name w:val="TT EMEA_SMCA Char"/>
    <w:link w:val="TTEMEASMCA"/>
    <w:rsid w:val="008B5BA8"/>
    <w:rPr>
      <w:b/>
      <w:caps/>
      <w:lang w:val="en-US" w:eastAsia="x-none"/>
    </w:rPr>
  </w:style>
  <w:style w:type="paragraph" w:customStyle="1" w:styleId="BTAnIIEMEASMCA">
    <w:name w:val="BT(AnII) EMEA_SMCA"/>
    <w:basedOn w:val="Debesliotekstas"/>
    <w:autoRedefine/>
    <w:rsid w:val="008B5BA8"/>
    <w:pPr>
      <w:tabs>
        <w:tab w:val="clear" w:pos="567"/>
        <w:tab w:val="left" w:pos="1701"/>
      </w:tabs>
      <w:spacing w:line="240" w:lineRule="auto"/>
      <w:ind w:left="1620" w:hanging="486"/>
    </w:pPr>
    <w:rPr>
      <w:rFonts w:ascii="Times New Roman" w:hAnsi="Times New Roman"/>
      <w:b/>
      <w:sz w:val="22"/>
      <w:szCs w:val="22"/>
      <w:lang w:val="en-GB" w:eastAsia="en-US" w:bidi="ar-SA"/>
    </w:rPr>
  </w:style>
  <w:style w:type="paragraph" w:customStyle="1" w:styleId="BTgEMEASMCA">
    <w:name w:val="BT(g) EMEA_SMCA"/>
    <w:basedOn w:val="BTEMEASMCA"/>
    <w:link w:val="BTgEMEASMCAChar"/>
    <w:autoRedefine/>
    <w:rsid w:val="008B5BA8"/>
    <w:pPr>
      <w:numPr>
        <w:numId w:val="2"/>
      </w:numPr>
      <w:tabs>
        <w:tab w:val="clear" w:pos="432"/>
      </w:tabs>
      <w:ind w:left="0" w:firstLine="0"/>
    </w:pPr>
    <w:rPr>
      <w:i/>
      <w:color w:val="008000"/>
    </w:rPr>
  </w:style>
  <w:style w:type="character" w:customStyle="1" w:styleId="BTgEMEASMCAChar">
    <w:name w:val="BT(g) EMEA_SMCA Char"/>
    <w:link w:val="BTgEMEASMCA"/>
    <w:rsid w:val="008B5BA8"/>
    <w:rPr>
      <w:i/>
      <w:noProof/>
      <w:color w:val="008000"/>
      <w:lang w:val="x-none" w:eastAsia="x-none"/>
    </w:rPr>
  </w:style>
  <w:style w:type="paragraph" w:customStyle="1" w:styleId="BTuEMEASMCA">
    <w:name w:val="BT(u) EMEA_SMCA"/>
    <w:basedOn w:val="BTEMEASMCA"/>
    <w:autoRedefine/>
    <w:rsid w:val="008B5BA8"/>
    <w:rPr>
      <w:u w:val="single"/>
    </w:rPr>
  </w:style>
  <w:style w:type="character" w:customStyle="1" w:styleId="CharChar2">
    <w:name w:val="Char Char2"/>
    <w:rsid w:val="008B5BA8"/>
    <w:rPr>
      <w:i/>
      <w:color w:val="008000"/>
      <w:sz w:val="22"/>
      <w:lang w:val="en-GB" w:eastAsia="en-US" w:bidi="ar-SA"/>
    </w:rPr>
  </w:style>
  <w:style w:type="character" w:customStyle="1" w:styleId="hps">
    <w:name w:val="hps"/>
    <w:uiPriority w:val="99"/>
    <w:rsid w:val="008B5BA8"/>
  </w:style>
  <w:style w:type="paragraph" w:styleId="Pataisymai">
    <w:name w:val="Revision"/>
    <w:hidden/>
    <w:uiPriority w:val="99"/>
    <w:semiHidden/>
    <w:rsid w:val="008B5BA8"/>
    <w:rPr>
      <w:rFonts w:ascii="Calibri" w:eastAsia="Calibri" w:hAnsi="Calibri"/>
      <w:sz w:val="22"/>
      <w:szCs w:val="22"/>
      <w:lang w:eastAsia="en-US"/>
    </w:rPr>
  </w:style>
  <w:style w:type="numbering" w:customStyle="1" w:styleId="Sraonra2">
    <w:name w:val="Sąrašo nėra2"/>
    <w:next w:val="Sraonra"/>
    <w:uiPriority w:val="99"/>
    <w:semiHidden/>
    <w:unhideWhenUsed/>
    <w:rsid w:val="008B5BA8"/>
  </w:style>
  <w:style w:type="paragraph" w:styleId="Pavadinimas">
    <w:name w:val="Title"/>
    <w:basedOn w:val="prastasis"/>
    <w:link w:val="PavadinimasDiagrama"/>
    <w:autoRedefine/>
    <w:uiPriority w:val="99"/>
    <w:qFormat/>
    <w:rsid w:val="008B5BA8"/>
    <w:pPr>
      <w:jc w:val="center"/>
      <w:outlineLvl w:val="0"/>
    </w:pPr>
    <w:rPr>
      <w:b/>
      <w:kern w:val="28"/>
      <w:sz w:val="22"/>
      <w:lang w:val="lt-LT" w:eastAsia="lt-LT"/>
    </w:rPr>
  </w:style>
  <w:style w:type="character" w:customStyle="1" w:styleId="PavadinimasDiagrama">
    <w:name w:val="Pavadinimas Diagrama"/>
    <w:link w:val="Pavadinimas"/>
    <w:uiPriority w:val="99"/>
    <w:rsid w:val="008B5BA8"/>
    <w:rPr>
      <w:b/>
      <w:kern w:val="28"/>
      <w:sz w:val="22"/>
      <w:lang w:val="lt-LT" w:eastAsia="lt-LT"/>
    </w:rPr>
  </w:style>
  <w:style w:type="paragraph" w:styleId="Paantrat">
    <w:name w:val="Subtitle"/>
    <w:basedOn w:val="prastasis"/>
    <w:link w:val="PaantratDiagrama"/>
    <w:qFormat/>
    <w:rsid w:val="008B5BA8"/>
    <w:pPr>
      <w:autoSpaceDE w:val="0"/>
      <w:autoSpaceDN w:val="0"/>
      <w:adjustRightInd w:val="0"/>
      <w:jc w:val="center"/>
    </w:pPr>
    <w:rPr>
      <w:rFonts w:ascii="TimesNewRoman,Bold" w:hAnsi="TimesNewRoman,Bold"/>
      <w:b/>
      <w:color w:val="000000"/>
      <w:sz w:val="22"/>
      <w:lang w:val="x-none" w:eastAsia="lt-LT"/>
    </w:rPr>
  </w:style>
  <w:style w:type="character" w:customStyle="1" w:styleId="PaantratDiagrama">
    <w:name w:val="Paantraštė Diagrama"/>
    <w:link w:val="Paantrat"/>
    <w:rsid w:val="008B5BA8"/>
    <w:rPr>
      <w:rFonts w:ascii="TimesNewRoman,Bold" w:hAnsi="TimesNewRoman,Bold"/>
      <w:b/>
      <w:color w:val="000000"/>
      <w:sz w:val="22"/>
      <w:lang w:val="x-none" w:eastAsia="lt-LT"/>
    </w:rPr>
  </w:style>
  <w:style w:type="paragraph" w:customStyle="1" w:styleId="BT-EMEASMCA">
    <w:name w:val="BT- EMEA_SMCA"/>
    <w:basedOn w:val="prastasis"/>
    <w:rsid w:val="008B5BA8"/>
    <w:pPr>
      <w:tabs>
        <w:tab w:val="num" w:pos="567"/>
      </w:tabs>
      <w:ind w:left="567" w:hanging="567"/>
    </w:pPr>
    <w:rPr>
      <w:sz w:val="22"/>
      <w:lang w:val="lt-LT" w:eastAsia="lt-LT"/>
    </w:rPr>
  </w:style>
  <w:style w:type="paragraph" w:customStyle="1" w:styleId="PI-3EMEASMCA">
    <w:name w:val="PI-3 EMEA_SMCA"/>
    <w:basedOn w:val="prastasis"/>
    <w:autoRedefine/>
    <w:rsid w:val="008B5BA8"/>
    <w:pPr>
      <w:spacing w:line="220" w:lineRule="exact"/>
    </w:pPr>
    <w:rPr>
      <w:b/>
      <w:bCs/>
      <w:sz w:val="22"/>
      <w:szCs w:val="22"/>
      <w:lang w:val="lt-LT" w:eastAsia="en-US"/>
    </w:rPr>
  </w:style>
  <w:style w:type="character" w:customStyle="1" w:styleId="CharChar22">
    <w:name w:val="Char Char22"/>
    <w:locked/>
    <w:rsid w:val="008B5BA8"/>
    <w:rPr>
      <w:b/>
      <w:sz w:val="22"/>
      <w:lang w:val="lt-LT" w:eastAsia="lt-LT"/>
    </w:rPr>
  </w:style>
  <w:style w:type="paragraph" w:customStyle="1" w:styleId="PI-1labEMEASMCA">
    <w:name w:val="PI-1_lab EMEA_SMCA"/>
    <w:basedOn w:val="prastasis"/>
    <w:link w:val="PI-1labEMEASMCAChar"/>
    <w:autoRedefine/>
    <w:rsid w:val="008B5BA8"/>
    <w:pPr>
      <w:pBdr>
        <w:top w:val="single" w:sz="4" w:space="1" w:color="auto"/>
        <w:left w:val="single" w:sz="4" w:space="4" w:color="auto"/>
        <w:bottom w:val="single" w:sz="4" w:space="1" w:color="auto"/>
        <w:right w:val="single" w:sz="4" w:space="4" w:color="auto"/>
      </w:pBdr>
      <w:tabs>
        <w:tab w:val="left" w:pos="540"/>
      </w:tabs>
    </w:pPr>
    <w:rPr>
      <w:b/>
      <w:noProof/>
      <w:sz w:val="22"/>
      <w:szCs w:val="22"/>
      <w:lang w:val="lt-LT" w:eastAsia="en-US"/>
    </w:rPr>
  </w:style>
  <w:style w:type="character" w:customStyle="1" w:styleId="PI-1labEMEASMCAChar">
    <w:name w:val="PI-1_lab EMEA_SMCA Char"/>
    <w:link w:val="PI-1labEMEASMCA"/>
    <w:rsid w:val="008B5BA8"/>
    <w:rPr>
      <w:b/>
      <w:noProof/>
      <w:sz w:val="22"/>
      <w:szCs w:val="22"/>
      <w:lang w:val="lt-LT" w:eastAsia="en-US"/>
    </w:rPr>
  </w:style>
  <w:style w:type="paragraph" w:styleId="prastasiniatinklio">
    <w:name w:val="Normal (Web)"/>
    <w:basedOn w:val="prastasis"/>
    <w:uiPriority w:val="99"/>
    <w:rsid w:val="008B5BA8"/>
    <w:pPr>
      <w:spacing w:before="100" w:after="100"/>
    </w:pPr>
    <w:rPr>
      <w:sz w:val="22"/>
      <w:lang w:val="en-US" w:eastAsia="lt-LT"/>
    </w:rPr>
  </w:style>
  <w:style w:type="character" w:customStyle="1" w:styleId="Pagrindinistekstas2Diagrama">
    <w:name w:val="Pagrindinis tekstas 2 Diagrama"/>
    <w:link w:val="Pagrindinistekstas2"/>
    <w:uiPriority w:val="99"/>
    <w:rsid w:val="008B5BA8"/>
    <w:rPr>
      <w:sz w:val="24"/>
    </w:rPr>
  </w:style>
  <w:style w:type="paragraph" w:styleId="Pagrindiniotekstotrauka2">
    <w:name w:val="Body Text Indent 2"/>
    <w:basedOn w:val="prastasis"/>
    <w:link w:val="Pagrindiniotekstotrauka2Diagrama"/>
    <w:uiPriority w:val="99"/>
    <w:rsid w:val="008B5BA8"/>
    <w:pPr>
      <w:spacing w:after="120" w:line="480" w:lineRule="auto"/>
      <w:ind w:left="283"/>
    </w:pPr>
    <w:rPr>
      <w:sz w:val="22"/>
      <w:lang w:val="lt-LT" w:eastAsia="lt-LT"/>
    </w:rPr>
  </w:style>
  <w:style w:type="character" w:customStyle="1" w:styleId="Pagrindiniotekstotrauka2Diagrama">
    <w:name w:val="Pagrindinio teksto įtrauka 2 Diagrama"/>
    <w:link w:val="Pagrindiniotekstotrauka2"/>
    <w:uiPriority w:val="99"/>
    <w:rsid w:val="008B5BA8"/>
    <w:rPr>
      <w:sz w:val="22"/>
      <w:lang w:val="lt-LT" w:eastAsia="lt-LT"/>
    </w:rPr>
  </w:style>
  <w:style w:type="paragraph" w:styleId="Pagrindinistekstas3">
    <w:name w:val="Body Text 3"/>
    <w:basedOn w:val="prastasis"/>
    <w:link w:val="Pagrindinistekstas3Diagrama"/>
    <w:uiPriority w:val="99"/>
    <w:rsid w:val="008B5BA8"/>
    <w:pPr>
      <w:spacing w:after="120"/>
    </w:pPr>
    <w:rPr>
      <w:sz w:val="16"/>
      <w:szCs w:val="16"/>
      <w:lang w:val="lt-LT" w:eastAsia="x-none"/>
    </w:rPr>
  </w:style>
  <w:style w:type="character" w:customStyle="1" w:styleId="Pagrindinistekstas3Diagrama">
    <w:name w:val="Pagrindinis tekstas 3 Diagrama"/>
    <w:link w:val="Pagrindinistekstas3"/>
    <w:uiPriority w:val="99"/>
    <w:rsid w:val="008B5BA8"/>
    <w:rPr>
      <w:sz w:val="16"/>
      <w:szCs w:val="16"/>
      <w:lang w:val="lt-LT" w:eastAsia="x-none"/>
    </w:rPr>
  </w:style>
  <w:style w:type="paragraph" w:customStyle="1" w:styleId="BTbEMEASMCA">
    <w:name w:val="BT(b) EMEA_SMCA"/>
    <w:basedOn w:val="prastasis"/>
    <w:autoRedefine/>
    <w:rsid w:val="008B5BA8"/>
    <w:rPr>
      <w:b/>
      <w:noProof/>
      <w:sz w:val="22"/>
      <w:szCs w:val="22"/>
      <w:lang w:val="lt-LT" w:eastAsia="en-US"/>
    </w:rPr>
  </w:style>
  <w:style w:type="paragraph" w:customStyle="1" w:styleId="TableText">
    <w:name w:val="Table Text"/>
    <w:basedOn w:val="prastasis"/>
    <w:uiPriority w:val="99"/>
    <w:rsid w:val="008B5BA8"/>
    <w:rPr>
      <w:rFonts w:ascii="CG Times (W1)" w:hAnsi="CG Times (W1)"/>
      <w:sz w:val="20"/>
      <w:lang w:val="en-GB" w:eastAsia="en-US"/>
    </w:rPr>
  </w:style>
  <w:style w:type="paragraph" w:customStyle="1" w:styleId="Normal11pt">
    <w:name w:val="Normal + 11pt"/>
    <w:basedOn w:val="prastasis"/>
    <w:link w:val="Normal11ptCar"/>
    <w:uiPriority w:val="99"/>
    <w:rsid w:val="008B5BA8"/>
    <w:rPr>
      <w:sz w:val="22"/>
      <w:szCs w:val="22"/>
      <w:lang w:val="en-GB" w:eastAsia="en-US"/>
    </w:rPr>
  </w:style>
  <w:style w:type="character" w:customStyle="1" w:styleId="Normal11ptCar">
    <w:name w:val="Normal + 11pt Car"/>
    <w:link w:val="Normal11pt"/>
    <w:uiPriority w:val="99"/>
    <w:rsid w:val="008B5BA8"/>
    <w:rPr>
      <w:sz w:val="22"/>
      <w:szCs w:val="22"/>
      <w:lang w:val="en-GB" w:eastAsia="en-US"/>
    </w:rPr>
  </w:style>
  <w:style w:type="paragraph" w:customStyle="1" w:styleId="NormaLT">
    <w:name w:val="NormaLT"/>
    <w:basedOn w:val="prastasis"/>
    <w:rsid w:val="008B5BA8"/>
    <w:pPr>
      <w:tabs>
        <w:tab w:val="left" w:pos="425"/>
      </w:tabs>
      <w:jc w:val="both"/>
    </w:pPr>
    <w:rPr>
      <w:rFonts w:ascii="Arial" w:hAnsi="Arial"/>
      <w:lang w:val="lt-LT" w:eastAsia="en-US"/>
    </w:rPr>
  </w:style>
  <w:style w:type="character" w:customStyle="1" w:styleId="Normal1">
    <w:name w:val="Normal1"/>
    <w:rsid w:val="008B5BA8"/>
    <w:rPr>
      <w:rFonts w:ascii="Arial" w:hAnsi="Arial"/>
      <w:sz w:val="24"/>
    </w:rPr>
  </w:style>
  <w:style w:type="character" w:customStyle="1" w:styleId="CharChar7">
    <w:name w:val="Char Char7"/>
    <w:uiPriority w:val="99"/>
    <w:locked/>
    <w:rsid w:val="008B5BA8"/>
    <w:rPr>
      <w:rFonts w:cs="Times New Roman"/>
      <w:sz w:val="22"/>
      <w:lang w:val="lt-LT" w:eastAsia="en-US"/>
    </w:rPr>
  </w:style>
  <w:style w:type="character" w:customStyle="1" w:styleId="CommentTextChar">
    <w:name w:val="Comment Text Char"/>
    <w:locked/>
    <w:rsid w:val="008B5BA8"/>
    <w:rPr>
      <w:b/>
      <w:lang w:val="lt-LT" w:eastAsia="en-US"/>
    </w:rPr>
  </w:style>
  <w:style w:type="numbering" w:customStyle="1" w:styleId="NoList12">
    <w:name w:val="No List12"/>
    <w:next w:val="Sraonra"/>
    <w:semiHidden/>
    <w:rsid w:val="008B5BA8"/>
  </w:style>
  <w:style w:type="paragraph" w:customStyle="1" w:styleId="Normal11pt0">
    <w:name w:val="Normal + 11 pt"/>
    <w:basedOn w:val="Pagrindinistekstas"/>
    <w:rsid w:val="008B5BA8"/>
    <w:pPr>
      <w:widowControl w:val="0"/>
      <w:numPr>
        <w:ilvl w:val="0"/>
      </w:numPr>
      <w:tabs>
        <w:tab w:val="clear" w:pos="8505"/>
      </w:tabs>
      <w:overflowPunct w:val="0"/>
      <w:autoSpaceDE w:val="0"/>
      <w:autoSpaceDN w:val="0"/>
      <w:adjustRightInd w:val="0"/>
      <w:spacing w:line="312" w:lineRule="auto"/>
      <w:ind w:right="0"/>
    </w:pPr>
    <w:rPr>
      <w:rFonts w:ascii="TimesLT" w:hAnsi="TimesLT"/>
      <w:noProof/>
      <w:szCs w:val="22"/>
      <w:lang w:val="en-US" w:eastAsia="ar-SA"/>
    </w:rPr>
  </w:style>
  <w:style w:type="character" w:customStyle="1" w:styleId="CharChar">
    <w:name w:val="Char Char"/>
    <w:rsid w:val="008B5BA8"/>
    <w:rPr>
      <w:sz w:val="22"/>
      <w:lang w:val="lt-LT" w:eastAsia="lt-LT" w:bidi="ar-SA"/>
    </w:rPr>
  </w:style>
  <w:style w:type="paragraph" w:customStyle="1" w:styleId="A-TableText">
    <w:name w:val="A-TableText"/>
    <w:basedOn w:val="prastasis"/>
    <w:rsid w:val="008B5BA8"/>
    <w:pPr>
      <w:spacing w:before="60" w:after="60"/>
    </w:pPr>
    <w:rPr>
      <w:rFonts w:eastAsia="Calibri"/>
      <w:sz w:val="20"/>
      <w:lang w:val="en-GB" w:eastAsia="en-US"/>
    </w:rPr>
  </w:style>
  <w:style w:type="character" w:customStyle="1" w:styleId="CharChar11">
    <w:name w:val="Char Char11"/>
    <w:locked/>
    <w:rsid w:val="008B5BA8"/>
    <w:rPr>
      <w:rFonts w:ascii="Arial" w:hAnsi="Arial"/>
      <w:b/>
      <w:kern w:val="28"/>
      <w:sz w:val="28"/>
      <w:lang w:val="lt-LT" w:eastAsia="en-US" w:bidi="ar-SA"/>
    </w:rPr>
  </w:style>
  <w:style w:type="character" w:customStyle="1" w:styleId="CharChar10">
    <w:name w:val="Char Char10"/>
    <w:semiHidden/>
    <w:locked/>
    <w:rsid w:val="008B5BA8"/>
    <w:rPr>
      <w:rFonts w:ascii="Arial" w:hAnsi="Arial"/>
      <w:b/>
      <w:i/>
      <w:sz w:val="22"/>
      <w:lang w:val="lt-LT" w:eastAsia="en-US" w:bidi="ar-SA"/>
    </w:rPr>
  </w:style>
  <w:style w:type="character" w:customStyle="1" w:styleId="Heading1Char">
    <w:name w:val="Heading 1 Char"/>
    <w:uiPriority w:val="99"/>
    <w:locked/>
    <w:rsid w:val="008B5BA8"/>
    <w:rPr>
      <w:rFonts w:ascii="Times New Roman" w:eastAsia="SimSun" w:hAnsi="Times New Roman"/>
      <w:b/>
      <w:caps/>
      <w:sz w:val="20"/>
      <w:lang w:val="en-US" w:eastAsia="x-none"/>
    </w:rPr>
  </w:style>
  <w:style w:type="character" w:customStyle="1" w:styleId="Heading3Char">
    <w:name w:val="Heading 3 Char"/>
    <w:uiPriority w:val="99"/>
    <w:locked/>
    <w:rsid w:val="008B5BA8"/>
    <w:rPr>
      <w:rFonts w:ascii="Cambria" w:hAnsi="Cambria"/>
      <w:b/>
      <w:snapToGrid w:val="0"/>
      <w:sz w:val="26"/>
      <w:lang w:val="en-GB" w:eastAsia="x-none"/>
    </w:rPr>
  </w:style>
  <w:style w:type="character" w:customStyle="1" w:styleId="Heading4Char">
    <w:name w:val="Heading 4 Char"/>
    <w:uiPriority w:val="99"/>
    <w:locked/>
    <w:rsid w:val="008B5BA8"/>
    <w:rPr>
      <w:rFonts w:ascii="Calibri" w:hAnsi="Calibri"/>
      <w:b/>
      <w:snapToGrid w:val="0"/>
      <w:sz w:val="28"/>
      <w:lang w:val="en-GB" w:eastAsia="x-none"/>
    </w:rPr>
  </w:style>
  <w:style w:type="character" w:customStyle="1" w:styleId="Heading5Char">
    <w:name w:val="Heading 5 Char"/>
    <w:uiPriority w:val="99"/>
    <w:locked/>
    <w:rsid w:val="008B5BA8"/>
    <w:rPr>
      <w:rFonts w:ascii="Times New Roman" w:eastAsia="SimSun" w:hAnsi="Times New Roman"/>
      <w:noProof/>
      <w:sz w:val="20"/>
      <w:lang w:val="en-GB"/>
    </w:rPr>
  </w:style>
  <w:style w:type="character" w:customStyle="1" w:styleId="Heading6Char">
    <w:name w:val="Heading 6 Char"/>
    <w:uiPriority w:val="99"/>
    <w:locked/>
    <w:rsid w:val="008B5BA8"/>
    <w:rPr>
      <w:rFonts w:ascii="Times New Roman" w:eastAsia="SimSun" w:hAnsi="Times New Roman"/>
      <w:i/>
      <w:sz w:val="20"/>
      <w:lang w:val="en-GB" w:eastAsia="x-none"/>
    </w:rPr>
  </w:style>
  <w:style w:type="character" w:customStyle="1" w:styleId="Heading7Char">
    <w:name w:val="Heading 7 Char"/>
    <w:uiPriority w:val="99"/>
    <w:locked/>
    <w:rsid w:val="008B5BA8"/>
    <w:rPr>
      <w:rFonts w:ascii="Times New Roman" w:eastAsia="SimSun" w:hAnsi="Times New Roman"/>
      <w:i/>
      <w:sz w:val="20"/>
      <w:lang w:val="en-GB" w:eastAsia="x-none"/>
    </w:rPr>
  </w:style>
  <w:style w:type="character" w:customStyle="1" w:styleId="Heading8Char">
    <w:name w:val="Heading 8 Char"/>
    <w:uiPriority w:val="99"/>
    <w:locked/>
    <w:rsid w:val="008B5BA8"/>
    <w:rPr>
      <w:rFonts w:ascii="Times New Roman" w:eastAsia="SimSun" w:hAnsi="Times New Roman"/>
      <w:b/>
      <w:i/>
      <w:sz w:val="20"/>
      <w:lang w:val="en-GB" w:eastAsia="x-none"/>
    </w:rPr>
  </w:style>
  <w:style w:type="character" w:customStyle="1" w:styleId="Heading9Char">
    <w:name w:val="Heading 9 Char"/>
    <w:uiPriority w:val="99"/>
    <w:locked/>
    <w:rsid w:val="008B5BA8"/>
    <w:rPr>
      <w:rFonts w:ascii="Times New Roman" w:eastAsia="SimSun" w:hAnsi="Times New Roman"/>
      <w:b/>
      <w:i/>
      <w:sz w:val="20"/>
      <w:lang w:val="en-GB" w:eastAsia="x-none"/>
    </w:rPr>
  </w:style>
  <w:style w:type="character" w:customStyle="1" w:styleId="FooterChar">
    <w:name w:val="Footer Char"/>
    <w:uiPriority w:val="99"/>
    <w:locked/>
    <w:rsid w:val="008B5BA8"/>
    <w:rPr>
      <w:rFonts w:ascii="Times New Roman" w:hAnsi="Times New Roman"/>
      <w:snapToGrid w:val="0"/>
      <w:sz w:val="20"/>
      <w:lang w:val="en-GB" w:eastAsia="x-none"/>
    </w:rPr>
  </w:style>
  <w:style w:type="character" w:customStyle="1" w:styleId="HeaderChar">
    <w:name w:val="Header Char"/>
    <w:uiPriority w:val="99"/>
    <w:rsid w:val="008B5BA8"/>
    <w:rPr>
      <w:snapToGrid w:val="0"/>
      <w:sz w:val="22"/>
      <w:lang w:val="en-GB" w:eastAsia="en-US"/>
    </w:rPr>
  </w:style>
  <w:style w:type="character" w:customStyle="1" w:styleId="tw4winError">
    <w:name w:val="tw4winError"/>
    <w:uiPriority w:val="99"/>
    <w:rsid w:val="008B5BA8"/>
    <w:rPr>
      <w:rFonts w:ascii="Courier New" w:hAnsi="Courier New"/>
      <w:color w:val="00FF00"/>
      <w:sz w:val="40"/>
    </w:rPr>
  </w:style>
  <w:style w:type="character" w:customStyle="1" w:styleId="tw4winTerm">
    <w:name w:val="tw4winTerm"/>
    <w:uiPriority w:val="99"/>
    <w:rsid w:val="008B5BA8"/>
    <w:rPr>
      <w:color w:val="0000FF"/>
    </w:rPr>
  </w:style>
  <w:style w:type="character" w:customStyle="1" w:styleId="tw4winPopup">
    <w:name w:val="tw4winPopup"/>
    <w:uiPriority w:val="99"/>
    <w:rsid w:val="008B5BA8"/>
    <w:rPr>
      <w:rFonts w:ascii="Courier New" w:hAnsi="Courier New"/>
      <w:noProof/>
      <w:color w:val="008000"/>
    </w:rPr>
  </w:style>
  <w:style w:type="character" w:customStyle="1" w:styleId="tw4winJump">
    <w:name w:val="tw4winJump"/>
    <w:uiPriority w:val="99"/>
    <w:rsid w:val="008B5BA8"/>
    <w:rPr>
      <w:rFonts w:ascii="Courier New" w:hAnsi="Courier New"/>
      <w:noProof/>
      <w:color w:val="008080"/>
    </w:rPr>
  </w:style>
  <w:style w:type="character" w:customStyle="1" w:styleId="tw4winExternal">
    <w:name w:val="tw4winExternal"/>
    <w:uiPriority w:val="99"/>
    <w:rsid w:val="008B5BA8"/>
    <w:rPr>
      <w:rFonts w:ascii="Courier New" w:hAnsi="Courier New"/>
      <w:noProof/>
      <w:color w:val="808080"/>
    </w:rPr>
  </w:style>
  <w:style w:type="character" w:customStyle="1" w:styleId="tw4winInternal">
    <w:name w:val="tw4winInternal"/>
    <w:uiPriority w:val="99"/>
    <w:rsid w:val="008B5BA8"/>
    <w:rPr>
      <w:rFonts w:ascii="Courier New" w:hAnsi="Courier New"/>
      <w:noProof/>
      <w:color w:val="FF0000"/>
    </w:rPr>
  </w:style>
  <w:style w:type="character" w:customStyle="1" w:styleId="DONOTTRANSLATE">
    <w:name w:val="DO_NOT_TRANSLATE"/>
    <w:uiPriority w:val="99"/>
    <w:rsid w:val="008B5BA8"/>
    <w:rPr>
      <w:rFonts w:ascii="Courier New" w:hAnsi="Courier New"/>
      <w:noProof/>
      <w:color w:val="800000"/>
    </w:rPr>
  </w:style>
  <w:style w:type="character" w:customStyle="1" w:styleId="BalloonTextChar">
    <w:name w:val="Balloon Text Char"/>
    <w:uiPriority w:val="99"/>
    <w:locked/>
    <w:rsid w:val="008B5BA8"/>
    <w:rPr>
      <w:rFonts w:ascii="Tahoma" w:hAnsi="Tahoma"/>
      <w:snapToGrid w:val="0"/>
      <w:sz w:val="16"/>
      <w:lang w:val="en-GB" w:eastAsia="x-none"/>
    </w:rPr>
  </w:style>
  <w:style w:type="character" w:customStyle="1" w:styleId="CommentSubjectChar">
    <w:name w:val="Comment Subject Char"/>
    <w:uiPriority w:val="99"/>
    <w:locked/>
    <w:rsid w:val="008B5BA8"/>
    <w:rPr>
      <w:rFonts w:ascii="Times New Roman" w:hAnsi="Times New Roman"/>
      <w:b/>
      <w:snapToGrid w:val="0"/>
      <w:sz w:val="20"/>
      <w:lang w:val="en-GB" w:eastAsia="x-none"/>
    </w:rPr>
  </w:style>
  <w:style w:type="character" w:customStyle="1" w:styleId="tw4winMark">
    <w:name w:val="tw4winMark"/>
    <w:uiPriority w:val="99"/>
    <w:rsid w:val="008B5BA8"/>
    <w:rPr>
      <w:rFonts w:ascii="Courier New" w:hAnsi="Courier New"/>
      <w:vanish/>
      <w:color w:val="800080"/>
      <w:sz w:val="24"/>
      <w:vertAlign w:val="subscript"/>
    </w:rPr>
  </w:style>
  <w:style w:type="character" w:customStyle="1" w:styleId="HeaderChar1">
    <w:name w:val="Header Char1"/>
    <w:uiPriority w:val="99"/>
    <w:locked/>
    <w:rsid w:val="008B5BA8"/>
    <w:rPr>
      <w:rFonts w:ascii="Times New Roman" w:eastAsia="SimSun" w:hAnsi="Times New Roman"/>
      <w:sz w:val="20"/>
      <w:lang w:val="en-GB" w:eastAsia="zh-CN"/>
    </w:rPr>
  </w:style>
  <w:style w:type="paragraph" w:styleId="Dokumentostruktra">
    <w:name w:val="Document Map"/>
    <w:basedOn w:val="prastasis"/>
    <w:link w:val="DokumentostruktraDiagrama"/>
    <w:uiPriority w:val="99"/>
    <w:rsid w:val="008B5BA8"/>
    <w:pPr>
      <w:shd w:val="clear" w:color="auto" w:fill="000080"/>
      <w:tabs>
        <w:tab w:val="left" w:pos="567"/>
      </w:tabs>
      <w:spacing w:line="260" w:lineRule="exact"/>
    </w:pPr>
    <w:rPr>
      <w:rFonts w:ascii="Tahoma" w:eastAsia="SimSun" w:hAnsi="Tahoma"/>
      <w:sz w:val="20"/>
      <w:lang w:val="en-GB" w:eastAsia="zh-CN"/>
    </w:rPr>
  </w:style>
  <w:style w:type="character" w:customStyle="1" w:styleId="DokumentostruktraDiagrama">
    <w:name w:val="Dokumento struktūra Diagrama"/>
    <w:link w:val="Dokumentostruktra"/>
    <w:uiPriority w:val="99"/>
    <w:rsid w:val="008B5BA8"/>
    <w:rPr>
      <w:rFonts w:ascii="Tahoma" w:eastAsia="SimSun" w:hAnsi="Tahoma"/>
      <w:shd w:val="clear" w:color="auto" w:fill="000080"/>
      <w:lang w:val="en-GB" w:eastAsia="zh-CN"/>
    </w:rPr>
  </w:style>
  <w:style w:type="paragraph" w:styleId="Pagrindiniotekstotrauka">
    <w:name w:val="Body Text Indent"/>
    <w:basedOn w:val="prastasis"/>
    <w:link w:val="PagrindiniotekstotraukaDiagrama"/>
    <w:uiPriority w:val="99"/>
    <w:rsid w:val="008B5BA8"/>
    <w:pPr>
      <w:autoSpaceDE w:val="0"/>
      <w:autoSpaceDN w:val="0"/>
      <w:adjustRightInd w:val="0"/>
      <w:ind w:left="720"/>
      <w:jc w:val="both"/>
    </w:pPr>
    <w:rPr>
      <w:rFonts w:eastAsia="SimSun"/>
      <w:sz w:val="20"/>
      <w:lang w:val="en-GB" w:eastAsia="en-GB"/>
    </w:rPr>
  </w:style>
  <w:style w:type="character" w:customStyle="1" w:styleId="PagrindiniotekstotraukaDiagrama">
    <w:name w:val="Pagrindinio teksto įtrauka Diagrama"/>
    <w:link w:val="Pagrindiniotekstotrauka"/>
    <w:uiPriority w:val="99"/>
    <w:rsid w:val="008B5BA8"/>
    <w:rPr>
      <w:rFonts w:eastAsia="SimSun"/>
      <w:lang w:val="en-GB" w:eastAsia="en-GB"/>
    </w:rPr>
  </w:style>
  <w:style w:type="character" w:customStyle="1" w:styleId="BodyText3Char">
    <w:name w:val="Body Text 3 Char"/>
    <w:uiPriority w:val="99"/>
    <w:locked/>
    <w:rsid w:val="008B5BA8"/>
    <w:rPr>
      <w:rFonts w:ascii="Times New Roman" w:eastAsia="SimSun" w:hAnsi="Times New Roman"/>
      <w:color w:val="0000FF"/>
      <w:lang w:val="en-GB" w:eastAsia="en-GB"/>
    </w:rPr>
  </w:style>
  <w:style w:type="character" w:customStyle="1" w:styleId="BodyTextIndent2Char">
    <w:name w:val="Body Text Indent 2 Char"/>
    <w:uiPriority w:val="99"/>
    <w:locked/>
    <w:rsid w:val="008B5BA8"/>
    <w:rPr>
      <w:rFonts w:ascii="Times New Roman" w:eastAsia="SimSun" w:hAnsi="Times New Roman"/>
      <w:b/>
      <w:color w:val="0000FF"/>
      <w:lang w:val="en-GB" w:eastAsia="x-none"/>
    </w:rPr>
  </w:style>
  <w:style w:type="character" w:customStyle="1" w:styleId="BodyTextChar">
    <w:name w:val="Body Text Char"/>
    <w:uiPriority w:val="99"/>
    <w:locked/>
    <w:rsid w:val="008B5BA8"/>
    <w:rPr>
      <w:rFonts w:ascii="Times New Roman" w:eastAsia="SimSun" w:hAnsi="Times New Roman"/>
      <w:i/>
      <w:color w:val="008000"/>
      <w:sz w:val="20"/>
      <w:lang w:val="en-GB" w:eastAsia="x-none"/>
    </w:rPr>
  </w:style>
  <w:style w:type="character" w:customStyle="1" w:styleId="BodyText2Char">
    <w:name w:val="Body Text 2 Char"/>
    <w:uiPriority w:val="99"/>
    <w:locked/>
    <w:rsid w:val="008B5BA8"/>
    <w:rPr>
      <w:rFonts w:ascii="Times New Roman" w:eastAsia="SimSun" w:hAnsi="Times New Roman"/>
      <w:b/>
      <w:color w:val="0000FF"/>
      <w:u w:val="single"/>
      <w:lang w:val="en-GB" w:eastAsia="x-none"/>
    </w:rPr>
  </w:style>
  <w:style w:type="table" w:customStyle="1" w:styleId="TablegridAgencyblack1">
    <w:name w:val="Table grid (Agency) black1"/>
    <w:uiPriority w:val="99"/>
    <w:semiHidden/>
    <w:rsid w:val="008B5BA8"/>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character" w:customStyle="1" w:styleId="PaprastasistekstasDiagrama">
    <w:name w:val="Paprastasis tekstas Diagrama"/>
    <w:link w:val="Paprastasistekstas"/>
    <w:uiPriority w:val="99"/>
    <w:rsid w:val="008B5BA8"/>
    <w:rPr>
      <w:rFonts w:ascii="Courier New" w:hAnsi="Courier New"/>
      <w:lang w:val="en-GB"/>
    </w:rPr>
  </w:style>
  <w:style w:type="character" w:customStyle="1" w:styleId="TitleChar">
    <w:name w:val="Title Char"/>
    <w:uiPriority w:val="99"/>
    <w:locked/>
    <w:rsid w:val="008B5BA8"/>
    <w:rPr>
      <w:rFonts w:ascii="Times New Roman" w:eastAsia="SimSun" w:hAnsi="Times New Roman"/>
      <w:b/>
      <w:sz w:val="20"/>
      <w:lang w:val="en-GB" w:eastAsia="x-none"/>
    </w:rPr>
  </w:style>
  <w:style w:type="paragraph" w:styleId="Dokumentoinaostekstas">
    <w:name w:val="endnote text"/>
    <w:basedOn w:val="prastasis"/>
    <w:link w:val="DokumentoinaostekstasDiagrama"/>
    <w:uiPriority w:val="99"/>
    <w:rsid w:val="008B5BA8"/>
    <w:pPr>
      <w:tabs>
        <w:tab w:val="left" w:pos="567"/>
      </w:tabs>
    </w:pPr>
    <w:rPr>
      <w:rFonts w:eastAsia="SimSun"/>
      <w:sz w:val="20"/>
      <w:lang w:val="en-GB" w:eastAsia="lt-LT"/>
    </w:rPr>
  </w:style>
  <w:style w:type="character" w:customStyle="1" w:styleId="DokumentoinaostekstasDiagrama">
    <w:name w:val="Dokumento išnašos tekstas Diagrama"/>
    <w:link w:val="Dokumentoinaostekstas"/>
    <w:uiPriority w:val="99"/>
    <w:rsid w:val="008B5BA8"/>
    <w:rPr>
      <w:rFonts w:eastAsia="SimSun"/>
      <w:lang w:val="en-GB" w:eastAsia="lt-LT"/>
    </w:rPr>
  </w:style>
  <w:style w:type="character" w:customStyle="1" w:styleId="CharChar12">
    <w:name w:val="Char Char12"/>
    <w:locked/>
    <w:rsid w:val="008B5BA8"/>
    <w:rPr>
      <w:snapToGrid w:val="0"/>
      <w:lang w:val="en-GB" w:eastAsia="en-US"/>
    </w:rPr>
  </w:style>
  <w:style w:type="numbering" w:customStyle="1" w:styleId="NoList2">
    <w:name w:val="No List2"/>
    <w:next w:val="Sraonra"/>
    <w:semiHidden/>
    <w:rsid w:val="008B5BA8"/>
  </w:style>
  <w:style w:type="table" w:customStyle="1" w:styleId="TableGrid1">
    <w:name w:val="Table Grid1"/>
    <w:basedOn w:val="prastojilentel"/>
    <w:next w:val="Lentelstinklelis"/>
    <w:rsid w:val="008B5BA8"/>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2">
    <w:name w:val="Sąrašo pastraipa2"/>
    <w:basedOn w:val="prastasis"/>
    <w:qFormat/>
    <w:rsid w:val="008B5BA8"/>
    <w:pPr>
      <w:tabs>
        <w:tab w:val="left" w:pos="567"/>
      </w:tabs>
      <w:spacing w:line="260" w:lineRule="exact"/>
      <w:ind w:left="1296"/>
    </w:pPr>
    <w:rPr>
      <w:sz w:val="22"/>
      <w:lang w:val="en-GB" w:eastAsia="en-US"/>
    </w:rPr>
  </w:style>
  <w:style w:type="character" w:customStyle="1" w:styleId="resultoftext">
    <w:name w:val="resultoftext"/>
    <w:rsid w:val="008B5BA8"/>
  </w:style>
  <w:style w:type="paragraph" w:customStyle="1" w:styleId="CM14">
    <w:name w:val="CM14"/>
    <w:basedOn w:val="Default"/>
    <w:next w:val="Default"/>
    <w:uiPriority w:val="99"/>
    <w:rsid w:val="008B5BA8"/>
    <w:pPr>
      <w:widowControl w:val="0"/>
      <w:spacing w:after="268"/>
    </w:pPr>
    <w:rPr>
      <w:color w:val="auto"/>
      <w:lang w:val="el-GR" w:eastAsia="el-GR"/>
    </w:rPr>
  </w:style>
  <w:style w:type="paragraph" w:customStyle="1" w:styleId="CM4">
    <w:name w:val="CM4"/>
    <w:basedOn w:val="Default"/>
    <w:next w:val="Default"/>
    <w:uiPriority w:val="99"/>
    <w:rsid w:val="008B5BA8"/>
    <w:pPr>
      <w:widowControl w:val="0"/>
      <w:spacing w:line="276" w:lineRule="atLeast"/>
    </w:pPr>
    <w:rPr>
      <w:color w:val="auto"/>
      <w:lang w:val="el-GR" w:eastAsia="el-GR"/>
    </w:rPr>
  </w:style>
  <w:style w:type="paragraph" w:customStyle="1" w:styleId="leipa">
    <w:name w:val="leipa"/>
    <w:basedOn w:val="prastasis"/>
    <w:uiPriority w:val="99"/>
    <w:rsid w:val="008B5BA8"/>
    <w:pPr>
      <w:spacing w:before="100" w:beforeAutospacing="1" w:after="100" w:afterAutospacing="1"/>
    </w:pPr>
    <w:rPr>
      <w:rFonts w:ascii="Arial Unicode MS" w:eastAsia="Arial Unicode MS" w:hAnsi="Arial Unicode MS" w:cs="Arial Unicode MS"/>
      <w:szCs w:val="24"/>
      <w:lang w:val="de-DE" w:eastAsia="de-DE"/>
    </w:rPr>
  </w:style>
  <w:style w:type="paragraph" w:customStyle="1" w:styleId="CM1">
    <w:name w:val="CM1"/>
    <w:basedOn w:val="Default"/>
    <w:next w:val="Default"/>
    <w:uiPriority w:val="99"/>
    <w:rsid w:val="008B5BA8"/>
    <w:pPr>
      <w:widowControl w:val="0"/>
    </w:pPr>
    <w:rPr>
      <w:rFonts w:ascii="Courier" w:hAnsi="Courier" w:cs="Courier"/>
      <w:color w:val="auto"/>
      <w:lang w:val="el-GR" w:eastAsia="el-GR"/>
    </w:rPr>
  </w:style>
  <w:style w:type="paragraph" w:customStyle="1" w:styleId="CM50">
    <w:name w:val="CM50"/>
    <w:basedOn w:val="Default"/>
    <w:next w:val="Default"/>
    <w:uiPriority w:val="99"/>
    <w:rsid w:val="008B5BA8"/>
    <w:pPr>
      <w:widowControl w:val="0"/>
      <w:spacing w:after="350"/>
    </w:pPr>
    <w:rPr>
      <w:color w:val="auto"/>
      <w:lang w:val="en-US" w:eastAsia="en-US"/>
    </w:rPr>
  </w:style>
  <w:style w:type="paragraph" w:customStyle="1" w:styleId="CM48">
    <w:name w:val="CM48"/>
    <w:basedOn w:val="Default"/>
    <w:next w:val="Default"/>
    <w:uiPriority w:val="99"/>
    <w:rsid w:val="008B5BA8"/>
    <w:pPr>
      <w:widowControl w:val="0"/>
      <w:spacing w:after="258"/>
    </w:pPr>
    <w:rPr>
      <w:color w:val="auto"/>
      <w:lang w:val="en-US" w:eastAsia="en-US"/>
    </w:rPr>
  </w:style>
  <w:style w:type="character" w:customStyle="1" w:styleId="PlainTextChar">
    <w:name w:val="Plain Text Char"/>
    <w:uiPriority w:val="99"/>
    <w:locked/>
    <w:rsid w:val="008B5BA8"/>
    <w:rPr>
      <w:rFonts w:ascii="Calibri" w:hAnsi="Calibri" w:cs="Times New Roman"/>
      <w:sz w:val="21"/>
      <w:szCs w:val="21"/>
    </w:rPr>
  </w:style>
  <w:style w:type="paragraph" w:customStyle="1" w:styleId="Text">
    <w:name w:val="Text"/>
    <w:basedOn w:val="prastasis"/>
    <w:rsid w:val="008B5BA8"/>
    <w:pPr>
      <w:spacing w:before="120"/>
      <w:jc w:val="both"/>
    </w:pPr>
    <w:rPr>
      <w:lang w:val="en-US" w:eastAsia="en-US"/>
    </w:rPr>
  </w:style>
  <w:style w:type="paragraph" w:customStyle="1" w:styleId="Authors">
    <w:name w:val="Authors"/>
    <w:basedOn w:val="prastasis"/>
    <w:rsid w:val="008B5BA8"/>
    <w:pPr>
      <w:keepNext/>
      <w:tabs>
        <w:tab w:val="left" w:pos="2268"/>
      </w:tabs>
      <w:spacing w:before="240"/>
    </w:pPr>
    <w:rPr>
      <w:rFonts w:ascii="Arial" w:hAnsi="Arial"/>
      <w:sz w:val="22"/>
      <w:lang w:val="en-US" w:eastAsia="en-US"/>
    </w:rPr>
  </w:style>
  <w:style w:type="paragraph" w:customStyle="1" w:styleId="Listlevel1">
    <w:name w:val="List level 1"/>
    <w:basedOn w:val="prastasis"/>
    <w:rsid w:val="008B5BA8"/>
    <w:pPr>
      <w:spacing w:before="40" w:after="20"/>
      <w:ind w:left="425" w:hanging="425"/>
    </w:pPr>
    <w:rPr>
      <w:lang w:val="en-US" w:eastAsia="en-US"/>
    </w:rPr>
  </w:style>
  <w:style w:type="paragraph" w:styleId="Turinys6">
    <w:name w:val="toc 6"/>
    <w:basedOn w:val="prastasis"/>
    <w:rsid w:val="008B5BA8"/>
    <w:pPr>
      <w:tabs>
        <w:tab w:val="right" w:leader="dot" w:pos="9061"/>
      </w:tabs>
      <w:spacing w:after="72"/>
      <w:ind w:left="992" w:right="227" w:hanging="992"/>
    </w:pPr>
    <w:rPr>
      <w:lang w:val="en-US" w:eastAsia="en-US"/>
    </w:rPr>
  </w:style>
  <w:style w:type="paragraph" w:styleId="Turinys7">
    <w:name w:val="toc 7"/>
    <w:basedOn w:val="prastasis"/>
    <w:rsid w:val="008B5BA8"/>
    <w:pPr>
      <w:tabs>
        <w:tab w:val="right" w:leader="dot" w:pos="9061"/>
      </w:tabs>
      <w:spacing w:after="72"/>
      <w:ind w:left="992" w:right="227" w:hanging="992"/>
    </w:pPr>
    <w:rPr>
      <w:lang w:val="en-US" w:eastAsia="en-US"/>
    </w:rPr>
  </w:style>
  <w:style w:type="paragraph" w:customStyle="1" w:styleId="Comment">
    <w:name w:val="Comment"/>
    <w:basedOn w:val="prastasis"/>
    <w:link w:val="CommentChar"/>
    <w:rsid w:val="008B5BA8"/>
    <w:pPr>
      <w:keepLines/>
      <w:spacing w:before="120"/>
      <w:jc w:val="both"/>
    </w:pPr>
    <w:rPr>
      <w:i/>
      <w:color w:val="0000FF"/>
      <w:lang w:val="en-US" w:eastAsia="en-US"/>
    </w:rPr>
  </w:style>
  <w:style w:type="paragraph" w:customStyle="1" w:styleId="Compound">
    <w:name w:val="Compound"/>
    <w:basedOn w:val="prastasis"/>
    <w:rsid w:val="008B5BA8"/>
    <w:pPr>
      <w:keepNext/>
      <w:spacing w:before="720"/>
      <w:jc w:val="center"/>
    </w:pPr>
    <w:rPr>
      <w:rFonts w:ascii="Arial" w:hAnsi="Arial"/>
      <w:sz w:val="32"/>
      <w:lang w:val="en-US" w:eastAsia="en-US"/>
    </w:rPr>
  </w:style>
  <w:style w:type="paragraph" w:customStyle="1" w:styleId="Dedicatednumber">
    <w:name w:val="Dedicatednumber"/>
    <w:basedOn w:val="prastasis"/>
    <w:rsid w:val="008B5BA8"/>
    <w:pPr>
      <w:keepNext/>
      <w:spacing w:before="720"/>
      <w:jc w:val="center"/>
    </w:pPr>
    <w:rPr>
      <w:rFonts w:ascii="Arial" w:hAnsi="Arial"/>
      <w:sz w:val="28"/>
      <w:lang w:val="en-US" w:eastAsia="en-US"/>
    </w:rPr>
  </w:style>
  <w:style w:type="paragraph" w:customStyle="1" w:styleId="Department">
    <w:name w:val="Department"/>
    <w:basedOn w:val="prastasis"/>
    <w:rsid w:val="008B5BA8"/>
    <w:pPr>
      <w:keepNext/>
      <w:spacing w:before="360"/>
      <w:jc w:val="center"/>
    </w:pPr>
    <w:rPr>
      <w:rFonts w:ascii="Arial" w:hAnsi="Arial"/>
      <w:sz w:val="28"/>
      <w:lang w:val="en-US" w:eastAsia="en-US"/>
    </w:rPr>
  </w:style>
  <w:style w:type="paragraph" w:customStyle="1" w:styleId="Docstatus">
    <w:name w:val="Docstatus"/>
    <w:basedOn w:val="prastasis"/>
    <w:rsid w:val="008B5BA8"/>
    <w:pPr>
      <w:keepNext/>
      <w:tabs>
        <w:tab w:val="left" w:pos="2268"/>
      </w:tabs>
      <w:spacing w:before="240"/>
    </w:pPr>
    <w:rPr>
      <w:rFonts w:ascii="Arial" w:hAnsi="Arial"/>
      <w:sz w:val="22"/>
      <w:lang w:val="en-US" w:eastAsia="en-US"/>
    </w:rPr>
  </w:style>
  <w:style w:type="paragraph" w:customStyle="1" w:styleId="Doctype">
    <w:name w:val="Doctype"/>
    <w:basedOn w:val="Dedicatednumber"/>
    <w:rsid w:val="008B5BA8"/>
    <w:pPr>
      <w:tabs>
        <w:tab w:val="left" w:pos="2268"/>
      </w:tabs>
      <w:spacing w:before="240"/>
      <w:jc w:val="left"/>
    </w:pPr>
    <w:rPr>
      <w:sz w:val="22"/>
    </w:rPr>
  </w:style>
  <w:style w:type="character" w:styleId="Dokumentoinaosnumeris">
    <w:name w:val="endnote reference"/>
    <w:rsid w:val="008B5BA8"/>
    <w:rPr>
      <w:vertAlign w:val="baseline"/>
    </w:rPr>
  </w:style>
  <w:style w:type="character" w:customStyle="1" w:styleId="EndnoteTextChar">
    <w:name w:val="Endnote Text Char"/>
    <w:uiPriority w:val="99"/>
    <w:locked/>
    <w:rsid w:val="008B5BA8"/>
    <w:rPr>
      <w:rFonts w:cs="Times New Roman"/>
      <w:sz w:val="24"/>
      <w:lang w:val="en-US" w:eastAsia="en-US"/>
    </w:rPr>
  </w:style>
  <w:style w:type="paragraph" w:customStyle="1" w:styleId="Non-proportional">
    <w:name w:val="Non-proportional"/>
    <w:basedOn w:val="prastasis"/>
    <w:rsid w:val="008B5BA8"/>
    <w:pPr>
      <w:spacing w:line="240" w:lineRule="atLeast"/>
      <w:jc w:val="both"/>
    </w:pPr>
    <w:rPr>
      <w:rFonts w:ascii="Courier New" w:hAnsi="Courier New"/>
      <w:spacing w:val="-10"/>
      <w:sz w:val="18"/>
      <w:lang w:val="en-US" w:eastAsia="en-US"/>
    </w:rPr>
  </w:style>
  <w:style w:type="paragraph" w:customStyle="1" w:styleId="Nottoc-headings">
    <w:name w:val="Not toc-headings"/>
    <w:basedOn w:val="prastasis"/>
    <w:next w:val="Text"/>
    <w:rsid w:val="008B5BA8"/>
    <w:pPr>
      <w:keepNext/>
      <w:keepLines/>
      <w:spacing w:before="240" w:after="60"/>
      <w:ind w:left="1701" w:hanging="1701"/>
    </w:pPr>
    <w:rPr>
      <w:rFonts w:ascii="Arial" w:hAnsi="Arial"/>
      <w:b/>
      <w:sz w:val="22"/>
      <w:lang w:val="en-US" w:eastAsia="en-US"/>
    </w:rPr>
  </w:style>
  <w:style w:type="paragraph" w:customStyle="1" w:styleId="Numberofpages">
    <w:name w:val="Numberofpages"/>
    <w:basedOn w:val="prastasis"/>
    <w:rsid w:val="008B5BA8"/>
    <w:pPr>
      <w:keepNext/>
      <w:tabs>
        <w:tab w:val="left" w:pos="2268"/>
      </w:tabs>
      <w:spacing w:before="240"/>
    </w:pPr>
    <w:rPr>
      <w:rFonts w:ascii="Arial" w:hAnsi="Arial"/>
      <w:sz w:val="22"/>
      <w:lang w:val="en-US" w:eastAsia="en-US"/>
    </w:rPr>
  </w:style>
  <w:style w:type="paragraph" w:customStyle="1" w:styleId="Propertystatement">
    <w:name w:val="Propertystatement"/>
    <w:basedOn w:val="Numberofpages"/>
    <w:rsid w:val="008B5BA8"/>
    <w:pPr>
      <w:keepNext w:val="0"/>
      <w:spacing w:before="1200"/>
      <w:jc w:val="center"/>
    </w:pPr>
    <w:rPr>
      <w:sz w:val="20"/>
    </w:rPr>
  </w:style>
  <w:style w:type="paragraph" w:customStyle="1" w:styleId="Reference">
    <w:name w:val="Reference"/>
    <w:basedOn w:val="prastasis"/>
    <w:rsid w:val="008B5BA8"/>
    <w:pPr>
      <w:spacing w:before="80" w:after="60"/>
      <w:ind w:left="425" w:hanging="425"/>
    </w:pPr>
    <w:rPr>
      <w:lang w:val="en-US" w:eastAsia="en-US"/>
    </w:rPr>
  </w:style>
  <w:style w:type="paragraph" w:customStyle="1" w:styleId="Releasedate">
    <w:name w:val="Releasedate"/>
    <w:basedOn w:val="Docstatus"/>
    <w:rsid w:val="008B5BA8"/>
  </w:style>
  <w:style w:type="paragraph" w:customStyle="1" w:styleId="Table">
    <w:name w:val="Table"/>
    <w:basedOn w:val="Nottoc-headings"/>
    <w:rsid w:val="008B5BA8"/>
    <w:pPr>
      <w:tabs>
        <w:tab w:val="left" w:pos="284"/>
      </w:tabs>
      <w:spacing w:before="40" w:after="20"/>
      <w:ind w:left="0" w:firstLine="0"/>
    </w:pPr>
    <w:rPr>
      <w:b w:val="0"/>
      <w:sz w:val="20"/>
    </w:rPr>
  </w:style>
  <w:style w:type="paragraph" w:styleId="Turinys2">
    <w:name w:val="toc 2"/>
    <w:basedOn w:val="Turinys1"/>
    <w:rsid w:val="008B5BA8"/>
    <w:pPr>
      <w:tabs>
        <w:tab w:val="right" w:leader="dot" w:pos="9061"/>
      </w:tabs>
      <w:spacing w:before="0" w:after="72"/>
      <w:ind w:left="1134" w:right="227" w:hanging="709"/>
    </w:pPr>
    <w:rPr>
      <w:b w:val="0"/>
      <w:bCs w:val="0"/>
      <w:i w:val="0"/>
      <w:iCs w:val="0"/>
      <w:szCs w:val="20"/>
      <w:lang w:val="en-US" w:eastAsia="en-US"/>
    </w:rPr>
  </w:style>
  <w:style w:type="paragraph" w:styleId="Turinys3">
    <w:name w:val="toc 3"/>
    <w:basedOn w:val="Turinys2"/>
    <w:rsid w:val="008B5BA8"/>
    <w:pPr>
      <w:ind w:left="2127" w:hanging="993"/>
    </w:pPr>
  </w:style>
  <w:style w:type="paragraph" w:customStyle="1" w:styleId="Listlevel2">
    <w:name w:val="List level 2"/>
    <w:basedOn w:val="Listlevel1"/>
    <w:rsid w:val="008B5BA8"/>
    <w:pPr>
      <w:ind w:left="850"/>
    </w:pPr>
  </w:style>
  <w:style w:type="paragraph" w:customStyle="1" w:styleId="Firstpageinfo">
    <w:name w:val="Firstpageinfo"/>
    <w:basedOn w:val="Antrat5"/>
    <w:rsid w:val="008B5BA8"/>
    <w:pPr>
      <w:keepLines/>
      <w:tabs>
        <w:tab w:val="clear" w:pos="567"/>
        <w:tab w:val="clear" w:pos="1008"/>
      </w:tabs>
      <w:spacing w:before="240" w:line="240" w:lineRule="auto"/>
      <w:ind w:left="0" w:firstLine="0"/>
      <w:jc w:val="left"/>
      <w:outlineLvl w:val="9"/>
    </w:pPr>
    <w:rPr>
      <w:rFonts w:ascii="Arial" w:hAnsi="Arial"/>
      <w:noProof w:val="0"/>
      <w:lang w:val="en-US"/>
    </w:rPr>
  </w:style>
  <w:style w:type="paragraph" w:customStyle="1" w:styleId="StrengthDosageForm">
    <w:name w:val="StrengthDosageForm"/>
    <w:basedOn w:val="Compound"/>
    <w:rsid w:val="008B5BA8"/>
    <w:pPr>
      <w:spacing w:before="0"/>
    </w:pPr>
  </w:style>
  <w:style w:type="paragraph" w:customStyle="1" w:styleId="TextIndent">
    <w:name w:val="Text Indent"/>
    <w:basedOn w:val="prastasis"/>
    <w:rsid w:val="008B5BA8"/>
    <w:pPr>
      <w:ind w:left="851"/>
    </w:pPr>
    <w:rPr>
      <w:lang w:val="en-US" w:eastAsia="en-US"/>
    </w:rPr>
  </w:style>
  <w:style w:type="paragraph" w:customStyle="1" w:styleId="ParagraphIndent">
    <w:name w:val="Paragraph Indent"/>
    <w:basedOn w:val="prastasis"/>
    <w:rsid w:val="008B5BA8"/>
    <w:pPr>
      <w:spacing w:before="120" w:after="120"/>
      <w:ind w:left="851"/>
    </w:pPr>
    <w:rPr>
      <w:lang w:val="en-US" w:eastAsia="en-US"/>
    </w:rPr>
  </w:style>
  <w:style w:type="character" w:customStyle="1" w:styleId="CommentChar">
    <w:name w:val="Comment Char"/>
    <w:link w:val="Comment"/>
    <w:locked/>
    <w:rsid w:val="008B5BA8"/>
    <w:rPr>
      <w:i/>
      <w:color w:val="0000FF"/>
      <w:sz w:val="24"/>
      <w:lang w:val="en-US" w:eastAsia="en-US"/>
    </w:rPr>
  </w:style>
  <w:style w:type="paragraph" w:customStyle="1" w:styleId="Heading11">
    <w:name w:val="Heading 11"/>
    <w:basedOn w:val="prastasis"/>
    <w:next w:val="prastasis"/>
    <w:rsid w:val="008B5BA8"/>
    <w:pPr>
      <w:keepNext/>
      <w:keepLines/>
      <w:widowControl w:val="0"/>
      <w:spacing w:before="480" w:line="276" w:lineRule="auto"/>
      <w:outlineLvl w:val="0"/>
    </w:pPr>
    <w:rPr>
      <w:rFonts w:ascii="Cambria" w:hAnsi="Cambria"/>
      <w:b/>
      <w:bCs/>
      <w:color w:val="365F91"/>
      <w:sz w:val="28"/>
      <w:szCs w:val="28"/>
      <w:lang w:val="en-US" w:eastAsia="en-US"/>
    </w:rPr>
  </w:style>
  <w:style w:type="character" w:customStyle="1" w:styleId="Heading1Char1">
    <w:name w:val="Heading 1 Char1"/>
    <w:rsid w:val="008B5BA8"/>
    <w:rPr>
      <w:rFonts w:ascii="Cambria" w:hAnsi="Cambria"/>
      <w:b/>
      <w:color w:val="365F91"/>
      <w:sz w:val="28"/>
    </w:rPr>
  </w:style>
  <w:style w:type="paragraph" w:styleId="Tekstoblokas">
    <w:name w:val="Block Text"/>
    <w:basedOn w:val="Default"/>
    <w:next w:val="Default"/>
    <w:rsid w:val="008B5BA8"/>
    <w:rPr>
      <w:color w:val="auto"/>
      <w:lang w:val="en-US" w:eastAsia="en-US"/>
    </w:rPr>
  </w:style>
  <w:style w:type="numbering" w:customStyle="1" w:styleId="NoList3">
    <w:name w:val="No List3"/>
    <w:next w:val="Sraonra"/>
    <w:uiPriority w:val="99"/>
    <w:semiHidden/>
    <w:unhideWhenUsed/>
    <w:rsid w:val="008B5BA8"/>
  </w:style>
  <w:style w:type="paragraph" w:customStyle="1" w:styleId="BTbeEMEASMCA">
    <w:name w:val="BT(be) EMEA_SMCA"/>
    <w:basedOn w:val="BTEMEASMCA"/>
    <w:autoRedefine/>
    <w:rsid w:val="008B5BA8"/>
    <w:pPr>
      <w:jc w:val="center"/>
    </w:pPr>
    <w:rPr>
      <w:b/>
      <w:sz w:val="22"/>
      <w:szCs w:val="22"/>
      <w:lang w:val="lt-LT" w:eastAsia="en-US"/>
    </w:rPr>
  </w:style>
  <w:style w:type="paragraph" w:customStyle="1" w:styleId="BTeEMEASMCA">
    <w:name w:val="BT(e) EMEA_SMCA"/>
    <w:basedOn w:val="BTEMEASMCA"/>
    <w:autoRedefine/>
    <w:rsid w:val="008B5BA8"/>
    <w:pPr>
      <w:jc w:val="center"/>
    </w:pPr>
    <w:rPr>
      <w:sz w:val="22"/>
      <w:szCs w:val="22"/>
      <w:lang w:val="lt-LT" w:eastAsia="en-US"/>
    </w:rPr>
  </w:style>
  <w:style w:type="paragraph" w:customStyle="1" w:styleId="ammlistepuces1">
    <w:name w:val="ammlistepuces1"/>
    <w:basedOn w:val="prastasis"/>
    <w:rsid w:val="008B5BA8"/>
    <w:pPr>
      <w:spacing w:before="100" w:beforeAutospacing="1" w:after="100" w:afterAutospacing="1"/>
    </w:pPr>
    <w:rPr>
      <w:rFonts w:ascii="Arial" w:hAnsi="Arial" w:cs="Arial"/>
      <w:szCs w:val="24"/>
      <w:lang w:val="lt-LT" w:eastAsia="lt-LT"/>
    </w:rPr>
  </w:style>
  <w:style w:type="character" w:customStyle="1" w:styleId="alt-edited">
    <w:name w:val="alt-edited"/>
    <w:rsid w:val="008B5BA8"/>
  </w:style>
  <w:style w:type="numbering" w:customStyle="1" w:styleId="NoList4">
    <w:name w:val="No List4"/>
    <w:next w:val="Sraonra"/>
    <w:uiPriority w:val="99"/>
    <w:semiHidden/>
    <w:unhideWhenUsed/>
    <w:rsid w:val="008B5BA8"/>
  </w:style>
  <w:style w:type="numbering" w:customStyle="1" w:styleId="Brezseznama1">
    <w:name w:val="Brez seznama1"/>
    <w:next w:val="Sraonra"/>
    <w:uiPriority w:val="99"/>
    <w:semiHidden/>
    <w:unhideWhenUsed/>
    <w:rsid w:val="008B5BA8"/>
  </w:style>
  <w:style w:type="paragraph" w:styleId="Betarp">
    <w:name w:val="No Spacing"/>
    <w:uiPriority w:val="1"/>
    <w:qFormat/>
    <w:rsid w:val="008B5BA8"/>
    <w:rPr>
      <w:sz w:val="22"/>
    </w:rPr>
  </w:style>
  <w:style w:type="paragraph" w:customStyle="1" w:styleId="Sraopastraipa1">
    <w:name w:val="Sąrašo pastraipa1"/>
    <w:basedOn w:val="prastasis"/>
    <w:qFormat/>
    <w:rsid w:val="008B5BA8"/>
    <w:pPr>
      <w:tabs>
        <w:tab w:val="left" w:pos="567"/>
      </w:tabs>
      <w:spacing w:line="260" w:lineRule="exact"/>
      <w:ind w:left="1296"/>
    </w:pPr>
    <w:rPr>
      <w:sz w:val="22"/>
      <w:lang w:val="en-GB" w:eastAsia="en-US"/>
    </w:rPr>
  </w:style>
  <w:style w:type="table" w:customStyle="1" w:styleId="TableGrid2">
    <w:name w:val="Table Grid2"/>
    <w:basedOn w:val="prastojilentel"/>
    <w:next w:val="Lentelstinklelis"/>
    <w:uiPriority w:val="59"/>
    <w:rsid w:val="008B5BA8"/>
    <w:pPr>
      <w:widowControl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59"/>
    <w:rsid w:val="008B5BA8"/>
    <w:pPr>
      <w:widowControl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Sraonra"/>
    <w:uiPriority w:val="99"/>
    <w:semiHidden/>
    <w:unhideWhenUsed/>
    <w:rsid w:val="008B5BA8"/>
  </w:style>
  <w:style w:type="numbering" w:customStyle="1" w:styleId="NoList111">
    <w:name w:val="No List111"/>
    <w:next w:val="Sraonra"/>
    <w:uiPriority w:val="99"/>
    <w:semiHidden/>
    <w:unhideWhenUsed/>
    <w:rsid w:val="008B5BA8"/>
  </w:style>
  <w:style w:type="paragraph" w:customStyle="1" w:styleId="ListParagraph1">
    <w:name w:val="List Paragraph1"/>
    <w:basedOn w:val="prastasis"/>
    <w:uiPriority w:val="99"/>
    <w:rsid w:val="008B5BA8"/>
    <w:pPr>
      <w:ind w:left="720"/>
      <w:contextualSpacing/>
    </w:pPr>
    <w:rPr>
      <w:rFonts w:eastAsia="SimSun"/>
      <w:szCs w:val="24"/>
      <w:lang w:val="en-GB" w:eastAsia="el-GR"/>
    </w:rPr>
  </w:style>
  <w:style w:type="character" w:customStyle="1" w:styleId="shorttext">
    <w:name w:val="short_text"/>
    <w:uiPriority w:val="99"/>
    <w:rsid w:val="008B5BA8"/>
  </w:style>
  <w:style w:type="paragraph" w:customStyle="1" w:styleId="Revision1">
    <w:name w:val="Revision1"/>
    <w:hidden/>
    <w:uiPriority w:val="99"/>
    <w:semiHidden/>
    <w:rsid w:val="008B5BA8"/>
    <w:rPr>
      <w:rFonts w:eastAsia="SimSun"/>
      <w:sz w:val="22"/>
      <w:lang w:val="en-GB" w:eastAsia="zh-CN"/>
    </w:rPr>
  </w:style>
  <w:style w:type="character" w:customStyle="1" w:styleId="st">
    <w:name w:val="st"/>
    <w:uiPriority w:val="99"/>
    <w:rsid w:val="008B5BA8"/>
  </w:style>
  <w:style w:type="character" w:customStyle="1" w:styleId="st1">
    <w:name w:val="st1"/>
    <w:uiPriority w:val="99"/>
    <w:rsid w:val="008B5BA8"/>
  </w:style>
  <w:style w:type="paragraph" w:customStyle="1" w:styleId="Sraopastraipa10">
    <w:name w:val="Sąrao pastraipa1"/>
    <w:basedOn w:val="prastasis"/>
    <w:uiPriority w:val="99"/>
    <w:rsid w:val="008B5BA8"/>
    <w:pPr>
      <w:ind w:left="720"/>
      <w:contextualSpacing/>
    </w:pPr>
    <w:rPr>
      <w:rFonts w:eastAsia="SimSun"/>
      <w:szCs w:val="24"/>
      <w:lang w:val="en-GB" w:eastAsia="el-GR"/>
    </w:rPr>
  </w:style>
  <w:style w:type="paragraph" w:customStyle="1" w:styleId="Pataisymai1">
    <w:name w:val="Pataisymai1"/>
    <w:hidden/>
    <w:uiPriority w:val="99"/>
    <w:semiHidden/>
    <w:rsid w:val="008B5BA8"/>
    <w:rPr>
      <w:rFonts w:eastAsia="SimSun"/>
      <w:sz w:val="22"/>
      <w:lang w:val="en-GB" w:eastAsia="zh-CN"/>
    </w:rPr>
  </w:style>
  <w:style w:type="table" w:customStyle="1" w:styleId="TableGrid4">
    <w:name w:val="Table Grid4"/>
    <w:basedOn w:val="prastojilentel"/>
    <w:next w:val="Lentelstinklelis"/>
    <w:uiPriority w:val="99"/>
    <w:rsid w:val="008B5BA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suenkleliais2">
    <w:name w:val="List Bullet 2"/>
    <w:basedOn w:val="Sraassuenkleliais"/>
    <w:rsid w:val="008B5BA8"/>
    <w:pPr>
      <w:numPr>
        <w:numId w:val="3"/>
      </w:numPr>
      <w:tabs>
        <w:tab w:val="clear" w:pos="425"/>
        <w:tab w:val="num" w:pos="720"/>
        <w:tab w:val="left" w:pos="850"/>
      </w:tabs>
      <w:spacing w:after="0" w:line="260" w:lineRule="exact"/>
      <w:ind w:left="284" w:hanging="284"/>
      <w:contextualSpacing w:val="0"/>
      <w:jc w:val="both"/>
    </w:pPr>
    <w:rPr>
      <w:rFonts w:ascii="Times New Roman" w:eastAsia="Times New Roman" w:hAnsi="Times New Roman"/>
      <w:sz w:val="24"/>
      <w:szCs w:val="24"/>
      <w:lang w:val="en-GB" w:eastAsia="en-GB"/>
    </w:rPr>
  </w:style>
  <w:style w:type="paragraph" w:styleId="Sraassuenkleliais">
    <w:name w:val="List Bullet"/>
    <w:basedOn w:val="prastasis"/>
    <w:uiPriority w:val="99"/>
    <w:unhideWhenUsed/>
    <w:rsid w:val="008B5BA8"/>
    <w:pPr>
      <w:tabs>
        <w:tab w:val="num" w:pos="360"/>
      </w:tabs>
      <w:spacing w:after="200" w:line="276" w:lineRule="auto"/>
      <w:contextualSpacing/>
    </w:pPr>
    <w:rPr>
      <w:rFonts w:ascii="Calibri" w:eastAsia="Calibri" w:hAnsi="Calibri"/>
      <w:sz w:val="22"/>
      <w:szCs w:val="22"/>
      <w:lang w:val="lt-LT" w:eastAsia="en-US"/>
    </w:rPr>
  </w:style>
  <w:style w:type="table" w:customStyle="1" w:styleId="TableGrid5">
    <w:name w:val="Table Grid5"/>
    <w:basedOn w:val="prastojilentel"/>
    <w:next w:val="Lentelstinklelis"/>
    <w:uiPriority w:val="59"/>
    <w:rsid w:val="008B5BA8"/>
    <w:pPr>
      <w:widowControl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rastojilentel"/>
    <w:next w:val="Lentelstinklelis"/>
    <w:uiPriority w:val="59"/>
    <w:rsid w:val="008B5BA8"/>
    <w:pPr>
      <w:widowControl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prastojilentel"/>
    <w:next w:val="Lentelstinklelis"/>
    <w:uiPriority w:val="59"/>
    <w:rsid w:val="008B5BA8"/>
    <w:pPr>
      <w:widowControl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prastojilentel"/>
    <w:next w:val="Lentelstinklelis"/>
    <w:uiPriority w:val="59"/>
    <w:rsid w:val="008B5BA8"/>
    <w:pPr>
      <w:widowControl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prastojilentel"/>
    <w:next w:val="Lentelstinklelis"/>
    <w:uiPriority w:val="59"/>
    <w:rsid w:val="008B5BA8"/>
    <w:pPr>
      <w:widowControl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prastojilentel"/>
    <w:next w:val="Lentelstinklelis"/>
    <w:uiPriority w:val="59"/>
    <w:rsid w:val="008B5BA8"/>
    <w:pPr>
      <w:widowControl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ynthon2">
    <w:name w:val="Synthon 2"/>
    <w:basedOn w:val="prastojilentel"/>
    <w:uiPriority w:val="99"/>
    <w:qFormat/>
    <w:rsid w:val="008B5BA8"/>
    <w:rPr>
      <w:lang w:val="en-US" w:eastAsia="en-US"/>
    </w:rPr>
    <w:tblPr>
      <w:tblInd w:w="0" w:type="nil"/>
      <w:tblBorders>
        <w:bottom w:val="single" w:sz="4" w:space="0" w:color="000000"/>
      </w:tblBorders>
    </w:tblPr>
    <w:tblStylePr w:type="firstRow">
      <w:rPr>
        <w:b/>
        <w:i/>
      </w:rPr>
      <w:tblPr/>
      <w:tcPr>
        <w:tcBorders>
          <w:top w:val="single" w:sz="4" w:space="0" w:color="000000"/>
          <w:bottom w:val="single" w:sz="4" w:space="0" w:color="000000"/>
        </w:tcBorders>
      </w:tcPr>
    </w:tblStylePr>
  </w:style>
  <w:style w:type="paragraph" w:customStyle="1" w:styleId="TableParagraph">
    <w:name w:val="Table Paragraph"/>
    <w:basedOn w:val="prastasis"/>
    <w:uiPriority w:val="1"/>
    <w:qFormat/>
    <w:rsid w:val="007E4B67"/>
    <w:pPr>
      <w:widowControl w:val="0"/>
      <w:autoSpaceDE w:val="0"/>
      <w:autoSpaceDN w:val="0"/>
      <w:adjustRightInd w:val="0"/>
    </w:pPr>
    <w:rPr>
      <w:szCs w:val="24"/>
      <w:lang w:val="en-US" w:eastAsia="en-US"/>
    </w:rPr>
  </w:style>
  <w:style w:type="paragraph" w:customStyle="1" w:styleId="Picture">
    <w:name w:val="Picture"/>
    <w:basedOn w:val="prastasis"/>
    <w:next w:val="prastasis"/>
    <w:rsid w:val="0022658F"/>
    <w:pPr>
      <w:spacing w:before="120" w:after="120" w:line="260" w:lineRule="atLeast"/>
      <w:jc w:val="both"/>
    </w:pPr>
    <w:rPr>
      <w:szCs w:val="24"/>
      <w:lang w:val="en-GB" w:eastAsia="en-GB"/>
    </w:rPr>
  </w:style>
  <w:style w:type="character" w:styleId="Neapdorotaspaminjimas">
    <w:name w:val="Unresolved Mention"/>
    <w:basedOn w:val="Numatytasispastraiposriftas"/>
    <w:uiPriority w:val="99"/>
    <w:semiHidden/>
    <w:unhideWhenUsed/>
    <w:rsid w:val="00204A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720982">
      <w:bodyDiv w:val="1"/>
      <w:marLeft w:val="0"/>
      <w:marRight w:val="0"/>
      <w:marTop w:val="0"/>
      <w:marBottom w:val="0"/>
      <w:divBdr>
        <w:top w:val="none" w:sz="0" w:space="0" w:color="auto"/>
        <w:left w:val="none" w:sz="0" w:space="0" w:color="auto"/>
        <w:bottom w:val="none" w:sz="0" w:space="0" w:color="auto"/>
        <w:right w:val="none" w:sz="0" w:space="0" w:color="auto"/>
      </w:divBdr>
    </w:div>
    <w:div w:id="1915239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0.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55</Pages>
  <Words>19474</Words>
  <Characters>125327</Characters>
  <Application>Microsoft Office Word</Application>
  <DocSecurity>0</DocSecurity>
  <Lines>1044</Lines>
  <Paragraphs>289</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PARTICULARS TO APPEAR ON &lt;THE OUTER PACKAGING&gt; &lt;AND&gt; &lt;THE IMMEDIATE PACKAGING&gt;</vt:lpstr>
      <vt:lpstr>PARTICULARS TO APPEAR ON &lt;THE OUTER PACKAGING&gt; &lt;AND&gt; &lt;THE IMMEDIATE PACKAGING&gt;</vt:lpstr>
      <vt:lpstr>PARTICULARS TO APPEAR ON &lt;THE OUTER PACKAGING&gt; &lt;AND&gt; &lt;THE IMMEDIATE PACKAGING&gt;</vt:lpstr>
    </vt:vector>
  </TitlesOfParts>
  <Company> </Company>
  <LinksUpToDate>false</LinksUpToDate>
  <CharactersWithSpaces>144512</CharactersWithSpaces>
  <SharedDoc>false</SharedDoc>
  <HLinks>
    <vt:vector size="54"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ariant>
        <vt:i4>2818094</vt:i4>
      </vt:variant>
      <vt:variant>
        <vt:i4>3</vt:i4>
      </vt:variant>
      <vt:variant>
        <vt:i4>0</vt:i4>
      </vt:variant>
      <vt:variant>
        <vt:i4>5</vt:i4>
      </vt:variant>
      <vt:variant>
        <vt:lpwstr>https://www.hma.eu/fileadmin/dateien/Human_Medicines/CMD_h_/Questions_Answers/CMDh_279_2012_Rev_1_05_2019_TC_Q_A_on_Usage_patents.pdf</vt:lpwstr>
      </vt:variant>
      <vt:variant>
        <vt:lpwstr/>
      </vt:variant>
      <vt:variant>
        <vt:i4>7995446</vt:i4>
      </vt:variant>
      <vt:variant>
        <vt:i4>0</vt:i4>
      </vt:variant>
      <vt:variant>
        <vt:i4>0</vt:i4>
      </vt:variant>
      <vt:variant>
        <vt:i4>5</vt:i4>
      </vt:variant>
      <vt:variant>
        <vt:lpwstr>https://www.hma.eu/20.html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PARTICULARS TO APPEAR ON &lt;THE OUTER PACKAGING&gt; &lt;AND&gt; &lt;THE IMMEDIATE PACKAGING&gt;</dc:title>
  <dc:subject/>
  <dc:creator>karmen</dc:creator>
  <cp:keywords/>
  <dc:description/>
  <cp:lastModifiedBy>Birutė Valkauskaitė</cp:lastModifiedBy>
  <cp:revision>2</cp:revision>
  <dcterms:created xsi:type="dcterms:W3CDTF">2024-11-22T06:49:00Z</dcterms:created>
  <dcterms:modified xsi:type="dcterms:W3CDTF">2024-11-22T06:49:00Z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
  </property>
  <property fmtid="{D5CDD505-2E9C-101B-9397-08002B2CF9AE}" pid="3" name="ph_inn_name">
    <vt:lpwstr/>
  </property>
  <property fmtid="{D5CDD505-2E9C-101B-9397-08002B2CF9AE}" pid="4" name="ph_pharm_form">
    <vt:lpwstr/>
  </property>
  <property fmtid="{D5CDD505-2E9C-101B-9397-08002B2CF9AE}" pid="5" name="ph_unit_measure">
    <vt:lpwstr/>
  </property>
  <property fmtid="{D5CDD505-2E9C-101B-9397-08002B2CF9AE}" pid="6" name="mp_first_effective_date">
    <vt:lpwstr/>
  </property>
  <property fmtid="{D5CDD505-2E9C-101B-9397-08002B2CF9AE}" pid="7" name="mp_updated_effective_date">
    <vt:lpwstr/>
  </property>
  <property fmtid="{D5CDD505-2E9C-101B-9397-08002B2CF9AE}" pid="8" name="object_name">
    <vt:lpwstr>PI_Text050570_1</vt:lpwstr>
  </property>
  <property fmtid="{D5CDD505-2E9C-101B-9397-08002B2CF9AE}" pid="9" name="ph_strength_custom">
    <vt:lpwstr/>
  </property>
  <property fmtid="{D5CDD505-2E9C-101B-9397-08002B2CF9AE}" pid="10" name="mp_document_code">
    <vt:lpwstr/>
  </property>
  <property fmtid="{D5CDD505-2E9C-101B-9397-08002B2CF9AE}" pid="11" name="drz1">
    <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ies>
</file>