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3632" w14:textId="77777777" w:rsidR="003E5BAB" w:rsidRPr="00D95C8B" w:rsidRDefault="003E5BAB" w:rsidP="003E5BAB">
      <w:pPr>
        <w:pStyle w:val="Pagrindinistekstas"/>
        <w:spacing w:after="0"/>
        <w:rPr>
          <w:szCs w:val="22"/>
        </w:rPr>
      </w:pPr>
    </w:p>
    <w:p w14:paraId="6251EAC3" w14:textId="77777777" w:rsidR="003E5BAB" w:rsidRPr="00D95C8B" w:rsidRDefault="003E5BAB" w:rsidP="003E5BAB">
      <w:pPr>
        <w:pStyle w:val="Pagrindinistekstas"/>
        <w:spacing w:after="0"/>
        <w:rPr>
          <w:szCs w:val="22"/>
        </w:rPr>
      </w:pPr>
    </w:p>
    <w:p w14:paraId="7BA8296E" w14:textId="77777777" w:rsidR="003E5BAB" w:rsidRPr="00D95C8B" w:rsidRDefault="003E5BAB" w:rsidP="003E5BAB">
      <w:pPr>
        <w:pStyle w:val="Pagrindinistekstas"/>
        <w:spacing w:after="0"/>
        <w:rPr>
          <w:szCs w:val="22"/>
        </w:rPr>
      </w:pPr>
    </w:p>
    <w:p w14:paraId="7D4A650E" w14:textId="77777777" w:rsidR="003E5BAB" w:rsidRPr="00D95C8B" w:rsidRDefault="003E5BAB" w:rsidP="003E5BAB">
      <w:pPr>
        <w:pStyle w:val="Pagrindinistekstas"/>
        <w:spacing w:after="0"/>
        <w:rPr>
          <w:szCs w:val="22"/>
        </w:rPr>
      </w:pPr>
    </w:p>
    <w:p w14:paraId="2A13D348" w14:textId="77777777" w:rsidR="003E5BAB" w:rsidRPr="00D95C8B" w:rsidRDefault="003E5BAB" w:rsidP="003E5BAB">
      <w:pPr>
        <w:pStyle w:val="Pagrindinistekstas"/>
        <w:spacing w:after="0"/>
        <w:rPr>
          <w:szCs w:val="22"/>
        </w:rPr>
      </w:pPr>
    </w:p>
    <w:p w14:paraId="559D3B1C" w14:textId="77777777" w:rsidR="003E5BAB" w:rsidRPr="00D95C8B" w:rsidRDefault="003E5BAB" w:rsidP="003E5BAB">
      <w:pPr>
        <w:pStyle w:val="Pagrindinistekstas"/>
        <w:spacing w:after="0"/>
        <w:rPr>
          <w:szCs w:val="22"/>
        </w:rPr>
      </w:pPr>
    </w:p>
    <w:p w14:paraId="0BF185BB" w14:textId="77777777" w:rsidR="003E5BAB" w:rsidRPr="00D95C8B" w:rsidRDefault="003E5BAB" w:rsidP="003E5BAB">
      <w:pPr>
        <w:pStyle w:val="Pagrindinistekstas"/>
        <w:spacing w:after="0"/>
        <w:rPr>
          <w:szCs w:val="22"/>
        </w:rPr>
      </w:pPr>
    </w:p>
    <w:p w14:paraId="4BA40145" w14:textId="77777777" w:rsidR="003E5BAB" w:rsidRPr="00D95C8B" w:rsidRDefault="003E5BAB" w:rsidP="003E5BAB">
      <w:pPr>
        <w:pStyle w:val="Pagrindinistekstas"/>
        <w:spacing w:after="0"/>
        <w:rPr>
          <w:szCs w:val="22"/>
        </w:rPr>
      </w:pPr>
    </w:p>
    <w:p w14:paraId="6DD17F97" w14:textId="77777777" w:rsidR="003E5BAB" w:rsidRPr="00D95C8B" w:rsidRDefault="003E5BAB" w:rsidP="003E5BAB">
      <w:pPr>
        <w:pStyle w:val="Pagrindinistekstas"/>
        <w:spacing w:after="0"/>
        <w:rPr>
          <w:szCs w:val="22"/>
        </w:rPr>
      </w:pPr>
    </w:p>
    <w:p w14:paraId="1918C7A8" w14:textId="77777777" w:rsidR="003E5BAB" w:rsidRPr="00D95C8B" w:rsidRDefault="003E5BAB" w:rsidP="003E5BAB">
      <w:pPr>
        <w:pStyle w:val="Pagrindinistekstas"/>
        <w:spacing w:after="0"/>
        <w:rPr>
          <w:szCs w:val="22"/>
        </w:rPr>
      </w:pPr>
    </w:p>
    <w:p w14:paraId="66B03EFC" w14:textId="77777777" w:rsidR="003E5BAB" w:rsidRPr="00D95C8B" w:rsidRDefault="003E5BAB" w:rsidP="003E5BAB">
      <w:pPr>
        <w:pStyle w:val="Pagrindinistekstas"/>
        <w:spacing w:after="0"/>
        <w:rPr>
          <w:szCs w:val="22"/>
        </w:rPr>
      </w:pPr>
    </w:p>
    <w:p w14:paraId="126D4A47" w14:textId="77777777" w:rsidR="003E5BAB" w:rsidRPr="00D95C8B" w:rsidRDefault="003E5BAB" w:rsidP="003E5BAB">
      <w:pPr>
        <w:pStyle w:val="Pagrindinistekstas"/>
        <w:spacing w:after="0"/>
        <w:rPr>
          <w:szCs w:val="22"/>
        </w:rPr>
      </w:pPr>
    </w:p>
    <w:p w14:paraId="05C73B85" w14:textId="77777777" w:rsidR="003E5BAB" w:rsidRPr="00D95C8B" w:rsidRDefault="003E5BAB" w:rsidP="003E5BAB">
      <w:pPr>
        <w:pStyle w:val="Pagrindinistekstas"/>
        <w:spacing w:after="0"/>
        <w:rPr>
          <w:szCs w:val="22"/>
        </w:rPr>
      </w:pPr>
    </w:p>
    <w:p w14:paraId="474319DC" w14:textId="77777777" w:rsidR="003E5BAB" w:rsidRPr="00D95C8B" w:rsidRDefault="003E5BAB" w:rsidP="003E5BAB">
      <w:pPr>
        <w:pStyle w:val="Pagrindinistekstas"/>
        <w:spacing w:after="0"/>
        <w:rPr>
          <w:szCs w:val="22"/>
        </w:rPr>
      </w:pPr>
    </w:p>
    <w:p w14:paraId="7443DDC4" w14:textId="77777777" w:rsidR="003E5BAB" w:rsidRPr="00D95C8B" w:rsidRDefault="003E5BAB" w:rsidP="003E5BAB">
      <w:pPr>
        <w:pStyle w:val="Pagrindinistekstas"/>
        <w:spacing w:after="0"/>
        <w:rPr>
          <w:szCs w:val="22"/>
        </w:rPr>
      </w:pPr>
    </w:p>
    <w:p w14:paraId="6A9FA807" w14:textId="77777777" w:rsidR="003E5BAB" w:rsidRPr="00D95C8B" w:rsidRDefault="003E5BAB" w:rsidP="003E5BAB">
      <w:pPr>
        <w:pStyle w:val="Pagrindinistekstas"/>
        <w:spacing w:after="0"/>
        <w:rPr>
          <w:szCs w:val="22"/>
        </w:rPr>
      </w:pPr>
    </w:p>
    <w:p w14:paraId="09FE1041" w14:textId="77777777" w:rsidR="003E5BAB" w:rsidRPr="00D95C8B" w:rsidRDefault="003E5BAB" w:rsidP="003E5BAB">
      <w:pPr>
        <w:pStyle w:val="Pagrindinistekstas"/>
        <w:spacing w:after="0"/>
        <w:rPr>
          <w:szCs w:val="22"/>
        </w:rPr>
      </w:pPr>
    </w:p>
    <w:p w14:paraId="72C23CD1" w14:textId="77777777" w:rsidR="003E5BAB" w:rsidRPr="00D95C8B" w:rsidRDefault="003E5BAB" w:rsidP="003E5BAB">
      <w:pPr>
        <w:pStyle w:val="Pagrindinistekstas"/>
        <w:spacing w:after="0"/>
        <w:rPr>
          <w:szCs w:val="22"/>
        </w:rPr>
      </w:pPr>
    </w:p>
    <w:p w14:paraId="20A40867" w14:textId="77777777" w:rsidR="003E5BAB" w:rsidRPr="00D95C8B" w:rsidRDefault="003E5BAB" w:rsidP="003E5BAB">
      <w:pPr>
        <w:pStyle w:val="Pagrindinistekstas"/>
        <w:spacing w:after="0"/>
        <w:rPr>
          <w:szCs w:val="22"/>
        </w:rPr>
      </w:pPr>
    </w:p>
    <w:p w14:paraId="4FE30F3D" w14:textId="77777777" w:rsidR="003E5BAB" w:rsidRPr="00D95C8B" w:rsidRDefault="003E5BAB" w:rsidP="003E5BAB">
      <w:pPr>
        <w:pStyle w:val="Pagrindinistekstas"/>
        <w:spacing w:after="0"/>
        <w:rPr>
          <w:szCs w:val="22"/>
        </w:rPr>
      </w:pPr>
    </w:p>
    <w:p w14:paraId="54CC7D5D" w14:textId="77777777" w:rsidR="003E5BAB" w:rsidRPr="00D95C8B" w:rsidRDefault="003E5BAB" w:rsidP="003E5BAB">
      <w:pPr>
        <w:pStyle w:val="Pavadinimas"/>
        <w:rPr>
          <w:szCs w:val="22"/>
        </w:rPr>
      </w:pPr>
      <w:r w:rsidRPr="00D95C8B">
        <w:rPr>
          <w:szCs w:val="22"/>
        </w:rPr>
        <w:t>A. ŽENKLINIMAS</w:t>
      </w:r>
    </w:p>
    <w:p w14:paraId="55A4E815" w14:textId="6420F9FC" w:rsidR="003E5BAB" w:rsidRPr="003E5BAB" w:rsidRDefault="003E5BAB" w:rsidP="003E5BAB">
      <w:pPr>
        <w:pBdr>
          <w:top w:val="single" w:sz="4" w:space="1" w:color="auto"/>
          <w:left w:val="single" w:sz="4" w:space="4" w:color="auto"/>
          <w:bottom w:val="single" w:sz="4" w:space="1" w:color="auto"/>
          <w:right w:val="single" w:sz="4" w:space="4" w:color="auto"/>
        </w:pBdr>
        <w:rPr>
          <w:sz w:val="22"/>
          <w:szCs w:val="22"/>
        </w:rPr>
      </w:pPr>
      <w:r w:rsidRPr="00D95C8B">
        <w:rPr>
          <w:sz w:val="22"/>
          <w:szCs w:val="22"/>
        </w:rPr>
        <w:br w:type="page"/>
      </w:r>
    </w:p>
    <w:p w14:paraId="32685A33" w14:textId="77777777" w:rsidR="003E5BAB" w:rsidRPr="00D95C8B" w:rsidRDefault="003E5BAB" w:rsidP="003E5BAB">
      <w:pPr>
        <w:rPr>
          <w:b/>
          <w:noProof/>
          <w:sz w:val="22"/>
          <w:szCs w:val="22"/>
        </w:rPr>
      </w:pPr>
    </w:p>
    <w:p w14:paraId="5100B8CE" w14:textId="77777777" w:rsidR="003E5BAB" w:rsidRPr="00D95C8B" w:rsidRDefault="003E5BAB" w:rsidP="003E5BAB">
      <w:pPr>
        <w:pBdr>
          <w:top w:val="single" w:sz="4" w:space="1" w:color="auto"/>
          <w:left w:val="single" w:sz="4" w:space="4" w:color="auto"/>
          <w:bottom w:val="single" w:sz="4" w:space="1" w:color="auto"/>
          <w:right w:val="single" w:sz="4" w:space="4" w:color="auto"/>
        </w:pBdr>
        <w:rPr>
          <w:b/>
          <w:noProof/>
          <w:sz w:val="22"/>
          <w:szCs w:val="22"/>
        </w:rPr>
      </w:pPr>
      <w:r w:rsidRPr="00D95C8B">
        <w:rPr>
          <w:b/>
          <w:noProof/>
          <w:sz w:val="22"/>
          <w:szCs w:val="22"/>
        </w:rPr>
        <w:t>INFORMACIJA ANT IŠORINĖS PAKUOTĖS</w:t>
      </w:r>
    </w:p>
    <w:p w14:paraId="23BE995E"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rPr>
          <w:bCs/>
          <w:noProof/>
          <w:sz w:val="22"/>
          <w:szCs w:val="22"/>
        </w:rPr>
      </w:pPr>
    </w:p>
    <w:p w14:paraId="620E7F84" w14:textId="77777777" w:rsidR="003E5BAB" w:rsidRPr="00D95C8B" w:rsidRDefault="003E5BAB" w:rsidP="003E5BAB">
      <w:pPr>
        <w:pBdr>
          <w:top w:val="single" w:sz="4" w:space="1" w:color="auto"/>
          <w:left w:val="single" w:sz="4" w:space="4" w:color="auto"/>
          <w:bottom w:val="single" w:sz="4" w:space="1" w:color="auto"/>
          <w:right w:val="single" w:sz="4" w:space="4" w:color="auto"/>
        </w:pBdr>
        <w:rPr>
          <w:bCs/>
          <w:noProof/>
          <w:sz w:val="22"/>
          <w:szCs w:val="22"/>
        </w:rPr>
      </w:pPr>
      <w:r w:rsidRPr="00D95C8B">
        <w:rPr>
          <w:b/>
          <w:noProof/>
          <w:sz w:val="22"/>
          <w:szCs w:val="22"/>
        </w:rPr>
        <w:t>KAR</w:t>
      </w:r>
      <w:smartTag w:uri="schemas-GSKSiteLocations-com/fourthcoffee" w:element="flavor">
        <w:r w:rsidRPr="00D95C8B">
          <w:rPr>
            <w:b/>
            <w:noProof/>
            <w:sz w:val="22"/>
            <w:szCs w:val="22"/>
          </w:rPr>
          <w:t>TON</w:t>
        </w:r>
      </w:smartTag>
      <w:r w:rsidRPr="00D95C8B">
        <w:rPr>
          <w:b/>
          <w:noProof/>
          <w:sz w:val="22"/>
          <w:szCs w:val="22"/>
        </w:rPr>
        <w:t>INĖ DĖŽUTĖ</w:t>
      </w:r>
    </w:p>
    <w:p w14:paraId="613ED905" w14:textId="77777777" w:rsidR="003E5BAB" w:rsidRPr="00D95C8B" w:rsidRDefault="003E5BAB" w:rsidP="003E5BAB">
      <w:pPr>
        <w:rPr>
          <w:noProof/>
          <w:sz w:val="22"/>
          <w:szCs w:val="22"/>
        </w:rPr>
      </w:pPr>
    </w:p>
    <w:p w14:paraId="43188E80"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95C8B">
        <w:rPr>
          <w:b/>
          <w:noProof/>
          <w:sz w:val="22"/>
          <w:szCs w:val="22"/>
        </w:rPr>
        <w:t>1.</w:t>
      </w:r>
      <w:r w:rsidRPr="00D95C8B">
        <w:rPr>
          <w:b/>
          <w:noProof/>
          <w:sz w:val="22"/>
          <w:szCs w:val="22"/>
        </w:rPr>
        <w:tab/>
        <w:t>VAISTINIO PREPARATO PAVADINIMAS</w:t>
      </w:r>
    </w:p>
    <w:p w14:paraId="201F9DBE" w14:textId="77777777" w:rsidR="003E5BAB" w:rsidRPr="00D95C8B" w:rsidRDefault="003E5BAB" w:rsidP="003E5BAB">
      <w:pPr>
        <w:rPr>
          <w:noProof/>
          <w:sz w:val="22"/>
          <w:szCs w:val="22"/>
        </w:rPr>
      </w:pPr>
    </w:p>
    <w:p w14:paraId="77F3424F" w14:textId="77777777" w:rsidR="003E5BAB" w:rsidRPr="00D95C8B" w:rsidRDefault="003E5BAB" w:rsidP="003E5BAB">
      <w:pPr>
        <w:tabs>
          <w:tab w:val="left" w:pos="540"/>
        </w:tabs>
        <w:rPr>
          <w:sz w:val="22"/>
          <w:szCs w:val="22"/>
        </w:rPr>
      </w:pPr>
      <w:proofErr w:type="spellStart"/>
      <w:r w:rsidRPr="00D95C8B">
        <w:rPr>
          <w:sz w:val="22"/>
          <w:szCs w:val="22"/>
        </w:rPr>
        <w:t>Fraxiparine</w:t>
      </w:r>
      <w:proofErr w:type="spellEnd"/>
      <w:r w:rsidRPr="00D95C8B">
        <w:rPr>
          <w:sz w:val="22"/>
          <w:szCs w:val="22"/>
        </w:rPr>
        <w:t> 3800 </w:t>
      </w:r>
      <w:proofErr w:type="spellStart"/>
      <w:r w:rsidRPr="00D95C8B">
        <w:rPr>
          <w:sz w:val="22"/>
          <w:szCs w:val="22"/>
        </w:rPr>
        <w:t>anti-Xa</w:t>
      </w:r>
      <w:proofErr w:type="spellEnd"/>
      <w:r w:rsidRPr="00D95C8B">
        <w:rPr>
          <w:sz w:val="22"/>
          <w:szCs w:val="22"/>
        </w:rPr>
        <w:t> TV/0,4 ml injekcinis tirpalas</w:t>
      </w:r>
    </w:p>
    <w:p w14:paraId="4A43CB0F" w14:textId="5DF5769D" w:rsidR="003E5BAB" w:rsidRPr="00D95C8B" w:rsidRDefault="00D7612B" w:rsidP="003E5BAB">
      <w:pPr>
        <w:tabs>
          <w:tab w:val="left" w:pos="540"/>
        </w:tabs>
        <w:autoSpaceDE w:val="0"/>
        <w:autoSpaceDN w:val="0"/>
        <w:adjustRightInd w:val="0"/>
        <w:rPr>
          <w:color w:val="000000"/>
          <w:sz w:val="22"/>
          <w:szCs w:val="22"/>
        </w:rPr>
      </w:pPr>
      <w:proofErr w:type="spellStart"/>
      <w:r>
        <w:rPr>
          <w:sz w:val="22"/>
          <w:szCs w:val="22"/>
        </w:rPr>
        <w:t>n</w:t>
      </w:r>
      <w:r w:rsidR="003E5BAB" w:rsidRPr="00D95C8B">
        <w:rPr>
          <w:sz w:val="22"/>
          <w:szCs w:val="22"/>
        </w:rPr>
        <w:t>adroparino</w:t>
      </w:r>
      <w:proofErr w:type="spellEnd"/>
      <w:r w:rsidR="003E5BAB" w:rsidRPr="00D95C8B">
        <w:rPr>
          <w:sz w:val="22"/>
          <w:szCs w:val="22"/>
        </w:rPr>
        <w:t xml:space="preserve"> kalcio druska</w:t>
      </w:r>
    </w:p>
    <w:p w14:paraId="25D1C9C1" w14:textId="77777777" w:rsidR="003E5BAB" w:rsidRPr="00D95C8B" w:rsidRDefault="003E5BAB" w:rsidP="003E5BAB">
      <w:pPr>
        <w:rPr>
          <w:noProof/>
          <w:sz w:val="22"/>
          <w:szCs w:val="22"/>
        </w:rPr>
      </w:pPr>
    </w:p>
    <w:p w14:paraId="7C35B9A4" w14:textId="77777777" w:rsidR="003E5BAB" w:rsidRPr="00D95C8B" w:rsidRDefault="003E5BAB" w:rsidP="003E5BAB">
      <w:pPr>
        <w:rPr>
          <w:noProof/>
          <w:sz w:val="22"/>
          <w:szCs w:val="22"/>
        </w:rPr>
      </w:pPr>
    </w:p>
    <w:p w14:paraId="341FC230"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D95C8B">
        <w:rPr>
          <w:b/>
          <w:noProof/>
          <w:sz w:val="22"/>
          <w:szCs w:val="22"/>
        </w:rPr>
        <w:t>2.</w:t>
      </w:r>
      <w:r w:rsidRPr="00D95C8B">
        <w:rPr>
          <w:b/>
          <w:noProof/>
          <w:sz w:val="22"/>
          <w:szCs w:val="22"/>
        </w:rPr>
        <w:tab/>
        <w:t>VEIKLIOJI MEDŽIAGA IR JOS KIEKIS</w:t>
      </w:r>
    </w:p>
    <w:p w14:paraId="41697DC9" w14:textId="77777777" w:rsidR="003E5BAB" w:rsidRPr="00D95C8B" w:rsidRDefault="003E5BAB" w:rsidP="003E5BAB">
      <w:pPr>
        <w:rPr>
          <w:noProof/>
          <w:sz w:val="22"/>
          <w:szCs w:val="22"/>
        </w:rPr>
      </w:pPr>
    </w:p>
    <w:p w14:paraId="070B5367" w14:textId="77777777" w:rsidR="003E5BAB" w:rsidRPr="00D95C8B" w:rsidRDefault="003E5BAB" w:rsidP="003E5BAB">
      <w:pPr>
        <w:pStyle w:val="Pagrindinistekstas"/>
        <w:tabs>
          <w:tab w:val="left" w:pos="540"/>
        </w:tabs>
        <w:spacing w:after="0"/>
        <w:rPr>
          <w:szCs w:val="22"/>
        </w:rPr>
      </w:pPr>
      <w:r w:rsidRPr="00D95C8B">
        <w:rPr>
          <w:szCs w:val="22"/>
        </w:rPr>
        <w:t xml:space="preserve">Kiekviename užpildytame švirkšte (0,4 ml) yra 3800 </w:t>
      </w:r>
      <w:proofErr w:type="spellStart"/>
      <w:r w:rsidRPr="00D95C8B">
        <w:rPr>
          <w:szCs w:val="22"/>
        </w:rPr>
        <w:t>anti-Xa</w:t>
      </w:r>
      <w:proofErr w:type="spellEnd"/>
      <w:r w:rsidRPr="00D95C8B">
        <w:rPr>
          <w:szCs w:val="22"/>
        </w:rPr>
        <w:t xml:space="preserve"> TV </w:t>
      </w:r>
      <w:proofErr w:type="spellStart"/>
      <w:r w:rsidRPr="00D95C8B">
        <w:rPr>
          <w:szCs w:val="22"/>
        </w:rPr>
        <w:t>nadroparino</w:t>
      </w:r>
      <w:proofErr w:type="spellEnd"/>
      <w:r w:rsidRPr="00D95C8B">
        <w:rPr>
          <w:szCs w:val="22"/>
        </w:rPr>
        <w:t xml:space="preserve">  kalcio druskos.</w:t>
      </w:r>
    </w:p>
    <w:p w14:paraId="588B3F8D" w14:textId="77777777" w:rsidR="003E5BAB" w:rsidRPr="00D95C8B" w:rsidRDefault="003E5BAB" w:rsidP="003E5BAB">
      <w:pPr>
        <w:rPr>
          <w:noProof/>
          <w:sz w:val="22"/>
          <w:szCs w:val="22"/>
        </w:rPr>
      </w:pPr>
    </w:p>
    <w:p w14:paraId="7111F9B5" w14:textId="77777777" w:rsidR="003E5BAB" w:rsidRPr="00D95C8B" w:rsidRDefault="003E5BAB" w:rsidP="003E5BAB">
      <w:pPr>
        <w:rPr>
          <w:noProof/>
          <w:sz w:val="22"/>
          <w:szCs w:val="22"/>
        </w:rPr>
      </w:pPr>
    </w:p>
    <w:p w14:paraId="59A58DC3"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95C8B">
        <w:rPr>
          <w:b/>
          <w:noProof/>
          <w:sz w:val="22"/>
          <w:szCs w:val="22"/>
        </w:rPr>
        <w:t>3.</w:t>
      </w:r>
      <w:r w:rsidRPr="00D95C8B">
        <w:rPr>
          <w:b/>
          <w:noProof/>
          <w:sz w:val="22"/>
          <w:szCs w:val="22"/>
        </w:rPr>
        <w:tab/>
        <w:t>PAGALBINIŲ MEDŽIAGŲ SĄRAŠAS</w:t>
      </w:r>
    </w:p>
    <w:p w14:paraId="3F3C592B" w14:textId="77777777" w:rsidR="003E5BAB" w:rsidRPr="00D95C8B" w:rsidRDefault="003E5BAB" w:rsidP="003E5BAB">
      <w:pPr>
        <w:rPr>
          <w:noProof/>
          <w:sz w:val="22"/>
          <w:szCs w:val="22"/>
        </w:rPr>
      </w:pPr>
    </w:p>
    <w:p w14:paraId="09358C9C" w14:textId="77777777" w:rsidR="003E5BAB" w:rsidRPr="00D95C8B" w:rsidRDefault="003E5BAB" w:rsidP="003E5BAB">
      <w:pPr>
        <w:tabs>
          <w:tab w:val="left" w:pos="540"/>
        </w:tabs>
        <w:autoSpaceDE w:val="0"/>
        <w:autoSpaceDN w:val="0"/>
        <w:adjustRightInd w:val="0"/>
        <w:rPr>
          <w:sz w:val="22"/>
          <w:szCs w:val="22"/>
        </w:rPr>
      </w:pPr>
      <w:r w:rsidRPr="00D95C8B">
        <w:rPr>
          <w:sz w:val="22"/>
          <w:szCs w:val="22"/>
        </w:rPr>
        <w:t>Pagalbinės medžiagos: kalcio hidroksido tirpalas arba praskiesta vandenilio chlorido rūgštis (koreguoti pH) bei injekcinis vanduo.</w:t>
      </w:r>
    </w:p>
    <w:p w14:paraId="665FE2CF" w14:textId="77777777" w:rsidR="003E5BAB" w:rsidRPr="00D95C8B" w:rsidRDefault="003E5BAB" w:rsidP="003E5BAB">
      <w:pPr>
        <w:rPr>
          <w:noProof/>
          <w:sz w:val="22"/>
          <w:szCs w:val="22"/>
        </w:rPr>
      </w:pPr>
    </w:p>
    <w:p w14:paraId="078D0A80" w14:textId="77777777" w:rsidR="003E5BAB" w:rsidRPr="00D95C8B" w:rsidRDefault="003E5BAB" w:rsidP="003E5BAB">
      <w:pPr>
        <w:rPr>
          <w:noProof/>
          <w:sz w:val="22"/>
          <w:szCs w:val="22"/>
        </w:rPr>
      </w:pPr>
    </w:p>
    <w:p w14:paraId="48D8882C"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95C8B">
        <w:rPr>
          <w:b/>
          <w:noProof/>
          <w:sz w:val="22"/>
          <w:szCs w:val="22"/>
        </w:rPr>
        <w:t>4.</w:t>
      </w:r>
      <w:r w:rsidRPr="00D95C8B">
        <w:rPr>
          <w:b/>
          <w:noProof/>
          <w:sz w:val="22"/>
          <w:szCs w:val="22"/>
        </w:rPr>
        <w:tab/>
        <w:t>FARMACINĖ FORMA IR KIEKIS PAKUOTĖJE</w:t>
      </w:r>
    </w:p>
    <w:p w14:paraId="35ECD840" w14:textId="77777777" w:rsidR="003E5BAB" w:rsidRPr="00D95C8B" w:rsidRDefault="003E5BAB" w:rsidP="003E5BAB">
      <w:pPr>
        <w:rPr>
          <w:noProof/>
          <w:sz w:val="22"/>
          <w:szCs w:val="22"/>
        </w:rPr>
      </w:pPr>
    </w:p>
    <w:p w14:paraId="5A30E80A" w14:textId="77777777" w:rsidR="003E5BAB" w:rsidRPr="00D95C8B" w:rsidRDefault="003E5BAB" w:rsidP="003E5BAB">
      <w:pPr>
        <w:rPr>
          <w:iCs/>
          <w:sz w:val="22"/>
          <w:szCs w:val="22"/>
        </w:rPr>
      </w:pPr>
      <w:r w:rsidRPr="00635CFC">
        <w:rPr>
          <w:iCs/>
          <w:sz w:val="22"/>
          <w:szCs w:val="22"/>
          <w:highlight w:val="lightGray"/>
        </w:rPr>
        <w:t>Injekcinis tirpalas</w:t>
      </w:r>
      <w:r w:rsidRPr="00D95C8B">
        <w:rPr>
          <w:iCs/>
          <w:sz w:val="22"/>
          <w:szCs w:val="22"/>
        </w:rPr>
        <w:t xml:space="preserve"> </w:t>
      </w:r>
    </w:p>
    <w:p w14:paraId="2142AAD7" w14:textId="77777777" w:rsidR="003E5BAB" w:rsidRPr="00D95C8B" w:rsidRDefault="003E5BAB" w:rsidP="003E5BAB">
      <w:pPr>
        <w:rPr>
          <w:iCs/>
          <w:sz w:val="22"/>
          <w:szCs w:val="22"/>
        </w:rPr>
      </w:pPr>
      <w:r w:rsidRPr="00D95C8B">
        <w:rPr>
          <w:iCs/>
          <w:sz w:val="22"/>
          <w:szCs w:val="22"/>
        </w:rPr>
        <w:t>10 užpildytų švirkštų</w:t>
      </w:r>
    </w:p>
    <w:p w14:paraId="15A0C077" w14:textId="77777777" w:rsidR="003E5BAB" w:rsidRPr="00D95C8B" w:rsidRDefault="003E5BAB" w:rsidP="003E5BAB">
      <w:pPr>
        <w:rPr>
          <w:noProof/>
          <w:sz w:val="22"/>
          <w:szCs w:val="22"/>
        </w:rPr>
      </w:pPr>
      <w:r w:rsidRPr="00D95C8B">
        <w:rPr>
          <w:noProof/>
          <w:sz w:val="22"/>
          <w:szCs w:val="22"/>
        </w:rPr>
        <w:t>0,4 ml</w:t>
      </w:r>
    </w:p>
    <w:p w14:paraId="53045E36" w14:textId="77777777" w:rsidR="003E5BAB" w:rsidRPr="00D95C8B" w:rsidRDefault="003E5BAB" w:rsidP="003E5BAB">
      <w:pPr>
        <w:rPr>
          <w:noProof/>
          <w:sz w:val="22"/>
          <w:szCs w:val="22"/>
        </w:rPr>
      </w:pPr>
    </w:p>
    <w:p w14:paraId="699F144F" w14:textId="77777777" w:rsidR="003E5BAB" w:rsidRPr="00D95C8B" w:rsidRDefault="003E5BAB" w:rsidP="003E5BAB">
      <w:pPr>
        <w:rPr>
          <w:noProof/>
          <w:sz w:val="22"/>
          <w:szCs w:val="22"/>
        </w:rPr>
      </w:pPr>
    </w:p>
    <w:p w14:paraId="16DAFA9C"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95C8B">
        <w:rPr>
          <w:b/>
          <w:noProof/>
          <w:sz w:val="22"/>
          <w:szCs w:val="22"/>
        </w:rPr>
        <w:t>5.</w:t>
      </w:r>
      <w:r w:rsidRPr="00D95C8B">
        <w:rPr>
          <w:b/>
          <w:noProof/>
          <w:sz w:val="22"/>
          <w:szCs w:val="22"/>
        </w:rPr>
        <w:tab/>
        <w:t>VARTOJIMO METODAS IR BŪDAS (-AI)</w:t>
      </w:r>
    </w:p>
    <w:p w14:paraId="69CCF954" w14:textId="77777777" w:rsidR="003E5BAB" w:rsidRPr="00D95C8B" w:rsidRDefault="003E5BAB" w:rsidP="003E5BAB">
      <w:pPr>
        <w:rPr>
          <w:i/>
          <w:noProof/>
          <w:sz w:val="22"/>
          <w:szCs w:val="22"/>
        </w:rPr>
      </w:pPr>
    </w:p>
    <w:p w14:paraId="7785F05E" w14:textId="77777777" w:rsidR="003E5BAB" w:rsidRPr="00D95C8B" w:rsidRDefault="003E5BAB" w:rsidP="003E5BAB">
      <w:pPr>
        <w:rPr>
          <w:iCs/>
          <w:sz w:val="22"/>
          <w:szCs w:val="22"/>
        </w:rPr>
      </w:pPr>
      <w:r w:rsidRPr="00D95C8B">
        <w:rPr>
          <w:iCs/>
          <w:sz w:val="22"/>
          <w:szCs w:val="22"/>
        </w:rPr>
        <w:t>Leisti po oda arba į veną.</w:t>
      </w:r>
    </w:p>
    <w:p w14:paraId="686332B8" w14:textId="77777777" w:rsidR="003E5BAB" w:rsidRPr="00D95C8B" w:rsidRDefault="003E5BAB" w:rsidP="003E5BAB">
      <w:pPr>
        <w:rPr>
          <w:noProof/>
          <w:sz w:val="22"/>
          <w:szCs w:val="22"/>
        </w:rPr>
      </w:pPr>
      <w:r w:rsidRPr="00D95C8B">
        <w:rPr>
          <w:noProof/>
          <w:sz w:val="22"/>
          <w:szCs w:val="22"/>
        </w:rPr>
        <w:t>Prieš vartojimą perskaitykite pakuotės lapelį.</w:t>
      </w:r>
    </w:p>
    <w:p w14:paraId="409D9E53" w14:textId="77777777" w:rsidR="003E5BAB" w:rsidRPr="00D95C8B" w:rsidRDefault="003E5BAB" w:rsidP="003E5BAB">
      <w:pPr>
        <w:rPr>
          <w:noProof/>
          <w:sz w:val="22"/>
          <w:szCs w:val="22"/>
        </w:rPr>
      </w:pPr>
    </w:p>
    <w:p w14:paraId="79CFBC0D" w14:textId="77777777" w:rsidR="003E5BAB" w:rsidRPr="00D95C8B" w:rsidRDefault="003E5BAB" w:rsidP="003E5BAB">
      <w:pPr>
        <w:rPr>
          <w:noProof/>
          <w:sz w:val="22"/>
          <w:szCs w:val="22"/>
        </w:rPr>
      </w:pPr>
    </w:p>
    <w:p w14:paraId="316E4020" w14:textId="77777777" w:rsidR="003E5BAB" w:rsidRPr="00D95C8B" w:rsidRDefault="003E5BAB" w:rsidP="003E5BAB">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D95C8B">
        <w:rPr>
          <w:b/>
          <w:noProof/>
          <w:sz w:val="22"/>
          <w:szCs w:val="22"/>
        </w:rPr>
        <w:t>6.</w:t>
      </w:r>
      <w:r w:rsidRPr="00D95C8B">
        <w:rPr>
          <w:b/>
          <w:noProof/>
          <w:sz w:val="22"/>
          <w:szCs w:val="22"/>
        </w:rPr>
        <w:tab/>
      </w:r>
      <w:r w:rsidRPr="00D95C8B">
        <w:rPr>
          <w:b/>
          <w:bCs/>
          <w:noProof/>
          <w:sz w:val="22"/>
          <w:szCs w:val="22"/>
        </w:rPr>
        <w:t>SPECIALUS ĮSPĖJIMAS, KAD VAISTINĮ PREPARATĄ BŪTINA LAIKYTI VAIKAMS NEPASTEBIMOJE IR NEPASIEKIAMOJE VIETOJE</w:t>
      </w:r>
    </w:p>
    <w:p w14:paraId="6D9ED9C6" w14:textId="77777777" w:rsidR="003E5BAB" w:rsidRPr="00D95C8B" w:rsidRDefault="003E5BAB" w:rsidP="003E5BAB">
      <w:pPr>
        <w:rPr>
          <w:noProof/>
          <w:sz w:val="22"/>
          <w:szCs w:val="22"/>
        </w:rPr>
      </w:pPr>
    </w:p>
    <w:p w14:paraId="02156C15" w14:textId="77777777" w:rsidR="003E5BAB" w:rsidRPr="00D95C8B" w:rsidRDefault="003E5BAB" w:rsidP="003E5BAB">
      <w:pPr>
        <w:rPr>
          <w:sz w:val="22"/>
          <w:szCs w:val="22"/>
        </w:rPr>
      </w:pPr>
      <w:r w:rsidRPr="00D95C8B">
        <w:rPr>
          <w:sz w:val="22"/>
          <w:szCs w:val="22"/>
        </w:rPr>
        <w:t>Laikyti vaikams nepastebimoje ir nepasiekiamoje vietoje.</w:t>
      </w:r>
    </w:p>
    <w:p w14:paraId="0AE00B84" w14:textId="77777777" w:rsidR="003E5BAB" w:rsidRPr="00D95C8B" w:rsidRDefault="003E5BAB" w:rsidP="003E5BAB">
      <w:pPr>
        <w:rPr>
          <w:noProof/>
          <w:sz w:val="22"/>
          <w:szCs w:val="22"/>
        </w:rPr>
      </w:pPr>
    </w:p>
    <w:p w14:paraId="50268F09" w14:textId="77777777" w:rsidR="003E5BAB" w:rsidRPr="00D95C8B" w:rsidRDefault="003E5BAB" w:rsidP="003E5BAB">
      <w:pPr>
        <w:rPr>
          <w:noProof/>
          <w:sz w:val="22"/>
          <w:szCs w:val="22"/>
        </w:rPr>
      </w:pPr>
    </w:p>
    <w:p w14:paraId="724A330F"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95C8B">
        <w:rPr>
          <w:b/>
          <w:noProof/>
          <w:sz w:val="22"/>
          <w:szCs w:val="22"/>
        </w:rPr>
        <w:t>7.</w:t>
      </w:r>
      <w:r w:rsidRPr="00D95C8B">
        <w:rPr>
          <w:b/>
          <w:noProof/>
          <w:sz w:val="22"/>
          <w:szCs w:val="22"/>
        </w:rPr>
        <w:tab/>
      </w:r>
      <w:r w:rsidRPr="00D95C8B">
        <w:rPr>
          <w:b/>
          <w:bCs/>
          <w:noProof/>
          <w:sz w:val="22"/>
          <w:szCs w:val="22"/>
        </w:rPr>
        <w:t>KITAS (-I) SPECIALUS (-ŪS) ĮSPĖJIMAS (-AI) (JEI REIKIA)</w:t>
      </w:r>
    </w:p>
    <w:p w14:paraId="2395BF76" w14:textId="77777777" w:rsidR="003E5BAB" w:rsidRPr="00D95C8B" w:rsidRDefault="003E5BAB" w:rsidP="003E5BAB">
      <w:pPr>
        <w:rPr>
          <w:noProof/>
          <w:sz w:val="22"/>
          <w:szCs w:val="22"/>
        </w:rPr>
      </w:pPr>
    </w:p>
    <w:p w14:paraId="42DED2D5" w14:textId="77777777" w:rsidR="003E5BAB" w:rsidRPr="00D95C8B" w:rsidRDefault="003E5BAB" w:rsidP="003E5BAB">
      <w:pPr>
        <w:ind w:left="567" w:hanging="567"/>
        <w:rPr>
          <w:sz w:val="22"/>
          <w:szCs w:val="22"/>
        </w:rPr>
      </w:pPr>
      <w:r w:rsidRPr="00D95C8B">
        <w:rPr>
          <w:caps/>
          <w:sz w:val="22"/>
          <w:szCs w:val="22"/>
        </w:rPr>
        <w:t>N</w:t>
      </w:r>
      <w:r w:rsidRPr="00D95C8B">
        <w:rPr>
          <w:sz w:val="22"/>
          <w:szCs w:val="22"/>
        </w:rPr>
        <w:t>egalima leisti į raumenis.</w:t>
      </w:r>
    </w:p>
    <w:p w14:paraId="794AFB5C" w14:textId="77777777" w:rsidR="003E5BAB" w:rsidRPr="00D95C8B" w:rsidRDefault="003E5BAB" w:rsidP="003E5BAB">
      <w:pPr>
        <w:rPr>
          <w:noProof/>
          <w:sz w:val="22"/>
          <w:szCs w:val="22"/>
        </w:rPr>
      </w:pPr>
    </w:p>
    <w:p w14:paraId="4C99EB49" w14:textId="77777777" w:rsidR="003E5BAB" w:rsidRPr="00D95C8B" w:rsidRDefault="003E5BAB" w:rsidP="003E5BAB">
      <w:pPr>
        <w:rPr>
          <w:noProof/>
          <w:sz w:val="22"/>
          <w:szCs w:val="22"/>
        </w:rPr>
      </w:pPr>
    </w:p>
    <w:p w14:paraId="47E43AE4"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95C8B">
        <w:rPr>
          <w:b/>
          <w:noProof/>
          <w:sz w:val="22"/>
          <w:szCs w:val="22"/>
        </w:rPr>
        <w:t>8.</w:t>
      </w:r>
      <w:r w:rsidRPr="00D95C8B">
        <w:rPr>
          <w:b/>
          <w:noProof/>
          <w:sz w:val="22"/>
          <w:szCs w:val="22"/>
        </w:rPr>
        <w:tab/>
      </w:r>
      <w:r w:rsidRPr="00D95C8B">
        <w:rPr>
          <w:b/>
          <w:bCs/>
          <w:noProof/>
          <w:sz w:val="22"/>
          <w:szCs w:val="22"/>
        </w:rPr>
        <w:t>TINKAMUMO LAIKAS</w:t>
      </w:r>
    </w:p>
    <w:p w14:paraId="19B421D6" w14:textId="77777777" w:rsidR="003E5BAB" w:rsidRPr="00D95C8B" w:rsidRDefault="003E5BAB" w:rsidP="003E5BAB">
      <w:pPr>
        <w:rPr>
          <w:sz w:val="22"/>
          <w:szCs w:val="22"/>
        </w:rPr>
      </w:pPr>
    </w:p>
    <w:p w14:paraId="2E82BC86" w14:textId="2CD45953" w:rsidR="003E5BAB" w:rsidRPr="00D95C8B" w:rsidRDefault="00D7612B" w:rsidP="003E5BAB">
      <w:pPr>
        <w:rPr>
          <w:sz w:val="22"/>
          <w:szCs w:val="22"/>
        </w:rPr>
      </w:pPr>
      <w:r>
        <w:rPr>
          <w:sz w:val="22"/>
          <w:szCs w:val="22"/>
        </w:rPr>
        <w:t>EXP</w:t>
      </w:r>
      <w:r w:rsidR="003B4D6E">
        <w:rPr>
          <w:sz w:val="22"/>
          <w:szCs w:val="22"/>
        </w:rPr>
        <w:t>:</w:t>
      </w:r>
      <w:r w:rsidR="003E5BAB" w:rsidRPr="00D95C8B">
        <w:rPr>
          <w:sz w:val="22"/>
          <w:szCs w:val="22"/>
        </w:rPr>
        <w:t xml:space="preserve"> </w:t>
      </w:r>
      <w:r w:rsidR="003E5BAB" w:rsidRPr="00635CFC">
        <w:rPr>
          <w:sz w:val="22"/>
          <w:szCs w:val="22"/>
          <w:highlight w:val="lightGray"/>
        </w:rPr>
        <w:t>MMMM</w:t>
      </w:r>
      <w:r w:rsidR="003B4D6E" w:rsidRPr="00635CFC">
        <w:rPr>
          <w:sz w:val="22"/>
          <w:szCs w:val="22"/>
          <w:highlight w:val="lightGray"/>
        </w:rPr>
        <w:t xml:space="preserve"> </w:t>
      </w:r>
      <w:r w:rsidR="003E5BAB" w:rsidRPr="00635CFC">
        <w:rPr>
          <w:sz w:val="22"/>
          <w:szCs w:val="22"/>
          <w:highlight w:val="lightGray"/>
        </w:rPr>
        <w:t>m</w:t>
      </w:r>
      <w:r w:rsidR="003B4D6E" w:rsidRPr="00635CFC">
        <w:rPr>
          <w:sz w:val="22"/>
          <w:szCs w:val="22"/>
          <w:highlight w:val="lightGray"/>
        </w:rPr>
        <w:t>m</w:t>
      </w:r>
    </w:p>
    <w:p w14:paraId="688739D8" w14:textId="77777777" w:rsidR="003E5BAB" w:rsidRPr="00D95C8B" w:rsidRDefault="003E5BAB" w:rsidP="003E5BAB">
      <w:pPr>
        <w:rPr>
          <w:noProof/>
          <w:sz w:val="22"/>
          <w:szCs w:val="22"/>
        </w:rPr>
      </w:pPr>
    </w:p>
    <w:p w14:paraId="26C2F327" w14:textId="77777777" w:rsidR="003E5BAB" w:rsidRPr="00D95C8B" w:rsidRDefault="003E5BAB" w:rsidP="003E5BAB">
      <w:pPr>
        <w:rPr>
          <w:noProof/>
          <w:sz w:val="22"/>
          <w:szCs w:val="22"/>
        </w:rPr>
      </w:pPr>
    </w:p>
    <w:p w14:paraId="1FF6F749"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95C8B">
        <w:rPr>
          <w:b/>
          <w:noProof/>
          <w:sz w:val="22"/>
          <w:szCs w:val="22"/>
        </w:rPr>
        <w:t>9.</w:t>
      </w:r>
      <w:r w:rsidRPr="00D95C8B">
        <w:rPr>
          <w:b/>
          <w:noProof/>
          <w:sz w:val="22"/>
          <w:szCs w:val="22"/>
        </w:rPr>
        <w:tab/>
      </w:r>
      <w:r w:rsidRPr="00D95C8B">
        <w:rPr>
          <w:b/>
          <w:caps/>
          <w:noProof/>
          <w:sz w:val="22"/>
          <w:szCs w:val="22"/>
        </w:rPr>
        <w:t>SPECIALIOS laikymo sąlygos</w:t>
      </w:r>
    </w:p>
    <w:p w14:paraId="6079765F" w14:textId="77777777" w:rsidR="003E5BAB" w:rsidRPr="00D95C8B" w:rsidRDefault="003E5BAB" w:rsidP="003E5BAB">
      <w:pPr>
        <w:rPr>
          <w:noProof/>
          <w:sz w:val="22"/>
          <w:szCs w:val="22"/>
        </w:rPr>
      </w:pPr>
    </w:p>
    <w:p w14:paraId="2EBF05F6" w14:textId="77777777" w:rsidR="003E5BAB" w:rsidRPr="00D95C8B" w:rsidRDefault="003E5BAB" w:rsidP="003E5BAB">
      <w:pPr>
        <w:rPr>
          <w:sz w:val="22"/>
          <w:szCs w:val="22"/>
        </w:rPr>
      </w:pPr>
      <w:r w:rsidRPr="00D95C8B">
        <w:rPr>
          <w:sz w:val="22"/>
          <w:szCs w:val="22"/>
        </w:rPr>
        <w:t xml:space="preserve">Laikyti ne aukštesnėje kaip 30 °C temperatūroje. </w:t>
      </w:r>
    </w:p>
    <w:p w14:paraId="387DDF60" w14:textId="77777777" w:rsidR="003C4561" w:rsidRPr="00D95C8B" w:rsidRDefault="003C4561" w:rsidP="003C4561">
      <w:pPr>
        <w:pStyle w:val="Pagrindinistekstas"/>
        <w:spacing w:after="0"/>
        <w:rPr>
          <w:szCs w:val="22"/>
        </w:rPr>
      </w:pPr>
      <w:r w:rsidRPr="005D5025">
        <w:rPr>
          <w:szCs w:val="22"/>
        </w:rPr>
        <w:t>Negalima užšaldyti.</w:t>
      </w:r>
    </w:p>
    <w:p w14:paraId="4FF20DD8" w14:textId="77777777" w:rsidR="003E5BAB" w:rsidRPr="00D95C8B" w:rsidRDefault="003E5BAB" w:rsidP="003E5BAB">
      <w:pPr>
        <w:rPr>
          <w:sz w:val="22"/>
          <w:szCs w:val="22"/>
        </w:rPr>
      </w:pPr>
      <w:r w:rsidRPr="00D95C8B">
        <w:rPr>
          <w:sz w:val="22"/>
          <w:szCs w:val="22"/>
        </w:rPr>
        <w:lastRenderedPageBreak/>
        <w:t>Neatšaldyti, nes šalta injekcija gali būti skausminga.</w:t>
      </w:r>
    </w:p>
    <w:p w14:paraId="7D77766C" w14:textId="77777777" w:rsidR="00C1205F" w:rsidRDefault="003E5BAB" w:rsidP="00C1205F">
      <w:pPr>
        <w:pStyle w:val="Pagrindinistekstas"/>
        <w:spacing w:after="0"/>
        <w:rPr>
          <w:szCs w:val="22"/>
        </w:rPr>
      </w:pPr>
      <w:r w:rsidRPr="00D95C8B">
        <w:rPr>
          <w:szCs w:val="22"/>
        </w:rPr>
        <w:t>Atidarius, preparatą vartoti nedelsiant.</w:t>
      </w:r>
    </w:p>
    <w:p w14:paraId="5C6FB5E3" w14:textId="77777777" w:rsidR="003E5BAB" w:rsidRPr="00D95C8B" w:rsidRDefault="003E5BAB" w:rsidP="003E5BAB">
      <w:pPr>
        <w:ind w:left="567" w:hanging="567"/>
        <w:rPr>
          <w:noProof/>
          <w:sz w:val="22"/>
          <w:szCs w:val="22"/>
        </w:rPr>
      </w:pPr>
    </w:p>
    <w:p w14:paraId="44A1AF57" w14:textId="77777777" w:rsidR="003E5BAB" w:rsidRPr="00D95C8B" w:rsidRDefault="003E5BAB" w:rsidP="003E5BAB">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D95C8B">
        <w:rPr>
          <w:b/>
          <w:noProof/>
          <w:sz w:val="22"/>
          <w:szCs w:val="22"/>
        </w:rPr>
        <w:t>10.</w:t>
      </w:r>
      <w:r w:rsidRPr="00D95C8B">
        <w:rPr>
          <w:b/>
          <w:noProof/>
          <w:sz w:val="22"/>
          <w:szCs w:val="22"/>
        </w:rPr>
        <w:tab/>
      </w:r>
      <w:r w:rsidRPr="00D95C8B">
        <w:rPr>
          <w:b/>
          <w:caps/>
          <w:noProof/>
          <w:sz w:val="22"/>
          <w:szCs w:val="22"/>
        </w:rPr>
        <w:t xml:space="preserve">specialios atsargumo priemonės DĖL NESUVARTOTO </w:t>
      </w:r>
      <w:r w:rsidRPr="00D95C8B">
        <w:rPr>
          <w:b/>
          <w:bCs/>
          <w:caps/>
          <w:noProof/>
          <w:sz w:val="22"/>
          <w:szCs w:val="22"/>
        </w:rPr>
        <w:t>VAISTINIO PREPARATO AR JO ATLIEK</w:t>
      </w:r>
      <w:r w:rsidRPr="00D95C8B">
        <w:rPr>
          <w:b/>
          <w:noProof/>
          <w:sz w:val="22"/>
          <w:szCs w:val="22"/>
        </w:rPr>
        <w:t>Ų</w:t>
      </w:r>
      <w:r w:rsidRPr="00D95C8B">
        <w:rPr>
          <w:caps/>
          <w:noProof/>
          <w:sz w:val="22"/>
          <w:szCs w:val="22"/>
        </w:rPr>
        <w:t xml:space="preserve"> </w:t>
      </w:r>
      <w:r w:rsidRPr="00D95C8B">
        <w:rPr>
          <w:b/>
          <w:bCs/>
          <w:caps/>
          <w:noProof/>
          <w:sz w:val="22"/>
          <w:szCs w:val="22"/>
        </w:rPr>
        <w:t>TVARKYMO</w:t>
      </w:r>
      <w:r w:rsidRPr="00D95C8B">
        <w:rPr>
          <w:b/>
          <w:caps/>
          <w:noProof/>
          <w:sz w:val="22"/>
          <w:szCs w:val="22"/>
        </w:rPr>
        <w:t xml:space="preserve"> (jei reikia)</w:t>
      </w:r>
    </w:p>
    <w:p w14:paraId="09D06956" w14:textId="77777777" w:rsidR="003E5BAB" w:rsidRPr="00D95C8B" w:rsidRDefault="003E5BAB" w:rsidP="003E5BAB">
      <w:pPr>
        <w:rPr>
          <w:noProof/>
          <w:sz w:val="22"/>
          <w:szCs w:val="22"/>
        </w:rPr>
      </w:pPr>
    </w:p>
    <w:p w14:paraId="1B65BBB8" w14:textId="77777777" w:rsidR="003E5BAB" w:rsidRPr="00D95C8B" w:rsidRDefault="003E5BAB" w:rsidP="003E5BAB">
      <w:pPr>
        <w:rPr>
          <w:noProof/>
          <w:sz w:val="22"/>
          <w:szCs w:val="22"/>
        </w:rPr>
      </w:pPr>
    </w:p>
    <w:p w14:paraId="28DF5384" w14:textId="4F54C91D" w:rsidR="003E5BAB" w:rsidRPr="00D95C8B" w:rsidRDefault="003E5BAB" w:rsidP="003E5BAB">
      <w:pPr>
        <w:pStyle w:val="PI-1labEMEASMCA"/>
      </w:pPr>
      <w:r w:rsidRPr="00D95C8B">
        <w:t>11.</w:t>
      </w:r>
      <w:r w:rsidRPr="00D95C8B">
        <w:tab/>
      </w:r>
      <w:r>
        <w:t>LYGIAGRETUS IMPORTUOTOJAS</w:t>
      </w:r>
    </w:p>
    <w:p w14:paraId="1A93C858" w14:textId="77777777" w:rsidR="003E5BAB" w:rsidRPr="00D95C8B" w:rsidRDefault="003E5BAB" w:rsidP="003E5BAB">
      <w:pPr>
        <w:rPr>
          <w:noProof/>
          <w:sz w:val="22"/>
          <w:szCs w:val="22"/>
        </w:rPr>
      </w:pPr>
    </w:p>
    <w:p w14:paraId="66EDE6EC" w14:textId="664C0D8D" w:rsidR="003E5BAB" w:rsidRPr="00D95C8B" w:rsidRDefault="0068202F" w:rsidP="0068202F">
      <w:pPr>
        <w:pStyle w:val="Pagrindinistekstas"/>
        <w:spacing w:after="0"/>
        <w:rPr>
          <w:szCs w:val="22"/>
        </w:rPr>
      </w:pPr>
      <w:bookmarkStart w:id="0" w:name="_Hlk527964037"/>
      <w:r w:rsidRPr="00D0764D">
        <w:rPr>
          <w:szCs w:val="22"/>
        </w:rPr>
        <w:t xml:space="preserve">Lygiagretus importuotojas UAB </w:t>
      </w:r>
      <w:r>
        <w:rPr>
          <w:szCs w:val="22"/>
        </w:rPr>
        <w:t>„</w:t>
      </w:r>
      <w:proofErr w:type="spellStart"/>
      <w:r w:rsidRPr="00DF0C24">
        <w:rPr>
          <w:szCs w:val="22"/>
        </w:rPr>
        <w:t>Lex</w:t>
      </w:r>
      <w:proofErr w:type="spellEnd"/>
      <w:r w:rsidRPr="00DF0C24">
        <w:rPr>
          <w:szCs w:val="22"/>
        </w:rPr>
        <w:t xml:space="preserve"> ano</w:t>
      </w:r>
      <w:r>
        <w:rPr>
          <w:szCs w:val="22"/>
        </w:rPr>
        <w:t>“</w:t>
      </w:r>
      <w:r w:rsidR="00D7612B" w:rsidRPr="001B2236">
        <w:rPr>
          <w:szCs w:val="18"/>
          <w:highlight w:val="lightGray"/>
          <w:lang w:val="et-EE" w:eastAsia="et-EE"/>
        </w:rPr>
        <w:t>, Naugarduko g. 3, LT-03231 Vilnius, Lietuva</w:t>
      </w:r>
      <w:r w:rsidR="00D7612B" w:rsidRPr="00DF0C24" w:rsidDel="00DF0C24">
        <w:rPr>
          <w:szCs w:val="22"/>
        </w:rPr>
        <w:t xml:space="preserve"> </w:t>
      </w:r>
      <w:bookmarkEnd w:id="0"/>
    </w:p>
    <w:p w14:paraId="4FC0DDED" w14:textId="77777777" w:rsidR="003E5BAB" w:rsidRPr="00D95C8B" w:rsidRDefault="003E5BAB" w:rsidP="003E5BAB">
      <w:pPr>
        <w:rPr>
          <w:noProof/>
          <w:sz w:val="22"/>
          <w:szCs w:val="22"/>
        </w:rPr>
      </w:pPr>
    </w:p>
    <w:p w14:paraId="350EA00B" w14:textId="2803DFED" w:rsidR="003E5BAB" w:rsidRPr="00D95C8B" w:rsidRDefault="003E5BAB" w:rsidP="003E5BAB">
      <w:pPr>
        <w:pStyle w:val="PI-1labEMEASMCA"/>
      </w:pPr>
      <w:r w:rsidRPr="00D95C8B">
        <w:t>12.</w:t>
      </w:r>
      <w:r w:rsidRPr="00D95C8B">
        <w:tab/>
      </w:r>
      <w:r>
        <w:t>LYGIAGRETAUS IMPORTO LEIDIMO NUMERIS</w:t>
      </w:r>
    </w:p>
    <w:p w14:paraId="0D1EA2C3" w14:textId="77777777" w:rsidR="003E5BAB" w:rsidRPr="00D95C8B" w:rsidRDefault="003E5BAB" w:rsidP="000B40A1">
      <w:pPr>
        <w:pStyle w:val="BTEMEASMCA"/>
      </w:pPr>
    </w:p>
    <w:p w14:paraId="6B56C15E" w14:textId="7C29EAB8" w:rsidR="003E5BAB" w:rsidRPr="00D95C8B" w:rsidRDefault="001C0F70" w:rsidP="003E5BAB">
      <w:pPr>
        <w:pStyle w:val="Pagrindinistekstas"/>
        <w:spacing w:after="0"/>
        <w:rPr>
          <w:szCs w:val="22"/>
        </w:rPr>
      </w:pPr>
      <w:r>
        <w:rPr>
          <w:szCs w:val="22"/>
        </w:rPr>
        <w:t>LT/L/19/0947/001</w:t>
      </w:r>
    </w:p>
    <w:p w14:paraId="7A452BA1" w14:textId="77777777" w:rsidR="003E5BAB" w:rsidRPr="00D95C8B" w:rsidRDefault="003E5BAB" w:rsidP="003E5BAB">
      <w:pPr>
        <w:pStyle w:val="Pagrindinistekstas"/>
        <w:spacing w:after="0"/>
        <w:rPr>
          <w:szCs w:val="22"/>
        </w:rPr>
      </w:pPr>
    </w:p>
    <w:p w14:paraId="4AA7C2B0" w14:textId="77777777" w:rsidR="003E5BAB" w:rsidRPr="00D95C8B" w:rsidRDefault="003E5BAB" w:rsidP="000B40A1">
      <w:pPr>
        <w:pStyle w:val="BTEMEASMCA"/>
      </w:pPr>
    </w:p>
    <w:p w14:paraId="20E4B5E0" w14:textId="77777777" w:rsidR="003E5BAB" w:rsidRPr="00D95C8B" w:rsidRDefault="003E5BAB" w:rsidP="003E5BAB">
      <w:pPr>
        <w:pStyle w:val="PI-1labEMEASMCA"/>
      </w:pPr>
      <w:r w:rsidRPr="00D95C8B">
        <w:t>13.</w:t>
      </w:r>
      <w:r w:rsidRPr="00D95C8B">
        <w:tab/>
        <w:t>SERIJOS NUMERIS</w:t>
      </w:r>
    </w:p>
    <w:p w14:paraId="01222759" w14:textId="77777777" w:rsidR="003E5BAB" w:rsidRPr="00D95C8B" w:rsidRDefault="003E5BAB" w:rsidP="003E5BAB">
      <w:pPr>
        <w:rPr>
          <w:noProof/>
          <w:sz w:val="22"/>
          <w:szCs w:val="22"/>
        </w:rPr>
      </w:pPr>
    </w:p>
    <w:p w14:paraId="164C3410" w14:textId="6F1E88D5" w:rsidR="003E5BAB" w:rsidRPr="00D95C8B" w:rsidRDefault="00D7612B" w:rsidP="003E5BAB">
      <w:pPr>
        <w:rPr>
          <w:noProof/>
          <w:sz w:val="22"/>
          <w:szCs w:val="22"/>
        </w:rPr>
      </w:pPr>
      <w:r>
        <w:rPr>
          <w:noProof/>
          <w:sz w:val="22"/>
          <w:szCs w:val="22"/>
        </w:rPr>
        <w:t>Lot</w:t>
      </w:r>
      <w:r w:rsidR="005D5025">
        <w:rPr>
          <w:noProof/>
          <w:sz w:val="22"/>
          <w:szCs w:val="22"/>
        </w:rPr>
        <w:t>:</w:t>
      </w:r>
    </w:p>
    <w:p w14:paraId="0475FC2B" w14:textId="77777777" w:rsidR="003E5BAB" w:rsidRPr="00D95C8B" w:rsidRDefault="003E5BAB" w:rsidP="003E5BAB">
      <w:pPr>
        <w:rPr>
          <w:noProof/>
          <w:sz w:val="22"/>
          <w:szCs w:val="22"/>
        </w:rPr>
      </w:pPr>
    </w:p>
    <w:p w14:paraId="3D57BEFF" w14:textId="77777777" w:rsidR="003E5BAB" w:rsidRPr="00D95C8B" w:rsidRDefault="003E5BAB" w:rsidP="003E5BAB">
      <w:pPr>
        <w:rPr>
          <w:noProof/>
          <w:sz w:val="22"/>
          <w:szCs w:val="22"/>
        </w:rPr>
      </w:pPr>
    </w:p>
    <w:p w14:paraId="6A4715C3" w14:textId="77777777" w:rsidR="003E5BAB" w:rsidRPr="00D95C8B" w:rsidRDefault="003E5BAB" w:rsidP="003E5BAB">
      <w:pPr>
        <w:pStyle w:val="PI-1labEMEASMCA"/>
      </w:pPr>
      <w:r w:rsidRPr="00D95C8B">
        <w:t>14.</w:t>
      </w:r>
      <w:r w:rsidRPr="00D95C8B">
        <w:tab/>
        <w:t>PARDAVIMO (IŠDAVIMO) TVARKA</w:t>
      </w:r>
    </w:p>
    <w:p w14:paraId="441AC92F" w14:textId="77777777" w:rsidR="003E5BAB" w:rsidRPr="00D95C8B" w:rsidRDefault="003E5BAB" w:rsidP="003E5BAB">
      <w:pPr>
        <w:rPr>
          <w:noProof/>
          <w:sz w:val="22"/>
          <w:szCs w:val="22"/>
        </w:rPr>
      </w:pPr>
    </w:p>
    <w:p w14:paraId="1B35CD1D" w14:textId="7A679113" w:rsidR="003E5BAB" w:rsidRPr="00D95C8B" w:rsidRDefault="003E5BAB" w:rsidP="00366AE9">
      <w:pPr>
        <w:tabs>
          <w:tab w:val="left" w:pos="540"/>
        </w:tabs>
        <w:rPr>
          <w:sz w:val="22"/>
          <w:szCs w:val="22"/>
        </w:rPr>
      </w:pPr>
      <w:r w:rsidRPr="00D95C8B">
        <w:rPr>
          <w:sz w:val="22"/>
          <w:szCs w:val="22"/>
        </w:rPr>
        <w:t xml:space="preserve">Receptinis </w:t>
      </w:r>
      <w:r w:rsidR="005D5025">
        <w:rPr>
          <w:sz w:val="22"/>
          <w:szCs w:val="22"/>
        </w:rPr>
        <w:t>vaistas.</w:t>
      </w:r>
    </w:p>
    <w:p w14:paraId="7A0A9830" w14:textId="77777777" w:rsidR="003E5BAB" w:rsidRPr="00D95C8B" w:rsidRDefault="003E5BAB" w:rsidP="003E5BAB">
      <w:pPr>
        <w:rPr>
          <w:noProof/>
          <w:sz w:val="22"/>
          <w:szCs w:val="22"/>
        </w:rPr>
      </w:pPr>
    </w:p>
    <w:p w14:paraId="037D74A9" w14:textId="77777777" w:rsidR="003E5BAB" w:rsidRPr="00D95C8B" w:rsidRDefault="003E5BAB" w:rsidP="003E5BAB">
      <w:pPr>
        <w:pStyle w:val="PI-1labEMEASMCA"/>
      </w:pPr>
      <w:r w:rsidRPr="00D95C8B">
        <w:t>15.</w:t>
      </w:r>
      <w:r w:rsidRPr="00D95C8B">
        <w:tab/>
        <w:t>VARTOJIMO INSTRUKCIJA</w:t>
      </w:r>
    </w:p>
    <w:p w14:paraId="7EF11763" w14:textId="77777777" w:rsidR="003E5BAB" w:rsidRPr="00D95C8B" w:rsidRDefault="003E5BAB" w:rsidP="003E5BAB">
      <w:pPr>
        <w:rPr>
          <w:noProof/>
          <w:sz w:val="22"/>
          <w:szCs w:val="22"/>
        </w:rPr>
      </w:pPr>
    </w:p>
    <w:p w14:paraId="021B2050" w14:textId="77777777" w:rsidR="003E5BAB" w:rsidRPr="00D95C8B" w:rsidRDefault="003E5BAB" w:rsidP="003E5BAB">
      <w:pPr>
        <w:rPr>
          <w:noProof/>
          <w:sz w:val="22"/>
          <w:szCs w:val="22"/>
        </w:rPr>
      </w:pPr>
    </w:p>
    <w:p w14:paraId="65B34D8A" w14:textId="77777777" w:rsidR="003E5BAB" w:rsidRPr="00D95C8B" w:rsidRDefault="003E5BAB" w:rsidP="003E5BAB">
      <w:pPr>
        <w:pStyle w:val="PI-1labEMEASMCA"/>
      </w:pPr>
      <w:r w:rsidRPr="00D95C8B">
        <w:t>16.</w:t>
      </w:r>
      <w:r w:rsidRPr="00D95C8B">
        <w:tab/>
        <w:t>INFORMACIJA BRAILIO RAŠTU</w:t>
      </w:r>
    </w:p>
    <w:p w14:paraId="2AB294FB" w14:textId="77777777" w:rsidR="003E5BAB" w:rsidRPr="00D95C8B" w:rsidRDefault="003E5BAB" w:rsidP="003E5BAB">
      <w:pPr>
        <w:rPr>
          <w:noProof/>
          <w:sz w:val="22"/>
          <w:szCs w:val="22"/>
        </w:rPr>
      </w:pPr>
    </w:p>
    <w:p w14:paraId="200A369B" w14:textId="77777777" w:rsidR="003E5BAB" w:rsidRPr="00D95C8B" w:rsidRDefault="003E5BAB" w:rsidP="003E5BAB">
      <w:pPr>
        <w:rPr>
          <w:noProof/>
          <w:sz w:val="22"/>
          <w:szCs w:val="22"/>
        </w:rPr>
      </w:pPr>
      <w:r w:rsidRPr="00D95C8B">
        <w:rPr>
          <w:noProof/>
          <w:sz w:val="22"/>
          <w:szCs w:val="22"/>
        </w:rPr>
        <w:t>fraxiparine 3800 anti-Xa TV</w:t>
      </w:r>
    </w:p>
    <w:p w14:paraId="42DD8E7B" w14:textId="77777777" w:rsidR="003E5BAB" w:rsidRPr="00D95C8B" w:rsidRDefault="003E5BAB" w:rsidP="003E5BAB">
      <w:pPr>
        <w:rPr>
          <w:b/>
          <w:noProof/>
          <w:sz w:val="22"/>
          <w:szCs w:val="22"/>
        </w:rPr>
      </w:pPr>
    </w:p>
    <w:p w14:paraId="0EB6837A" w14:textId="3D24A5C4" w:rsidR="003E5BAB" w:rsidRPr="00D95C8B" w:rsidRDefault="003E5BAB" w:rsidP="003E5BAB">
      <w:pPr>
        <w:pStyle w:val="PI-1labEMEASMCA"/>
      </w:pPr>
      <w:r>
        <w:t>17.</w:t>
      </w:r>
      <w:r w:rsidRPr="00D95C8B">
        <w:tab/>
      </w:r>
      <w:r>
        <w:t>UNIKALUS IDENTIFIKATORIUS – 2D BRŪ</w:t>
      </w:r>
      <w:r w:rsidR="003E4CD3">
        <w:t>KŠNINIS KODAS</w:t>
      </w:r>
    </w:p>
    <w:p w14:paraId="0ADE8649" w14:textId="77777777" w:rsidR="003E5BAB" w:rsidRPr="00D95C8B" w:rsidRDefault="003E5BAB" w:rsidP="003E5BAB">
      <w:pPr>
        <w:rPr>
          <w:noProof/>
          <w:sz w:val="22"/>
          <w:szCs w:val="22"/>
        </w:rPr>
      </w:pPr>
    </w:p>
    <w:p w14:paraId="15D26362" w14:textId="2657EF73" w:rsidR="003E5BAB" w:rsidRDefault="003E4CD3" w:rsidP="003E5BAB">
      <w:pPr>
        <w:rPr>
          <w:noProof/>
          <w:sz w:val="22"/>
          <w:szCs w:val="22"/>
        </w:rPr>
      </w:pPr>
      <w:r w:rsidRPr="003E4CD3">
        <w:rPr>
          <w:noProof/>
          <w:sz w:val="22"/>
          <w:szCs w:val="22"/>
          <w:highlight w:val="darkGray"/>
        </w:rPr>
        <w:t>2D brūkšninis kodas su nurodytu unikaliu identifikatoriumi.</w:t>
      </w:r>
    </w:p>
    <w:p w14:paraId="1689C2DB" w14:textId="77777777" w:rsidR="003E4CD3" w:rsidRPr="00D95C8B" w:rsidRDefault="003E4CD3" w:rsidP="003E5BAB">
      <w:pPr>
        <w:rPr>
          <w:noProof/>
          <w:sz w:val="22"/>
          <w:szCs w:val="22"/>
        </w:rPr>
      </w:pPr>
    </w:p>
    <w:p w14:paraId="433B574E" w14:textId="70E1C111" w:rsidR="003E5BAB" w:rsidRPr="00D95C8B" w:rsidRDefault="003E5BAB" w:rsidP="003E5BAB">
      <w:pPr>
        <w:pStyle w:val="PI-1labEMEASMCA"/>
      </w:pPr>
      <w:r w:rsidRPr="00D95C8B">
        <w:t>1</w:t>
      </w:r>
      <w:r w:rsidR="003E4CD3">
        <w:t>8</w:t>
      </w:r>
      <w:r w:rsidRPr="00D95C8B">
        <w:t>.</w:t>
      </w:r>
      <w:r w:rsidRPr="00D95C8B">
        <w:tab/>
      </w:r>
      <w:r w:rsidR="003E4CD3">
        <w:t>UNIKALUS IDENTIFIKATORIUS – ŽMONĖMS SUPRANTAMI DUOMENYS</w:t>
      </w:r>
    </w:p>
    <w:p w14:paraId="48AFEB09" w14:textId="77777777" w:rsidR="003E5BAB" w:rsidRPr="00D95C8B" w:rsidRDefault="003E5BAB" w:rsidP="003E5BAB">
      <w:pPr>
        <w:rPr>
          <w:b/>
          <w:noProof/>
          <w:sz w:val="22"/>
          <w:szCs w:val="22"/>
        </w:rPr>
      </w:pPr>
    </w:p>
    <w:p w14:paraId="5A288B58" w14:textId="0174341E" w:rsidR="003E4CD3" w:rsidRPr="00635CFC" w:rsidRDefault="003E4CD3" w:rsidP="003E5BAB">
      <w:pPr>
        <w:rPr>
          <w:noProof/>
          <w:sz w:val="22"/>
          <w:szCs w:val="22"/>
        </w:rPr>
      </w:pPr>
      <w:r w:rsidRPr="00635CFC">
        <w:rPr>
          <w:noProof/>
          <w:sz w:val="22"/>
          <w:szCs w:val="22"/>
        </w:rPr>
        <w:t xml:space="preserve">PC: </w:t>
      </w:r>
    </w:p>
    <w:p w14:paraId="1787E29D" w14:textId="358753A8" w:rsidR="00901CC5" w:rsidRDefault="003E4CD3" w:rsidP="003E5BAB">
      <w:pPr>
        <w:rPr>
          <w:noProof/>
          <w:sz w:val="22"/>
          <w:szCs w:val="22"/>
          <w:highlight w:val="darkGray"/>
        </w:rPr>
      </w:pPr>
      <w:r w:rsidRPr="00635CFC">
        <w:rPr>
          <w:noProof/>
          <w:sz w:val="22"/>
          <w:szCs w:val="22"/>
        </w:rPr>
        <w:t xml:space="preserve">SN: </w:t>
      </w:r>
      <w:r w:rsidRPr="003E4CD3">
        <w:rPr>
          <w:noProof/>
          <w:sz w:val="22"/>
          <w:szCs w:val="22"/>
          <w:highlight w:val="darkGray"/>
        </w:rPr>
        <w:br/>
        <w:t xml:space="preserve">NN: </w:t>
      </w:r>
    </w:p>
    <w:p w14:paraId="4172D722" w14:textId="77777777" w:rsidR="00901CC5" w:rsidRDefault="00901CC5" w:rsidP="003E5BAB">
      <w:pPr>
        <w:rPr>
          <w:b/>
          <w:noProof/>
          <w:sz w:val="22"/>
          <w:szCs w:val="22"/>
        </w:rPr>
      </w:pPr>
    </w:p>
    <w:p w14:paraId="40645B32" w14:textId="77777777" w:rsidR="00901CC5" w:rsidRDefault="00901CC5" w:rsidP="003E5BAB">
      <w:pPr>
        <w:rPr>
          <w:b/>
          <w:noProof/>
          <w:sz w:val="22"/>
          <w:szCs w:val="22"/>
        </w:rPr>
      </w:pPr>
      <w:bookmarkStart w:id="1" w:name="_Hlk527987320"/>
      <w:r>
        <w:rPr>
          <w:b/>
          <w:noProof/>
          <w:sz w:val="22"/>
          <w:szCs w:val="22"/>
        </w:rPr>
        <w:t>---------------------------------------------------------------------------------------------------------------------------</w:t>
      </w:r>
    </w:p>
    <w:p w14:paraId="0EF18900" w14:textId="6EA51DE1" w:rsidR="00901CC5" w:rsidRPr="00901CC5" w:rsidRDefault="00901CC5" w:rsidP="00901CC5">
      <w:pPr>
        <w:rPr>
          <w:sz w:val="22"/>
          <w:szCs w:val="22"/>
        </w:rPr>
      </w:pPr>
      <w:r>
        <w:rPr>
          <w:sz w:val="22"/>
          <w:szCs w:val="22"/>
        </w:rPr>
        <w:t>Gamintojas:</w:t>
      </w:r>
      <w:r w:rsidRPr="00901CC5">
        <w:t xml:space="preserve"> </w:t>
      </w:r>
      <w:proofErr w:type="spellStart"/>
      <w:r w:rsidRPr="00901CC5">
        <w:rPr>
          <w:sz w:val="22"/>
          <w:szCs w:val="22"/>
        </w:rPr>
        <w:t>Aspen</w:t>
      </w:r>
      <w:proofErr w:type="spellEnd"/>
      <w:r w:rsidRPr="00901CC5">
        <w:rPr>
          <w:sz w:val="22"/>
          <w:szCs w:val="22"/>
        </w:rPr>
        <w:t xml:space="preserve"> Notre </w:t>
      </w:r>
      <w:proofErr w:type="spellStart"/>
      <w:r w:rsidRPr="00901CC5">
        <w:rPr>
          <w:sz w:val="22"/>
          <w:szCs w:val="22"/>
        </w:rPr>
        <w:t>Dame</w:t>
      </w:r>
      <w:proofErr w:type="spellEnd"/>
      <w:r w:rsidRPr="00901CC5">
        <w:rPr>
          <w:sz w:val="22"/>
          <w:szCs w:val="22"/>
        </w:rPr>
        <w:t xml:space="preserve"> de </w:t>
      </w:r>
      <w:proofErr w:type="spellStart"/>
      <w:r w:rsidRPr="00901CC5">
        <w:rPr>
          <w:sz w:val="22"/>
          <w:szCs w:val="22"/>
        </w:rPr>
        <w:t>Bondeville</w:t>
      </w:r>
      <w:proofErr w:type="spellEnd"/>
      <w:r w:rsidR="00D7612B">
        <w:rPr>
          <w:sz w:val="22"/>
          <w:szCs w:val="22"/>
        </w:rPr>
        <w:t>,</w:t>
      </w:r>
      <w:r w:rsidRPr="00901CC5">
        <w:rPr>
          <w:sz w:val="22"/>
          <w:szCs w:val="22"/>
        </w:rPr>
        <w:t xml:space="preserve"> 1, </w:t>
      </w:r>
      <w:proofErr w:type="spellStart"/>
      <w:r w:rsidRPr="00901CC5">
        <w:rPr>
          <w:sz w:val="22"/>
          <w:szCs w:val="22"/>
        </w:rPr>
        <w:t>rue</w:t>
      </w:r>
      <w:proofErr w:type="spellEnd"/>
      <w:r w:rsidRPr="00901CC5">
        <w:rPr>
          <w:sz w:val="22"/>
          <w:szCs w:val="22"/>
        </w:rPr>
        <w:t xml:space="preserve"> de </w:t>
      </w:r>
      <w:proofErr w:type="spellStart"/>
      <w:r w:rsidRPr="00901CC5">
        <w:rPr>
          <w:sz w:val="22"/>
          <w:szCs w:val="22"/>
        </w:rPr>
        <w:t>l’Abbaye</w:t>
      </w:r>
      <w:proofErr w:type="spellEnd"/>
      <w:r w:rsidR="00D7612B">
        <w:rPr>
          <w:sz w:val="22"/>
          <w:szCs w:val="22"/>
        </w:rPr>
        <w:t xml:space="preserve">, </w:t>
      </w:r>
      <w:r w:rsidRPr="00901CC5">
        <w:rPr>
          <w:sz w:val="22"/>
          <w:szCs w:val="22"/>
        </w:rPr>
        <w:t xml:space="preserve">76960 Notre </w:t>
      </w:r>
      <w:proofErr w:type="spellStart"/>
      <w:r w:rsidRPr="00901CC5">
        <w:rPr>
          <w:sz w:val="22"/>
          <w:szCs w:val="22"/>
        </w:rPr>
        <w:t>Dame</w:t>
      </w:r>
      <w:proofErr w:type="spellEnd"/>
      <w:r w:rsidRPr="00901CC5">
        <w:rPr>
          <w:sz w:val="22"/>
          <w:szCs w:val="22"/>
        </w:rPr>
        <w:t xml:space="preserve"> de </w:t>
      </w:r>
      <w:proofErr w:type="spellStart"/>
      <w:r w:rsidRPr="00901CC5">
        <w:rPr>
          <w:sz w:val="22"/>
          <w:szCs w:val="22"/>
        </w:rPr>
        <w:t>Bondeville</w:t>
      </w:r>
      <w:proofErr w:type="spellEnd"/>
      <w:r w:rsidR="00804FD0">
        <w:rPr>
          <w:sz w:val="22"/>
          <w:szCs w:val="22"/>
        </w:rPr>
        <w:t>,</w:t>
      </w:r>
    </w:p>
    <w:p w14:paraId="6321740E" w14:textId="77777777" w:rsidR="00901CC5" w:rsidRPr="00901CC5" w:rsidRDefault="00901CC5" w:rsidP="00901CC5">
      <w:pPr>
        <w:rPr>
          <w:sz w:val="22"/>
          <w:szCs w:val="22"/>
        </w:rPr>
      </w:pPr>
      <w:r w:rsidRPr="00901CC5">
        <w:rPr>
          <w:sz w:val="22"/>
          <w:szCs w:val="22"/>
        </w:rPr>
        <w:t>Prancūzija</w:t>
      </w:r>
    </w:p>
    <w:p w14:paraId="33F58B84" w14:textId="766FD68C" w:rsidR="00901CC5" w:rsidRDefault="00901CC5" w:rsidP="003E5BAB">
      <w:pPr>
        <w:rPr>
          <w:sz w:val="22"/>
          <w:szCs w:val="22"/>
        </w:rPr>
      </w:pPr>
    </w:p>
    <w:p w14:paraId="254D683F" w14:textId="77777777" w:rsidR="00D7612B" w:rsidRDefault="00B81356" w:rsidP="00D7612B">
      <w:pPr>
        <w:rPr>
          <w:sz w:val="22"/>
          <w:szCs w:val="22"/>
        </w:rPr>
      </w:pPr>
      <w:r>
        <w:rPr>
          <w:sz w:val="22"/>
          <w:szCs w:val="22"/>
        </w:rPr>
        <w:t xml:space="preserve">Perpakavo </w:t>
      </w:r>
    </w:p>
    <w:p w14:paraId="4BBE4036" w14:textId="39DE6ECC" w:rsidR="00D7612B" w:rsidRPr="00D7612B" w:rsidRDefault="00D7612B" w:rsidP="00D7612B">
      <w:pPr>
        <w:rPr>
          <w:sz w:val="22"/>
          <w:szCs w:val="22"/>
        </w:rPr>
      </w:pPr>
      <w:r w:rsidRPr="00D7612B">
        <w:rPr>
          <w:sz w:val="22"/>
          <w:szCs w:val="22"/>
        </w:rPr>
        <w:t>Lietuvos ir Norvegijos UAB „</w:t>
      </w:r>
      <w:proofErr w:type="spellStart"/>
      <w:r w:rsidRPr="00D7612B">
        <w:rPr>
          <w:sz w:val="22"/>
          <w:szCs w:val="22"/>
        </w:rPr>
        <w:t>Norfachema</w:t>
      </w:r>
      <w:proofErr w:type="spellEnd"/>
      <w:r w:rsidRPr="00D7612B">
        <w:rPr>
          <w:sz w:val="22"/>
          <w:szCs w:val="22"/>
        </w:rPr>
        <w:t>“</w:t>
      </w:r>
      <w:r w:rsidRPr="00635CFC">
        <w:rPr>
          <w:sz w:val="22"/>
          <w:szCs w:val="22"/>
          <w:highlight w:val="lightGray"/>
        </w:rPr>
        <w:t>, Vytauto g. 6, LT-55175 Jonava, Lietuva</w:t>
      </w:r>
    </w:p>
    <w:p w14:paraId="5CB2301B" w14:textId="77777777" w:rsidR="00D7612B" w:rsidRPr="00D7612B" w:rsidRDefault="00D7612B" w:rsidP="00D7612B">
      <w:pPr>
        <w:rPr>
          <w:sz w:val="22"/>
          <w:szCs w:val="22"/>
        </w:rPr>
      </w:pPr>
      <w:r w:rsidRPr="00635CFC">
        <w:rPr>
          <w:sz w:val="22"/>
          <w:szCs w:val="22"/>
          <w:highlight w:val="lightGray"/>
        </w:rPr>
        <w:t xml:space="preserve">UAB „ENTAFARMA“, </w:t>
      </w:r>
      <w:proofErr w:type="spellStart"/>
      <w:r w:rsidRPr="00635CFC">
        <w:rPr>
          <w:sz w:val="22"/>
          <w:szCs w:val="22"/>
          <w:highlight w:val="lightGray"/>
        </w:rPr>
        <w:t>Klonėnų</w:t>
      </w:r>
      <w:proofErr w:type="spellEnd"/>
      <w:r w:rsidRPr="00635CFC">
        <w:rPr>
          <w:sz w:val="22"/>
          <w:szCs w:val="22"/>
          <w:highlight w:val="lightGray"/>
        </w:rPr>
        <w:t xml:space="preserve"> vs. 1, LT-19156 Širvintų r. sav., Lietuva</w:t>
      </w:r>
    </w:p>
    <w:p w14:paraId="3AEC6981" w14:textId="77777777" w:rsidR="00D7612B" w:rsidRPr="00D7612B" w:rsidRDefault="00D7612B" w:rsidP="00D7612B">
      <w:pPr>
        <w:rPr>
          <w:sz w:val="22"/>
          <w:szCs w:val="22"/>
        </w:rPr>
      </w:pPr>
    </w:p>
    <w:p w14:paraId="4FCEA419" w14:textId="36584EEC" w:rsidR="00374C0C" w:rsidRDefault="00D7612B" w:rsidP="00D7612B">
      <w:pPr>
        <w:rPr>
          <w:sz w:val="22"/>
          <w:szCs w:val="22"/>
        </w:rPr>
      </w:pPr>
      <w:r w:rsidRPr="00635CFC">
        <w:rPr>
          <w:sz w:val="22"/>
          <w:szCs w:val="22"/>
          <w:highlight w:val="lightGray"/>
        </w:rPr>
        <w:t>Perpakavimo serija:</w:t>
      </w:r>
    </w:p>
    <w:p w14:paraId="7E0589C7" w14:textId="77777777" w:rsidR="00374C0C" w:rsidRDefault="00374C0C" w:rsidP="003E5BAB">
      <w:pPr>
        <w:rPr>
          <w:sz w:val="22"/>
          <w:szCs w:val="22"/>
        </w:rPr>
      </w:pPr>
    </w:p>
    <w:bookmarkEnd w:id="1"/>
    <w:p w14:paraId="29F03CEC" w14:textId="5EB79DA0" w:rsidR="00374C0C" w:rsidRPr="00067296" w:rsidRDefault="00374C0C" w:rsidP="00374C0C">
      <w:pPr>
        <w:rPr>
          <w:sz w:val="22"/>
          <w:szCs w:val="22"/>
        </w:rPr>
      </w:pPr>
      <w:r w:rsidRPr="00635CFC">
        <w:rPr>
          <w:i/>
          <w:iCs/>
          <w:sz w:val="22"/>
          <w:szCs w:val="22"/>
        </w:rPr>
        <w:t xml:space="preserve">Lygiagrečiai importuojamas vaistas nuo referencinio vaisto </w:t>
      </w:r>
      <w:r w:rsidR="00843DA9" w:rsidRPr="007C6661">
        <w:rPr>
          <w:i/>
          <w:iCs/>
          <w:sz w:val="22"/>
          <w:szCs w:val="22"/>
        </w:rPr>
        <w:t>skiriasi</w:t>
      </w:r>
      <w:r w:rsidR="00843DA9" w:rsidRPr="00843DA9">
        <w:rPr>
          <w:i/>
          <w:iCs/>
          <w:sz w:val="22"/>
          <w:szCs w:val="22"/>
        </w:rPr>
        <w:t xml:space="preserve"> </w:t>
      </w:r>
      <w:r w:rsidRPr="00635CFC">
        <w:rPr>
          <w:i/>
          <w:iCs/>
          <w:sz w:val="22"/>
          <w:szCs w:val="22"/>
        </w:rPr>
        <w:t>laikymo sąlygomis (</w:t>
      </w:r>
      <w:r w:rsidR="00843DA9">
        <w:rPr>
          <w:i/>
          <w:iCs/>
          <w:sz w:val="22"/>
          <w:szCs w:val="22"/>
        </w:rPr>
        <w:t>referencinį vaistą papildomai laikyti gamintojo pakuotėje</w:t>
      </w:r>
      <w:r w:rsidRPr="00635CFC">
        <w:rPr>
          <w:i/>
          <w:iCs/>
          <w:sz w:val="22"/>
          <w:szCs w:val="22"/>
        </w:rPr>
        <w:t>).</w:t>
      </w:r>
    </w:p>
    <w:p w14:paraId="1FD896C2" w14:textId="456AF994" w:rsidR="003E5BAB" w:rsidRPr="00901CC5" w:rsidRDefault="003E5BAB" w:rsidP="003E5BAB">
      <w:pPr>
        <w:rPr>
          <w:sz w:val="22"/>
          <w:szCs w:val="22"/>
        </w:rPr>
      </w:pPr>
    </w:p>
    <w:p w14:paraId="4DB95259" w14:textId="77777777" w:rsidR="00D7612B" w:rsidRDefault="00D7612B" w:rsidP="003E5BAB">
      <w:pPr>
        <w:rPr>
          <w:sz w:val="22"/>
          <w:szCs w:val="22"/>
        </w:rPr>
      </w:pPr>
    </w:p>
    <w:p w14:paraId="6635B895" w14:textId="77777777" w:rsidR="00D7612B" w:rsidRDefault="00D7612B" w:rsidP="003E5BAB">
      <w:pPr>
        <w:rPr>
          <w:sz w:val="22"/>
          <w:szCs w:val="22"/>
        </w:rPr>
      </w:pPr>
    </w:p>
    <w:p w14:paraId="5BBCECC6" w14:textId="77777777" w:rsidR="00D7612B" w:rsidRDefault="00D7612B" w:rsidP="003E5BAB">
      <w:pPr>
        <w:rPr>
          <w:sz w:val="22"/>
          <w:szCs w:val="22"/>
        </w:rPr>
      </w:pPr>
    </w:p>
    <w:p w14:paraId="37E9C65B" w14:textId="77777777" w:rsidR="00D7612B" w:rsidRDefault="00D7612B" w:rsidP="003E5BAB">
      <w:pPr>
        <w:rPr>
          <w:sz w:val="22"/>
          <w:szCs w:val="22"/>
        </w:rPr>
      </w:pPr>
    </w:p>
    <w:p w14:paraId="7073BC62" w14:textId="77777777" w:rsidR="00D7612B" w:rsidRDefault="00D7612B" w:rsidP="003E5BAB">
      <w:pPr>
        <w:rPr>
          <w:sz w:val="22"/>
          <w:szCs w:val="22"/>
        </w:rPr>
      </w:pPr>
    </w:p>
    <w:p w14:paraId="17D3E290" w14:textId="77777777" w:rsidR="00D7612B" w:rsidRDefault="00D7612B" w:rsidP="003E5BAB">
      <w:pPr>
        <w:rPr>
          <w:sz w:val="22"/>
          <w:szCs w:val="22"/>
        </w:rPr>
      </w:pPr>
    </w:p>
    <w:p w14:paraId="639D78B6" w14:textId="77777777" w:rsidR="00D7612B" w:rsidRPr="00901CC5" w:rsidRDefault="00D7612B" w:rsidP="003E5BAB">
      <w:pPr>
        <w:rPr>
          <w:sz w:val="22"/>
          <w:szCs w:val="22"/>
        </w:rPr>
      </w:pPr>
    </w:p>
    <w:p w14:paraId="2BB0D465" w14:textId="39D0ECE6" w:rsidR="00374C0C" w:rsidRDefault="00374C0C" w:rsidP="003E5BAB">
      <w:pPr>
        <w:pStyle w:val="Pagrindinistekstas"/>
        <w:spacing w:after="0"/>
        <w:rPr>
          <w:szCs w:val="22"/>
        </w:rPr>
      </w:pPr>
    </w:p>
    <w:p w14:paraId="1F1D14F7" w14:textId="39BA004D" w:rsidR="00374C0C" w:rsidRDefault="00374C0C" w:rsidP="003E5BAB">
      <w:pPr>
        <w:pStyle w:val="Pagrindinistekstas"/>
        <w:spacing w:after="0"/>
        <w:rPr>
          <w:szCs w:val="22"/>
        </w:rPr>
      </w:pPr>
    </w:p>
    <w:p w14:paraId="2FAA6922" w14:textId="37900B0E" w:rsidR="00374C0C" w:rsidRDefault="00374C0C" w:rsidP="003E5BAB">
      <w:pPr>
        <w:pStyle w:val="Pagrindinistekstas"/>
        <w:spacing w:after="0"/>
        <w:rPr>
          <w:szCs w:val="22"/>
        </w:rPr>
      </w:pPr>
    </w:p>
    <w:p w14:paraId="2C04D96D" w14:textId="5115ED0F" w:rsidR="00374C0C" w:rsidRDefault="00374C0C" w:rsidP="003E5BAB">
      <w:pPr>
        <w:pStyle w:val="Pagrindinistekstas"/>
        <w:spacing w:after="0"/>
        <w:rPr>
          <w:szCs w:val="22"/>
        </w:rPr>
      </w:pPr>
    </w:p>
    <w:p w14:paraId="513436B5" w14:textId="5B23AAEC" w:rsidR="00374C0C" w:rsidRDefault="00374C0C" w:rsidP="003E5BAB">
      <w:pPr>
        <w:pStyle w:val="Pagrindinistekstas"/>
        <w:spacing w:after="0"/>
        <w:rPr>
          <w:szCs w:val="22"/>
        </w:rPr>
      </w:pPr>
    </w:p>
    <w:p w14:paraId="02611287" w14:textId="61108302" w:rsidR="00374C0C" w:rsidRDefault="00374C0C" w:rsidP="003E5BAB">
      <w:pPr>
        <w:pStyle w:val="Pagrindinistekstas"/>
        <w:spacing w:after="0"/>
        <w:rPr>
          <w:szCs w:val="22"/>
        </w:rPr>
      </w:pPr>
    </w:p>
    <w:p w14:paraId="517EC5E2" w14:textId="077A5E00" w:rsidR="00374C0C" w:rsidRDefault="00374C0C" w:rsidP="003E5BAB">
      <w:pPr>
        <w:pStyle w:val="Pagrindinistekstas"/>
        <w:spacing w:after="0"/>
        <w:rPr>
          <w:szCs w:val="22"/>
        </w:rPr>
      </w:pPr>
    </w:p>
    <w:p w14:paraId="7C74D2E1" w14:textId="28CAFA60" w:rsidR="00374C0C" w:rsidRDefault="00374C0C" w:rsidP="003E5BAB">
      <w:pPr>
        <w:pStyle w:val="Pagrindinistekstas"/>
        <w:spacing w:after="0"/>
        <w:rPr>
          <w:szCs w:val="22"/>
        </w:rPr>
      </w:pPr>
    </w:p>
    <w:p w14:paraId="0DF3F970" w14:textId="63B4F8E1" w:rsidR="00374C0C" w:rsidRDefault="00374C0C" w:rsidP="003E5BAB">
      <w:pPr>
        <w:pStyle w:val="Pagrindinistekstas"/>
        <w:spacing w:after="0"/>
        <w:rPr>
          <w:szCs w:val="22"/>
        </w:rPr>
      </w:pPr>
    </w:p>
    <w:p w14:paraId="30BCBC9C" w14:textId="539C8396" w:rsidR="00374C0C" w:rsidRDefault="00374C0C" w:rsidP="003E5BAB">
      <w:pPr>
        <w:pStyle w:val="Pagrindinistekstas"/>
        <w:spacing w:after="0"/>
        <w:rPr>
          <w:szCs w:val="22"/>
        </w:rPr>
      </w:pPr>
    </w:p>
    <w:p w14:paraId="3671064E" w14:textId="290BBEFF" w:rsidR="00374C0C" w:rsidRDefault="00374C0C" w:rsidP="003E5BAB">
      <w:pPr>
        <w:pStyle w:val="Pagrindinistekstas"/>
        <w:spacing w:after="0"/>
        <w:rPr>
          <w:szCs w:val="22"/>
        </w:rPr>
      </w:pPr>
    </w:p>
    <w:p w14:paraId="42AAFC40" w14:textId="349C0542" w:rsidR="00374C0C" w:rsidRDefault="00374C0C" w:rsidP="003E5BAB">
      <w:pPr>
        <w:pStyle w:val="Pagrindinistekstas"/>
        <w:spacing w:after="0"/>
        <w:rPr>
          <w:szCs w:val="22"/>
        </w:rPr>
      </w:pPr>
    </w:p>
    <w:p w14:paraId="60827EEE" w14:textId="094C5505" w:rsidR="00374C0C" w:rsidRDefault="00374C0C" w:rsidP="003E5BAB">
      <w:pPr>
        <w:pStyle w:val="Pagrindinistekstas"/>
        <w:spacing w:after="0"/>
        <w:rPr>
          <w:szCs w:val="22"/>
        </w:rPr>
      </w:pPr>
    </w:p>
    <w:p w14:paraId="50664B26" w14:textId="77777777" w:rsidR="00374C0C" w:rsidRPr="00D95C8B" w:rsidRDefault="00374C0C" w:rsidP="003E5BAB">
      <w:pPr>
        <w:pStyle w:val="Pagrindinistekstas"/>
        <w:spacing w:after="0"/>
        <w:rPr>
          <w:szCs w:val="22"/>
        </w:rPr>
      </w:pPr>
    </w:p>
    <w:p w14:paraId="2C4F8314" w14:textId="77777777" w:rsidR="003E5BAB" w:rsidRPr="00D95C8B" w:rsidRDefault="003E5BAB" w:rsidP="003E5BAB">
      <w:pPr>
        <w:pStyle w:val="Pavadinimas"/>
        <w:rPr>
          <w:szCs w:val="22"/>
        </w:rPr>
      </w:pPr>
    </w:p>
    <w:p w14:paraId="01646E76" w14:textId="77777777" w:rsidR="003E5BAB" w:rsidRPr="00D95C8B" w:rsidRDefault="003E5BAB" w:rsidP="003E5BAB">
      <w:pPr>
        <w:pStyle w:val="Pavadinimas"/>
        <w:rPr>
          <w:szCs w:val="22"/>
        </w:rPr>
      </w:pPr>
      <w:r w:rsidRPr="00D95C8B">
        <w:rPr>
          <w:szCs w:val="22"/>
        </w:rPr>
        <w:t>B. PAKUOTĖS LAPELIS</w:t>
      </w:r>
    </w:p>
    <w:p w14:paraId="04EE5054" w14:textId="77777777" w:rsidR="003E5BAB" w:rsidRPr="00D95C8B" w:rsidRDefault="003E5BAB" w:rsidP="003E5BAB">
      <w:pPr>
        <w:pStyle w:val="Pavadinimas"/>
        <w:rPr>
          <w:szCs w:val="22"/>
        </w:rPr>
      </w:pPr>
    </w:p>
    <w:p w14:paraId="458C677B" w14:textId="77777777" w:rsidR="003E5BAB" w:rsidRPr="00D95C8B" w:rsidRDefault="003E5BAB" w:rsidP="003E5BAB">
      <w:pPr>
        <w:pStyle w:val="Pagrindinistekstas"/>
        <w:spacing w:after="0"/>
        <w:jc w:val="center"/>
        <w:rPr>
          <w:b/>
          <w:szCs w:val="22"/>
        </w:rPr>
      </w:pPr>
      <w:r w:rsidRPr="00D95C8B">
        <w:rPr>
          <w:szCs w:val="22"/>
        </w:rPr>
        <w:br w:type="page"/>
      </w:r>
      <w:r w:rsidRPr="00D95C8B">
        <w:rPr>
          <w:b/>
          <w:szCs w:val="22"/>
        </w:rPr>
        <w:lastRenderedPageBreak/>
        <w:t>Pakuotės lapelis: informacija vartotojui</w:t>
      </w:r>
    </w:p>
    <w:p w14:paraId="366AAB2A" w14:textId="77777777" w:rsidR="003E5BAB" w:rsidRPr="00D95C8B" w:rsidRDefault="003E5BAB" w:rsidP="003E5BAB">
      <w:pPr>
        <w:jc w:val="center"/>
        <w:rPr>
          <w:b/>
          <w:bCs/>
          <w:sz w:val="22"/>
          <w:szCs w:val="22"/>
        </w:rPr>
      </w:pPr>
    </w:p>
    <w:p w14:paraId="5690CF9E" w14:textId="77777777" w:rsidR="003E5BAB" w:rsidRPr="00D95C8B" w:rsidRDefault="003E5BAB" w:rsidP="003E5BAB">
      <w:pPr>
        <w:jc w:val="center"/>
        <w:rPr>
          <w:b/>
          <w:bCs/>
          <w:sz w:val="22"/>
          <w:szCs w:val="22"/>
        </w:rPr>
      </w:pPr>
      <w:proofErr w:type="spellStart"/>
      <w:r w:rsidRPr="00D95C8B">
        <w:rPr>
          <w:b/>
          <w:bCs/>
          <w:sz w:val="22"/>
          <w:szCs w:val="22"/>
        </w:rPr>
        <w:t>Fraxiparine</w:t>
      </w:r>
      <w:proofErr w:type="spellEnd"/>
      <w:r w:rsidRPr="00D95C8B">
        <w:rPr>
          <w:b/>
          <w:bCs/>
          <w:sz w:val="22"/>
          <w:szCs w:val="22"/>
        </w:rPr>
        <w:t> 3800 </w:t>
      </w:r>
      <w:proofErr w:type="spellStart"/>
      <w:r w:rsidRPr="00D95C8B">
        <w:rPr>
          <w:b/>
          <w:bCs/>
          <w:sz w:val="22"/>
          <w:szCs w:val="22"/>
        </w:rPr>
        <w:t>anti-Xa</w:t>
      </w:r>
      <w:proofErr w:type="spellEnd"/>
      <w:r w:rsidRPr="00D95C8B">
        <w:rPr>
          <w:b/>
          <w:bCs/>
          <w:sz w:val="22"/>
          <w:szCs w:val="22"/>
        </w:rPr>
        <w:t> TV/0,4 ml injekcinis tirpalas</w:t>
      </w:r>
    </w:p>
    <w:p w14:paraId="3A104B1D" w14:textId="4526DB2A" w:rsidR="003E5BAB" w:rsidRPr="00D95C8B" w:rsidRDefault="00905E2B" w:rsidP="003E5BAB">
      <w:pPr>
        <w:jc w:val="center"/>
        <w:rPr>
          <w:sz w:val="22"/>
          <w:szCs w:val="22"/>
        </w:rPr>
      </w:pPr>
      <w:proofErr w:type="spellStart"/>
      <w:r>
        <w:rPr>
          <w:sz w:val="22"/>
          <w:szCs w:val="22"/>
        </w:rPr>
        <w:t>n</w:t>
      </w:r>
      <w:r w:rsidR="003E5BAB" w:rsidRPr="00D95C8B">
        <w:rPr>
          <w:sz w:val="22"/>
          <w:szCs w:val="22"/>
        </w:rPr>
        <w:t>adroparino</w:t>
      </w:r>
      <w:proofErr w:type="spellEnd"/>
      <w:r w:rsidR="003E5BAB" w:rsidRPr="00D95C8B">
        <w:rPr>
          <w:sz w:val="22"/>
          <w:szCs w:val="22"/>
        </w:rPr>
        <w:t xml:space="preserve"> kalcio druska</w:t>
      </w:r>
    </w:p>
    <w:p w14:paraId="1E1E6803" w14:textId="77777777" w:rsidR="003E5BAB" w:rsidRPr="00D95C8B" w:rsidRDefault="003E5BAB" w:rsidP="003E5BAB">
      <w:pPr>
        <w:ind w:left="567" w:hanging="567"/>
        <w:jc w:val="center"/>
        <w:rPr>
          <w:sz w:val="22"/>
          <w:szCs w:val="22"/>
        </w:rPr>
      </w:pPr>
    </w:p>
    <w:p w14:paraId="0F88F1B7" w14:textId="77777777" w:rsidR="003E5BAB" w:rsidRPr="00B67DD9" w:rsidRDefault="003E5BAB" w:rsidP="00B67DD9">
      <w:pPr>
        <w:pStyle w:val="BTbEMEASMCA"/>
      </w:pPr>
      <w:r w:rsidRPr="00B67DD9">
        <w:t>Atidžiai perskaitykite visą šį lapelį, prieš pradėdami vartoti vaistą, nes jame pateikiama Jums svarbi informacija.</w:t>
      </w:r>
    </w:p>
    <w:p w14:paraId="13ADBCEB" w14:textId="77777777" w:rsidR="003E5BAB" w:rsidRPr="00635CFC" w:rsidRDefault="003E5BAB" w:rsidP="00635CFC">
      <w:pPr>
        <w:pStyle w:val="BT-EMEASMCA"/>
        <w:numPr>
          <w:ilvl w:val="0"/>
          <w:numId w:val="3"/>
        </w:numPr>
        <w:rPr>
          <w:b w:val="0"/>
          <w:bCs w:val="0"/>
        </w:rPr>
      </w:pPr>
      <w:r w:rsidRPr="00635CFC">
        <w:rPr>
          <w:b w:val="0"/>
          <w:bCs w:val="0"/>
        </w:rPr>
        <w:t>Neišmeskite šio lapelio, nes vėl gali prireikti jį perskaityti.</w:t>
      </w:r>
    </w:p>
    <w:p w14:paraId="0B354922" w14:textId="77777777" w:rsidR="003E5BAB" w:rsidRPr="00635CFC" w:rsidRDefault="003E5BAB" w:rsidP="00635CFC">
      <w:pPr>
        <w:pStyle w:val="BT-EMEASMCA"/>
        <w:numPr>
          <w:ilvl w:val="0"/>
          <w:numId w:val="3"/>
        </w:numPr>
        <w:rPr>
          <w:b w:val="0"/>
          <w:bCs w:val="0"/>
        </w:rPr>
      </w:pPr>
      <w:r w:rsidRPr="00635CFC">
        <w:rPr>
          <w:b w:val="0"/>
          <w:bCs w:val="0"/>
        </w:rPr>
        <w:t>Jeigu kiltų daugiau klausimų, kreipkitės į gydytoją arba vaistininką.</w:t>
      </w:r>
    </w:p>
    <w:p w14:paraId="164354F4" w14:textId="77777777" w:rsidR="003E5BAB" w:rsidRPr="00635CFC" w:rsidRDefault="003E5BAB" w:rsidP="00635CFC">
      <w:pPr>
        <w:pStyle w:val="BT-EMEASMCA"/>
        <w:numPr>
          <w:ilvl w:val="0"/>
          <w:numId w:val="3"/>
        </w:numPr>
        <w:rPr>
          <w:b w:val="0"/>
          <w:bCs w:val="0"/>
        </w:rPr>
      </w:pPr>
      <w:r w:rsidRPr="00635CFC">
        <w:rPr>
          <w:b w:val="0"/>
          <w:bCs w:val="0"/>
        </w:rPr>
        <w:t>Šis vaistas skirtas tik Jums, todėl kitiems žmonėms jo duoti negalima. Vaistas gali jiems pakenkti (net tiems, kurių ligos simptomai yra tokie patys kaip Jūsų).</w:t>
      </w:r>
    </w:p>
    <w:p w14:paraId="301EBF93" w14:textId="77777777" w:rsidR="003E5BAB" w:rsidRPr="00635CFC" w:rsidRDefault="003E5BAB" w:rsidP="00635CFC">
      <w:pPr>
        <w:pStyle w:val="BT-EMEASMCA"/>
        <w:numPr>
          <w:ilvl w:val="0"/>
          <w:numId w:val="3"/>
        </w:numPr>
        <w:rPr>
          <w:b w:val="0"/>
          <w:bCs w:val="0"/>
        </w:rPr>
      </w:pPr>
      <w:r w:rsidRPr="00635CFC">
        <w:rPr>
          <w:b w:val="0"/>
          <w:bCs w:val="0"/>
        </w:rPr>
        <w:t>Jeigu pasireiškė šalutinis poveikis (net jeigu jis šiame lapelyje nenurodytas), kreipkitės į gydytoją arba vaistininką. Žr. 4 skyrių.</w:t>
      </w:r>
    </w:p>
    <w:p w14:paraId="26A84751" w14:textId="77777777" w:rsidR="003E5BAB" w:rsidRPr="00D95C8B" w:rsidRDefault="003E5BAB" w:rsidP="003E5BAB">
      <w:pPr>
        <w:pStyle w:val="Pagrindinistekstas"/>
        <w:spacing w:after="0"/>
        <w:rPr>
          <w:szCs w:val="22"/>
        </w:rPr>
      </w:pPr>
    </w:p>
    <w:p w14:paraId="20C4AAE5" w14:textId="77777777" w:rsidR="003E5BAB" w:rsidRPr="00D95C8B" w:rsidRDefault="003E5BAB" w:rsidP="003E5BAB">
      <w:pPr>
        <w:pStyle w:val="Antrat4"/>
        <w:rPr>
          <w:b/>
          <w:i w:val="0"/>
        </w:rPr>
      </w:pPr>
      <w:r w:rsidRPr="00D95C8B">
        <w:rPr>
          <w:b/>
          <w:i w:val="0"/>
        </w:rPr>
        <w:t>Apie ką rašoma šiame lapelyje?</w:t>
      </w:r>
    </w:p>
    <w:p w14:paraId="33DCDD12" w14:textId="77777777" w:rsidR="003E5BAB" w:rsidRPr="00D95C8B" w:rsidRDefault="003E5BAB" w:rsidP="003E5BAB">
      <w:pPr>
        <w:ind w:left="567" w:hanging="567"/>
        <w:rPr>
          <w:b/>
          <w:sz w:val="22"/>
          <w:szCs w:val="22"/>
          <w:u w:val="single"/>
        </w:rPr>
      </w:pPr>
    </w:p>
    <w:p w14:paraId="3B19D920" w14:textId="77777777" w:rsidR="003E5BAB" w:rsidRPr="00D95C8B" w:rsidRDefault="003E5BAB" w:rsidP="003E5BAB">
      <w:pPr>
        <w:ind w:left="567" w:hanging="567"/>
        <w:rPr>
          <w:sz w:val="22"/>
          <w:szCs w:val="22"/>
        </w:rPr>
      </w:pPr>
      <w:r w:rsidRPr="00D95C8B">
        <w:rPr>
          <w:sz w:val="22"/>
          <w:szCs w:val="22"/>
        </w:rPr>
        <w:t>1.</w:t>
      </w:r>
      <w:r w:rsidRPr="00D95C8B">
        <w:rPr>
          <w:sz w:val="22"/>
          <w:szCs w:val="22"/>
        </w:rPr>
        <w:tab/>
        <w:t xml:space="preserve">Kas yra </w:t>
      </w:r>
      <w:proofErr w:type="spellStart"/>
      <w:r w:rsidRPr="00D95C8B">
        <w:rPr>
          <w:sz w:val="22"/>
          <w:szCs w:val="22"/>
        </w:rPr>
        <w:t>Fraxiparine</w:t>
      </w:r>
      <w:proofErr w:type="spellEnd"/>
      <w:r w:rsidRPr="00D95C8B">
        <w:rPr>
          <w:sz w:val="22"/>
          <w:szCs w:val="22"/>
        </w:rPr>
        <w:t xml:space="preserve"> ir kam jis vartojamas</w:t>
      </w:r>
    </w:p>
    <w:p w14:paraId="69AB7571" w14:textId="77777777" w:rsidR="003E5BAB" w:rsidRPr="00D95C8B" w:rsidRDefault="003E5BAB" w:rsidP="003E5BAB">
      <w:pPr>
        <w:ind w:left="567" w:hanging="567"/>
        <w:rPr>
          <w:sz w:val="22"/>
          <w:szCs w:val="22"/>
        </w:rPr>
      </w:pPr>
      <w:r w:rsidRPr="00D95C8B">
        <w:rPr>
          <w:sz w:val="22"/>
          <w:szCs w:val="22"/>
        </w:rPr>
        <w:t>2.</w:t>
      </w:r>
      <w:r w:rsidRPr="00D95C8B">
        <w:rPr>
          <w:sz w:val="22"/>
          <w:szCs w:val="22"/>
        </w:rPr>
        <w:tab/>
        <w:t xml:space="preserve">Kas žinotina prieš vartojant </w:t>
      </w:r>
      <w:proofErr w:type="spellStart"/>
      <w:r w:rsidRPr="00D95C8B">
        <w:rPr>
          <w:sz w:val="22"/>
          <w:szCs w:val="22"/>
        </w:rPr>
        <w:t>Fraxiparine</w:t>
      </w:r>
      <w:proofErr w:type="spellEnd"/>
    </w:p>
    <w:p w14:paraId="71C56190" w14:textId="77777777" w:rsidR="003E5BAB" w:rsidRPr="00D95C8B" w:rsidRDefault="003E5BAB" w:rsidP="003E5BAB">
      <w:pPr>
        <w:ind w:left="567" w:hanging="567"/>
        <w:rPr>
          <w:sz w:val="22"/>
          <w:szCs w:val="22"/>
        </w:rPr>
      </w:pPr>
      <w:r w:rsidRPr="00D95C8B">
        <w:rPr>
          <w:sz w:val="22"/>
          <w:szCs w:val="22"/>
        </w:rPr>
        <w:t>3.</w:t>
      </w:r>
      <w:r w:rsidRPr="00D95C8B">
        <w:rPr>
          <w:sz w:val="22"/>
          <w:szCs w:val="22"/>
        </w:rPr>
        <w:tab/>
        <w:t xml:space="preserve">Kaip vartoti </w:t>
      </w:r>
      <w:proofErr w:type="spellStart"/>
      <w:r w:rsidRPr="00D95C8B">
        <w:rPr>
          <w:sz w:val="22"/>
          <w:szCs w:val="22"/>
        </w:rPr>
        <w:t>Fraxiparine</w:t>
      </w:r>
      <w:proofErr w:type="spellEnd"/>
    </w:p>
    <w:p w14:paraId="3C3CD8A2" w14:textId="77777777" w:rsidR="003E5BAB" w:rsidRPr="00D95C8B" w:rsidRDefault="003E5BAB" w:rsidP="003E5BAB">
      <w:pPr>
        <w:ind w:left="567" w:hanging="567"/>
        <w:rPr>
          <w:sz w:val="22"/>
          <w:szCs w:val="22"/>
        </w:rPr>
      </w:pPr>
      <w:r w:rsidRPr="00D95C8B">
        <w:rPr>
          <w:sz w:val="22"/>
          <w:szCs w:val="22"/>
        </w:rPr>
        <w:t>4.</w:t>
      </w:r>
      <w:r w:rsidRPr="00D95C8B">
        <w:rPr>
          <w:sz w:val="22"/>
          <w:szCs w:val="22"/>
        </w:rPr>
        <w:tab/>
        <w:t>Galimas šalutinis poveikis</w:t>
      </w:r>
    </w:p>
    <w:p w14:paraId="054F9A7E" w14:textId="77777777" w:rsidR="003E5BAB" w:rsidRPr="00D95C8B" w:rsidRDefault="003E5BAB" w:rsidP="003E5BAB">
      <w:pPr>
        <w:ind w:left="567" w:hanging="567"/>
        <w:rPr>
          <w:sz w:val="22"/>
          <w:szCs w:val="22"/>
        </w:rPr>
      </w:pPr>
      <w:r w:rsidRPr="00D95C8B">
        <w:rPr>
          <w:sz w:val="22"/>
          <w:szCs w:val="22"/>
        </w:rPr>
        <w:t>5.</w:t>
      </w:r>
      <w:r w:rsidRPr="00D95C8B">
        <w:rPr>
          <w:sz w:val="22"/>
          <w:szCs w:val="22"/>
        </w:rPr>
        <w:tab/>
        <w:t xml:space="preserve">Kaip laikyti </w:t>
      </w:r>
      <w:proofErr w:type="spellStart"/>
      <w:r w:rsidRPr="00D95C8B">
        <w:rPr>
          <w:sz w:val="22"/>
          <w:szCs w:val="22"/>
        </w:rPr>
        <w:t>Fraxiparine</w:t>
      </w:r>
      <w:proofErr w:type="spellEnd"/>
    </w:p>
    <w:p w14:paraId="59E68CDE" w14:textId="77777777" w:rsidR="003E5BAB" w:rsidRPr="00D95C8B" w:rsidRDefault="003E5BAB" w:rsidP="003E5BAB">
      <w:pPr>
        <w:ind w:left="567" w:hanging="567"/>
        <w:rPr>
          <w:sz w:val="22"/>
          <w:szCs w:val="22"/>
        </w:rPr>
      </w:pPr>
      <w:r w:rsidRPr="00D95C8B">
        <w:rPr>
          <w:sz w:val="22"/>
          <w:szCs w:val="22"/>
        </w:rPr>
        <w:t>6.</w:t>
      </w:r>
      <w:r w:rsidRPr="00D95C8B">
        <w:rPr>
          <w:sz w:val="22"/>
          <w:szCs w:val="22"/>
        </w:rPr>
        <w:tab/>
      </w:r>
      <w:r w:rsidRPr="00D95C8B">
        <w:rPr>
          <w:noProof/>
          <w:sz w:val="22"/>
          <w:szCs w:val="22"/>
        </w:rPr>
        <w:t xml:space="preserve">Pakuotės turinys ir kita </w:t>
      </w:r>
      <w:r w:rsidRPr="00D95C8B">
        <w:rPr>
          <w:sz w:val="22"/>
          <w:szCs w:val="22"/>
        </w:rPr>
        <w:t>informacija</w:t>
      </w:r>
    </w:p>
    <w:p w14:paraId="7CB70A38" w14:textId="77777777" w:rsidR="003E5BAB" w:rsidRPr="00D95C8B" w:rsidRDefault="003E5BAB" w:rsidP="003E5BAB">
      <w:pPr>
        <w:ind w:left="567" w:hanging="567"/>
        <w:rPr>
          <w:sz w:val="22"/>
          <w:szCs w:val="22"/>
        </w:rPr>
      </w:pPr>
    </w:p>
    <w:p w14:paraId="151003ED" w14:textId="77777777" w:rsidR="003E5BAB" w:rsidRPr="00D95C8B" w:rsidRDefault="003E5BAB" w:rsidP="003E5BAB">
      <w:pPr>
        <w:ind w:left="567" w:hanging="567"/>
        <w:rPr>
          <w:sz w:val="22"/>
          <w:szCs w:val="22"/>
        </w:rPr>
      </w:pPr>
    </w:p>
    <w:p w14:paraId="22735F0F" w14:textId="77777777" w:rsidR="003E5BAB" w:rsidRPr="00D95C8B" w:rsidRDefault="003E5BAB" w:rsidP="003E5BAB">
      <w:pPr>
        <w:numPr>
          <w:ilvl w:val="12"/>
          <w:numId w:val="0"/>
        </w:numPr>
        <w:ind w:left="567" w:hanging="567"/>
        <w:outlineLvl w:val="0"/>
        <w:rPr>
          <w:b/>
          <w:caps/>
          <w:sz w:val="22"/>
          <w:szCs w:val="22"/>
        </w:rPr>
      </w:pPr>
      <w:r w:rsidRPr="00D95C8B">
        <w:rPr>
          <w:b/>
          <w:sz w:val="22"/>
          <w:szCs w:val="22"/>
        </w:rPr>
        <w:t>1.</w:t>
      </w:r>
      <w:r w:rsidRPr="00D95C8B">
        <w:rPr>
          <w:b/>
          <w:sz w:val="22"/>
          <w:szCs w:val="22"/>
        </w:rPr>
        <w:tab/>
        <w:t xml:space="preserve">Kas yra </w:t>
      </w:r>
      <w:proofErr w:type="spellStart"/>
      <w:r w:rsidRPr="00D95C8B">
        <w:rPr>
          <w:b/>
          <w:sz w:val="22"/>
          <w:szCs w:val="22"/>
        </w:rPr>
        <w:t>Fraxiparine</w:t>
      </w:r>
      <w:proofErr w:type="spellEnd"/>
      <w:r w:rsidRPr="00D95C8B">
        <w:rPr>
          <w:b/>
          <w:sz w:val="22"/>
          <w:szCs w:val="22"/>
        </w:rPr>
        <w:t xml:space="preserve"> ir kam jis vartojamas</w:t>
      </w:r>
    </w:p>
    <w:p w14:paraId="148E8915" w14:textId="77777777" w:rsidR="003E5BAB" w:rsidRPr="00D95C8B" w:rsidRDefault="003E5BAB" w:rsidP="003E5BAB">
      <w:pPr>
        <w:pStyle w:val="Pagrindinistekstas2"/>
        <w:spacing w:line="240" w:lineRule="auto"/>
        <w:rPr>
          <w:sz w:val="22"/>
          <w:szCs w:val="22"/>
        </w:rPr>
      </w:pPr>
    </w:p>
    <w:p w14:paraId="2659008D" w14:textId="5B44C45D" w:rsidR="00905E2B" w:rsidRPr="00905E2B" w:rsidRDefault="003E5BAB" w:rsidP="00635CFC">
      <w:pPr>
        <w:widowControl w:val="0"/>
        <w:jc w:val="both"/>
        <w:rPr>
          <w:sz w:val="22"/>
          <w:szCs w:val="22"/>
        </w:rPr>
      </w:pPr>
      <w:proofErr w:type="spellStart"/>
      <w:r w:rsidRPr="00D95C8B">
        <w:rPr>
          <w:sz w:val="22"/>
          <w:szCs w:val="22"/>
        </w:rPr>
        <w:t>Fraxiparine</w:t>
      </w:r>
      <w:proofErr w:type="spellEnd"/>
      <w:r w:rsidRPr="00D95C8B">
        <w:rPr>
          <w:sz w:val="22"/>
          <w:szCs w:val="22"/>
        </w:rPr>
        <w:t xml:space="preserve"> yra kraujo krešėjimą mažinantis vaistas (antikoaguliantas), priklausantis mažo</w:t>
      </w:r>
      <w:r w:rsidR="00905E2B">
        <w:rPr>
          <w:sz w:val="22"/>
          <w:szCs w:val="22"/>
        </w:rPr>
        <w:t>s</w:t>
      </w:r>
      <w:r w:rsidRPr="00D95C8B">
        <w:rPr>
          <w:sz w:val="22"/>
          <w:szCs w:val="22"/>
        </w:rPr>
        <w:t xml:space="preserve"> molekulin</w:t>
      </w:r>
      <w:r w:rsidR="00905E2B">
        <w:rPr>
          <w:sz w:val="22"/>
          <w:szCs w:val="22"/>
        </w:rPr>
        <w:t>ės</w:t>
      </w:r>
      <w:r w:rsidRPr="00D95C8B">
        <w:rPr>
          <w:sz w:val="22"/>
          <w:szCs w:val="22"/>
        </w:rPr>
        <w:t xml:space="preserve"> </w:t>
      </w:r>
      <w:r w:rsidR="00905E2B">
        <w:rPr>
          <w:sz w:val="22"/>
          <w:szCs w:val="22"/>
        </w:rPr>
        <w:t>masės</w:t>
      </w:r>
      <w:r w:rsidRPr="00D95C8B">
        <w:rPr>
          <w:sz w:val="22"/>
          <w:szCs w:val="22"/>
        </w:rPr>
        <w:t xml:space="preserve"> heparinų grupei (MM</w:t>
      </w:r>
      <w:r w:rsidR="00905E2B">
        <w:rPr>
          <w:sz w:val="22"/>
          <w:szCs w:val="22"/>
        </w:rPr>
        <w:t>M</w:t>
      </w:r>
      <w:r w:rsidRPr="00D95C8B">
        <w:rPr>
          <w:sz w:val="22"/>
          <w:szCs w:val="22"/>
        </w:rPr>
        <w:t>H). Jis neleidžia atsirasti trombozei (krešuliams venose ar arterijose) ir jai pasikartoti</w:t>
      </w:r>
      <w:r w:rsidR="00905E2B">
        <w:rPr>
          <w:sz w:val="22"/>
          <w:szCs w:val="22"/>
        </w:rPr>
        <w:t xml:space="preserve"> arba, </w:t>
      </w:r>
      <w:r w:rsidR="00905E2B" w:rsidRPr="00635CFC">
        <w:rPr>
          <w:sz w:val="22"/>
          <w:szCs w:val="22"/>
        </w:rPr>
        <w:t xml:space="preserve">jei trombozė jau yra, ją gydo. Šio tipo vaistai vadinami </w:t>
      </w:r>
      <w:proofErr w:type="spellStart"/>
      <w:r w:rsidR="00905E2B" w:rsidRPr="00635CFC">
        <w:rPr>
          <w:sz w:val="22"/>
          <w:szCs w:val="22"/>
        </w:rPr>
        <w:t>antitromboziniais</w:t>
      </w:r>
      <w:proofErr w:type="spellEnd"/>
      <w:r w:rsidR="00905E2B" w:rsidRPr="00635CFC">
        <w:rPr>
          <w:sz w:val="22"/>
          <w:szCs w:val="22"/>
        </w:rPr>
        <w:t xml:space="preserve"> vaistais</w:t>
      </w:r>
      <w:r w:rsidR="00905E2B" w:rsidRPr="00905E2B">
        <w:rPr>
          <w:sz w:val="22"/>
          <w:szCs w:val="22"/>
        </w:rPr>
        <w:t>.</w:t>
      </w:r>
    </w:p>
    <w:p w14:paraId="629B2682" w14:textId="77777777" w:rsidR="003E5BAB" w:rsidRPr="00D95C8B" w:rsidRDefault="003E5BAB" w:rsidP="003E5BAB">
      <w:pPr>
        <w:pStyle w:val="Pagrindinistekstas2"/>
        <w:spacing w:line="240" w:lineRule="auto"/>
        <w:rPr>
          <w:sz w:val="22"/>
          <w:szCs w:val="22"/>
        </w:rPr>
      </w:pPr>
    </w:p>
    <w:p w14:paraId="75214694" w14:textId="77777777" w:rsidR="003E5BAB" w:rsidRPr="00D95C8B" w:rsidRDefault="003E5BAB" w:rsidP="003E5BAB">
      <w:pPr>
        <w:rPr>
          <w:sz w:val="22"/>
          <w:szCs w:val="22"/>
        </w:rPr>
      </w:pPr>
      <w:proofErr w:type="spellStart"/>
      <w:r w:rsidRPr="00D95C8B">
        <w:rPr>
          <w:sz w:val="22"/>
          <w:szCs w:val="22"/>
        </w:rPr>
        <w:t>Fraxiparine</w:t>
      </w:r>
      <w:proofErr w:type="spellEnd"/>
      <w:r w:rsidRPr="00D95C8B">
        <w:rPr>
          <w:sz w:val="22"/>
          <w:szCs w:val="22"/>
        </w:rPr>
        <w:t xml:space="preserve"> vartojamas:</w:t>
      </w:r>
    </w:p>
    <w:p w14:paraId="189D978D" w14:textId="77777777" w:rsidR="003E5BAB" w:rsidRPr="00D95C8B" w:rsidRDefault="003E5BAB" w:rsidP="003E5BAB">
      <w:pPr>
        <w:numPr>
          <w:ilvl w:val="0"/>
          <w:numId w:val="13"/>
        </w:numPr>
        <w:ind w:left="567" w:hanging="567"/>
        <w:rPr>
          <w:sz w:val="22"/>
          <w:szCs w:val="22"/>
        </w:rPr>
      </w:pPr>
      <w:r w:rsidRPr="00D95C8B">
        <w:rPr>
          <w:sz w:val="22"/>
          <w:szCs w:val="22"/>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70CBB265" w14:textId="0BF92809" w:rsidR="003E5BAB" w:rsidRPr="00D95C8B" w:rsidRDefault="003E5BAB" w:rsidP="003E5BAB">
      <w:pPr>
        <w:numPr>
          <w:ilvl w:val="0"/>
          <w:numId w:val="13"/>
        </w:numPr>
        <w:ind w:left="567" w:hanging="567"/>
        <w:rPr>
          <w:sz w:val="22"/>
          <w:szCs w:val="22"/>
        </w:rPr>
      </w:pPr>
      <w:r w:rsidRPr="00D95C8B">
        <w:rPr>
          <w:sz w:val="22"/>
          <w:szCs w:val="22"/>
        </w:rPr>
        <w:t>gydyti pacientus, kuriems susidar</w:t>
      </w:r>
      <w:r w:rsidR="003A051D">
        <w:rPr>
          <w:sz w:val="22"/>
          <w:szCs w:val="22"/>
        </w:rPr>
        <w:t>ė</w:t>
      </w:r>
      <w:r w:rsidRPr="00D95C8B">
        <w:rPr>
          <w:sz w:val="22"/>
          <w:szCs w:val="22"/>
        </w:rPr>
        <w:t xml:space="preserve"> krešuli</w:t>
      </w:r>
      <w:r w:rsidR="003A051D">
        <w:rPr>
          <w:sz w:val="22"/>
          <w:szCs w:val="22"/>
        </w:rPr>
        <w:t>ų</w:t>
      </w:r>
      <w:r w:rsidRPr="00D95C8B">
        <w:rPr>
          <w:sz w:val="22"/>
          <w:szCs w:val="22"/>
        </w:rPr>
        <w:t xml:space="preserve"> kojų giliosiose venose arba plaučių kraujagyslėse;</w:t>
      </w:r>
    </w:p>
    <w:p w14:paraId="5187B30B" w14:textId="77777777" w:rsidR="003E5BAB" w:rsidRPr="00D95C8B" w:rsidRDefault="003E5BAB" w:rsidP="003E5BAB">
      <w:pPr>
        <w:pStyle w:val="Pagrindinistekstas2"/>
        <w:numPr>
          <w:ilvl w:val="0"/>
          <w:numId w:val="4"/>
        </w:numPr>
        <w:spacing w:line="240" w:lineRule="auto"/>
        <w:ind w:left="567" w:hanging="567"/>
        <w:rPr>
          <w:sz w:val="22"/>
          <w:szCs w:val="22"/>
        </w:rPr>
      </w:pPr>
      <w:r w:rsidRPr="00D95C8B">
        <w:rPr>
          <w:sz w:val="22"/>
          <w:szCs w:val="22"/>
        </w:rPr>
        <w:t>gydyti pacientus, sergančius nestabiliąja krūtinės angina ir miokardo infarktu (be Q bangos);</w:t>
      </w:r>
    </w:p>
    <w:p w14:paraId="5DEC8BA1" w14:textId="71497CD7" w:rsidR="003E5BAB" w:rsidRPr="00D95C8B" w:rsidRDefault="003E5BAB" w:rsidP="003E5BAB">
      <w:pPr>
        <w:pStyle w:val="Pagrindinistekstas2"/>
        <w:numPr>
          <w:ilvl w:val="0"/>
          <w:numId w:val="4"/>
        </w:numPr>
        <w:spacing w:line="240" w:lineRule="auto"/>
        <w:ind w:left="567" w:hanging="567"/>
        <w:rPr>
          <w:sz w:val="22"/>
          <w:szCs w:val="22"/>
        </w:rPr>
      </w:pPr>
      <w:r w:rsidRPr="00D95C8B">
        <w:rPr>
          <w:sz w:val="22"/>
          <w:szCs w:val="22"/>
        </w:rPr>
        <w:t>siekiant išvengti hemodializės metu galinčių atsirasti krešulių</w:t>
      </w:r>
      <w:r w:rsidR="003A051D">
        <w:rPr>
          <w:sz w:val="22"/>
          <w:szCs w:val="22"/>
        </w:rPr>
        <w:t>. H</w:t>
      </w:r>
      <w:r w:rsidRPr="00D95C8B">
        <w:rPr>
          <w:sz w:val="22"/>
          <w:szCs w:val="22"/>
        </w:rPr>
        <w:t>emodializė</w:t>
      </w:r>
      <w:r w:rsidR="003A051D">
        <w:rPr>
          <w:sz w:val="22"/>
          <w:szCs w:val="22"/>
        </w:rPr>
        <w:t xml:space="preserve"> yra procedūra,</w:t>
      </w:r>
      <w:r w:rsidRPr="00D95C8B">
        <w:rPr>
          <w:sz w:val="22"/>
          <w:szCs w:val="22"/>
        </w:rPr>
        <w:t xml:space="preserve"> atliekama inkstų nepakankamumu sergantiems</w:t>
      </w:r>
      <w:r w:rsidRPr="00D95C8B" w:rsidDel="006C74D7">
        <w:rPr>
          <w:sz w:val="22"/>
          <w:szCs w:val="22"/>
        </w:rPr>
        <w:t xml:space="preserve"> </w:t>
      </w:r>
      <w:r w:rsidRPr="00D95C8B">
        <w:rPr>
          <w:sz w:val="22"/>
          <w:szCs w:val="22"/>
        </w:rPr>
        <w:t>pacientams</w:t>
      </w:r>
      <w:r w:rsidR="003A051D" w:rsidRPr="003A051D">
        <w:rPr>
          <w:sz w:val="22"/>
          <w:szCs w:val="22"/>
        </w:rPr>
        <w:t>, kad iš kraujo būtų pašalinti medžiagų apykaitos produktai</w:t>
      </w:r>
      <w:r w:rsidR="003A051D">
        <w:rPr>
          <w:sz w:val="22"/>
          <w:szCs w:val="22"/>
        </w:rPr>
        <w:t>.</w:t>
      </w:r>
    </w:p>
    <w:p w14:paraId="56B58923" w14:textId="77777777" w:rsidR="003E5BAB" w:rsidRPr="00D95C8B" w:rsidRDefault="003E5BAB" w:rsidP="003E5BAB">
      <w:pPr>
        <w:ind w:left="567" w:hanging="567"/>
        <w:rPr>
          <w:sz w:val="22"/>
          <w:szCs w:val="22"/>
        </w:rPr>
      </w:pPr>
    </w:p>
    <w:p w14:paraId="66C41592" w14:textId="77777777" w:rsidR="00555D03" w:rsidRPr="00635CFC" w:rsidRDefault="00555D03" w:rsidP="00555D03">
      <w:pPr>
        <w:ind w:left="567" w:hanging="567"/>
        <w:rPr>
          <w:sz w:val="22"/>
          <w:szCs w:val="22"/>
        </w:rPr>
      </w:pPr>
      <w:r w:rsidRPr="00635CFC">
        <w:rPr>
          <w:sz w:val="22"/>
          <w:szCs w:val="22"/>
        </w:rPr>
        <w:t>Vaistas skirtas suaugusiesiems.</w:t>
      </w:r>
    </w:p>
    <w:p w14:paraId="0D5AE1E7" w14:textId="77777777" w:rsidR="003E5BAB" w:rsidRPr="00D95C8B" w:rsidRDefault="003E5BAB" w:rsidP="003E5BAB">
      <w:pPr>
        <w:ind w:left="567" w:hanging="567"/>
        <w:rPr>
          <w:sz w:val="22"/>
          <w:szCs w:val="22"/>
        </w:rPr>
      </w:pPr>
    </w:p>
    <w:p w14:paraId="72991AC1" w14:textId="77777777" w:rsidR="003E5BAB" w:rsidRPr="00D95C8B" w:rsidRDefault="003E5BAB" w:rsidP="003E5BAB">
      <w:pPr>
        <w:numPr>
          <w:ilvl w:val="12"/>
          <w:numId w:val="0"/>
        </w:numPr>
        <w:ind w:left="567" w:hanging="567"/>
        <w:outlineLvl w:val="0"/>
        <w:rPr>
          <w:sz w:val="22"/>
          <w:szCs w:val="22"/>
        </w:rPr>
      </w:pPr>
      <w:r w:rsidRPr="00D95C8B">
        <w:rPr>
          <w:b/>
          <w:sz w:val="22"/>
          <w:szCs w:val="22"/>
        </w:rPr>
        <w:t>2.</w:t>
      </w:r>
      <w:r w:rsidRPr="00D95C8B">
        <w:rPr>
          <w:b/>
          <w:sz w:val="22"/>
          <w:szCs w:val="22"/>
        </w:rPr>
        <w:tab/>
        <w:t xml:space="preserve">Kas žinotina prieš vartojant </w:t>
      </w:r>
      <w:proofErr w:type="spellStart"/>
      <w:r w:rsidRPr="00D95C8B">
        <w:rPr>
          <w:b/>
          <w:sz w:val="22"/>
          <w:szCs w:val="22"/>
        </w:rPr>
        <w:t>Fraxiparine</w:t>
      </w:r>
      <w:proofErr w:type="spellEnd"/>
    </w:p>
    <w:p w14:paraId="76A45505" w14:textId="77777777" w:rsidR="003E5BAB" w:rsidRPr="00D95C8B" w:rsidRDefault="003E5BAB" w:rsidP="003E5BAB">
      <w:pPr>
        <w:ind w:left="567" w:hanging="567"/>
        <w:rPr>
          <w:b/>
          <w:sz w:val="22"/>
          <w:szCs w:val="22"/>
        </w:rPr>
      </w:pPr>
    </w:p>
    <w:p w14:paraId="195EAB36" w14:textId="2B4732A0" w:rsidR="003E5BAB" w:rsidRPr="00D95C8B" w:rsidRDefault="003E5BAB" w:rsidP="003E5BAB">
      <w:pPr>
        <w:ind w:left="567" w:hanging="567"/>
        <w:rPr>
          <w:b/>
          <w:bCs/>
          <w:sz w:val="22"/>
          <w:szCs w:val="22"/>
        </w:rPr>
      </w:pPr>
      <w:proofErr w:type="spellStart"/>
      <w:r w:rsidRPr="00D95C8B">
        <w:rPr>
          <w:b/>
          <w:sz w:val="22"/>
          <w:szCs w:val="22"/>
        </w:rPr>
        <w:t>Fraxiparine</w:t>
      </w:r>
      <w:proofErr w:type="spellEnd"/>
      <w:r w:rsidRPr="00D95C8B">
        <w:rPr>
          <w:b/>
          <w:bCs/>
          <w:sz w:val="22"/>
          <w:szCs w:val="22"/>
        </w:rPr>
        <w:t xml:space="preserve"> vartoti </w:t>
      </w:r>
      <w:r w:rsidR="00C453B9">
        <w:rPr>
          <w:b/>
          <w:bCs/>
          <w:sz w:val="22"/>
          <w:szCs w:val="22"/>
        </w:rPr>
        <w:t>draudžiama</w:t>
      </w:r>
      <w:r w:rsidRPr="00D95C8B">
        <w:rPr>
          <w:b/>
          <w:bCs/>
          <w:sz w:val="22"/>
          <w:szCs w:val="22"/>
        </w:rPr>
        <w:t>:</w:t>
      </w:r>
    </w:p>
    <w:p w14:paraId="5ABC2FA2" w14:textId="656DFAF7" w:rsidR="00C453B9" w:rsidRPr="00635CFC" w:rsidRDefault="003E5BAB" w:rsidP="003E5BAB">
      <w:pPr>
        <w:pStyle w:val="Pagrindinistekstas"/>
        <w:numPr>
          <w:ilvl w:val="0"/>
          <w:numId w:val="5"/>
        </w:numPr>
        <w:tabs>
          <w:tab w:val="clear" w:pos="1080"/>
          <w:tab w:val="num" w:pos="567"/>
        </w:tabs>
        <w:spacing w:after="0"/>
        <w:ind w:left="567" w:hanging="567"/>
        <w:rPr>
          <w:iCs/>
          <w:szCs w:val="22"/>
        </w:rPr>
      </w:pPr>
      <w:r w:rsidRPr="00D95C8B">
        <w:rPr>
          <w:iCs/>
          <w:szCs w:val="22"/>
        </w:rPr>
        <w:t xml:space="preserve">jeigu yra alergija </w:t>
      </w:r>
      <w:proofErr w:type="spellStart"/>
      <w:r w:rsidRPr="00D95C8B">
        <w:rPr>
          <w:iCs/>
          <w:szCs w:val="22"/>
        </w:rPr>
        <w:t>nadroparinui</w:t>
      </w:r>
      <w:proofErr w:type="spellEnd"/>
      <w:r w:rsidR="00C453B9">
        <w:rPr>
          <w:iCs/>
          <w:szCs w:val="22"/>
        </w:rPr>
        <w:t>, heparinui</w:t>
      </w:r>
      <w:r w:rsidRPr="00D95C8B">
        <w:rPr>
          <w:iCs/>
          <w:szCs w:val="22"/>
        </w:rPr>
        <w:t xml:space="preserve"> ar </w:t>
      </w:r>
      <w:r w:rsidR="00C453B9" w:rsidRPr="00473A05">
        <w:rPr>
          <w:iCs/>
        </w:rPr>
        <w:t xml:space="preserve">panašiam vaistui (pvz., </w:t>
      </w:r>
      <w:proofErr w:type="spellStart"/>
      <w:r w:rsidR="00C453B9" w:rsidRPr="00473A05">
        <w:rPr>
          <w:iCs/>
        </w:rPr>
        <w:t>enoksaparinui</w:t>
      </w:r>
      <w:proofErr w:type="spellEnd"/>
      <w:r w:rsidR="00C453B9" w:rsidRPr="00473A05">
        <w:rPr>
          <w:iCs/>
        </w:rPr>
        <w:t xml:space="preserve">, </w:t>
      </w:r>
      <w:proofErr w:type="spellStart"/>
      <w:r w:rsidR="00C453B9" w:rsidRPr="00473A05">
        <w:rPr>
          <w:iCs/>
        </w:rPr>
        <w:t>bemiparinui</w:t>
      </w:r>
      <w:proofErr w:type="spellEnd"/>
      <w:r w:rsidR="00C453B9" w:rsidRPr="00473A05">
        <w:rPr>
          <w:iCs/>
        </w:rPr>
        <w:t xml:space="preserve">, </w:t>
      </w:r>
      <w:proofErr w:type="spellStart"/>
      <w:r w:rsidR="00C453B9" w:rsidRPr="00473A05">
        <w:rPr>
          <w:iCs/>
        </w:rPr>
        <w:t>dalteparinui</w:t>
      </w:r>
      <w:proofErr w:type="spellEnd"/>
      <w:r w:rsidR="00C453B9" w:rsidRPr="00473A05">
        <w:rPr>
          <w:iCs/>
        </w:rPr>
        <w:t>)</w:t>
      </w:r>
      <w:r w:rsidR="00C453B9" w:rsidRPr="00D653B8">
        <w:rPr>
          <w:iCs/>
        </w:rPr>
        <w:t xml:space="preserve"> ar</w:t>
      </w:r>
      <w:r w:rsidR="00C453B9">
        <w:rPr>
          <w:iCs/>
        </w:rPr>
        <w:t>ba</w:t>
      </w:r>
      <w:r w:rsidR="00C453B9" w:rsidRPr="00D653B8">
        <w:rPr>
          <w:iCs/>
        </w:rPr>
        <w:t xml:space="preserve"> bet </w:t>
      </w:r>
      <w:r w:rsidRPr="00D95C8B">
        <w:rPr>
          <w:iCs/>
          <w:szCs w:val="22"/>
        </w:rPr>
        <w:t xml:space="preserve">kuriai pagalbinei </w:t>
      </w:r>
      <w:r w:rsidRPr="00D95C8B">
        <w:rPr>
          <w:noProof/>
          <w:snapToGrid w:val="0"/>
          <w:szCs w:val="22"/>
          <w:lang w:eastAsia="en-US"/>
        </w:rPr>
        <w:t>šio vaisto medžiagai (jos išvardytos 6 skyriuje);</w:t>
      </w:r>
      <w:r w:rsidR="005046AE">
        <w:rPr>
          <w:noProof/>
          <w:snapToGrid w:val="0"/>
          <w:szCs w:val="22"/>
          <w:lang w:eastAsia="en-US"/>
        </w:rPr>
        <w:t xml:space="preserve"> </w:t>
      </w:r>
    </w:p>
    <w:p w14:paraId="5FDAFCF9" w14:textId="4741C393" w:rsidR="003E5BAB" w:rsidRPr="00D95C8B" w:rsidRDefault="003E5BAB" w:rsidP="003E5BAB">
      <w:pPr>
        <w:pStyle w:val="Pagrindinistekstas"/>
        <w:numPr>
          <w:ilvl w:val="0"/>
          <w:numId w:val="5"/>
        </w:numPr>
        <w:tabs>
          <w:tab w:val="clear" w:pos="1080"/>
          <w:tab w:val="num" w:pos="567"/>
        </w:tabs>
        <w:spacing w:after="0"/>
        <w:ind w:left="567" w:hanging="567"/>
        <w:rPr>
          <w:iCs/>
          <w:szCs w:val="22"/>
        </w:rPr>
      </w:pPr>
      <w:r w:rsidRPr="00D95C8B">
        <w:rPr>
          <w:iCs/>
          <w:szCs w:val="22"/>
        </w:rPr>
        <w:t>jeigu</w:t>
      </w:r>
      <w:r w:rsidR="00C453B9">
        <w:rPr>
          <w:iCs/>
          <w:szCs w:val="22"/>
        </w:rPr>
        <w:t xml:space="preserve"> anksčiau</w:t>
      </w:r>
      <w:r w:rsidRPr="00D95C8B">
        <w:rPr>
          <w:iCs/>
          <w:szCs w:val="22"/>
        </w:rPr>
        <w:t xml:space="preserve"> vartojant </w:t>
      </w:r>
      <w:proofErr w:type="spellStart"/>
      <w:r w:rsidRPr="00D95C8B">
        <w:rPr>
          <w:iCs/>
          <w:szCs w:val="22"/>
        </w:rPr>
        <w:t>nadroparino</w:t>
      </w:r>
      <w:proofErr w:type="spellEnd"/>
      <w:r w:rsidRPr="00D95C8B">
        <w:rPr>
          <w:iCs/>
          <w:szCs w:val="22"/>
        </w:rPr>
        <w:t xml:space="preserve"> </w:t>
      </w:r>
      <w:r w:rsidR="00C453B9">
        <w:rPr>
          <w:iCs/>
          <w:szCs w:val="22"/>
        </w:rPr>
        <w:t xml:space="preserve">kalcio druskos </w:t>
      </w:r>
      <w:r w:rsidRPr="00D95C8B">
        <w:rPr>
          <w:iCs/>
          <w:szCs w:val="22"/>
        </w:rPr>
        <w:t>buvo sumažėjęs trombocitų (kraujo ląstelių, padedančių kraujui krešėti) kiekis kraujyje;</w:t>
      </w:r>
    </w:p>
    <w:p w14:paraId="604AE65B" w14:textId="40F8C32E" w:rsidR="00C453B9" w:rsidRPr="00D95C8B" w:rsidRDefault="003E5BAB" w:rsidP="003E5BAB">
      <w:pPr>
        <w:pStyle w:val="Pagrindinistekstas"/>
        <w:numPr>
          <w:ilvl w:val="0"/>
          <w:numId w:val="5"/>
        </w:numPr>
        <w:tabs>
          <w:tab w:val="clear" w:pos="1080"/>
          <w:tab w:val="num" w:pos="567"/>
        </w:tabs>
        <w:spacing w:after="0"/>
        <w:ind w:left="567" w:hanging="567"/>
        <w:rPr>
          <w:iCs/>
          <w:szCs w:val="22"/>
        </w:rPr>
      </w:pPr>
      <w:r w:rsidRPr="00D95C8B">
        <w:rPr>
          <w:iCs/>
          <w:szCs w:val="22"/>
        </w:rPr>
        <w:t xml:space="preserve">jeigu yra </w:t>
      </w:r>
      <w:r w:rsidR="00C453B9">
        <w:rPr>
          <w:iCs/>
          <w:szCs w:val="22"/>
        </w:rPr>
        <w:t xml:space="preserve">aktyvus </w:t>
      </w:r>
      <w:r w:rsidRPr="00D95C8B">
        <w:rPr>
          <w:iCs/>
          <w:szCs w:val="22"/>
        </w:rPr>
        <w:t>kraujavimas arba bet kokia liga, dėl kurios gali susilpnėti normalus kraujo krešėjimas;</w:t>
      </w:r>
    </w:p>
    <w:p w14:paraId="4189F7DC"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t>jeigu yra organo pažeidimas, dėl kurio galimas kraujavimas, pvz., ūminė virškinimo trakto opa, kraujavimas į smegenis, išsiplėtusi smegenų kraujagyslė (aneurizma);</w:t>
      </w:r>
    </w:p>
    <w:p w14:paraId="0F73D054"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t>jeigu yra krešėjimo sutrikimų (galimas kraujavimą, krešėjimo faktorių stoka, labai sumažėjęs trombocitų kiekis);</w:t>
      </w:r>
    </w:p>
    <w:p w14:paraId="40CC56A0"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t>jeigu yra sunki nekontroliuojama hipertenzija (kraujospūdžio padidėjimas);</w:t>
      </w:r>
    </w:p>
    <w:p w14:paraId="23D733F0"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lastRenderedPageBreak/>
        <w:t>jeigu yra sunkus kepenų funkcijos sutrikimas;</w:t>
      </w:r>
    </w:p>
    <w:p w14:paraId="60F06B8B"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t>jeigu yra sunkus inkstų funkcijos sutrikimas, išskyrus atvejus, kai taikoma hemodializė;</w:t>
      </w:r>
    </w:p>
    <w:p w14:paraId="02EAA2E9"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t xml:space="preserve">jeigu yra širdies infekcija (infekcinis </w:t>
      </w:r>
      <w:proofErr w:type="spellStart"/>
      <w:r w:rsidRPr="00635CFC">
        <w:rPr>
          <w:iCs/>
        </w:rPr>
        <w:t>endokarditas</w:t>
      </w:r>
      <w:proofErr w:type="spellEnd"/>
      <w:r w:rsidRPr="00635CFC">
        <w:rPr>
          <w:iCs/>
        </w:rPr>
        <w:t>);</w:t>
      </w:r>
    </w:p>
    <w:p w14:paraId="1255CE54" w14:textId="77777777" w:rsidR="00C453B9" w:rsidRPr="00635CFC" w:rsidRDefault="00C453B9" w:rsidP="00C453B9">
      <w:pPr>
        <w:pStyle w:val="Pagrindinistekstas"/>
        <w:numPr>
          <w:ilvl w:val="0"/>
          <w:numId w:val="5"/>
        </w:numPr>
        <w:tabs>
          <w:tab w:val="clear" w:pos="1080"/>
          <w:tab w:val="num" w:pos="567"/>
        </w:tabs>
        <w:spacing w:after="0"/>
        <w:ind w:left="567" w:hanging="567"/>
        <w:rPr>
          <w:iCs/>
        </w:rPr>
      </w:pPr>
      <w:r w:rsidRPr="00635CFC">
        <w:rPr>
          <w:iCs/>
        </w:rPr>
        <w:t>jeigu yra centrinės nervų sistemos pažeidimas arba atliekama šios sistemos, akies arba ausies chirurginė operacija;</w:t>
      </w:r>
    </w:p>
    <w:p w14:paraId="11E8E997" w14:textId="77777777" w:rsidR="00C453B9" w:rsidRDefault="00C453B9" w:rsidP="00C453B9">
      <w:pPr>
        <w:pStyle w:val="Pagrindinistekstas"/>
        <w:numPr>
          <w:ilvl w:val="0"/>
          <w:numId w:val="5"/>
        </w:numPr>
        <w:tabs>
          <w:tab w:val="clear" w:pos="1080"/>
          <w:tab w:val="num" w:pos="567"/>
        </w:tabs>
        <w:spacing w:after="0"/>
        <w:ind w:left="567" w:hanging="567"/>
        <w:rPr>
          <w:iCs/>
        </w:rPr>
      </w:pPr>
      <w:r w:rsidRPr="00C453B9">
        <w:rPr>
          <w:iCs/>
        </w:rPr>
        <w:t>jeigu yra akies arba bet koks kitoks aktyvus kraujavimas;</w:t>
      </w:r>
    </w:p>
    <w:p w14:paraId="5F81E11B" w14:textId="74E0DB70" w:rsidR="00C453B9" w:rsidRPr="00C453B9" w:rsidRDefault="00C453B9" w:rsidP="00C453B9">
      <w:pPr>
        <w:pStyle w:val="Pagrindinistekstas"/>
        <w:numPr>
          <w:ilvl w:val="0"/>
          <w:numId w:val="5"/>
        </w:numPr>
        <w:tabs>
          <w:tab w:val="clear" w:pos="1080"/>
          <w:tab w:val="num" w:pos="567"/>
        </w:tabs>
        <w:spacing w:after="0"/>
        <w:ind w:left="567" w:hanging="567"/>
        <w:rPr>
          <w:iCs/>
        </w:rPr>
      </w:pPr>
      <w:r w:rsidRPr="00C453B9">
        <w:rPr>
          <w:szCs w:val="22"/>
        </w:rPr>
        <w:t>jeigu yra tinklainės pažeidimas (</w:t>
      </w:r>
      <w:proofErr w:type="spellStart"/>
      <w:r w:rsidRPr="00C453B9">
        <w:rPr>
          <w:szCs w:val="22"/>
        </w:rPr>
        <w:t>retino</w:t>
      </w:r>
      <w:r w:rsidR="00F55C56">
        <w:rPr>
          <w:szCs w:val="22"/>
        </w:rPr>
        <w:t>p</w:t>
      </w:r>
      <w:r w:rsidRPr="00C453B9">
        <w:rPr>
          <w:szCs w:val="22"/>
        </w:rPr>
        <w:t>a</w:t>
      </w:r>
      <w:r w:rsidR="00F55C56">
        <w:rPr>
          <w:szCs w:val="22"/>
        </w:rPr>
        <w:t>t</w:t>
      </w:r>
      <w:r w:rsidRPr="00C453B9">
        <w:rPr>
          <w:szCs w:val="22"/>
        </w:rPr>
        <w:t>ija</w:t>
      </w:r>
      <w:proofErr w:type="spellEnd"/>
      <w:r w:rsidRPr="00C453B9">
        <w:rPr>
          <w:szCs w:val="22"/>
        </w:rPr>
        <w:t xml:space="preserve">), stiklakūnio kraujavimas; </w:t>
      </w:r>
    </w:p>
    <w:p w14:paraId="10F77750" w14:textId="5498231F" w:rsidR="00C453B9" w:rsidRPr="00C453B9" w:rsidRDefault="00C453B9" w:rsidP="00C453B9">
      <w:pPr>
        <w:pStyle w:val="Pagrindinistekstas"/>
        <w:numPr>
          <w:ilvl w:val="0"/>
          <w:numId w:val="5"/>
        </w:numPr>
        <w:tabs>
          <w:tab w:val="clear" w:pos="1080"/>
          <w:tab w:val="num" w:pos="567"/>
        </w:tabs>
        <w:spacing w:after="0"/>
        <w:ind w:left="567" w:hanging="567"/>
        <w:rPr>
          <w:iCs/>
        </w:rPr>
      </w:pPr>
      <w:r w:rsidRPr="00C453B9">
        <w:rPr>
          <w:szCs w:val="22"/>
        </w:rPr>
        <w:t xml:space="preserve">jeigu gresia persileidimas; </w:t>
      </w:r>
    </w:p>
    <w:p w14:paraId="77DB2B5B" w14:textId="6F970DC0" w:rsidR="00C453B9" w:rsidRPr="00635CFC" w:rsidRDefault="00C453B9" w:rsidP="00C453B9">
      <w:pPr>
        <w:pStyle w:val="Pagrindinistekstas"/>
        <w:numPr>
          <w:ilvl w:val="0"/>
          <w:numId w:val="5"/>
        </w:numPr>
        <w:tabs>
          <w:tab w:val="clear" w:pos="1080"/>
          <w:tab w:val="num" w:pos="567"/>
        </w:tabs>
        <w:spacing w:after="0"/>
        <w:ind w:left="567" w:hanging="567"/>
        <w:rPr>
          <w:iCs/>
        </w:rPr>
      </w:pPr>
      <w:r w:rsidRPr="00C453B9">
        <w:rPr>
          <w:iCs/>
        </w:rPr>
        <w:t xml:space="preserve">gydant </w:t>
      </w:r>
      <w:proofErr w:type="spellStart"/>
      <w:r w:rsidRPr="00C453B9">
        <w:rPr>
          <w:iCs/>
        </w:rPr>
        <w:t>Fraxiparine</w:t>
      </w:r>
      <w:proofErr w:type="spellEnd"/>
      <w:r w:rsidRPr="00C453B9">
        <w:rPr>
          <w:iCs/>
        </w:rPr>
        <w:t>, planinių chirurginių procedūrų metu draudžiama taikyti regioninę nejautrą (</w:t>
      </w:r>
      <w:proofErr w:type="spellStart"/>
      <w:r w:rsidRPr="00C453B9">
        <w:rPr>
          <w:iCs/>
        </w:rPr>
        <w:t>spinalinę</w:t>
      </w:r>
      <w:proofErr w:type="spellEnd"/>
      <w:r w:rsidRPr="00C453B9">
        <w:rPr>
          <w:iCs/>
        </w:rPr>
        <w:t xml:space="preserve"> arba </w:t>
      </w:r>
      <w:proofErr w:type="spellStart"/>
      <w:r w:rsidRPr="00C453B9">
        <w:rPr>
          <w:iCs/>
        </w:rPr>
        <w:t>epidurinę</w:t>
      </w:r>
      <w:proofErr w:type="spellEnd"/>
      <w:r w:rsidRPr="00C453B9">
        <w:rPr>
          <w:iCs/>
        </w:rPr>
        <w:t xml:space="preserve"> anesteziją) ir draudžiama atlikti </w:t>
      </w:r>
      <w:proofErr w:type="spellStart"/>
      <w:r w:rsidRPr="00C453B9">
        <w:rPr>
          <w:iCs/>
        </w:rPr>
        <w:t>liumbalinę</w:t>
      </w:r>
      <w:proofErr w:type="spellEnd"/>
      <w:r w:rsidRPr="00C453B9">
        <w:rPr>
          <w:iCs/>
        </w:rPr>
        <w:t xml:space="preserve"> punkciją.</w:t>
      </w:r>
    </w:p>
    <w:p w14:paraId="6FED545C" w14:textId="77777777" w:rsidR="00C453B9" w:rsidRDefault="00C453B9" w:rsidP="00C453B9">
      <w:pPr>
        <w:rPr>
          <w:lang w:eastAsia="en-US"/>
        </w:rPr>
      </w:pPr>
    </w:p>
    <w:p w14:paraId="31BCB269" w14:textId="28E4263C" w:rsidR="00C453B9" w:rsidRPr="00635CFC" w:rsidRDefault="00CD6BEF" w:rsidP="00635CFC">
      <w:pPr>
        <w:numPr>
          <w:ilvl w:val="12"/>
          <w:numId w:val="0"/>
        </w:numPr>
        <w:outlineLvl w:val="0"/>
        <w:rPr>
          <w:bCs/>
          <w:caps/>
        </w:rPr>
      </w:pPr>
      <w:r w:rsidRPr="00635CFC">
        <w:rPr>
          <w:bCs/>
          <w:caps/>
          <w:sz w:val="22"/>
          <w:szCs w:val="22"/>
        </w:rPr>
        <w:t xml:space="preserve">→ </w:t>
      </w:r>
      <w:r w:rsidRPr="00635CFC">
        <w:rPr>
          <w:bCs/>
          <w:sz w:val="22"/>
          <w:szCs w:val="22"/>
        </w:rPr>
        <w:t xml:space="preserve">Jeigu manote, kad bet kuri iš išvardytų sąlygų Jums tinka, nevartokite </w:t>
      </w:r>
      <w:proofErr w:type="spellStart"/>
      <w:r w:rsidRPr="00635CFC">
        <w:rPr>
          <w:bCs/>
          <w:sz w:val="22"/>
          <w:szCs w:val="22"/>
        </w:rPr>
        <w:t>Fraxiparine</w:t>
      </w:r>
      <w:proofErr w:type="spellEnd"/>
      <w:r w:rsidRPr="00635CFC">
        <w:rPr>
          <w:bCs/>
          <w:sz w:val="22"/>
          <w:szCs w:val="22"/>
        </w:rPr>
        <w:t>, nepasitarę su gydytoju</w:t>
      </w:r>
      <w:r w:rsidRPr="00235D22">
        <w:rPr>
          <w:bCs/>
        </w:rPr>
        <w:t>.</w:t>
      </w:r>
    </w:p>
    <w:p w14:paraId="2E6C1EEB" w14:textId="77777777" w:rsidR="00C453B9" w:rsidRDefault="00C453B9" w:rsidP="003E5BAB">
      <w:pPr>
        <w:pStyle w:val="Antrat4"/>
        <w:rPr>
          <w:b/>
          <w:i w:val="0"/>
        </w:rPr>
      </w:pPr>
    </w:p>
    <w:p w14:paraId="7A6CB579" w14:textId="4044E759" w:rsidR="003E5BAB" w:rsidRPr="00D95C8B" w:rsidRDefault="003E5BAB" w:rsidP="003E5BAB">
      <w:pPr>
        <w:pStyle w:val="Antrat4"/>
        <w:rPr>
          <w:b/>
        </w:rPr>
      </w:pPr>
      <w:r w:rsidRPr="00D95C8B">
        <w:rPr>
          <w:b/>
          <w:i w:val="0"/>
        </w:rPr>
        <w:t xml:space="preserve">Įspėjimai ir atsargumo priemonės </w:t>
      </w:r>
    </w:p>
    <w:p w14:paraId="377AEA5A" w14:textId="6BDAFCD9" w:rsidR="003E5BAB" w:rsidRDefault="003E5BAB" w:rsidP="003E5BAB">
      <w:pPr>
        <w:numPr>
          <w:ilvl w:val="12"/>
          <w:numId w:val="0"/>
        </w:numPr>
        <w:ind w:right="-2"/>
        <w:rPr>
          <w:noProof/>
          <w:sz w:val="22"/>
          <w:szCs w:val="22"/>
        </w:rPr>
      </w:pPr>
      <w:r w:rsidRPr="00D95C8B">
        <w:rPr>
          <w:noProof/>
          <w:sz w:val="22"/>
          <w:szCs w:val="22"/>
        </w:rPr>
        <w:t xml:space="preserve">Pasitarkite su gydytoju arba vaistininku, prieš pradėdami vartoti </w:t>
      </w:r>
      <w:proofErr w:type="spellStart"/>
      <w:r w:rsidRPr="00D95C8B">
        <w:rPr>
          <w:iCs/>
          <w:sz w:val="22"/>
          <w:szCs w:val="22"/>
        </w:rPr>
        <w:t>Fraxiparine</w:t>
      </w:r>
      <w:proofErr w:type="spellEnd"/>
      <w:r w:rsidR="00CD6BEF">
        <w:rPr>
          <w:noProof/>
          <w:sz w:val="22"/>
          <w:szCs w:val="22"/>
        </w:rPr>
        <w:t>, jeigu yra:</w:t>
      </w:r>
    </w:p>
    <w:p w14:paraId="21105CB7"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sumažėjęs trombocitų kiekis (</w:t>
      </w:r>
      <w:proofErr w:type="spellStart"/>
      <w:r w:rsidRPr="00635CFC">
        <w:rPr>
          <w:iCs/>
          <w:sz w:val="22"/>
          <w:szCs w:val="22"/>
        </w:rPr>
        <w:t>trombocipotenija</w:t>
      </w:r>
      <w:proofErr w:type="spellEnd"/>
      <w:r w:rsidRPr="00635CFC">
        <w:rPr>
          <w:iCs/>
          <w:sz w:val="22"/>
          <w:szCs w:val="22"/>
        </w:rPr>
        <w:t>) arba trombocitų funkcijos sutrikimas;</w:t>
      </w:r>
    </w:p>
    <w:p w14:paraId="0BC196E6"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inkstų, kepenų arba kasos funkcijos sutrikimas;</w:t>
      </w:r>
    </w:p>
    <w:p w14:paraId="1CC6B4CC"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nekontroliuojamai padidėjęs kraujospūdis (hipertenzija);</w:t>
      </w:r>
    </w:p>
    <w:p w14:paraId="0E12B547"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nekontroliuojamo kraujavimo (</w:t>
      </w:r>
      <w:proofErr w:type="spellStart"/>
      <w:r w:rsidRPr="00635CFC">
        <w:rPr>
          <w:iCs/>
          <w:sz w:val="22"/>
          <w:szCs w:val="22"/>
        </w:rPr>
        <w:t>hemoragijos</w:t>
      </w:r>
      <w:proofErr w:type="spellEnd"/>
      <w:r w:rsidRPr="00635CFC">
        <w:rPr>
          <w:iCs/>
          <w:sz w:val="22"/>
          <w:szCs w:val="22"/>
        </w:rPr>
        <w:t>) rizika, įskaitant:</w:t>
      </w:r>
    </w:p>
    <w:p w14:paraId="7EC11CFC" w14:textId="77777777" w:rsidR="00CD6BEF" w:rsidRPr="00635CFC" w:rsidRDefault="00CD6BEF" w:rsidP="00CD6BEF">
      <w:pPr>
        <w:pStyle w:val="Sraopastraipa"/>
        <w:numPr>
          <w:ilvl w:val="0"/>
          <w:numId w:val="16"/>
        </w:numPr>
        <w:ind w:left="924" w:hanging="357"/>
        <w:rPr>
          <w:iCs/>
          <w:sz w:val="22"/>
          <w:szCs w:val="22"/>
        </w:rPr>
      </w:pPr>
      <w:r w:rsidRPr="00CD6BEF">
        <w:rPr>
          <w:iCs/>
          <w:sz w:val="22"/>
          <w:szCs w:val="22"/>
        </w:rPr>
        <w:t>skrandžio opą arba</w:t>
      </w:r>
    </w:p>
    <w:p w14:paraId="5181F897" w14:textId="77777777" w:rsidR="00CD6BEF" w:rsidRPr="00635CFC" w:rsidRDefault="00CD6BEF" w:rsidP="00CD6BEF">
      <w:pPr>
        <w:pStyle w:val="Sraopastraipa"/>
        <w:numPr>
          <w:ilvl w:val="0"/>
          <w:numId w:val="16"/>
        </w:numPr>
        <w:ind w:left="924" w:hanging="357"/>
        <w:rPr>
          <w:iCs/>
          <w:sz w:val="22"/>
          <w:szCs w:val="22"/>
        </w:rPr>
      </w:pPr>
      <w:r w:rsidRPr="00CD6BEF">
        <w:rPr>
          <w:iCs/>
          <w:sz w:val="22"/>
          <w:szCs w:val="22"/>
        </w:rPr>
        <w:t>kraujavimo sutrikimą,</w:t>
      </w:r>
    </w:p>
    <w:p w14:paraId="022A9B3E" w14:textId="77777777" w:rsidR="00CD6BEF" w:rsidRPr="00635CFC" w:rsidRDefault="00CD6BEF" w:rsidP="00CD6BEF">
      <w:pPr>
        <w:pStyle w:val="Sraopastraipa"/>
        <w:numPr>
          <w:ilvl w:val="0"/>
          <w:numId w:val="16"/>
        </w:numPr>
        <w:ind w:left="924" w:hanging="357"/>
        <w:rPr>
          <w:iCs/>
          <w:sz w:val="22"/>
          <w:szCs w:val="22"/>
        </w:rPr>
      </w:pPr>
      <w:r w:rsidRPr="00CD6BEF">
        <w:rPr>
          <w:iCs/>
          <w:sz w:val="22"/>
          <w:szCs w:val="22"/>
        </w:rPr>
        <w:t>neseniai atliktą smegenų, stuburo arba akies operaciją;</w:t>
      </w:r>
    </w:p>
    <w:p w14:paraId="37923998"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jeigu yra inkstų ir (arba) šlapimtakių akmenys arba kepenų liga;</w:t>
      </w:r>
    </w:p>
    <w:p w14:paraId="7FB84C2B"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jeigu esate vyresni kaip 65 metų,</w:t>
      </w:r>
    </w:p>
    <w:p w14:paraId="5C4EF732"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jeigu esate jaunesni kaip 18 metų,</w:t>
      </w:r>
    </w:p>
    <w:p w14:paraId="5C6E1074"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 xml:space="preserve">jeigu atliekama </w:t>
      </w:r>
      <w:proofErr w:type="spellStart"/>
      <w:r w:rsidRPr="00635CFC">
        <w:rPr>
          <w:iCs/>
          <w:sz w:val="22"/>
          <w:szCs w:val="22"/>
        </w:rPr>
        <w:t>spinalinė</w:t>
      </w:r>
      <w:proofErr w:type="spellEnd"/>
      <w:r w:rsidRPr="00635CFC">
        <w:rPr>
          <w:iCs/>
          <w:sz w:val="22"/>
          <w:szCs w:val="22"/>
        </w:rPr>
        <w:t xml:space="preserve"> arba </w:t>
      </w:r>
      <w:proofErr w:type="spellStart"/>
      <w:r w:rsidRPr="00635CFC">
        <w:rPr>
          <w:iCs/>
          <w:sz w:val="22"/>
          <w:szCs w:val="22"/>
        </w:rPr>
        <w:t>epidurinė</w:t>
      </w:r>
      <w:proofErr w:type="spellEnd"/>
      <w:r w:rsidRPr="00635CFC">
        <w:rPr>
          <w:iCs/>
          <w:sz w:val="22"/>
          <w:szCs w:val="22"/>
        </w:rPr>
        <w:t xml:space="preserve"> anestezija;</w:t>
      </w:r>
    </w:p>
    <w:p w14:paraId="057A2370"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 xml:space="preserve">jeigu kartu vartojate vaistų, kurie didina kalio kiekį kraujyje, arba (geriamųjų) antikoaguliantų, arba trombocitų </w:t>
      </w:r>
      <w:proofErr w:type="spellStart"/>
      <w:r w:rsidRPr="00635CFC">
        <w:rPr>
          <w:iCs/>
          <w:sz w:val="22"/>
          <w:szCs w:val="22"/>
        </w:rPr>
        <w:t>agregaciją</w:t>
      </w:r>
      <w:proofErr w:type="spellEnd"/>
      <w:r w:rsidRPr="00635CFC">
        <w:rPr>
          <w:iCs/>
          <w:sz w:val="22"/>
          <w:szCs w:val="22"/>
        </w:rPr>
        <w:t xml:space="preserve"> slopinančių vaistų (pvz., </w:t>
      </w:r>
      <w:proofErr w:type="spellStart"/>
      <w:r w:rsidRPr="00635CFC">
        <w:rPr>
          <w:iCs/>
          <w:sz w:val="22"/>
          <w:szCs w:val="22"/>
        </w:rPr>
        <w:t>acetilsalicilo</w:t>
      </w:r>
      <w:proofErr w:type="spellEnd"/>
      <w:r w:rsidRPr="00635CFC">
        <w:rPr>
          <w:iCs/>
          <w:sz w:val="22"/>
          <w:szCs w:val="22"/>
        </w:rPr>
        <w:t xml:space="preserve"> rūgšties);</w:t>
      </w:r>
    </w:p>
    <w:p w14:paraId="39AE2561" w14:textId="77777777" w:rsidR="00CD6BEF" w:rsidRPr="00635CFC" w:rsidRDefault="00CD6BEF" w:rsidP="00CD6BEF">
      <w:pPr>
        <w:numPr>
          <w:ilvl w:val="0"/>
          <w:numId w:val="5"/>
        </w:numPr>
        <w:tabs>
          <w:tab w:val="num" w:pos="567"/>
        </w:tabs>
        <w:ind w:left="567" w:hanging="567"/>
        <w:rPr>
          <w:iCs/>
          <w:sz w:val="22"/>
          <w:szCs w:val="22"/>
        </w:rPr>
      </w:pPr>
      <w:r w:rsidRPr="00635CFC">
        <w:rPr>
          <w:iCs/>
          <w:sz w:val="22"/>
          <w:szCs w:val="22"/>
        </w:rPr>
        <w:t xml:space="preserve">esate neseniai operuotas pacientas, gydomas didelėmis </w:t>
      </w:r>
      <w:proofErr w:type="spellStart"/>
      <w:r w:rsidRPr="00635CFC">
        <w:rPr>
          <w:iCs/>
          <w:sz w:val="22"/>
          <w:szCs w:val="22"/>
        </w:rPr>
        <w:t>nadroparino</w:t>
      </w:r>
      <w:proofErr w:type="spellEnd"/>
      <w:r w:rsidRPr="00635CFC">
        <w:rPr>
          <w:iCs/>
          <w:sz w:val="22"/>
          <w:szCs w:val="22"/>
        </w:rPr>
        <w:t xml:space="preserve"> dozėmis.</w:t>
      </w:r>
    </w:p>
    <w:p w14:paraId="68DCBBB9" w14:textId="77777777" w:rsidR="00CD6BEF" w:rsidRPr="00635CFC" w:rsidRDefault="00CD6BEF" w:rsidP="00CD6BEF">
      <w:pPr>
        <w:numPr>
          <w:ilvl w:val="12"/>
          <w:numId w:val="0"/>
        </w:numPr>
        <w:ind w:right="-2"/>
        <w:rPr>
          <w:noProof/>
          <w:sz w:val="22"/>
          <w:szCs w:val="22"/>
        </w:rPr>
      </w:pPr>
    </w:p>
    <w:p w14:paraId="771A9EF7" w14:textId="77777777" w:rsidR="00CD6BEF" w:rsidRPr="00635CFC" w:rsidRDefault="00CD6BEF" w:rsidP="00CD6BEF">
      <w:pPr>
        <w:numPr>
          <w:ilvl w:val="12"/>
          <w:numId w:val="0"/>
        </w:numPr>
        <w:outlineLvl w:val="0"/>
        <w:rPr>
          <w:bCs/>
          <w:caps/>
          <w:sz w:val="22"/>
          <w:szCs w:val="22"/>
        </w:rPr>
      </w:pPr>
      <w:r w:rsidRPr="00635CFC">
        <w:rPr>
          <w:bCs/>
          <w:caps/>
          <w:sz w:val="22"/>
          <w:szCs w:val="22"/>
        </w:rPr>
        <w:t xml:space="preserve">→ </w:t>
      </w:r>
      <w:r w:rsidRPr="00635CFC">
        <w:rPr>
          <w:bCs/>
          <w:sz w:val="22"/>
          <w:szCs w:val="22"/>
        </w:rPr>
        <w:t xml:space="preserve">Jeigu manote, kad bet kuri iš išvardytų sąlygų Jums tinka, </w:t>
      </w:r>
      <w:r w:rsidRPr="00635CFC">
        <w:rPr>
          <w:b/>
          <w:sz w:val="22"/>
          <w:szCs w:val="22"/>
        </w:rPr>
        <w:t>pasitarkite su gydytoju</w:t>
      </w:r>
      <w:r w:rsidRPr="00635CFC">
        <w:rPr>
          <w:bCs/>
          <w:sz w:val="22"/>
          <w:szCs w:val="22"/>
        </w:rPr>
        <w:t>.</w:t>
      </w:r>
    </w:p>
    <w:p w14:paraId="017D613B" w14:textId="77777777" w:rsidR="003E5BAB" w:rsidRPr="00D95C8B" w:rsidRDefault="003E5BAB" w:rsidP="003E5BAB">
      <w:pPr>
        <w:numPr>
          <w:ilvl w:val="12"/>
          <w:numId w:val="0"/>
        </w:numPr>
        <w:ind w:right="-2"/>
        <w:rPr>
          <w:sz w:val="22"/>
          <w:szCs w:val="22"/>
        </w:rPr>
      </w:pPr>
    </w:p>
    <w:p w14:paraId="4207C271" w14:textId="4B230B57" w:rsidR="003E5BAB" w:rsidRPr="00D95C8B" w:rsidRDefault="003E5BAB" w:rsidP="003E5BAB">
      <w:pPr>
        <w:rPr>
          <w:sz w:val="22"/>
          <w:szCs w:val="22"/>
        </w:rPr>
      </w:pPr>
      <w:r w:rsidRPr="00D95C8B">
        <w:rPr>
          <w:sz w:val="22"/>
          <w:szCs w:val="22"/>
        </w:rPr>
        <w:t xml:space="preserve">Kad neprasidėtų kraujavimas, </w:t>
      </w:r>
      <w:r w:rsidR="00CD6BEF">
        <w:rPr>
          <w:sz w:val="22"/>
          <w:szCs w:val="22"/>
        </w:rPr>
        <w:t xml:space="preserve">negalima </w:t>
      </w:r>
      <w:r w:rsidRPr="00D95C8B">
        <w:rPr>
          <w:sz w:val="22"/>
          <w:szCs w:val="22"/>
        </w:rPr>
        <w:t>vartoti didesnių vaisto dozių ir ilgiau negu nurodo gydytojas</w:t>
      </w:r>
      <w:r w:rsidR="00F57C1F">
        <w:rPr>
          <w:sz w:val="22"/>
          <w:szCs w:val="22"/>
        </w:rPr>
        <w:t>.</w:t>
      </w:r>
      <w:r w:rsidRPr="00D95C8B">
        <w:rPr>
          <w:sz w:val="22"/>
          <w:szCs w:val="22"/>
        </w:rPr>
        <w:t xml:space="preserve"> </w:t>
      </w:r>
    </w:p>
    <w:p w14:paraId="39C016E5" w14:textId="77777777" w:rsidR="00CD6BEF" w:rsidRDefault="00CD6BEF" w:rsidP="003E5BAB">
      <w:pPr>
        <w:rPr>
          <w:sz w:val="22"/>
          <w:szCs w:val="22"/>
        </w:rPr>
      </w:pPr>
    </w:p>
    <w:p w14:paraId="3EBB30C2" w14:textId="1A76E1D9" w:rsidR="003E5BAB" w:rsidRPr="00D95C8B" w:rsidRDefault="003E5BAB" w:rsidP="003E5BAB">
      <w:pPr>
        <w:rPr>
          <w:sz w:val="22"/>
          <w:szCs w:val="22"/>
        </w:rPr>
      </w:pPr>
      <w:r w:rsidRPr="00D95C8B">
        <w:rPr>
          <w:sz w:val="22"/>
          <w:szCs w:val="22"/>
        </w:rPr>
        <w:t>Retais atvejais</w:t>
      </w:r>
      <w:r w:rsidR="00CD6BEF">
        <w:rPr>
          <w:sz w:val="22"/>
          <w:szCs w:val="22"/>
        </w:rPr>
        <w:t>,</w:t>
      </w:r>
      <w:r w:rsidRPr="00D95C8B">
        <w:rPr>
          <w:sz w:val="22"/>
          <w:szCs w:val="22"/>
        </w:rPr>
        <w:t xml:space="preserve"> gydant </w:t>
      </w:r>
      <w:proofErr w:type="spellStart"/>
      <w:r w:rsidRPr="00D95C8B">
        <w:rPr>
          <w:sz w:val="22"/>
          <w:szCs w:val="22"/>
        </w:rPr>
        <w:t>Fraxiparine</w:t>
      </w:r>
      <w:proofErr w:type="spellEnd"/>
      <w:r w:rsidRPr="00D95C8B">
        <w:rPr>
          <w:sz w:val="22"/>
          <w:szCs w:val="22"/>
        </w:rPr>
        <w:t xml:space="preserve"> kraujyje gali sumažėti trombocitų kiekis. Ši būklė gali būti sunki. Gydymo metu Jums bus atliekami kraujo tyrimai, siekiant nustatyti</w:t>
      </w:r>
      <w:r w:rsidR="00CD6BEF">
        <w:rPr>
          <w:sz w:val="22"/>
          <w:szCs w:val="22"/>
        </w:rPr>
        <w:t xml:space="preserve">, </w:t>
      </w:r>
      <w:r w:rsidR="00CD6BEF" w:rsidRPr="00CD6BEF">
        <w:rPr>
          <w:sz w:val="22"/>
          <w:szCs w:val="22"/>
        </w:rPr>
        <w:t>ar nepasireiškė šis šalutinis poveikis.</w:t>
      </w:r>
    </w:p>
    <w:p w14:paraId="2E4A6143" w14:textId="77777777" w:rsidR="003E5BAB" w:rsidRPr="00D95C8B" w:rsidRDefault="003E5BAB" w:rsidP="003E5BAB">
      <w:pPr>
        <w:rPr>
          <w:sz w:val="22"/>
          <w:szCs w:val="22"/>
        </w:rPr>
      </w:pPr>
    </w:p>
    <w:p w14:paraId="7682188F" w14:textId="5DC3021E" w:rsidR="003E5BAB" w:rsidRPr="00D95C8B" w:rsidRDefault="003E5BAB" w:rsidP="003E5BAB">
      <w:pPr>
        <w:rPr>
          <w:sz w:val="22"/>
          <w:szCs w:val="22"/>
        </w:rPr>
      </w:pPr>
      <w:r w:rsidRPr="00D95C8B">
        <w:rPr>
          <w:sz w:val="22"/>
          <w:szCs w:val="22"/>
        </w:rPr>
        <w:t>Šio vaisto</w:t>
      </w:r>
      <w:r w:rsidR="00CD6BEF">
        <w:rPr>
          <w:sz w:val="22"/>
          <w:szCs w:val="22"/>
        </w:rPr>
        <w:t xml:space="preserve"> </w:t>
      </w:r>
      <w:r w:rsidR="00CD6BEF" w:rsidRPr="00D95C8B">
        <w:rPr>
          <w:sz w:val="22"/>
          <w:szCs w:val="22"/>
        </w:rPr>
        <w:t>nerekomenduojama</w:t>
      </w:r>
      <w:r w:rsidRPr="00D95C8B">
        <w:rPr>
          <w:sz w:val="22"/>
          <w:szCs w:val="22"/>
        </w:rPr>
        <w:t xml:space="preserve"> vartoti vaikams ir paaugliams, jaunesniems kaip 18 metų</w:t>
      </w:r>
      <w:r w:rsidR="00CD6BEF">
        <w:rPr>
          <w:sz w:val="22"/>
          <w:szCs w:val="22"/>
        </w:rPr>
        <w:t>.</w:t>
      </w:r>
    </w:p>
    <w:p w14:paraId="77F52241" w14:textId="77777777" w:rsidR="003E5BAB" w:rsidRPr="00D95C8B" w:rsidRDefault="003E5BAB" w:rsidP="003E5BAB">
      <w:pPr>
        <w:rPr>
          <w:sz w:val="22"/>
          <w:szCs w:val="22"/>
        </w:rPr>
      </w:pPr>
    </w:p>
    <w:p w14:paraId="122FFEA5" w14:textId="1CFC3635" w:rsidR="003E5BAB" w:rsidRPr="00D95C8B" w:rsidRDefault="00CD6BEF" w:rsidP="003E5BAB">
      <w:pPr>
        <w:rPr>
          <w:sz w:val="22"/>
          <w:szCs w:val="22"/>
        </w:rPr>
      </w:pPr>
      <w:r>
        <w:rPr>
          <w:sz w:val="22"/>
          <w:szCs w:val="22"/>
        </w:rPr>
        <w:t>Vaisto</w:t>
      </w:r>
      <w:r w:rsidR="003E5BAB" w:rsidRPr="00D95C8B">
        <w:rPr>
          <w:sz w:val="22"/>
          <w:szCs w:val="22"/>
        </w:rPr>
        <w:t xml:space="preserve"> negalima </w:t>
      </w:r>
      <w:r>
        <w:rPr>
          <w:sz w:val="22"/>
          <w:szCs w:val="22"/>
        </w:rPr>
        <w:t>leisti</w:t>
      </w:r>
      <w:r w:rsidR="003E5BAB" w:rsidRPr="00D95C8B">
        <w:rPr>
          <w:sz w:val="22"/>
          <w:szCs w:val="22"/>
        </w:rPr>
        <w:t xml:space="preserve"> į raumenis. Injekcijos atlikimo metodikos būtina griežtai laikytis.</w:t>
      </w:r>
    </w:p>
    <w:p w14:paraId="3334CE62" w14:textId="77777777" w:rsidR="003E5BAB" w:rsidRPr="00D95C8B" w:rsidRDefault="003E5BAB" w:rsidP="003E5BAB">
      <w:pPr>
        <w:rPr>
          <w:sz w:val="22"/>
          <w:szCs w:val="22"/>
        </w:rPr>
      </w:pPr>
    </w:p>
    <w:p w14:paraId="0BDE4EE3" w14:textId="77777777" w:rsidR="003E5BAB" w:rsidRPr="00D95C8B" w:rsidRDefault="003E5BAB" w:rsidP="003E5BAB">
      <w:pPr>
        <w:rPr>
          <w:sz w:val="22"/>
          <w:szCs w:val="22"/>
        </w:rPr>
      </w:pPr>
      <w:proofErr w:type="spellStart"/>
      <w:r w:rsidRPr="00D95C8B">
        <w:rPr>
          <w:sz w:val="22"/>
          <w:szCs w:val="22"/>
        </w:rPr>
        <w:t>Fraxiparine</w:t>
      </w:r>
      <w:proofErr w:type="spellEnd"/>
      <w:r w:rsidRPr="00D95C8B">
        <w:rPr>
          <w:sz w:val="22"/>
          <w:szCs w:val="22"/>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6A85004D" w14:textId="77777777" w:rsidR="003E5BAB" w:rsidRPr="00D95C8B" w:rsidRDefault="003E5BAB" w:rsidP="003E5BAB">
      <w:pPr>
        <w:rPr>
          <w:sz w:val="22"/>
          <w:szCs w:val="22"/>
        </w:rPr>
      </w:pPr>
    </w:p>
    <w:p w14:paraId="0B697FC3" w14:textId="05140736" w:rsidR="003E5BAB" w:rsidRPr="00D95C8B" w:rsidRDefault="003E5BAB" w:rsidP="003E5BAB">
      <w:pPr>
        <w:rPr>
          <w:sz w:val="22"/>
          <w:szCs w:val="22"/>
        </w:rPr>
      </w:pPr>
      <w:r w:rsidRPr="00D95C8B">
        <w:rPr>
          <w:sz w:val="22"/>
          <w:szCs w:val="22"/>
        </w:rPr>
        <w:t xml:space="preserve">Jei vartojant </w:t>
      </w:r>
      <w:proofErr w:type="spellStart"/>
      <w:r w:rsidRPr="00D95C8B">
        <w:rPr>
          <w:sz w:val="22"/>
          <w:szCs w:val="22"/>
        </w:rPr>
        <w:t>Fraxiparine</w:t>
      </w:r>
      <w:proofErr w:type="spellEnd"/>
      <w:r w:rsidRPr="00D95C8B">
        <w:rPr>
          <w:sz w:val="22"/>
          <w:szCs w:val="22"/>
        </w:rPr>
        <w:t xml:space="preserve"> Jums atliekama </w:t>
      </w:r>
      <w:proofErr w:type="spellStart"/>
      <w:r w:rsidRPr="00D95C8B">
        <w:rPr>
          <w:sz w:val="22"/>
          <w:szCs w:val="22"/>
        </w:rPr>
        <w:t>spinalinė</w:t>
      </w:r>
      <w:proofErr w:type="spellEnd"/>
      <w:r w:rsidRPr="00D95C8B">
        <w:rPr>
          <w:sz w:val="22"/>
          <w:szCs w:val="22"/>
        </w:rPr>
        <w:t xml:space="preserve"> anestezija arba imamas nugaros smegenų skysčio mėginys (</w:t>
      </w:r>
      <w:proofErr w:type="spellStart"/>
      <w:r w:rsidRPr="00D95C8B">
        <w:rPr>
          <w:sz w:val="22"/>
          <w:szCs w:val="22"/>
        </w:rPr>
        <w:t>spinalinė</w:t>
      </w:r>
      <w:proofErr w:type="spellEnd"/>
      <w:r w:rsidRPr="00D95C8B">
        <w:rPr>
          <w:sz w:val="22"/>
          <w:szCs w:val="22"/>
        </w:rPr>
        <w:t xml:space="preserve"> </w:t>
      </w:r>
      <w:proofErr w:type="spellStart"/>
      <w:r w:rsidRPr="00D95C8B">
        <w:rPr>
          <w:sz w:val="22"/>
          <w:szCs w:val="22"/>
        </w:rPr>
        <w:t>liumbalinė</w:t>
      </w:r>
      <w:proofErr w:type="spellEnd"/>
      <w:r w:rsidRPr="00D95C8B">
        <w:rPr>
          <w:sz w:val="22"/>
          <w:szCs w:val="22"/>
        </w:rPr>
        <w:t xml:space="preserve"> punkcija), injekcijos į nugaros smegenis vietoje gali prasidėti kraujavimas. Todėl, atliekant šią procedūrą, </w:t>
      </w:r>
      <w:r w:rsidR="004A3B91">
        <w:rPr>
          <w:sz w:val="22"/>
          <w:szCs w:val="22"/>
        </w:rPr>
        <w:t>J</w:t>
      </w:r>
      <w:r w:rsidRPr="00D95C8B">
        <w:rPr>
          <w:sz w:val="22"/>
          <w:szCs w:val="22"/>
        </w:rPr>
        <w:t xml:space="preserve">us atidžiai </w:t>
      </w:r>
      <w:r w:rsidR="004A3B91">
        <w:rPr>
          <w:sz w:val="22"/>
          <w:szCs w:val="22"/>
        </w:rPr>
        <w:t>stebės</w:t>
      </w:r>
      <w:r w:rsidRPr="00D95C8B">
        <w:rPr>
          <w:sz w:val="22"/>
          <w:szCs w:val="22"/>
        </w:rPr>
        <w:t>.</w:t>
      </w:r>
    </w:p>
    <w:p w14:paraId="695723FE" w14:textId="77777777" w:rsidR="003E5BAB" w:rsidRPr="00D95C8B" w:rsidRDefault="003E5BAB" w:rsidP="003E5BAB">
      <w:pPr>
        <w:rPr>
          <w:sz w:val="22"/>
          <w:szCs w:val="22"/>
        </w:rPr>
      </w:pPr>
    </w:p>
    <w:p w14:paraId="4F0CC467" w14:textId="77777777" w:rsidR="003E5BAB" w:rsidRPr="00D95C8B" w:rsidRDefault="003E5BAB" w:rsidP="003E5BAB">
      <w:pPr>
        <w:rPr>
          <w:sz w:val="22"/>
          <w:szCs w:val="22"/>
        </w:rPr>
      </w:pPr>
      <w:r w:rsidRPr="00D95C8B">
        <w:rPr>
          <w:sz w:val="22"/>
          <w:szCs w:val="22"/>
        </w:rPr>
        <w:t>Jei sergate ar sirgote kepenų ar inkstų ligomis, yra opa ar kitoks pažeidimas, galintis kraujuoti, apie tai pasakykite gydytojui.</w:t>
      </w:r>
    </w:p>
    <w:p w14:paraId="37D78A4C" w14:textId="77777777" w:rsidR="003E5BAB" w:rsidRPr="00D95C8B" w:rsidRDefault="003E5BAB" w:rsidP="003E5BAB">
      <w:pPr>
        <w:ind w:left="567" w:hanging="567"/>
        <w:rPr>
          <w:b/>
          <w:sz w:val="22"/>
          <w:szCs w:val="22"/>
        </w:rPr>
      </w:pPr>
    </w:p>
    <w:p w14:paraId="62E14825" w14:textId="6C6568F9" w:rsidR="003E5BAB" w:rsidRPr="00D95C8B" w:rsidRDefault="003E5BAB" w:rsidP="003E5BAB">
      <w:pPr>
        <w:pStyle w:val="Pagrindinistekstas"/>
        <w:spacing w:after="0"/>
        <w:rPr>
          <w:szCs w:val="22"/>
        </w:rPr>
      </w:pPr>
      <w:r w:rsidRPr="00D95C8B">
        <w:rPr>
          <w:szCs w:val="22"/>
        </w:rPr>
        <w:lastRenderedPageBreak/>
        <w:t xml:space="preserve">Labai retais atvejais yra pasitaikę </w:t>
      </w:r>
      <w:r w:rsidRPr="00D95C8B">
        <w:rPr>
          <w:b/>
          <w:szCs w:val="22"/>
        </w:rPr>
        <w:t>odos nekroz</w:t>
      </w:r>
      <w:r w:rsidRPr="00D95C8B">
        <w:rPr>
          <w:rFonts w:hint="eastAsia"/>
          <w:b/>
          <w:szCs w:val="22"/>
        </w:rPr>
        <w:t>ė</w:t>
      </w:r>
      <w:r w:rsidRPr="00D95C8B">
        <w:rPr>
          <w:b/>
          <w:szCs w:val="22"/>
        </w:rPr>
        <w:t>s</w:t>
      </w:r>
      <w:r w:rsidRPr="00D95C8B">
        <w:rPr>
          <w:szCs w:val="22"/>
        </w:rPr>
        <w:t xml:space="preserve"> atvejų. Ji pirmiausiai pasireiškia odos paraudimu ar sukietėjusiomis arba skausmingomis dėmėmis, kartu su bendraisiais simptomais arba be jų. Tokiais atvejais vaisto </w:t>
      </w:r>
      <w:r w:rsidRPr="00D95C8B">
        <w:rPr>
          <w:b/>
          <w:szCs w:val="22"/>
        </w:rPr>
        <w:t>vartojim</w:t>
      </w:r>
      <w:r w:rsidRPr="00D95C8B">
        <w:rPr>
          <w:rFonts w:hint="eastAsia"/>
          <w:b/>
          <w:szCs w:val="22"/>
        </w:rPr>
        <w:t>ą</w:t>
      </w:r>
      <w:r w:rsidRPr="00D95C8B">
        <w:rPr>
          <w:b/>
          <w:szCs w:val="22"/>
        </w:rPr>
        <w:t xml:space="preserve"> nede</w:t>
      </w:r>
      <w:r w:rsidR="004A3B91">
        <w:rPr>
          <w:b/>
          <w:szCs w:val="22"/>
        </w:rPr>
        <w:t>lsdami</w:t>
      </w:r>
      <w:r w:rsidRPr="00D95C8B">
        <w:rPr>
          <w:b/>
          <w:szCs w:val="22"/>
        </w:rPr>
        <w:t xml:space="preserve"> nutraukite</w:t>
      </w:r>
      <w:r w:rsidRPr="00D95C8B">
        <w:rPr>
          <w:szCs w:val="22"/>
        </w:rPr>
        <w:t>.</w:t>
      </w:r>
    </w:p>
    <w:p w14:paraId="779998AB" w14:textId="77777777" w:rsidR="003E5BAB" w:rsidRPr="00D95C8B" w:rsidRDefault="003E5BAB" w:rsidP="003E5BAB">
      <w:pPr>
        <w:ind w:left="567" w:hanging="567"/>
        <w:rPr>
          <w:b/>
          <w:sz w:val="22"/>
          <w:szCs w:val="22"/>
        </w:rPr>
      </w:pPr>
    </w:p>
    <w:p w14:paraId="5A82C12B" w14:textId="77777777" w:rsidR="003E5BAB" w:rsidRPr="00D95C8B" w:rsidRDefault="003E5BAB" w:rsidP="003E5BAB">
      <w:pPr>
        <w:rPr>
          <w:sz w:val="22"/>
          <w:szCs w:val="22"/>
        </w:rPr>
      </w:pPr>
      <w:r w:rsidRPr="00D95C8B">
        <w:rPr>
          <w:sz w:val="22"/>
          <w:szCs w:val="22"/>
        </w:rPr>
        <w:t xml:space="preserve">Jei Jūs esate alergiški lateksui, prieš pradedant gydymą </w:t>
      </w:r>
      <w:proofErr w:type="spellStart"/>
      <w:r w:rsidRPr="00D95C8B">
        <w:rPr>
          <w:sz w:val="22"/>
          <w:szCs w:val="22"/>
        </w:rPr>
        <w:t>Fraxiparine</w:t>
      </w:r>
      <w:proofErr w:type="spellEnd"/>
      <w:r w:rsidRPr="00D95C8B">
        <w:rPr>
          <w:sz w:val="22"/>
          <w:szCs w:val="22"/>
        </w:rPr>
        <w:t xml:space="preserve"> pasakykite apie tai savo gydytojui arba vaistininkui.</w:t>
      </w:r>
    </w:p>
    <w:p w14:paraId="653981EF" w14:textId="77777777" w:rsidR="003E5BAB" w:rsidRPr="00D95C8B" w:rsidRDefault="003E5BAB" w:rsidP="003E5BAB">
      <w:pPr>
        <w:ind w:left="567" w:hanging="567"/>
        <w:rPr>
          <w:b/>
          <w:sz w:val="22"/>
          <w:szCs w:val="22"/>
        </w:rPr>
      </w:pPr>
    </w:p>
    <w:p w14:paraId="6A3A9C91" w14:textId="77777777" w:rsidR="003E5BAB" w:rsidRPr="00D95C8B" w:rsidRDefault="003E5BAB" w:rsidP="003E5BAB">
      <w:pPr>
        <w:ind w:left="567" w:hanging="567"/>
        <w:rPr>
          <w:b/>
          <w:sz w:val="22"/>
          <w:szCs w:val="22"/>
        </w:rPr>
      </w:pPr>
      <w:r w:rsidRPr="00D95C8B">
        <w:rPr>
          <w:b/>
          <w:sz w:val="22"/>
          <w:szCs w:val="22"/>
        </w:rPr>
        <w:t xml:space="preserve">Kiti vaistai ir </w:t>
      </w:r>
      <w:proofErr w:type="spellStart"/>
      <w:r w:rsidRPr="00D95C8B">
        <w:rPr>
          <w:b/>
          <w:iCs/>
          <w:sz w:val="22"/>
          <w:szCs w:val="22"/>
        </w:rPr>
        <w:t>Fraxiparine</w:t>
      </w:r>
      <w:proofErr w:type="spellEnd"/>
    </w:p>
    <w:p w14:paraId="65955259" w14:textId="77777777" w:rsidR="003E5BAB" w:rsidRPr="00D95C8B" w:rsidRDefault="003E5BAB" w:rsidP="003E5BAB">
      <w:pPr>
        <w:rPr>
          <w:sz w:val="22"/>
          <w:szCs w:val="22"/>
        </w:rPr>
      </w:pPr>
      <w:r w:rsidRPr="00D95C8B">
        <w:rPr>
          <w:iCs/>
          <w:sz w:val="22"/>
          <w:szCs w:val="22"/>
        </w:rPr>
        <w:t xml:space="preserve">Jeigu vartojate arba neseniai vartojote kitų vaistų, įskaitant įsigytus be recepto, pasakykite gydytojui arba vaistininkui. </w:t>
      </w:r>
      <w:r w:rsidRPr="00D95C8B">
        <w:rPr>
          <w:sz w:val="22"/>
          <w:szCs w:val="22"/>
        </w:rPr>
        <w:t xml:space="preserve">Kai kurie vaistai gali turėti įtakos kraujo krešėjimui, todėl jų negalima vartoti kartu su </w:t>
      </w:r>
      <w:proofErr w:type="spellStart"/>
      <w:r w:rsidRPr="00D95C8B">
        <w:rPr>
          <w:sz w:val="22"/>
          <w:szCs w:val="22"/>
        </w:rPr>
        <w:t>Fraxiparine</w:t>
      </w:r>
      <w:proofErr w:type="spellEnd"/>
      <w:r w:rsidRPr="00D95C8B">
        <w:rPr>
          <w:sz w:val="22"/>
          <w:szCs w:val="22"/>
        </w:rPr>
        <w:t>, išskyrus tuos, kuriuos paskyrė gydytojas.</w:t>
      </w:r>
    </w:p>
    <w:p w14:paraId="2C84FAD9" w14:textId="77777777" w:rsidR="003E5BAB" w:rsidRPr="00D95C8B" w:rsidRDefault="003E5BAB" w:rsidP="003E5BAB">
      <w:pPr>
        <w:rPr>
          <w:sz w:val="22"/>
          <w:szCs w:val="22"/>
        </w:rPr>
      </w:pPr>
    </w:p>
    <w:p w14:paraId="04981A7F" w14:textId="77777777" w:rsidR="003E5BAB" w:rsidRPr="00D95C8B" w:rsidRDefault="003E5BAB" w:rsidP="003E5BAB">
      <w:pPr>
        <w:rPr>
          <w:sz w:val="22"/>
          <w:szCs w:val="22"/>
        </w:rPr>
      </w:pPr>
      <w:r w:rsidRPr="00D95C8B">
        <w:rPr>
          <w:sz w:val="22"/>
          <w:szCs w:val="22"/>
        </w:rPr>
        <w:t xml:space="preserve">Kartu su </w:t>
      </w:r>
      <w:proofErr w:type="spellStart"/>
      <w:r w:rsidRPr="00D95C8B">
        <w:rPr>
          <w:sz w:val="22"/>
          <w:szCs w:val="22"/>
        </w:rPr>
        <w:t>Fraxiparine</w:t>
      </w:r>
      <w:proofErr w:type="spellEnd"/>
      <w:r w:rsidRPr="00D95C8B">
        <w:rPr>
          <w:sz w:val="22"/>
          <w:szCs w:val="22"/>
        </w:rPr>
        <w:t xml:space="preserve"> nerekomenduojama vartoti:</w:t>
      </w:r>
    </w:p>
    <w:p w14:paraId="5A3D2E6F" w14:textId="77777777" w:rsidR="003E5BAB" w:rsidRPr="00D95C8B" w:rsidRDefault="003E5BAB" w:rsidP="003E5BAB">
      <w:pPr>
        <w:numPr>
          <w:ilvl w:val="0"/>
          <w:numId w:val="12"/>
        </w:numPr>
        <w:tabs>
          <w:tab w:val="clear" w:pos="360"/>
          <w:tab w:val="num" w:pos="567"/>
        </w:tabs>
        <w:ind w:left="567" w:hanging="567"/>
        <w:rPr>
          <w:sz w:val="22"/>
          <w:szCs w:val="22"/>
        </w:rPr>
      </w:pPr>
      <w:proofErr w:type="spellStart"/>
      <w:r w:rsidRPr="00D95C8B">
        <w:rPr>
          <w:sz w:val="22"/>
          <w:szCs w:val="22"/>
        </w:rPr>
        <w:t>salicilatų</w:t>
      </w:r>
      <w:proofErr w:type="spellEnd"/>
      <w:r w:rsidRPr="00D95C8B">
        <w:rPr>
          <w:sz w:val="22"/>
          <w:szCs w:val="22"/>
        </w:rPr>
        <w:t xml:space="preserve"> (pvz., aspirino),</w:t>
      </w:r>
    </w:p>
    <w:p w14:paraId="782B5048" w14:textId="097907CE" w:rsidR="003E5BAB" w:rsidRPr="00D95C8B" w:rsidRDefault="003E5BAB" w:rsidP="003E5BAB">
      <w:pPr>
        <w:numPr>
          <w:ilvl w:val="0"/>
          <w:numId w:val="12"/>
        </w:numPr>
        <w:tabs>
          <w:tab w:val="clear" w:pos="360"/>
          <w:tab w:val="num" w:pos="567"/>
        </w:tabs>
        <w:ind w:left="567" w:hanging="567"/>
        <w:rPr>
          <w:sz w:val="22"/>
          <w:szCs w:val="22"/>
        </w:rPr>
      </w:pPr>
      <w:r w:rsidRPr="00D95C8B">
        <w:rPr>
          <w:sz w:val="22"/>
          <w:szCs w:val="22"/>
        </w:rPr>
        <w:t xml:space="preserve">nesteroidinių </w:t>
      </w:r>
      <w:r w:rsidR="00062B32">
        <w:rPr>
          <w:sz w:val="22"/>
          <w:szCs w:val="22"/>
        </w:rPr>
        <w:t>vaistų</w:t>
      </w:r>
      <w:r w:rsidRPr="00D95C8B">
        <w:rPr>
          <w:sz w:val="22"/>
          <w:szCs w:val="22"/>
        </w:rPr>
        <w:t xml:space="preserve"> nuo uždegimo,</w:t>
      </w:r>
    </w:p>
    <w:p w14:paraId="30B3D2F1" w14:textId="032D1A52" w:rsidR="003E5BAB" w:rsidRPr="00D95C8B" w:rsidRDefault="003E5BAB" w:rsidP="003E5BAB">
      <w:pPr>
        <w:numPr>
          <w:ilvl w:val="0"/>
          <w:numId w:val="12"/>
        </w:numPr>
        <w:tabs>
          <w:tab w:val="clear" w:pos="360"/>
          <w:tab w:val="num" w:pos="567"/>
        </w:tabs>
        <w:ind w:left="567" w:hanging="567"/>
        <w:rPr>
          <w:sz w:val="22"/>
          <w:szCs w:val="22"/>
        </w:rPr>
      </w:pPr>
      <w:r w:rsidRPr="00D95C8B">
        <w:rPr>
          <w:sz w:val="22"/>
          <w:szCs w:val="22"/>
        </w:rPr>
        <w:t xml:space="preserve">trombocitų </w:t>
      </w:r>
      <w:proofErr w:type="spellStart"/>
      <w:r w:rsidRPr="00D95C8B">
        <w:rPr>
          <w:sz w:val="22"/>
          <w:szCs w:val="22"/>
        </w:rPr>
        <w:t>agregaciją</w:t>
      </w:r>
      <w:proofErr w:type="spellEnd"/>
      <w:r w:rsidRPr="00D95C8B">
        <w:rPr>
          <w:sz w:val="22"/>
          <w:szCs w:val="22"/>
        </w:rPr>
        <w:t xml:space="preserve"> slopinančių </w:t>
      </w:r>
      <w:r w:rsidR="00062B32">
        <w:rPr>
          <w:sz w:val="22"/>
          <w:szCs w:val="22"/>
        </w:rPr>
        <w:t>vaistų</w:t>
      </w:r>
      <w:r w:rsidRPr="00D95C8B">
        <w:rPr>
          <w:sz w:val="22"/>
          <w:szCs w:val="22"/>
        </w:rPr>
        <w:t>.</w:t>
      </w:r>
    </w:p>
    <w:p w14:paraId="7DB039E5" w14:textId="77777777" w:rsidR="003E5BAB" w:rsidRPr="00D95C8B" w:rsidRDefault="003E5BAB" w:rsidP="003E5BAB">
      <w:pPr>
        <w:rPr>
          <w:sz w:val="22"/>
          <w:szCs w:val="22"/>
        </w:rPr>
      </w:pPr>
      <w:r w:rsidRPr="00D95C8B">
        <w:rPr>
          <w:sz w:val="22"/>
          <w:szCs w:val="22"/>
        </w:rPr>
        <w:t>Jei vartojate šių vaistų, būtina informuoti gydytoją, kadangi Jums yra padidėjusi kraujavimo rizika.</w:t>
      </w:r>
    </w:p>
    <w:p w14:paraId="6CA9F7EE" w14:textId="77777777" w:rsidR="003E5BAB" w:rsidRPr="00D95C8B" w:rsidRDefault="003E5BAB" w:rsidP="003E5BAB">
      <w:pPr>
        <w:rPr>
          <w:sz w:val="22"/>
          <w:szCs w:val="22"/>
        </w:rPr>
      </w:pPr>
    </w:p>
    <w:p w14:paraId="4F995B79" w14:textId="77777777" w:rsidR="003E5BAB" w:rsidRPr="00D95C8B" w:rsidRDefault="003E5BAB" w:rsidP="003E5BAB">
      <w:pPr>
        <w:rPr>
          <w:sz w:val="22"/>
          <w:szCs w:val="22"/>
        </w:rPr>
      </w:pPr>
      <w:r w:rsidRPr="00D95C8B">
        <w:rPr>
          <w:sz w:val="22"/>
          <w:szCs w:val="22"/>
        </w:rPr>
        <w:t>Jeigu sergate krūtinės angina ar miokardo infarktu be Q bangos ir vartojate aspiriną, gydytojas gali nuspręsti koreguoti aspirino dozę.</w:t>
      </w:r>
    </w:p>
    <w:p w14:paraId="49570E18" w14:textId="77777777" w:rsidR="003E5BAB" w:rsidRPr="00D95C8B" w:rsidRDefault="003E5BAB" w:rsidP="003E5BAB">
      <w:pPr>
        <w:rPr>
          <w:sz w:val="22"/>
          <w:szCs w:val="22"/>
        </w:rPr>
      </w:pPr>
    </w:p>
    <w:p w14:paraId="2BC48018" w14:textId="77777777" w:rsidR="003E5BAB" w:rsidRPr="00D95C8B" w:rsidRDefault="003E5BAB" w:rsidP="003E5BAB">
      <w:pPr>
        <w:rPr>
          <w:sz w:val="22"/>
          <w:szCs w:val="22"/>
        </w:rPr>
      </w:pPr>
      <w:r w:rsidRPr="00D95C8B">
        <w:rPr>
          <w:sz w:val="22"/>
          <w:szCs w:val="22"/>
        </w:rPr>
        <w:t xml:space="preserve">Pasakykite gydytojui, jei vartojate: </w:t>
      </w:r>
    </w:p>
    <w:p w14:paraId="2C72D63D" w14:textId="74575CE8" w:rsidR="003E5BAB" w:rsidRPr="00D95C8B" w:rsidRDefault="003E5BAB" w:rsidP="003E5BAB">
      <w:pPr>
        <w:pStyle w:val="Sraopastraipa"/>
        <w:numPr>
          <w:ilvl w:val="0"/>
          <w:numId w:val="15"/>
        </w:numPr>
        <w:ind w:left="567" w:hanging="567"/>
        <w:rPr>
          <w:sz w:val="22"/>
          <w:szCs w:val="22"/>
        </w:rPr>
      </w:pPr>
      <w:r w:rsidRPr="00D95C8B">
        <w:rPr>
          <w:sz w:val="22"/>
          <w:szCs w:val="22"/>
        </w:rPr>
        <w:t xml:space="preserve">geriamųjų antikoaguliantų (kraujo krešėjimą mažinančių </w:t>
      </w:r>
      <w:r w:rsidR="00062B32">
        <w:rPr>
          <w:sz w:val="22"/>
          <w:szCs w:val="22"/>
        </w:rPr>
        <w:t>vaistų</w:t>
      </w:r>
      <w:r w:rsidRPr="00D95C8B">
        <w:rPr>
          <w:sz w:val="22"/>
          <w:szCs w:val="22"/>
        </w:rPr>
        <w:t xml:space="preserve">, pvz., </w:t>
      </w:r>
      <w:proofErr w:type="spellStart"/>
      <w:r w:rsidRPr="00D95C8B">
        <w:rPr>
          <w:sz w:val="22"/>
          <w:szCs w:val="22"/>
        </w:rPr>
        <w:t>antivitamino</w:t>
      </w:r>
      <w:proofErr w:type="spellEnd"/>
      <w:r w:rsidRPr="00D95C8B">
        <w:rPr>
          <w:sz w:val="22"/>
          <w:szCs w:val="22"/>
        </w:rPr>
        <w:t xml:space="preserve"> K), </w:t>
      </w:r>
    </w:p>
    <w:p w14:paraId="4C919A81" w14:textId="77777777" w:rsidR="003E5BAB" w:rsidRPr="00D95C8B" w:rsidRDefault="003E5BAB" w:rsidP="003E5BAB">
      <w:pPr>
        <w:pStyle w:val="Sraopastraipa"/>
        <w:numPr>
          <w:ilvl w:val="0"/>
          <w:numId w:val="15"/>
        </w:numPr>
        <w:ind w:left="567" w:hanging="567"/>
        <w:rPr>
          <w:sz w:val="22"/>
          <w:szCs w:val="22"/>
        </w:rPr>
      </w:pPr>
      <w:r w:rsidRPr="00D95C8B">
        <w:rPr>
          <w:sz w:val="22"/>
          <w:szCs w:val="22"/>
        </w:rPr>
        <w:t xml:space="preserve">sisteminių </w:t>
      </w:r>
      <w:proofErr w:type="spellStart"/>
      <w:r w:rsidRPr="00D95C8B">
        <w:rPr>
          <w:sz w:val="22"/>
          <w:szCs w:val="22"/>
        </w:rPr>
        <w:t>gliukokortikosteroidų</w:t>
      </w:r>
      <w:proofErr w:type="spellEnd"/>
      <w:r w:rsidRPr="00D95C8B">
        <w:rPr>
          <w:sz w:val="22"/>
          <w:szCs w:val="22"/>
        </w:rPr>
        <w:t xml:space="preserve"> (vaistų nuo uždegimo), </w:t>
      </w:r>
    </w:p>
    <w:p w14:paraId="08E1377C" w14:textId="56941510" w:rsidR="003E5BAB" w:rsidRPr="00D95C8B" w:rsidRDefault="003E5BAB" w:rsidP="003E5BAB">
      <w:pPr>
        <w:pStyle w:val="Sraopastraipa"/>
        <w:numPr>
          <w:ilvl w:val="0"/>
          <w:numId w:val="15"/>
        </w:numPr>
        <w:ind w:left="567" w:hanging="567"/>
        <w:rPr>
          <w:sz w:val="22"/>
          <w:szCs w:val="22"/>
        </w:rPr>
      </w:pPr>
      <w:proofErr w:type="spellStart"/>
      <w:r w:rsidRPr="00D95C8B">
        <w:rPr>
          <w:sz w:val="22"/>
          <w:szCs w:val="22"/>
        </w:rPr>
        <w:t>dekstranų</w:t>
      </w:r>
      <w:proofErr w:type="spellEnd"/>
      <w:r w:rsidRPr="00D95C8B">
        <w:rPr>
          <w:sz w:val="22"/>
          <w:szCs w:val="22"/>
        </w:rPr>
        <w:t xml:space="preserve"> (</w:t>
      </w:r>
      <w:r w:rsidR="00062B32">
        <w:rPr>
          <w:sz w:val="22"/>
          <w:szCs w:val="22"/>
        </w:rPr>
        <w:t>vaistų</w:t>
      </w:r>
      <w:r w:rsidRPr="00D95C8B">
        <w:rPr>
          <w:sz w:val="22"/>
          <w:szCs w:val="22"/>
        </w:rPr>
        <w:t xml:space="preserve">, vartojamų reanimacijos metu). </w:t>
      </w:r>
    </w:p>
    <w:p w14:paraId="431A43BF" w14:textId="77777777" w:rsidR="003E5BAB" w:rsidRPr="00D95C8B" w:rsidRDefault="003E5BAB" w:rsidP="003E5BAB">
      <w:pPr>
        <w:rPr>
          <w:sz w:val="22"/>
          <w:szCs w:val="22"/>
        </w:rPr>
      </w:pPr>
      <w:r w:rsidRPr="00D95C8B">
        <w:rPr>
          <w:sz w:val="22"/>
          <w:szCs w:val="22"/>
        </w:rPr>
        <w:t xml:space="preserve">Gydytojas nuspręs, ar Jums tinka </w:t>
      </w:r>
      <w:proofErr w:type="spellStart"/>
      <w:r w:rsidRPr="00D95C8B">
        <w:rPr>
          <w:sz w:val="22"/>
          <w:szCs w:val="22"/>
        </w:rPr>
        <w:t>Fraxiparine</w:t>
      </w:r>
      <w:proofErr w:type="spellEnd"/>
      <w:r w:rsidRPr="00D95C8B">
        <w:rPr>
          <w:sz w:val="22"/>
          <w:szCs w:val="22"/>
        </w:rPr>
        <w:t xml:space="preserve"> ir kaip jį vartoti.</w:t>
      </w:r>
    </w:p>
    <w:p w14:paraId="61A5DCF6" w14:textId="77777777" w:rsidR="003E5BAB" w:rsidRPr="00D95C8B" w:rsidRDefault="003E5BAB" w:rsidP="003E5BAB">
      <w:pPr>
        <w:rPr>
          <w:sz w:val="22"/>
          <w:szCs w:val="22"/>
        </w:rPr>
      </w:pPr>
    </w:p>
    <w:p w14:paraId="331ABCC2" w14:textId="77777777" w:rsidR="003E5BAB" w:rsidRDefault="003E5BAB" w:rsidP="003E5BAB">
      <w:pPr>
        <w:ind w:left="567" w:hanging="567"/>
        <w:rPr>
          <w:b/>
          <w:sz w:val="22"/>
          <w:szCs w:val="22"/>
        </w:rPr>
      </w:pPr>
      <w:r w:rsidRPr="00D95C8B">
        <w:rPr>
          <w:b/>
          <w:sz w:val="22"/>
          <w:szCs w:val="22"/>
        </w:rPr>
        <w:t>Nėštumas ir žindymo laikotarpis</w:t>
      </w:r>
    </w:p>
    <w:p w14:paraId="7C502150" w14:textId="1AE37955" w:rsidR="00062B32" w:rsidRPr="00635CFC" w:rsidRDefault="00062B32" w:rsidP="003E5BAB">
      <w:pPr>
        <w:ind w:left="567" w:hanging="567"/>
        <w:rPr>
          <w:bCs/>
          <w:sz w:val="22"/>
          <w:szCs w:val="22"/>
        </w:rPr>
      </w:pPr>
      <w:r w:rsidRPr="00635CFC">
        <w:rPr>
          <w:bCs/>
          <w:sz w:val="22"/>
          <w:szCs w:val="22"/>
        </w:rPr>
        <w:t xml:space="preserve">Duomenų apie </w:t>
      </w:r>
      <w:proofErr w:type="spellStart"/>
      <w:r w:rsidRPr="00635CFC">
        <w:rPr>
          <w:bCs/>
          <w:sz w:val="22"/>
          <w:szCs w:val="22"/>
        </w:rPr>
        <w:t>Fraxiparine</w:t>
      </w:r>
      <w:proofErr w:type="spellEnd"/>
      <w:r w:rsidRPr="00635CFC">
        <w:rPr>
          <w:bCs/>
          <w:sz w:val="22"/>
          <w:szCs w:val="22"/>
        </w:rPr>
        <w:t xml:space="preserve"> vartojimą nėštumo metu nepakanka.</w:t>
      </w:r>
    </w:p>
    <w:p w14:paraId="23C82DD4" w14:textId="77777777" w:rsidR="003E5BAB" w:rsidRPr="00D95C8B" w:rsidRDefault="003E5BAB" w:rsidP="00635CFC">
      <w:pPr>
        <w:rPr>
          <w:b/>
          <w:sz w:val="22"/>
          <w:szCs w:val="22"/>
        </w:rPr>
      </w:pPr>
      <w:r w:rsidRPr="00D95C8B">
        <w:rPr>
          <w:noProof/>
          <w:snapToGrid w:val="0"/>
          <w:sz w:val="22"/>
          <w:szCs w:val="22"/>
          <w:lang w:eastAsia="en-US"/>
        </w:rPr>
        <w:t>Jeigu esate nėščia, žindote kūdikį, manote, kad galbūt esate nėščia, arba planuojate pastoti, tai prieš vartodama šį vaistą, pasitarkite su gydytoju arba vaistininku.</w:t>
      </w:r>
    </w:p>
    <w:p w14:paraId="0FA7E9E2" w14:textId="77777777" w:rsidR="0085122C" w:rsidRDefault="0085122C" w:rsidP="003E5BAB">
      <w:pPr>
        <w:ind w:left="567" w:hanging="567"/>
        <w:rPr>
          <w:i/>
          <w:sz w:val="22"/>
          <w:szCs w:val="22"/>
        </w:rPr>
      </w:pPr>
    </w:p>
    <w:p w14:paraId="5192DF34" w14:textId="4ED655D7" w:rsidR="003E5BAB" w:rsidRPr="00D95C8B" w:rsidRDefault="003E5BAB" w:rsidP="003E5BAB">
      <w:pPr>
        <w:ind w:left="567" w:hanging="567"/>
        <w:rPr>
          <w:i/>
          <w:sz w:val="22"/>
          <w:szCs w:val="22"/>
        </w:rPr>
      </w:pPr>
      <w:r w:rsidRPr="00D95C8B">
        <w:rPr>
          <w:i/>
          <w:sz w:val="22"/>
          <w:szCs w:val="22"/>
        </w:rPr>
        <w:t>Nėštumas</w:t>
      </w:r>
    </w:p>
    <w:p w14:paraId="0A89A8C8" w14:textId="1A7D603F" w:rsidR="003E5BAB" w:rsidRPr="00D95C8B" w:rsidRDefault="003E5BAB" w:rsidP="003E5BAB">
      <w:pPr>
        <w:rPr>
          <w:sz w:val="22"/>
          <w:szCs w:val="22"/>
        </w:rPr>
      </w:pPr>
      <w:proofErr w:type="spellStart"/>
      <w:r w:rsidRPr="00D95C8B">
        <w:rPr>
          <w:sz w:val="22"/>
          <w:szCs w:val="22"/>
        </w:rPr>
        <w:t>Fraxiparine</w:t>
      </w:r>
      <w:proofErr w:type="spellEnd"/>
      <w:r w:rsidRPr="00D95C8B">
        <w:rPr>
          <w:sz w:val="22"/>
          <w:szCs w:val="22"/>
        </w:rPr>
        <w:t xml:space="preserve"> nerekomenduojama</w:t>
      </w:r>
      <w:r w:rsidR="0085122C">
        <w:rPr>
          <w:sz w:val="22"/>
          <w:szCs w:val="22"/>
        </w:rPr>
        <w:t xml:space="preserve"> </w:t>
      </w:r>
      <w:r w:rsidR="0085122C" w:rsidRPr="0085122C">
        <w:rPr>
          <w:sz w:val="22"/>
          <w:szCs w:val="22"/>
        </w:rPr>
        <w:t>vartoti nėštumo metu</w:t>
      </w:r>
      <w:r w:rsidRPr="00D95C8B">
        <w:rPr>
          <w:sz w:val="22"/>
          <w:szCs w:val="22"/>
        </w:rPr>
        <w:t xml:space="preserve">. Jei esate nėščia, </w:t>
      </w:r>
      <w:r w:rsidR="0085122C">
        <w:rPr>
          <w:sz w:val="22"/>
          <w:szCs w:val="22"/>
        </w:rPr>
        <w:t xml:space="preserve">pasakykite </w:t>
      </w:r>
      <w:r w:rsidRPr="00D95C8B">
        <w:rPr>
          <w:sz w:val="22"/>
          <w:szCs w:val="22"/>
        </w:rPr>
        <w:t>gydytojui. Jis nuspręs, ar gydyti šiuo vaistu.</w:t>
      </w:r>
    </w:p>
    <w:p w14:paraId="5E1CC0CB" w14:textId="77777777" w:rsidR="003E5BAB" w:rsidRPr="00D95C8B" w:rsidRDefault="003E5BAB" w:rsidP="003E5BAB">
      <w:pPr>
        <w:rPr>
          <w:sz w:val="22"/>
          <w:szCs w:val="22"/>
          <w:highlight w:val="yellow"/>
        </w:rPr>
      </w:pPr>
    </w:p>
    <w:p w14:paraId="101D182C" w14:textId="77777777" w:rsidR="003E5BAB" w:rsidRPr="00D95C8B" w:rsidRDefault="003E5BAB" w:rsidP="003E5BAB">
      <w:pPr>
        <w:rPr>
          <w:i/>
          <w:sz w:val="22"/>
          <w:szCs w:val="22"/>
        </w:rPr>
      </w:pPr>
      <w:r w:rsidRPr="00D95C8B">
        <w:rPr>
          <w:i/>
          <w:sz w:val="22"/>
          <w:szCs w:val="22"/>
        </w:rPr>
        <w:t>Žindymo laikotarpis</w:t>
      </w:r>
    </w:p>
    <w:p w14:paraId="4734FD17" w14:textId="63140819" w:rsidR="003E5BAB" w:rsidRPr="00D95C8B" w:rsidRDefault="00C34DB2" w:rsidP="003E5BAB">
      <w:pPr>
        <w:rPr>
          <w:sz w:val="22"/>
          <w:szCs w:val="22"/>
        </w:rPr>
      </w:pPr>
      <w:r>
        <w:rPr>
          <w:sz w:val="22"/>
          <w:szCs w:val="22"/>
        </w:rPr>
        <w:t>V</w:t>
      </w:r>
      <w:r w:rsidR="003E5BAB" w:rsidRPr="00D95C8B">
        <w:rPr>
          <w:sz w:val="22"/>
          <w:szCs w:val="22"/>
        </w:rPr>
        <w:t xml:space="preserve">artojant </w:t>
      </w:r>
      <w:proofErr w:type="spellStart"/>
      <w:r w:rsidR="003E5BAB" w:rsidRPr="00D95C8B">
        <w:rPr>
          <w:sz w:val="22"/>
          <w:szCs w:val="22"/>
        </w:rPr>
        <w:t>Fraxiparine</w:t>
      </w:r>
      <w:proofErr w:type="spellEnd"/>
      <w:r w:rsidR="003E5BAB" w:rsidRPr="00D95C8B">
        <w:rPr>
          <w:sz w:val="22"/>
          <w:szCs w:val="22"/>
        </w:rPr>
        <w:t xml:space="preserve">, </w:t>
      </w:r>
      <w:r w:rsidRPr="00C34DB2">
        <w:rPr>
          <w:sz w:val="22"/>
          <w:szCs w:val="22"/>
        </w:rPr>
        <w:t>patariama nežindyti</w:t>
      </w:r>
      <w:r>
        <w:rPr>
          <w:sz w:val="22"/>
          <w:szCs w:val="22"/>
        </w:rPr>
        <w:t xml:space="preserve">, </w:t>
      </w:r>
      <w:r w:rsidR="003E5BAB" w:rsidRPr="00D95C8B">
        <w:rPr>
          <w:sz w:val="22"/>
          <w:szCs w:val="22"/>
        </w:rPr>
        <w:t xml:space="preserve">nes nežinoma, ar šio vaisto </w:t>
      </w:r>
      <w:r>
        <w:rPr>
          <w:sz w:val="22"/>
          <w:szCs w:val="22"/>
        </w:rPr>
        <w:t>išsiskiria</w:t>
      </w:r>
      <w:r w:rsidR="003E5BAB" w:rsidRPr="00D95C8B">
        <w:rPr>
          <w:sz w:val="22"/>
          <w:szCs w:val="22"/>
        </w:rPr>
        <w:t xml:space="preserve"> į motinos pieną</w:t>
      </w:r>
      <w:r>
        <w:rPr>
          <w:sz w:val="22"/>
          <w:szCs w:val="22"/>
        </w:rPr>
        <w:t xml:space="preserve"> ir ar </w:t>
      </w:r>
      <w:r w:rsidR="003E5BAB" w:rsidRPr="00D95C8B">
        <w:rPr>
          <w:sz w:val="22"/>
          <w:szCs w:val="22"/>
        </w:rPr>
        <w:t>jis gali pakenkti Jūsų kūdikiui. Aptarkite tai su savo gydytoju.</w:t>
      </w:r>
    </w:p>
    <w:p w14:paraId="56DE4288" w14:textId="77777777" w:rsidR="003E5BAB" w:rsidRPr="00D95C8B" w:rsidRDefault="003E5BAB" w:rsidP="003E5BAB">
      <w:pPr>
        <w:rPr>
          <w:sz w:val="22"/>
          <w:szCs w:val="22"/>
        </w:rPr>
      </w:pPr>
    </w:p>
    <w:p w14:paraId="27AB39D1" w14:textId="77777777" w:rsidR="003E5BAB" w:rsidRPr="00D95C8B" w:rsidRDefault="003E5BAB" w:rsidP="003E5BAB">
      <w:pPr>
        <w:ind w:left="567" w:hanging="567"/>
        <w:rPr>
          <w:b/>
          <w:sz w:val="22"/>
          <w:szCs w:val="22"/>
        </w:rPr>
      </w:pPr>
      <w:r w:rsidRPr="00D95C8B">
        <w:rPr>
          <w:b/>
          <w:sz w:val="22"/>
          <w:szCs w:val="22"/>
        </w:rPr>
        <w:t>Vairavimas ir mechanizmų valdymas</w:t>
      </w:r>
    </w:p>
    <w:p w14:paraId="6ED5DBAB" w14:textId="32C7C621" w:rsidR="003E5BAB" w:rsidRPr="00D95C8B" w:rsidRDefault="003E5BAB" w:rsidP="003E5BAB">
      <w:pPr>
        <w:rPr>
          <w:sz w:val="22"/>
          <w:szCs w:val="22"/>
        </w:rPr>
      </w:pPr>
      <w:r w:rsidRPr="00D95C8B">
        <w:rPr>
          <w:sz w:val="22"/>
          <w:szCs w:val="22"/>
        </w:rPr>
        <w:t>Duomenų</w:t>
      </w:r>
      <w:r w:rsidR="00C34DB2">
        <w:rPr>
          <w:sz w:val="22"/>
          <w:szCs w:val="22"/>
        </w:rPr>
        <w:t xml:space="preserve"> </w:t>
      </w:r>
      <w:r w:rsidR="00C34DB2" w:rsidRPr="00C34DB2">
        <w:rPr>
          <w:sz w:val="22"/>
          <w:szCs w:val="22"/>
        </w:rPr>
        <w:t xml:space="preserve">apie </w:t>
      </w:r>
      <w:proofErr w:type="spellStart"/>
      <w:r w:rsidR="00C34DB2" w:rsidRPr="00C34DB2">
        <w:rPr>
          <w:sz w:val="22"/>
          <w:szCs w:val="22"/>
        </w:rPr>
        <w:t>nadroparino</w:t>
      </w:r>
      <w:proofErr w:type="spellEnd"/>
      <w:r w:rsidR="00C34DB2" w:rsidRPr="00C34DB2">
        <w:rPr>
          <w:sz w:val="22"/>
          <w:szCs w:val="22"/>
        </w:rPr>
        <w:t xml:space="preserve"> poveikį gebėjimui vairuoti ir valdyti mechanizmus</w:t>
      </w:r>
      <w:r w:rsidRPr="00D95C8B">
        <w:rPr>
          <w:sz w:val="22"/>
          <w:szCs w:val="22"/>
        </w:rPr>
        <w:t xml:space="preserve"> nėra.</w:t>
      </w:r>
    </w:p>
    <w:p w14:paraId="1D5919AC" w14:textId="77777777" w:rsidR="003E5BAB" w:rsidRPr="00635CFC" w:rsidRDefault="003E5BAB" w:rsidP="003E5BAB">
      <w:pPr>
        <w:rPr>
          <w:b/>
          <w:bCs/>
          <w:sz w:val="22"/>
          <w:szCs w:val="22"/>
        </w:rPr>
      </w:pPr>
    </w:p>
    <w:p w14:paraId="14071E27" w14:textId="54BD4D4F" w:rsidR="00C34DB2" w:rsidRPr="00D95C8B" w:rsidRDefault="00C34DB2" w:rsidP="003E5BAB">
      <w:pPr>
        <w:rPr>
          <w:sz w:val="22"/>
          <w:szCs w:val="22"/>
        </w:rPr>
      </w:pPr>
      <w:r w:rsidRPr="00635CFC">
        <w:rPr>
          <w:b/>
          <w:bCs/>
          <w:sz w:val="22"/>
          <w:szCs w:val="22"/>
        </w:rPr>
        <w:t xml:space="preserve">Užpildyto švirkšto adatos apsauginiame </w:t>
      </w:r>
      <w:proofErr w:type="spellStart"/>
      <w:r w:rsidRPr="00635CFC">
        <w:rPr>
          <w:b/>
          <w:bCs/>
          <w:sz w:val="22"/>
          <w:szCs w:val="22"/>
        </w:rPr>
        <w:t>gaubtelyje</w:t>
      </w:r>
      <w:proofErr w:type="spellEnd"/>
      <w:r w:rsidRPr="00635CFC">
        <w:rPr>
          <w:b/>
          <w:bCs/>
          <w:sz w:val="22"/>
          <w:szCs w:val="22"/>
        </w:rPr>
        <w:t xml:space="preserve"> gali būti sausos natūralios latekso gumos</w:t>
      </w:r>
      <w:r w:rsidRPr="00C34DB2">
        <w:rPr>
          <w:sz w:val="22"/>
          <w:szCs w:val="22"/>
        </w:rPr>
        <w:t>, kuri gali sukelti alergines reakcijas jautriems lateksui asmenims.</w:t>
      </w:r>
    </w:p>
    <w:p w14:paraId="7E3A9A59" w14:textId="77777777" w:rsidR="003E5BAB" w:rsidRPr="00D95C8B" w:rsidRDefault="003E5BAB" w:rsidP="003E5BAB">
      <w:pPr>
        <w:numPr>
          <w:ilvl w:val="12"/>
          <w:numId w:val="0"/>
        </w:numPr>
        <w:ind w:left="567" w:hanging="567"/>
        <w:outlineLvl w:val="0"/>
        <w:rPr>
          <w:b/>
          <w:caps/>
          <w:sz w:val="22"/>
          <w:szCs w:val="22"/>
        </w:rPr>
      </w:pPr>
    </w:p>
    <w:p w14:paraId="29403162" w14:textId="77777777" w:rsidR="003E5BAB" w:rsidRPr="00D95C8B" w:rsidRDefault="003E5BAB" w:rsidP="003E5BAB">
      <w:pPr>
        <w:numPr>
          <w:ilvl w:val="12"/>
          <w:numId w:val="0"/>
        </w:numPr>
        <w:ind w:left="567" w:hanging="567"/>
        <w:outlineLvl w:val="0"/>
        <w:rPr>
          <w:b/>
          <w:caps/>
          <w:sz w:val="22"/>
          <w:szCs w:val="22"/>
        </w:rPr>
      </w:pPr>
      <w:r w:rsidRPr="00D95C8B">
        <w:rPr>
          <w:b/>
          <w:sz w:val="22"/>
          <w:szCs w:val="22"/>
        </w:rPr>
        <w:t>3.</w:t>
      </w:r>
      <w:r w:rsidRPr="00D95C8B">
        <w:rPr>
          <w:b/>
          <w:sz w:val="22"/>
          <w:szCs w:val="22"/>
        </w:rPr>
        <w:tab/>
        <w:t xml:space="preserve">Kaip vartoti </w:t>
      </w:r>
      <w:proofErr w:type="spellStart"/>
      <w:r w:rsidRPr="00D95C8B">
        <w:rPr>
          <w:b/>
          <w:sz w:val="22"/>
          <w:szCs w:val="22"/>
        </w:rPr>
        <w:t>Fraxiparine</w:t>
      </w:r>
      <w:proofErr w:type="spellEnd"/>
    </w:p>
    <w:p w14:paraId="1EB3498E" w14:textId="77777777" w:rsidR="003E5BAB" w:rsidRPr="00D95C8B" w:rsidRDefault="003E5BAB" w:rsidP="003E5BAB">
      <w:pPr>
        <w:ind w:left="567" w:hanging="567"/>
        <w:rPr>
          <w:sz w:val="22"/>
          <w:szCs w:val="22"/>
        </w:rPr>
      </w:pPr>
    </w:p>
    <w:p w14:paraId="5F1994F7" w14:textId="77777777" w:rsidR="003E5BAB" w:rsidRPr="00635CFC" w:rsidRDefault="003E5BAB" w:rsidP="003E5BAB">
      <w:pPr>
        <w:rPr>
          <w:sz w:val="22"/>
          <w:szCs w:val="22"/>
          <w:lang w:val="en-US"/>
        </w:rPr>
      </w:pPr>
      <w:r w:rsidRPr="00D95C8B">
        <w:rPr>
          <w:noProof/>
          <w:snapToGrid w:val="0"/>
          <w:sz w:val="22"/>
          <w:szCs w:val="22"/>
          <w:lang w:eastAsia="en-US"/>
        </w:rPr>
        <w:t>Visada vartokite šį vaistą</w:t>
      </w:r>
      <w:r w:rsidRPr="00D95C8B" w:rsidDel="00296B66">
        <w:rPr>
          <w:sz w:val="22"/>
          <w:szCs w:val="22"/>
        </w:rPr>
        <w:t xml:space="preserve"> </w:t>
      </w:r>
      <w:r w:rsidRPr="00D95C8B">
        <w:rPr>
          <w:sz w:val="22"/>
          <w:szCs w:val="22"/>
        </w:rPr>
        <w:t>tiksliai kaip nurodė gydytojas. Jeigu abejojate, kreipkitės į gydytoją arba vaistininką.</w:t>
      </w:r>
    </w:p>
    <w:p w14:paraId="7374B366" w14:textId="77777777" w:rsidR="003E5BAB" w:rsidRPr="00D95C8B" w:rsidRDefault="003E5BAB" w:rsidP="003E5BAB">
      <w:pPr>
        <w:rPr>
          <w:sz w:val="22"/>
          <w:szCs w:val="22"/>
        </w:rPr>
      </w:pPr>
    </w:p>
    <w:p w14:paraId="5F1350EE" w14:textId="1B8023FC" w:rsidR="003E5BAB" w:rsidRPr="00D95C8B" w:rsidRDefault="003E5BAB" w:rsidP="003E5BAB">
      <w:pPr>
        <w:rPr>
          <w:sz w:val="22"/>
          <w:szCs w:val="22"/>
        </w:rPr>
      </w:pPr>
      <w:proofErr w:type="spellStart"/>
      <w:r w:rsidRPr="00D95C8B">
        <w:rPr>
          <w:sz w:val="22"/>
          <w:szCs w:val="22"/>
        </w:rPr>
        <w:t>Fraxiparine</w:t>
      </w:r>
      <w:proofErr w:type="spellEnd"/>
      <w:r w:rsidRPr="00D95C8B">
        <w:rPr>
          <w:sz w:val="22"/>
          <w:szCs w:val="22"/>
        </w:rPr>
        <w:t xml:space="preserve"> dažniausiai </w:t>
      </w:r>
      <w:r w:rsidR="00104009">
        <w:rPr>
          <w:sz w:val="22"/>
          <w:szCs w:val="22"/>
        </w:rPr>
        <w:t>leidžiamas</w:t>
      </w:r>
      <w:r w:rsidRPr="00D95C8B">
        <w:rPr>
          <w:sz w:val="22"/>
          <w:szCs w:val="22"/>
        </w:rPr>
        <w:t xml:space="preserve"> po oda (poodin</w:t>
      </w:r>
      <w:r w:rsidR="00104009">
        <w:rPr>
          <w:sz w:val="22"/>
          <w:szCs w:val="22"/>
        </w:rPr>
        <w:t>e</w:t>
      </w:r>
      <w:r w:rsidRPr="00D95C8B">
        <w:rPr>
          <w:sz w:val="22"/>
          <w:szCs w:val="22"/>
        </w:rPr>
        <w:t xml:space="preserve"> injekcija). </w:t>
      </w:r>
      <w:r w:rsidR="00104009" w:rsidRPr="00104009">
        <w:rPr>
          <w:sz w:val="22"/>
          <w:szCs w:val="22"/>
        </w:rPr>
        <w:t>Poodinė injekcija atliekama</w:t>
      </w:r>
      <w:r w:rsidR="00104009" w:rsidRPr="00104009" w:rsidDel="00104009">
        <w:rPr>
          <w:sz w:val="22"/>
          <w:szCs w:val="22"/>
        </w:rPr>
        <w:t xml:space="preserve"> </w:t>
      </w:r>
      <w:r w:rsidRPr="00D95C8B">
        <w:rPr>
          <w:sz w:val="22"/>
          <w:szCs w:val="22"/>
        </w:rPr>
        <w:t xml:space="preserve">apatinėje pilvo dalyje. Šio vaisto negalima </w:t>
      </w:r>
      <w:r w:rsidR="00104009">
        <w:rPr>
          <w:sz w:val="22"/>
          <w:szCs w:val="22"/>
        </w:rPr>
        <w:t>leisti</w:t>
      </w:r>
      <w:r w:rsidRPr="00D95C8B">
        <w:rPr>
          <w:sz w:val="22"/>
          <w:szCs w:val="22"/>
        </w:rPr>
        <w:t xml:space="preserve"> į raumenis. Įprastai šią injekciją atlieka sveikatos priežiūros specialistas, tačiau kai kurie pacientai gali išmokti atlikti injekcijas patys. Jei injekcijas atliekate patys, turite griežtai laikytis vartojimo instrukcij</w:t>
      </w:r>
      <w:r w:rsidR="00104009">
        <w:rPr>
          <w:sz w:val="22"/>
          <w:szCs w:val="22"/>
        </w:rPr>
        <w:t>os</w:t>
      </w:r>
      <w:r w:rsidRPr="00D95C8B">
        <w:rPr>
          <w:sz w:val="22"/>
          <w:szCs w:val="22"/>
        </w:rPr>
        <w:t xml:space="preserve">. Nenutraukite gydymo </w:t>
      </w:r>
      <w:proofErr w:type="spellStart"/>
      <w:r w:rsidRPr="00D95C8B">
        <w:rPr>
          <w:sz w:val="22"/>
          <w:szCs w:val="22"/>
        </w:rPr>
        <w:t>Fraxiparine</w:t>
      </w:r>
      <w:proofErr w:type="spellEnd"/>
      <w:r w:rsidRPr="00D95C8B">
        <w:rPr>
          <w:sz w:val="22"/>
          <w:szCs w:val="22"/>
        </w:rPr>
        <w:t>, kol nenurodys gydytojas.</w:t>
      </w:r>
    </w:p>
    <w:p w14:paraId="0314A47D" w14:textId="77777777" w:rsidR="003E5BAB" w:rsidRPr="00D95C8B" w:rsidRDefault="003E5BAB" w:rsidP="003E5BAB">
      <w:pPr>
        <w:rPr>
          <w:sz w:val="22"/>
          <w:szCs w:val="22"/>
        </w:rPr>
      </w:pPr>
    </w:p>
    <w:p w14:paraId="49F703B6" w14:textId="77777777" w:rsidR="003E5BAB" w:rsidRDefault="003E5BAB" w:rsidP="003E5BAB">
      <w:pPr>
        <w:rPr>
          <w:sz w:val="22"/>
          <w:szCs w:val="22"/>
        </w:rPr>
      </w:pPr>
      <w:r w:rsidRPr="00D95C8B">
        <w:rPr>
          <w:sz w:val="22"/>
          <w:szCs w:val="22"/>
        </w:rPr>
        <w:lastRenderedPageBreak/>
        <w:t xml:space="preserve">Tiekiami įvairiomis dozėmis užpildyti švirkštai. Gydytojas parinks tinkamą Jums švirkštą. Dozė priklausys nuo to, kaip Jūs toleruosite kraujo krešulių gydymą </w:t>
      </w:r>
      <w:proofErr w:type="spellStart"/>
      <w:r w:rsidRPr="00D95C8B">
        <w:rPr>
          <w:sz w:val="22"/>
          <w:szCs w:val="22"/>
        </w:rPr>
        <w:t>Fraxiparine</w:t>
      </w:r>
      <w:proofErr w:type="spellEnd"/>
      <w:r w:rsidRPr="00D95C8B">
        <w:rPr>
          <w:sz w:val="22"/>
          <w:szCs w:val="22"/>
        </w:rPr>
        <w:t>, nuo Jūsų kūno svorio ir bet kokių inkstų funkcijos sutrikimų.</w:t>
      </w:r>
    </w:p>
    <w:p w14:paraId="08B51FAA" w14:textId="77777777" w:rsidR="00104009" w:rsidRDefault="00104009" w:rsidP="003E5BAB">
      <w:pPr>
        <w:rPr>
          <w:sz w:val="22"/>
          <w:szCs w:val="22"/>
        </w:rPr>
      </w:pPr>
    </w:p>
    <w:p w14:paraId="21835653" w14:textId="5899BE73" w:rsidR="00104009" w:rsidRPr="00635CFC" w:rsidRDefault="00104009" w:rsidP="003E5BAB">
      <w:pPr>
        <w:rPr>
          <w:b/>
          <w:bCs/>
          <w:sz w:val="22"/>
          <w:szCs w:val="22"/>
        </w:rPr>
      </w:pPr>
      <w:r w:rsidRPr="00635CFC">
        <w:rPr>
          <w:b/>
          <w:bCs/>
          <w:sz w:val="22"/>
          <w:szCs w:val="22"/>
        </w:rPr>
        <w:t>Instrukciją, kurioje aprašyti visi vaisto suleidimo etapai, žr. 7 šio lapelio skyriuje.</w:t>
      </w:r>
    </w:p>
    <w:p w14:paraId="24562EB8" w14:textId="77777777" w:rsidR="003E5BAB" w:rsidRPr="00D95C8B" w:rsidRDefault="003E5BAB" w:rsidP="003E5BAB">
      <w:pPr>
        <w:rPr>
          <w:sz w:val="22"/>
          <w:szCs w:val="22"/>
        </w:rPr>
      </w:pPr>
    </w:p>
    <w:p w14:paraId="194B0BE8" w14:textId="1DF14B19" w:rsidR="003E5BAB" w:rsidRPr="00635CFC" w:rsidRDefault="003E5BAB" w:rsidP="003E5BAB">
      <w:pPr>
        <w:rPr>
          <w:bCs/>
          <w:i/>
          <w:sz w:val="22"/>
          <w:szCs w:val="22"/>
        </w:rPr>
      </w:pPr>
      <w:r w:rsidRPr="00635CFC">
        <w:rPr>
          <w:bCs/>
          <w:i/>
          <w:sz w:val="22"/>
          <w:szCs w:val="22"/>
        </w:rPr>
        <w:t>Kraujo krešulių susiformavimo profilaktika</w:t>
      </w:r>
      <w:r w:rsidR="00104009" w:rsidRPr="00635CFC">
        <w:rPr>
          <w:bCs/>
          <w:i/>
          <w:sz w:val="22"/>
          <w:szCs w:val="22"/>
        </w:rPr>
        <w:t>,</w:t>
      </w:r>
      <w:r w:rsidRPr="00635CFC">
        <w:rPr>
          <w:bCs/>
          <w:i/>
          <w:sz w:val="22"/>
          <w:szCs w:val="22"/>
        </w:rPr>
        <w:t xml:space="preserve"> </w:t>
      </w:r>
      <w:r w:rsidR="00104009" w:rsidRPr="00635CFC">
        <w:rPr>
          <w:bCs/>
          <w:i/>
          <w:sz w:val="22"/>
          <w:szCs w:val="22"/>
        </w:rPr>
        <w:t>kai atliekamos operacijos</w:t>
      </w:r>
    </w:p>
    <w:p w14:paraId="6F148C8F" w14:textId="77777777" w:rsidR="003E5BAB" w:rsidRPr="00D95C8B" w:rsidRDefault="003E5BAB" w:rsidP="003E5BAB">
      <w:pPr>
        <w:rPr>
          <w:sz w:val="22"/>
          <w:szCs w:val="22"/>
        </w:rPr>
      </w:pPr>
      <w:r w:rsidRPr="00D95C8B">
        <w:rPr>
          <w:sz w:val="22"/>
          <w:szCs w:val="22"/>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D95C8B" w:rsidDel="00686D6D">
        <w:rPr>
          <w:sz w:val="22"/>
          <w:szCs w:val="22"/>
        </w:rPr>
        <w:t xml:space="preserve"> </w:t>
      </w:r>
      <w:r w:rsidRPr="00D95C8B">
        <w:rPr>
          <w:sz w:val="22"/>
          <w:szCs w:val="22"/>
        </w:rPr>
        <w:t>– 7 dienas.</w:t>
      </w:r>
    </w:p>
    <w:p w14:paraId="02613C85" w14:textId="77777777" w:rsidR="003E5BAB" w:rsidRPr="00D95C8B" w:rsidRDefault="003E5BAB" w:rsidP="003E5BAB">
      <w:pPr>
        <w:rPr>
          <w:sz w:val="22"/>
          <w:szCs w:val="22"/>
        </w:rPr>
      </w:pPr>
    </w:p>
    <w:p w14:paraId="675B6373" w14:textId="77777777" w:rsidR="003E5BAB" w:rsidRPr="00635CFC" w:rsidRDefault="003E5BAB" w:rsidP="003E5BAB">
      <w:pPr>
        <w:rPr>
          <w:bCs/>
          <w:i/>
          <w:sz w:val="22"/>
          <w:szCs w:val="22"/>
        </w:rPr>
      </w:pPr>
      <w:r w:rsidRPr="00635CFC">
        <w:rPr>
          <w:bCs/>
          <w:i/>
          <w:sz w:val="22"/>
          <w:szCs w:val="22"/>
        </w:rPr>
        <w:t>Kraujo krešulių susiformavimo profilaktika pacientams, gydomiems intensyviosios terapijos skyriuje</w:t>
      </w:r>
    </w:p>
    <w:p w14:paraId="38032845" w14:textId="77777777" w:rsidR="003E5BAB" w:rsidRPr="00D95C8B" w:rsidRDefault="003E5BAB" w:rsidP="003E5BAB">
      <w:pPr>
        <w:rPr>
          <w:sz w:val="22"/>
          <w:szCs w:val="22"/>
        </w:rPr>
      </w:pPr>
      <w:r w:rsidRPr="00D95C8B">
        <w:rPr>
          <w:sz w:val="22"/>
          <w:szCs w:val="22"/>
        </w:rPr>
        <w:t>Poodinė injekcija skiriama vieną kartą per parą, kol sumažėja kraujo krešulių susiformavimo rizika.</w:t>
      </w:r>
    </w:p>
    <w:p w14:paraId="6C2CA25A" w14:textId="77777777" w:rsidR="003E5BAB" w:rsidRPr="00D95C8B" w:rsidRDefault="003E5BAB" w:rsidP="003E5BAB">
      <w:pPr>
        <w:rPr>
          <w:sz w:val="22"/>
          <w:szCs w:val="22"/>
        </w:rPr>
      </w:pPr>
    </w:p>
    <w:p w14:paraId="075D34E2" w14:textId="77777777" w:rsidR="003E5BAB" w:rsidRPr="00635CFC" w:rsidRDefault="003E5BAB" w:rsidP="003E5BAB">
      <w:pPr>
        <w:rPr>
          <w:bCs/>
          <w:i/>
          <w:sz w:val="22"/>
          <w:szCs w:val="22"/>
        </w:rPr>
      </w:pPr>
      <w:r w:rsidRPr="00635CFC">
        <w:rPr>
          <w:bCs/>
          <w:i/>
          <w:sz w:val="22"/>
          <w:szCs w:val="22"/>
        </w:rPr>
        <w:t>Kraujo krešulių gydymas</w:t>
      </w:r>
    </w:p>
    <w:p w14:paraId="1DC28205" w14:textId="7E5E9B29" w:rsidR="003E5BAB" w:rsidRPr="00D95C8B" w:rsidRDefault="003E5BAB" w:rsidP="003E5BAB">
      <w:pPr>
        <w:rPr>
          <w:sz w:val="22"/>
          <w:szCs w:val="22"/>
        </w:rPr>
      </w:pPr>
      <w:r w:rsidRPr="00D95C8B">
        <w:rPr>
          <w:sz w:val="22"/>
          <w:szCs w:val="22"/>
        </w:rPr>
        <w:t xml:space="preserve">Poodinė injekcija </w:t>
      </w:r>
      <w:r w:rsidR="00104009">
        <w:rPr>
          <w:sz w:val="22"/>
          <w:szCs w:val="22"/>
        </w:rPr>
        <w:t xml:space="preserve">leidžiama </w:t>
      </w:r>
      <w:r w:rsidRPr="00D95C8B">
        <w:rPr>
          <w:sz w:val="22"/>
          <w:szCs w:val="22"/>
        </w:rPr>
        <w:t>du kartus per parą. Dažniausiai gydymas tęsiamas 10 dienų.</w:t>
      </w:r>
    </w:p>
    <w:p w14:paraId="4A02AAF8" w14:textId="77777777" w:rsidR="003E5BAB" w:rsidRPr="00635CFC" w:rsidRDefault="003E5BAB" w:rsidP="003E5BAB">
      <w:pPr>
        <w:rPr>
          <w:sz w:val="22"/>
          <w:szCs w:val="22"/>
          <w:lang w:val="en-US"/>
        </w:rPr>
      </w:pPr>
    </w:p>
    <w:p w14:paraId="6365CBED" w14:textId="77777777" w:rsidR="003E5BAB" w:rsidRPr="00635CFC" w:rsidRDefault="003E5BAB" w:rsidP="003E5BAB">
      <w:pPr>
        <w:rPr>
          <w:bCs/>
          <w:i/>
          <w:sz w:val="22"/>
          <w:szCs w:val="22"/>
        </w:rPr>
      </w:pPr>
      <w:r w:rsidRPr="00635CFC">
        <w:rPr>
          <w:bCs/>
          <w:i/>
          <w:sz w:val="22"/>
          <w:szCs w:val="22"/>
        </w:rPr>
        <w:t>Kraujo krešulių susiformavimo profilaktika inkstų dializės metu</w:t>
      </w:r>
    </w:p>
    <w:p w14:paraId="534D2926" w14:textId="7B45B6C3" w:rsidR="003E5BAB" w:rsidRPr="00D95C8B" w:rsidRDefault="003E5BAB" w:rsidP="003E5BAB">
      <w:pPr>
        <w:rPr>
          <w:sz w:val="22"/>
          <w:szCs w:val="22"/>
        </w:rPr>
      </w:pPr>
      <w:r w:rsidRPr="00D95C8B">
        <w:rPr>
          <w:sz w:val="22"/>
          <w:szCs w:val="22"/>
        </w:rPr>
        <w:t xml:space="preserve">Jeigu </w:t>
      </w:r>
      <w:proofErr w:type="spellStart"/>
      <w:r w:rsidRPr="00D95C8B">
        <w:rPr>
          <w:sz w:val="22"/>
          <w:szCs w:val="22"/>
        </w:rPr>
        <w:t>Fraxiparine</w:t>
      </w:r>
      <w:proofErr w:type="spellEnd"/>
      <w:r w:rsidRPr="00D95C8B">
        <w:rPr>
          <w:sz w:val="22"/>
          <w:szCs w:val="22"/>
        </w:rPr>
        <w:t xml:space="preserve"> vartojamas atliekant dializę (medžiagų apykaitos produktų šalinimą iš kraujo dėl inkstų nepakankamumo), dozė </w:t>
      </w:r>
      <w:r w:rsidR="00104009">
        <w:rPr>
          <w:sz w:val="22"/>
          <w:szCs w:val="22"/>
        </w:rPr>
        <w:t>leidžiama</w:t>
      </w:r>
      <w:r w:rsidRPr="00D95C8B">
        <w:rPr>
          <w:sz w:val="22"/>
          <w:szCs w:val="22"/>
        </w:rPr>
        <w:t xml:space="preserve"> į vamzdelį, prijungtą prie arterijos, kiekvienos procedūros pradžioje. Gydytojas parenka dozę priklausomai nuo kraujavimo rizikos. Įprasta dializės trukmė – 4 valandos. Jei procedūra tęsiasi ilgiau kaip 4 valandas, gali būti s</w:t>
      </w:r>
      <w:r w:rsidR="00104009">
        <w:rPr>
          <w:sz w:val="22"/>
          <w:szCs w:val="22"/>
        </w:rPr>
        <w:t>uleidžiama</w:t>
      </w:r>
      <w:r w:rsidRPr="00D95C8B">
        <w:rPr>
          <w:sz w:val="22"/>
          <w:szCs w:val="22"/>
        </w:rPr>
        <w:t xml:space="preserve"> antroji mažesnė dozė.</w:t>
      </w:r>
    </w:p>
    <w:p w14:paraId="52307FC7" w14:textId="77777777" w:rsidR="003E5BAB" w:rsidRPr="00D95C8B" w:rsidRDefault="003E5BAB" w:rsidP="003E5BAB">
      <w:pPr>
        <w:rPr>
          <w:sz w:val="22"/>
          <w:szCs w:val="22"/>
        </w:rPr>
      </w:pPr>
    </w:p>
    <w:p w14:paraId="29A2E17E" w14:textId="3C816042" w:rsidR="003E5BAB" w:rsidRPr="00635CFC" w:rsidRDefault="003E5BAB" w:rsidP="003E5BAB">
      <w:pPr>
        <w:keepNext/>
        <w:rPr>
          <w:bCs/>
          <w:i/>
          <w:sz w:val="22"/>
          <w:szCs w:val="22"/>
        </w:rPr>
      </w:pPr>
      <w:r w:rsidRPr="00635CFC">
        <w:rPr>
          <w:bCs/>
          <w:i/>
          <w:sz w:val="22"/>
          <w:szCs w:val="22"/>
        </w:rPr>
        <w:t xml:space="preserve">Krūtinės skausmo gydymas </w:t>
      </w:r>
      <w:r w:rsidR="000B2C9E">
        <w:rPr>
          <w:bCs/>
          <w:i/>
          <w:sz w:val="22"/>
          <w:szCs w:val="22"/>
        </w:rPr>
        <w:t>ir</w:t>
      </w:r>
      <w:r w:rsidRPr="00635CFC">
        <w:rPr>
          <w:bCs/>
          <w:i/>
          <w:sz w:val="22"/>
          <w:szCs w:val="22"/>
        </w:rPr>
        <w:t xml:space="preserve"> gydymas po miokardo infarkto (be Q bangos)</w:t>
      </w:r>
    </w:p>
    <w:p w14:paraId="77569FC7" w14:textId="78B4A3CD" w:rsidR="003E5BAB" w:rsidRPr="00D95C8B" w:rsidRDefault="003E5BAB" w:rsidP="00635CFC">
      <w:pPr>
        <w:keepNext/>
        <w:rPr>
          <w:sz w:val="22"/>
          <w:szCs w:val="22"/>
        </w:rPr>
      </w:pPr>
      <w:r w:rsidRPr="00D95C8B">
        <w:rPr>
          <w:sz w:val="22"/>
          <w:szCs w:val="22"/>
        </w:rPr>
        <w:t xml:space="preserve">Pirmiausiai vienkartinė </w:t>
      </w:r>
      <w:proofErr w:type="spellStart"/>
      <w:r w:rsidRPr="00D95C8B">
        <w:rPr>
          <w:sz w:val="22"/>
          <w:szCs w:val="22"/>
        </w:rPr>
        <w:t>Fraxiparine</w:t>
      </w:r>
      <w:proofErr w:type="spellEnd"/>
      <w:r w:rsidRPr="00D95C8B">
        <w:rPr>
          <w:sz w:val="22"/>
          <w:szCs w:val="22"/>
        </w:rPr>
        <w:t xml:space="preserve"> dozė suleidžiama į veną. Po to jis </w:t>
      </w:r>
      <w:r w:rsidR="000B2C9E">
        <w:rPr>
          <w:sz w:val="22"/>
          <w:szCs w:val="22"/>
        </w:rPr>
        <w:t>leidžiamas</w:t>
      </w:r>
      <w:r w:rsidRPr="00D95C8B">
        <w:rPr>
          <w:sz w:val="22"/>
          <w:szCs w:val="22"/>
        </w:rPr>
        <w:t xml:space="preserve"> po oda du kartus per parą (kas 12 valandų). Įprasta gydymo trukmė – 6 dienos.</w:t>
      </w:r>
    </w:p>
    <w:p w14:paraId="6F1399A6" w14:textId="77777777" w:rsidR="003E5BAB" w:rsidRPr="00D95C8B" w:rsidRDefault="003E5BAB" w:rsidP="003E5BAB">
      <w:pPr>
        <w:pStyle w:val="Pagrindinistekstas"/>
        <w:spacing w:after="0"/>
        <w:rPr>
          <w:i/>
          <w:iCs/>
          <w:szCs w:val="22"/>
        </w:rPr>
      </w:pPr>
    </w:p>
    <w:p w14:paraId="5DFA6F49" w14:textId="49EFBB05" w:rsidR="003E5BAB" w:rsidRPr="00D95C8B" w:rsidRDefault="003E5BAB" w:rsidP="003E5BAB">
      <w:pPr>
        <w:ind w:left="567" w:hanging="567"/>
        <w:rPr>
          <w:b/>
          <w:sz w:val="22"/>
          <w:szCs w:val="22"/>
        </w:rPr>
      </w:pPr>
      <w:r w:rsidRPr="00D95C8B">
        <w:rPr>
          <w:b/>
          <w:sz w:val="22"/>
          <w:szCs w:val="22"/>
        </w:rPr>
        <w:t xml:space="preserve">Ką daryti pavartojus per didelę </w:t>
      </w:r>
      <w:proofErr w:type="spellStart"/>
      <w:r w:rsidRPr="00D95C8B">
        <w:rPr>
          <w:b/>
          <w:sz w:val="22"/>
          <w:szCs w:val="22"/>
        </w:rPr>
        <w:t>Fraxiparine</w:t>
      </w:r>
      <w:proofErr w:type="spellEnd"/>
      <w:r w:rsidRPr="00D95C8B">
        <w:rPr>
          <w:b/>
          <w:sz w:val="22"/>
          <w:szCs w:val="22"/>
        </w:rPr>
        <w:t xml:space="preserve"> dozę</w:t>
      </w:r>
    </w:p>
    <w:p w14:paraId="6B8C38A1" w14:textId="0CE69C5D" w:rsidR="003E5BAB" w:rsidRPr="00D95C8B" w:rsidRDefault="00111D04" w:rsidP="003E5BAB">
      <w:pPr>
        <w:rPr>
          <w:sz w:val="22"/>
          <w:szCs w:val="22"/>
        </w:rPr>
      </w:pPr>
      <w:r w:rsidRPr="00111D04">
        <w:rPr>
          <w:sz w:val="22"/>
          <w:szCs w:val="22"/>
        </w:rPr>
        <w:t xml:space="preserve">Jei netyčia pavartojote per daug </w:t>
      </w:r>
      <w:proofErr w:type="spellStart"/>
      <w:r w:rsidRPr="00111D04">
        <w:rPr>
          <w:sz w:val="22"/>
          <w:szCs w:val="22"/>
        </w:rPr>
        <w:t>Fraxiparine</w:t>
      </w:r>
      <w:proofErr w:type="spellEnd"/>
      <w:r w:rsidRPr="00111D04">
        <w:rPr>
          <w:sz w:val="22"/>
          <w:szCs w:val="22"/>
        </w:rPr>
        <w:t>, kuo greičiau kreipkitės į gydytoją, nes Jums gali padidėti kraujavimo rizika.</w:t>
      </w:r>
    </w:p>
    <w:p w14:paraId="7D657504" w14:textId="77777777" w:rsidR="003E5BAB" w:rsidRPr="00D95C8B" w:rsidRDefault="003E5BAB" w:rsidP="003E5BAB">
      <w:pPr>
        <w:rPr>
          <w:sz w:val="22"/>
          <w:szCs w:val="22"/>
        </w:rPr>
      </w:pPr>
    </w:p>
    <w:p w14:paraId="38471676" w14:textId="77777777" w:rsidR="003E5BAB" w:rsidRPr="00D95C8B" w:rsidRDefault="003E5BAB" w:rsidP="003E5BAB">
      <w:pPr>
        <w:rPr>
          <w:b/>
          <w:sz w:val="22"/>
          <w:szCs w:val="22"/>
        </w:rPr>
      </w:pPr>
      <w:r w:rsidRPr="00D95C8B">
        <w:rPr>
          <w:b/>
          <w:sz w:val="22"/>
          <w:szCs w:val="22"/>
        </w:rPr>
        <w:t xml:space="preserve">Pamiršus pavartoti </w:t>
      </w:r>
      <w:proofErr w:type="spellStart"/>
      <w:r w:rsidRPr="00D95C8B">
        <w:rPr>
          <w:b/>
          <w:sz w:val="22"/>
          <w:szCs w:val="22"/>
        </w:rPr>
        <w:t>Fraxiparine</w:t>
      </w:r>
      <w:proofErr w:type="spellEnd"/>
    </w:p>
    <w:p w14:paraId="1A357806" w14:textId="060964B2" w:rsidR="003E5BAB" w:rsidRPr="00D95C8B" w:rsidRDefault="003E5BAB" w:rsidP="003E5BAB">
      <w:pPr>
        <w:rPr>
          <w:sz w:val="22"/>
          <w:szCs w:val="22"/>
        </w:rPr>
      </w:pPr>
      <w:r w:rsidRPr="00D95C8B">
        <w:rPr>
          <w:sz w:val="22"/>
          <w:szCs w:val="22"/>
        </w:rPr>
        <w:t xml:space="preserve">Negalima vartoti dvigubos dozės norint kompensuoti praleistą dozę. </w:t>
      </w:r>
      <w:r w:rsidR="00111D04" w:rsidRPr="00111D04">
        <w:rPr>
          <w:sz w:val="22"/>
          <w:szCs w:val="22"/>
        </w:rPr>
        <w:t>Suvartokite vaistą iš karto, kai tik prisiminsite, bet jeigu jau beveik atėjo kitos dozės vartojimo laikas, tada palaukite iki šio laiko. Jei abejojate, ką daryti, kreipkitės į gydytoją arba vaistininką.</w:t>
      </w:r>
    </w:p>
    <w:p w14:paraId="104A38C7" w14:textId="77777777" w:rsidR="003E5BAB" w:rsidRPr="00D95C8B" w:rsidRDefault="003E5BAB" w:rsidP="003E5BAB">
      <w:pPr>
        <w:rPr>
          <w:sz w:val="22"/>
          <w:szCs w:val="22"/>
        </w:rPr>
      </w:pPr>
    </w:p>
    <w:p w14:paraId="0A70DF6C" w14:textId="77777777" w:rsidR="003E5BAB" w:rsidRDefault="003E5BAB" w:rsidP="003E5BAB">
      <w:pPr>
        <w:rPr>
          <w:b/>
          <w:sz w:val="22"/>
          <w:szCs w:val="22"/>
        </w:rPr>
      </w:pPr>
      <w:r w:rsidRPr="00D95C8B">
        <w:rPr>
          <w:b/>
          <w:sz w:val="22"/>
          <w:szCs w:val="22"/>
        </w:rPr>
        <w:t xml:space="preserve">Nustojus vartoti </w:t>
      </w:r>
      <w:proofErr w:type="spellStart"/>
      <w:r w:rsidRPr="00D95C8B">
        <w:rPr>
          <w:b/>
          <w:sz w:val="22"/>
          <w:szCs w:val="22"/>
        </w:rPr>
        <w:t>Fraxiparine</w:t>
      </w:r>
      <w:proofErr w:type="spellEnd"/>
    </w:p>
    <w:p w14:paraId="0A839BF3" w14:textId="2C89FF49" w:rsidR="00482C74" w:rsidRPr="00635CFC" w:rsidRDefault="00482C74" w:rsidP="00482C74">
      <w:pPr>
        <w:rPr>
          <w:bCs/>
          <w:sz w:val="22"/>
          <w:szCs w:val="22"/>
        </w:rPr>
      </w:pPr>
      <w:r w:rsidRPr="00635CFC">
        <w:rPr>
          <w:bCs/>
          <w:sz w:val="22"/>
          <w:szCs w:val="22"/>
        </w:rPr>
        <w:t xml:space="preserve">Nepasitarę su gydytoju nenustokite vartoti </w:t>
      </w:r>
      <w:proofErr w:type="spellStart"/>
      <w:r w:rsidRPr="00635CFC">
        <w:rPr>
          <w:bCs/>
          <w:sz w:val="22"/>
          <w:szCs w:val="22"/>
        </w:rPr>
        <w:t>Fraxiparine</w:t>
      </w:r>
      <w:proofErr w:type="spellEnd"/>
      <w:r w:rsidRPr="00635CFC">
        <w:rPr>
          <w:bCs/>
          <w:sz w:val="22"/>
          <w:szCs w:val="22"/>
        </w:rPr>
        <w:t>. Šį vaistą vartokite tiek laiko, kiek rekomendavo gydytojas. Nenutraukite gydymo, nebent taip patarė gydytojas.</w:t>
      </w:r>
    </w:p>
    <w:p w14:paraId="76D75DFC" w14:textId="5CAF3365" w:rsidR="00482C74" w:rsidRPr="00635CFC" w:rsidRDefault="00482C74" w:rsidP="00482C74">
      <w:pPr>
        <w:rPr>
          <w:bCs/>
          <w:sz w:val="22"/>
          <w:szCs w:val="22"/>
        </w:rPr>
      </w:pPr>
      <w:r w:rsidRPr="00635CFC">
        <w:rPr>
          <w:bCs/>
          <w:sz w:val="22"/>
          <w:szCs w:val="22"/>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sidRPr="00635CFC">
        <w:rPr>
          <w:bCs/>
          <w:sz w:val="22"/>
          <w:szCs w:val="22"/>
        </w:rPr>
        <w:t>Fraxiparine</w:t>
      </w:r>
      <w:proofErr w:type="spellEnd"/>
      <w:r w:rsidRPr="00635CFC">
        <w:rPr>
          <w:bCs/>
          <w:sz w:val="22"/>
          <w:szCs w:val="22"/>
        </w:rPr>
        <w:t>, pirmiau pasitarkite su gydytoju arba vaistininku.</w:t>
      </w:r>
    </w:p>
    <w:p w14:paraId="356AB520" w14:textId="77777777" w:rsidR="00482C74" w:rsidRDefault="00482C74" w:rsidP="003E5BAB">
      <w:pPr>
        <w:rPr>
          <w:sz w:val="22"/>
          <w:szCs w:val="22"/>
        </w:rPr>
      </w:pPr>
    </w:p>
    <w:p w14:paraId="2737DD65" w14:textId="68EBB424" w:rsidR="003E5BAB" w:rsidRPr="00D95C8B" w:rsidRDefault="003E5BAB" w:rsidP="003E5BAB">
      <w:pPr>
        <w:rPr>
          <w:sz w:val="22"/>
          <w:szCs w:val="22"/>
        </w:rPr>
      </w:pPr>
      <w:r w:rsidRPr="00D95C8B">
        <w:rPr>
          <w:sz w:val="22"/>
          <w:szCs w:val="22"/>
        </w:rPr>
        <w:t>Jeigu kiltų daugiau klausimų dėl šio vaisto vartojimo, kreipkitės į gydytoją arba vaistininką.</w:t>
      </w:r>
    </w:p>
    <w:p w14:paraId="25353725" w14:textId="77777777" w:rsidR="003E5BAB" w:rsidRPr="00D95C8B" w:rsidRDefault="003E5BAB" w:rsidP="003E5BAB">
      <w:pPr>
        <w:rPr>
          <w:sz w:val="22"/>
          <w:szCs w:val="22"/>
        </w:rPr>
      </w:pPr>
    </w:p>
    <w:p w14:paraId="05915CEA" w14:textId="77777777" w:rsidR="003E5BAB" w:rsidRPr="00D95C8B" w:rsidRDefault="003E5BAB" w:rsidP="003E5BAB">
      <w:pPr>
        <w:numPr>
          <w:ilvl w:val="12"/>
          <w:numId w:val="0"/>
        </w:numPr>
        <w:ind w:left="567" w:hanging="567"/>
        <w:outlineLvl w:val="0"/>
        <w:rPr>
          <w:b/>
          <w:caps/>
          <w:sz w:val="22"/>
          <w:szCs w:val="22"/>
        </w:rPr>
      </w:pPr>
      <w:r w:rsidRPr="00D95C8B">
        <w:rPr>
          <w:b/>
          <w:sz w:val="22"/>
          <w:szCs w:val="22"/>
        </w:rPr>
        <w:t>4.</w:t>
      </w:r>
      <w:r w:rsidRPr="00D95C8B">
        <w:rPr>
          <w:b/>
          <w:sz w:val="22"/>
          <w:szCs w:val="22"/>
        </w:rPr>
        <w:tab/>
        <w:t>Galimas šalutinis poveikis</w:t>
      </w:r>
    </w:p>
    <w:p w14:paraId="34A621A6" w14:textId="77777777" w:rsidR="003E5BAB" w:rsidRPr="00D95C8B" w:rsidRDefault="003E5BAB" w:rsidP="003E5BAB">
      <w:pPr>
        <w:ind w:left="567" w:hanging="567"/>
        <w:rPr>
          <w:sz w:val="22"/>
          <w:szCs w:val="22"/>
        </w:rPr>
      </w:pPr>
    </w:p>
    <w:p w14:paraId="6465B053" w14:textId="77777777" w:rsidR="003E5BAB" w:rsidRDefault="003E5BAB" w:rsidP="000B40A1">
      <w:pPr>
        <w:pStyle w:val="BTEMEASMCA"/>
      </w:pPr>
      <w:r w:rsidRPr="00D95C8B">
        <w:rPr>
          <w:noProof/>
        </w:rPr>
        <w:t>Šis vaistas</w:t>
      </w:r>
      <w:r w:rsidRPr="00D95C8B">
        <w:t>, kaip ir visi kiti vaistai, gali sukelti šalutinį poveikį, nors jis pasireiškia ne visiems žmonėms.</w:t>
      </w:r>
    </w:p>
    <w:p w14:paraId="1C5AFA29" w14:textId="77777777" w:rsidR="000B40A1" w:rsidRDefault="000B40A1" w:rsidP="000B40A1">
      <w:pPr>
        <w:pStyle w:val="BTEMEASMCA"/>
      </w:pPr>
    </w:p>
    <w:p w14:paraId="1E3A25BE" w14:textId="77777777" w:rsidR="000B40A1" w:rsidRPr="000B40A1" w:rsidRDefault="000B40A1" w:rsidP="000B40A1">
      <w:pPr>
        <w:pStyle w:val="BTEMEASMCA"/>
      </w:pPr>
      <w:r w:rsidRPr="000B40A1">
        <w:t>Būklės, į kurias būtina atkreipti dėmesį</w:t>
      </w:r>
    </w:p>
    <w:p w14:paraId="37C69C9A" w14:textId="77777777" w:rsidR="000B40A1" w:rsidRDefault="000B40A1" w:rsidP="000B40A1">
      <w:pPr>
        <w:pStyle w:val="BTEMEASMCA"/>
      </w:pPr>
    </w:p>
    <w:p w14:paraId="59728AB9" w14:textId="77777777" w:rsidR="000B40A1" w:rsidRPr="00635CFC" w:rsidRDefault="000B40A1" w:rsidP="000B40A1">
      <w:pPr>
        <w:pStyle w:val="BTEMEASMCA"/>
        <w:rPr>
          <w:b w:val="0"/>
          <w:bCs w:val="0"/>
        </w:rPr>
      </w:pPr>
      <w:r>
        <w:t xml:space="preserve">Alerginės reakcijos: </w:t>
      </w:r>
      <w:proofErr w:type="spellStart"/>
      <w:r w:rsidRPr="00635CFC">
        <w:rPr>
          <w:b w:val="0"/>
          <w:bCs w:val="0"/>
        </w:rPr>
        <w:t>Fraxiparine</w:t>
      </w:r>
      <w:proofErr w:type="spellEnd"/>
      <w:r w:rsidRPr="00635CFC">
        <w:rPr>
          <w:b w:val="0"/>
          <w:bCs w:val="0"/>
        </w:rPr>
        <w:t xml:space="preserve"> vartojantiems žmonėms jos pasitaiko labai retai.</w:t>
      </w:r>
    </w:p>
    <w:p w14:paraId="1A40BFB0" w14:textId="77777777" w:rsidR="000B40A1" w:rsidRPr="00635CFC" w:rsidRDefault="000B40A1" w:rsidP="000B40A1">
      <w:pPr>
        <w:pStyle w:val="BTEMEASMCA"/>
        <w:rPr>
          <w:b w:val="0"/>
          <w:bCs w:val="0"/>
        </w:rPr>
      </w:pPr>
      <w:r w:rsidRPr="00635CFC">
        <w:rPr>
          <w:b w:val="0"/>
          <w:bCs w:val="0"/>
        </w:rPr>
        <w:t>Jų požymiai gali būti:</w:t>
      </w:r>
    </w:p>
    <w:p w14:paraId="41068CAB" w14:textId="68FB4485" w:rsidR="000B40A1" w:rsidRPr="00635CFC" w:rsidRDefault="000B40A1" w:rsidP="00635CFC">
      <w:pPr>
        <w:pStyle w:val="BTEMEASMCA"/>
        <w:numPr>
          <w:ilvl w:val="0"/>
          <w:numId w:val="17"/>
        </w:numPr>
        <w:ind w:left="357" w:hanging="357"/>
        <w:rPr>
          <w:b w:val="0"/>
          <w:bCs w:val="0"/>
        </w:rPr>
      </w:pPr>
      <w:r w:rsidRPr="00635CFC">
        <w:rPr>
          <w:b w:val="0"/>
          <w:bCs w:val="0"/>
        </w:rPr>
        <w:t>iškilus, niežtintis odos išbėrimas (pūslės);</w:t>
      </w:r>
    </w:p>
    <w:p w14:paraId="334F4BC5" w14:textId="74CA72F4" w:rsidR="000B40A1" w:rsidRPr="00635CFC" w:rsidRDefault="000B40A1" w:rsidP="00635CFC">
      <w:pPr>
        <w:pStyle w:val="BTEMEASMCA"/>
        <w:numPr>
          <w:ilvl w:val="0"/>
          <w:numId w:val="17"/>
        </w:numPr>
        <w:ind w:left="357" w:hanging="357"/>
        <w:rPr>
          <w:b w:val="0"/>
          <w:bCs w:val="0"/>
        </w:rPr>
      </w:pPr>
      <w:r w:rsidRPr="00635CFC">
        <w:rPr>
          <w:b w:val="0"/>
          <w:bCs w:val="0"/>
        </w:rPr>
        <w:lastRenderedPageBreak/>
        <w:t>patinimas, kuris kartais apima veidą ir burną (</w:t>
      </w:r>
      <w:proofErr w:type="spellStart"/>
      <w:r w:rsidRPr="00635CFC">
        <w:rPr>
          <w:b w:val="0"/>
          <w:bCs w:val="0"/>
        </w:rPr>
        <w:t>angioneurozinė</w:t>
      </w:r>
      <w:proofErr w:type="spellEnd"/>
      <w:r w:rsidRPr="00635CFC">
        <w:rPr>
          <w:b w:val="0"/>
          <w:bCs w:val="0"/>
        </w:rPr>
        <w:t xml:space="preserve"> edema), dėl kurio tampa sunku kvėpuoti.</w:t>
      </w:r>
    </w:p>
    <w:p w14:paraId="041AA1A2" w14:textId="77777777" w:rsidR="000B40A1" w:rsidRDefault="000B40A1" w:rsidP="000B40A1">
      <w:pPr>
        <w:pStyle w:val="BTEMEASMCA"/>
      </w:pPr>
    </w:p>
    <w:p w14:paraId="0CB767E5" w14:textId="77777777" w:rsidR="000B40A1" w:rsidRDefault="000B40A1" w:rsidP="000B40A1">
      <w:pPr>
        <w:pStyle w:val="BTEMEASMCA"/>
      </w:pPr>
      <w:r>
        <w:t>Odos pokyčiai injekcijos vietoje</w:t>
      </w:r>
    </w:p>
    <w:p w14:paraId="73197DD3" w14:textId="77777777" w:rsidR="000B40A1" w:rsidRDefault="000B40A1" w:rsidP="000B40A1">
      <w:pPr>
        <w:pStyle w:val="BTEMEASMCA"/>
      </w:pPr>
    </w:p>
    <w:p w14:paraId="33FD0C5A" w14:textId="77777777" w:rsidR="000B40A1" w:rsidRDefault="000B40A1" w:rsidP="000B40A1">
      <w:pPr>
        <w:pStyle w:val="BTEMEASMCA"/>
      </w:pPr>
      <w:r>
        <w:t xml:space="preserve">→ </w:t>
      </w:r>
      <w:r w:rsidRPr="00635CFC">
        <w:rPr>
          <w:b w:val="0"/>
          <w:bCs w:val="0"/>
        </w:rPr>
        <w:t>Jeigu atsirado šių simptomų,</w:t>
      </w:r>
      <w:r>
        <w:t xml:space="preserve"> nedelsdami kreipkitės į gydytoją.</w:t>
      </w:r>
    </w:p>
    <w:p w14:paraId="0DCFA68D" w14:textId="77777777" w:rsidR="000B40A1" w:rsidRDefault="000B40A1" w:rsidP="000B40A1">
      <w:pPr>
        <w:pStyle w:val="BTEMEASMCA"/>
      </w:pPr>
    </w:p>
    <w:p w14:paraId="3772CDEA" w14:textId="72351821" w:rsidR="000B40A1" w:rsidRPr="00D95C8B" w:rsidRDefault="000B40A1" w:rsidP="000B40A1">
      <w:pPr>
        <w:pStyle w:val="BTEMEASMCA"/>
      </w:pPr>
      <w:r>
        <w:t>Kitas šalutinis poveikis</w:t>
      </w:r>
    </w:p>
    <w:p w14:paraId="2C2A43E2" w14:textId="77777777" w:rsidR="003E5BAB" w:rsidRDefault="003E5BAB" w:rsidP="000B40A1">
      <w:pPr>
        <w:pStyle w:val="BTEMEASMCA"/>
      </w:pPr>
    </w:p>
    <w:p w14:paraId="3394555F" w14:textId="5DF5CDCE" w:rsidR="000B40A1" w:rsidRPr="00D95C8B" w:rsidRDefault="000B40A1" w:rsidP="000B40A1">
      <w:pPr>
        <w:pStyle w:val="BTEMEASMCA"/>
      </w:pPr>
      <w:r w:rsidRPr="000B40A1">
        <w:t>Labai dažni šalutinio poveikio reiškiniai (gali pasireikšti ne rečiau kaip 1 iš 10 asmenų):</w:t>
      </w:r>
    </w:p>
    <w:p w14:paraId="18022867" w14:textId="77777777" w:rsidR="003E5BAB" w:rsidRPr="00D95C8B" w:rsidRDefault="003E5BAB" w:rsidP="003E5BAB">
      <w:pPr>
        <w:numPr>
          <w:ilvl w:val="0"/>
          <w:numId w:val="7"/>
        </w:numPr>
        <w:tabs>
          <w:tab w:val="left" w:pos="540"/>
        </w:tabs>
        <w:ind w:left="567" w:hanging="567"/>
        <w:rPr>
          <w:sz w:val="22"/>
          <w:szCs w:val="22"/>
        </w:rPr>
      </w:pPr>
      <w:r w:rsidRPr="00D95C8B">
        <w:rPr>
          <w:sz w:val="22"/>
          <w:szCs w:val="22"/>
        </w:rPr>
        <w:t xml:space="preserve">kraujavimas. Bet koks kraujavimas gali būti pavojingas, ir jeigu jis prasideda, nedelsdami kreipkitės į gydytoją. Kartais </w:t>
      </w:r>
      <w:proofErr w:type="spellStart"/>
      <w:r w:rsidRPr="00D95C8B">
        <w:rPr>
          <w:sz w:val="22"/>
          <w:szCs w:val="22"/>
        </w:rPr>
        <w:t>Fraxiparine</w:t>
      </w:r>
      <w:proofErr w:type="spellEnd"/>
      <w:r w:rsidRPr="00D95C8B">
        <w:rPr>
          <w:sz w:val="22"/>
          <w:szCs w:val="22"/>
        </w:rPr>
        <w:t xml:space="preserve"> injekcijos vietoje gali susiformuoti smulkių kraujo krešulių. Jie dažniausiai išnyksta per kelias dienas.</w:t>
      </w:r>
    </w:p>
    <w:p w14:paraId="25D4C5A5" w14:textId="77777777" w:rsidR="003E5BAB" w:rsidRPr="00D95C8B" w:rsidRDefault="003E5BAB" w:rsidP="003E5BAB">
      <w:pPr>
        <w:rPr>
          <w:sz w:val="22"/>
          <w:szCs w:val="22"/>
        </w:rPr>
      </w:pPr>
    </w:p>
    <w:p w14:paraId="4E0676A4" w14:textId="702C8AE8" w:rsidR="003E5BAB" w:rsidRPr="00635CFC" w:rsidRDefault="000B40A1" w:rsidP="003E5BAB">
      <w:pPr>
        <w:rPr>
          <w:b/>
          <w:bCs/>
          <w:iCs/>
          <w:sz w:val="22"/>
          <w:szCs w:val="22"/>
        </w:rPr>
      </w:pPr>
      <w:r w:rsidRPr="00635CFC">
        <w:rPr>
          <w:b/>
          <w:bCs/>
          <w:iCs/>
          <w:sz w:val="22"/>
          <w:szCs w:val="22"/>
        </w:rPr>
        <w:t>Dažni šalutinio poveikio reiškiniai (gali pasireikšti rečiau kaip 1 iš 10 asmenų):</w:t>
      </w:r>
    </w:p>
    <w:p w14:paraId="6902529C" w14:textId="77777777" w:rsidR="003E5BAB" w:rsidRPr="00D95C8B" w:rsidRDefault="003E5BAB" w:rsidP="003E5BAB">
      <w:pPr>
        <w:pStyle w:val="listdashnospace"/>
        <w:numPr>
          <w:ilvl w:val="0"/>
          <w:numId w:val="8"/>
        </w:numPr>
        <w:ind w:left="567" w:hanging="567"/>
        <w:rPr>
          <w:sz w:val="22"/>
          <w:szCs w:val="22"/>
          <w:lang w:val="lt-LT"/>
        </w:rPr>
      </w:pPr>
      <w:r w:rsidRPr="00D95C8B">
        <w:rPr>
          <w:sz w:val="22"/>
          <w:szCs w:val="22"/>
          <w:lang w:val="lt-LT"/>
        </w:rPr>
        <w:t>odos reakcija injekcijos vietoje;</w:t>
      </w:r>
    </w:p>
    <w:p w14:paraId="19280D21" w14:textId="77777777" w:rsidR="003E5BAB" w:rsidRPr="00D95C8B" w:rsidRDefault="003E5BAB" w:rsidP="003E5BAB">
      <w:pPr>
        <w:pStyle w:val="listdashnospace"/>
        <w:numPr>
          <w:ilvl w:val="0"/>
          <w:numId w:val="8"/>
        </w:numPr>
        <w:ind w:left="567" w:hanging="567"/>
        <w:rPr>
          <w:sz w:val="22"/>
          <w:szCs w:val="22"/>
          <w:lang w:val="lt-LT"/>
        </w:rPr>
      </w:pPr>
      <w:r w:rsidRPr="00D95C8B">
        <w:rPr>
          <w:sz w:val="22"/>
          <w:szCs w:val="22"/>
          <w:lang w:val="lt-LT"/>
        </w:rPr>
        <w:t>kepenų fermentų koncentracijos kraujyje padidėjimas (dažniausiai laikinas).</w:t>
      </w:r>
    </w:p>
    <w:p w14:paraId="308C7864" w14:textId="77777777" w:rsidR="003E5BAB" w:rsidRPr="00D95C8B" w:rsidRDefault="003E5BAB" w:rsidP="003E5BAB">
      <w:pPr>
        <w:rPr>
          <w:sz w:val="22"/>
          <w:szCs w:val="22"/>
        </w:rPr>
      </w:pPr>
    </w:p>
    <w:p w14:paraId="6EBCB179" w14:textId="6CD9B604" w:rsidR="003E5BAB" w:rsidRPr="00D95C8B" w:rsidRDefault="000B40A1" w:rsidP="003E5BAB">
      <w:pPr>
        <w:rPr>
          <w:sz w:val="22"/>
          <w:szCs w:val="22"/>
        </w:rPr>
      </w:pPr>
      <w:r w:rsidRPr="00635CFC">
        <w:rPr>
          <w:b/>
          <w:bCs/>
          <w:iCs/>
          <w:sz w:val="22"/>
          <w:szCs w:val="22"/>
        </w:rPr>
        <w:t>Reti šalutinio poveikio reiškiniai (gali pasireikšti rečiau kaip 1 iš 1 000 asmenų):</w:t>
      </w:r>
    </w:p>
    <w:p w14:paraId="57F17215" w14:textId="77777777" w:rsidR="003E5BAB" w:rsidRPr="00D95C8B" w:rsidRDefault="003E5BAB" w:rsidP="003E5BAB">
      <w:pPr>
        <w:pStyle w:val="listdashnospace"/>
        <w:numPr>
          <w:ilvl w:val="0"/>
          <w:numId w:val="9"/>
        </w:numPr>
        <w:ind w:left="567" w:hanging="567"/>
        <w:rPr>
          <w:sz w:val="22"/>
          <w:szCs w:val="22"/>
          <w:lang w:val="lt-LT"/>
        </w:rPr>
      </w:pPr>
      <w:r w:rsidRPr="00D95C8B">
        <w:rPr>
          <w:sz w:val="22"/>
          <w:szCs w:val="22"/>
          <w:lang w:val="lt-LT"/>
        </w:rPr>
        <w:t xml:space="preserve">trombocitų (ląstelių, reikalingų kraujui krešėti) kiekio sumažėjimas (įskaitant heparino sukeltą trombocitų kiekio sumažėjimą) arba padidėjimas, kuris gali sukelti kraujavimo sutrikimų; </w:t>
      </w:r>
    </w:p>
    <w:p w14:paraId="64B264AC" w14:textId="77777777" w:rsidR="003E5BAB" w:rsidRPr="00D95C8B" w:rsidRDefault="003E5BAB" w:rsidP="003E5BAB">
      <w:pPr>
        <w:pStyle w:val="listdashnospace"/>
        <w:numPr>
          <w:ilvl w:val="0"/>
          <w:numId w:val="9"/>
        </w:numPr>
        <w:ind w:left="567" w:hanging="567"/>
        <w:rPr>
          <w:sz w:val="22"/>
          <w:szCs w:val="22"/>
          <w:lang w:val="lt-LT"/>
        </w:rPr>
      </w:pPr>
      <w:r w:rsidRPr="00D95C8B">
        <w:rPr>
          <w:sz w:val="22"/>
          <w:szCs w:val="22"/>
          <w:lang w:val="lt-LT"/>
        </w:rPr>
        <w:t xml:space="preserve">kalcio sankaupos injekcijos vietoje; </w:t>
      </w:r>
    </w:p>
    <w:p w14:paraId="2ACCFA8B" w14:textId="626B841E" w:rsidR="003E5BAB" w:rsidRPr="00D95C8B" w:rsidRDefault="0068382B" w:rsidP="003E5BAB">
      <w:pPr>
        <w:pStyle w:val="listdashnospace"/>
        <w:numPr>
          <w:ilvl w:val="0"/>
          <w:numId w:val="9"/>
        </w:numPr>
        <w:ind w:left="567" w:hanging="567"/>
        <w:rPr>
          <w:sz w:val="22"/>
          <w:szCs w:val="22"/>
          <w:lang w:val="lt-LT"/>
        </w:rPr>
      </w:pPr>
      <w:r>
        <w:rPr>
          <w:sz w:val="22"/>
          <w:szCs w:val="22"/>
          <w:lang w:val="lt-LT"/>
        </w:rPr>
        <w:t>iš</w:t>
      </w:r>
      <w:r w:rsidR="003E5BAB" w:rsidRPr="00D95C8B">
        <w:rPr>
          <w:sz w:val="22"/>
          <w:szCs w:val="22"/>
          <w:lang w:val="lt-LT"/>
        </w:rPr>
        <w:t xml:space="preserve">bėrimas, dilgėlinė, </w:t>
      </w:r>
      <w:proofErr w:type="spellStart"/>
      <w:r w:rsidR="003E5BAB" w:rsidRPr="00D95C8B">
        <w:rPr>
          <w:sz w:val="22"/>
          <w:szCs w:val="22"/>
          <w:lang w:val="lt-LT"/>
        </w:rPr>
        <w:t>eritema</w:t>
      </w:r>
      <w:proofErr w:type="spellEnd"/>
      <w:r w:rsidR="003E5BAB" w:rsidRPr="00D95C8B">
        <w:rPr>
          <w:sz w:val="22"/>
          <w:szCs w:val="22"/>
          <w:lang w:val="lt-LT"/>
        </w:rPr>
        <w:t xml:space="preserve"> (odos paraudimas), niežulys.</w:t>
      </w:r>
    </w:p>
    <w:p w14:paraId="14B47B18" w14:textId="77777777" w:rsidR="003E5BAB" w:rsidRPr="00D95C8B" w:rsidRDefault="003E5BAB" w:rsidP="003E5BAB">
      <w:pPr>
        <w:rPr>
          <w:sz w:val="22"/>
          <w:szCs w:val="22"/>
        </w:rPr>
      </w:pPr>
    </w:p>
    <w:p w14:paraId="2135DA0E" w14:textId="7FE451A0" w:rsidR="003E5BAB" w:rsidRPr="00D95C8B" w:rsidRDefault="000B40A1" w:rsidP="003E5BAB">
      <w:pPr>
        <w:rPr>
          <w:sz w:val="22"/>
          <w:szCs w:val="22"/>
        </w:rPr>
      </w:pPr>
      <w:r w:rsidRPr="00635CFC">
        <w:rPr>
          <w:b/>
          <w:bCs/>
          <w:iCs/>
          <w:sz w:val="22"/>
          <w:szCs w:val="22"/>
        </w:rPr>
        <w:t>Labai reti šalutinio poveikio reiškiniai (gali pasireikšti rečiau kaip 1 iš 10 000 asmenų):</w:t>
      </w:r>
    </w:p>
    <w:p w14:paraId="29FAFF2A" w14:textId="3FADB2ED" w:rsidR="003E5BAB" w:rsidRPr="00D95C8B" w:rsidRDefault="003E5BAB" w:rsidP="003E5BAB">
      <w:pPr>
        <w:pStyle w:val="listdashnospace"/>
        <w:numPr>
          <w:ilvl w:val="0"/>
          <w:numId w:val="10"/>
        </w:numPr>
        <w:ind w:left="567" w:hanging="567"/>
        <w:rPr>
          <w:sz w:val="22"/>
          <w:szCs w:val="22"/>
          <w:lang w:val="lt-LT"/>
        </w:rPr>
      </w:pPr>
      <w:r w:rsidRPr="00D95C8B">
        <w:rPr>
          <w:sz w:val="22"/>
          <w:szCs w:val="22"/>
          <w:lang w:val="lt-LT"/>
        </w:rPr>
        <w:t xml:space="preserve">alerginės reakcijos, pvz., veido, t. y. burnos, lūpų, gerklės, odos </w:t>
      </w:r>
      <w:r w:rsidR="0068382B">
        <w:rPr>
          <w:sz w:val="22"/>
          <w:szCs w:val="22"/>
          <w:lang w:val="lt-LT"/>
        </w:rPr>
        <w:t>iš</w:t>
      </w:r>
      <w:r w:rsidRPr="00D95C8B">
        <w:rPr>
          <w:sz w:val="22"/>
          <w:szCs w:val="22"/>
          <w:lang w:val="lt-LT"/>
        </w:rPr>
        <w:t>bėrimai ir patinimas, švokštimas bei kvėpavimo</w:t>
      </w:r>
      <w:r w:rsidRPr="00D95C8B" w:rsidDel="00E37239">
        <w:rPr>
          <w:sz w:val="22"/>
          <w:szCs w:val="22"/>
          <w:lang w:val="lt-LT"/>
        </w:rPr>
        <w:t xml:space="preserve"> </w:t>
      </w:r>
      <w:r w:rsidRPr="00D95C8B">
        <w:rPr>
          <w:sz w:val="22"/>
          <w:szCs w:val="22"/>
          <w:lang w:val="lt-LT"/>
        </w:rPr>
        <w:t xml:space="preserve">pasunkėjimas, kuris gali būti pavojingas gyvybei (anafilaksinė reakcija); </w:t>
      </w:r>
    </w:p>
    <w:p w14:paraId="1D1BAAF4" w14:textId="77777777" w:rsidR="003E5BAB" w:rsidRPr="00D95C8B" w:rsidRDefault="003E5BAB" w:rsidP="003E5BAB">
      <w:pPr>
        <w:pStyle w:val="listdashnospace"/>
        <w:numPr>
          <w:ilvl w:val="0"/>
          <w:numId w:val="10"/>
        </w:numPr>
        <w:ind w:left="567" w:hanging="567"/>
        <w:rPr>
          <w:sz w:val="22"/>
          <w:szCs w:val="22"/>
          <w:lang w:val="lt-LT"/>
        </w:rPr>
      </w:pPr>
      <w:r w:rsidRPr="00D95C8B">
        <w:rPr>
          <w:sz w:val="22"/>
          <w:szCs w:val="22"/>
          <w:lang w:val="lt-LT"/>
        </w:rPr>
        <w:t>sunki odos reakcija (odos nekrozė), dažniausiai injekcijos vietoje, pasireiškianti odos ląstelių žuvimu. Pirmiausia atsiranda odos skausmingumas ir paraudimas ar skausmingos pūslės. Tokiu atveju gydymą būtina tuoj pat nutraukti;</w:t>
      </w:r>
    </w:p>
    <w:p w14:paraId="497A0B10" w14:textId="77777777" w:rsidR="003E5BAB" w:rsidRPr="00D95C8B" w:rsidRDefault="003E5BAB" w:rsidP="003E5BAB">
      <w:pPr>
        <w:pStyle w:val="listdashnospace"/>
        <w:numPr>
          <w:ilvl w:val="0"/>
          <w:numId w:val="10"/>
        </w:numPr>
        <w:ind w:left="567" w:hanging="567"/>
        <w:rPr>
          <w:sz w:val="22"/>
          <w:szCs w:val="22"/>
          <w:lang w:val="lt-LT"/>
        </w:rPr>
      </w:pPr>
      <w:r w:rsidRPr="00D95C8B">
        <w:rPr>
          <w:sz w:val="22"/>
          <w:szCs w:val="22"/>
          <w:lang w:val="lt-LT"/>
        </w:rPr>
        <w:t xml:space="preserve">kraujo ląstelių, vadinamųjų </w:t>
      </w:r>
      <w:proofErr w:type="spellStart"/>
      <w:r w:rsidRPr="00D95C8B">
        <w:rPr>
          <w:sz w:val="22"/>
          <w:szCs w:val="22"/>
          <w:lang w:val="lt-LT"/>
        </w:rPr>
        <w:t>eozinofilų</w:t>
      </w:r>
      <w:proofErr w:type="spellEnd"/>
      <w:r w:rsidRPr="00D95C8B">
        <w:rPr>
          <w:sz w:val="22"/>
          <w:szCs w:val="22"/>
          <w:lang w:val="lt-LT"/>
        </w:rPr>
        <w:t>, kiekio padidėjimas kraujyje;</w:t>
      </w:r>
    </w:p>
    <w:p w14:paraId="6A073608" w14:textId="77777777" w:rsidR="003E5BAB" w:rsidRPr="00D95C8B" w:rsidRDefault="003E5BAB" w:rsidP="003E5BAB">
      <w:pPr>
        <w:pStyle w:val="listdashnospace"/>
        <w:numPr>
          <w:ilvl w:val="0"/>
          <w:numId w:val="10"/>
        </w:numPr>
        <w:ind w:left="567" w:hanging="567"/>
        <w:rPr>
          <w:sz w:val="22"/>
          <w:szCs w:val="22"/>
          <w:lang w:val="lt-LT"/>
        </w:rPr>
      </w:pPr>
      <w:r w:rsidRPr="00D95C8B">
        <w:rPr>
          <w:sz w:val="22"/>
          <w:szCs w:val="22"/>
          <w:lang w:val="lt-LT"/>
        </w:rPr>
        <w:t>kalio kiekio padidėjimas kraujyje;</w:t>
      </w:r>
    </w:p>
    <w:p w14:paraId="31B0CD37" w14:textId="77777777" w:rsidR="003E5BAB" w:rsidRPr="00D95C8B" w:rsidRDefault="003E5BAB" w:rsidP="003E5BAB">
      <w:pPr>
        <w:pStyle w:val="listdashnospace"/>
        <w:numPr>
          <w:ilvl w:val="0"/>
          <w:numId w:val="10"/>
        </w:numPr>
        <w:ind w:left="567" w:hanging="567"/>
        <w:rPr>
          <w:sz w:val="22"/>
          <w:szCs w:val="22"/>
          <w:lang w:val="lt-LT"/>
        </w:rPr>
      </w:pPr>
      <w:r w:rsidRPr="00D95C8B">
        <w:rPr>
          <w:sz w:val="22"/>
          <w:szCs w:val="22"/>
          <w:lang w:val="lt-LT"/>
        </w:rPr>
        <w:t>ilgalaikė skausminga erekcija (</w:t>
      </w:r>
      <w:proofErr w:type="spellStart"/>
      <w:r w:rsidRPr="00D95C8B">
        <w:rPr>
          <w:sz w:val="22"/>
          <w:szCs w:val="22"/>
          <w:lang w:val="lt-LT"/>
        </w:rPr>
        <w:t>priapizmas</w:t>
      </w:r>
      <w:proofErr w:type="spellEnd"/>
      <w:r w:rsidRPr="00D95C8B">
        <w:rPr>
          <w:sz w:val="22"/>
          <w:szCs w:val="22"/>
          <w:lang w:val="lt-LT"/>
        </w:rPr>
        <w:t>).</w:t>
      </w:r>
    </w:p>
    <w:p w14:paraId="66BD7791" w14:textId="77777777" w:rsidR="003E5BAB" w:rsidRPr="00D95C8B" w:rsidRDefault="003E5BAB" w:rsidP="003E5BAB">
      <w:pPr>
        <w:rPr>
          <w:sz w:val="22"/>
          <w:szCs w:val="22"/>
        </w:rPr>
      </w:pPr>
    </w:p>
    <w:p w14:paraId="02A0C0F3" w14:textId="5F1F02F7" w:rsidR="000B40A1" w:rsidRDefault="000B40A1" w:rsidP="003E5BAB">
      <w:pPr>
        <w:rPr>
          <w:b/>
          <w:bCs/>
          <w:sz w:val="22"/>
          <w:szCs w:val="22"/>
        </w:rPr>
      </w:pPr>
      <w:r w:rsidRPr="00635CFC">
        <w:rPr>
          <w:b/>
          <w:bCs/>
          <w:sz w:val="22"/>
          <w:szCs w:val="22"/>
        </w:rPr>
        <w:t>Šalutinio poveikio reiškiniai, kurių dažnis nežinomas (negali būti apskaičiuotas pagal turimus duomenis):</w:t>
      </w:r>
    </w:p>
    <w:p w14:paraId="2A847A64" w14:textId="77777777" w:rsidR="000B40A1" w:rsidRPr="00600BD7" w:rsidRDefault="000B40A1" w:rsidP="000B40A1">
      <w:pPr>
        <w:pStyle w:val="Sraopastraipa"/>
        <w:numPr>
          <w:ilvl w:val="0"/>
          <w:numId w:val="18"/>
        </w:numPr>
        <w:rPr>
          <w:sz w:val="22"/>
          <w:szCs w:val="22"/>
        </w:rPr>
      </w:pPr>
      <w:r w:rsidRPr="00600BD7">
        <w:rPr>
          <w:sz w:val="22"/>
          <w:szCs w:val="22"/>
        </w:rPr>
        <w:t>galvos skausmas, migrena</w:t>
      </w:r>
      <w:r>
        <w:rPr>
          <w:sz w:val="22"/>
          <w:szCs w:val="22"/>
        </w:rPr>
        <w:t>.</w:t>
      </w:r>
    </w:p>
    <w:p w14:paraId="64CD2EF8" w14:textId="77777777" w:rsidR="000B40A1" w:rsidRPr="00D95C8B" w:rsidRDefault="000B40A1" w:rsidP="003E5BAB">
      <w:pPr>
        <w:pStyle w:val="Pagrindinistekstas"/>
        <w:tabs>
          <w:tab w:val="left" w:pos="1620"/>
        </w:tabs>
        <w:spacing w:after="0"/>
        <w:rPr>
          <w:szCs w:val="22"/>
        </w:rPr>
      </w:pPr>
    </w:p>
    <w:p w14:paraId="7092E69A" w14:textId="77777777" w:rsidR="003E5BAB" w:rsidRPr="00D95C8B" w:rsidRDefault="003E5BAB" w:rsidP="003E5BAB">
      <w:pPr>
        <w:rPr>
          <w:sz w:val="22"/>
          <w:szCs w:val="22"/>
        </w:rPr>
      </w:pPr>
    </w:p>
    <w:p w14:paraId="4EA58B5E" w14:textId="77777777" w:rsidR="003E5BAB" w:rsidRPr="00D95C8B" w:rsidRDefault="003E5BAB" w:rsidP="003E5BAB">
      <w:pPr>
        <w:rPr>
          <w:b/>
          <w:sz w:val="22"/>
          <w:szCs w:val="22"/>
        </w:rPr>
      </w:pPr>
      <w:r w:rsidRPr="00D95C8B">
        <w:rPr>
          <w:b/>
          <w:noProof/>
          <w:sz w:val="22"/>
          <w:szCs w:val="22"/>
        </w:rPr>
        <w:t>Pranešimas apie šalutinį poveikį</w:t>
      </w:r>
    </w:p>
    <w:p w14:paraId="3FE084DE" w14:textId="7889A38C" w:rsidR="003E5BAB" w:rsidRPr="00001DFA" w:rsidRDefault="003E5BAB" w:rsidP="003E5BAB">
      <w:pPr>
        <w:rPr>
          <w:sz w:val="22"/>
          <w:szCs w:val="22"/>
        </w:rPr>
      </w:pPr>
      <w:r w:rsidRPr="00D95C8B">
        <w:rPr>
          <w:noProof/>
          <w:snapToGrid w:val="0"/>
          <w:sz w:val="22"/>
          <w:szCs w:val="22"/>
        </w:rPr>
        <w:t xml:space="preserve">Jeigu pasireiškė šalutinis poveikis, įskaitant šiame lapelyje nenurodytą, pasakykite gydytojui arba vaistininkui. </w:t>
      </w:r>
      <w:r w:rsidR="00001DFA" w:rsidRPr="00635CFC">
        <w:rPr>
          <w:sz w:val="22"/>
          <w:szCs w:val="22"/>
          <w:lang w:eastAsia="sl-SI"/>
        </w:rPr>
        <w:t xml:space="preserve">Pranešimą apie šalutinį poveikį galite užpildyti ir pateikti Valstybinės vaistų kontrolės tarnybos prie Lietuvos Respublikos sveikatos apsaugos ministerijos tinklalapyje </w:t>
      </w:r>
      <w:hyperlink r:id="rId8" w:history="1">
        <w:r w:rsidR="00001DFA" w:rsidRPr="00635CFC">
          <w:rPr>
            <w:rStyle w:val="Hipersaitas"/>
            <w:sz w:val="22"/>
            <w:szCs w:val="22"/>
            <w:lang w:eastAsia="sl-SI"/>
          </w:rPr>
          <w:t>https://vvkt.lrv.lt/lt/</w:t>
        </w:r>
      </w:hyperlink>
      <w:r w:rsidR="00001DFA" w:rsidRPr="00635CFC">
        <w:rPr>
          <w:sz w:val="22"/>
          <w:szCs w:val="22"/>
          <w:lang w:eastAsia="sl-SI"/>
        </w:rPr>
        <w:t xml:space="preserve"> nurodytais būdais arba paskambinti nemokamu telefonu +370 800 73 568. Pranešdami apie šalutinį poveikį galite mums padėti gauti daugiau informacijos apie šio vaisto saugumą.</w:t>
      </w:r>
    </w:p>
    <w:p w14:paraId="23560BD2" w14:textId="77777777" w:rsidR="003E5BAB" w:rsidRPr="00D95C8B" w:rsidRDefault="003E5BAB" w:rsidP="003E5BAB">
      <w:pPr>
        <w:rPr>
          <w:sz w:val="22"/>
          <w:szCs w:val="22"/>
        </w:rPr>
      </w:pPr>
    </w:p>
    <w:p w14:paraId="37104298" w14:textId="77777777" w:rsidR="003E5BAB" w:rsidRPr="00D95C8B" w:rsidRDefault="003E5BAB" w:rsidP="003E5BAB">
      <w:pPr>
        <w:numPr>
          <w:ilvl w:val="12"/>
          <w:numId w:val="0"/>
        </w:numPr>
        <w:ind w:left="567" w:hanging="567"/>
        <w:outlineLvl w:val="0"/>
        <w:rPr>
          <w:b/>
          <w:caps/>
          <w:sz w:val="22"/>
          <w:szCs w:val="22"/>
        </w:rPr>
      </w:pPr>
      <w:r w:rsidRPr="00D95C8B">
        <w:rPr>
          <w:b/>
          <w:sz w:val="22"/>
          <w:szCs w:val="22"/>
        </w:rPr>
        <w:t>5.</w:t>
      </w:r>
      <w:r w:rsidRPr="00D95C8B">
        <w:rPr>
          <w:b/>
          <w:sz w:val="22"/>
          <w:szCs w:val="22"/>
        </w:rPr>
        <w:tab/>
        <w:t xml:space="preserve">Kaip laikyti </w:t>
      </w:r>
      <w:proofErr w:type="spellStart"/>
      <w:r w:rsidRPr="00D95C8B">
        <w:rPr>
          <w:b/>
          <w:sz w:val="22"/>
          <w:szCs w:val="22"/>
        </w:rPr>
        <w:t>Fraxiparine</w:t>
      </w:r>
      <w:proofErr w:type="spellEnd"/>
    </w:p>
    <w:p w14:paraId="05D789C1" w14:textId="77777777" w:rsidR="003E5BAB" w:rsidRPr="00D95C8B" w:rsidRDefault="003E5BAB" w:rsidP="003E5BAB">
      <w:pPr>
        <w:rPr>
          <w:sz w:val="22"/>
          <w:szCs w:val="22"/>
        </w:rPr>
      </w:pPr>
    </w:p>
    <w:p w14:paraId="38CC5DFF" w14:textId="77777777" w:rsidR="003E5BAB" w:rsidRPr="00D95C8B" w:rsidRDefault="003E5BAB" w:rsidP="003E5BAB">
      <w:pPr>
        <w:pStyle w:val="Pagrindinistekstas"/>
        <w:spacing w:after="0"/>
        <w:rPr>
          <w:szCs w:val="22"/>
        </w:rPr>
      </w:pPr>
      <w:r w:rsidRPr="00D95C8B">
        <w:rPr>
          <w:szCs w:val="22"/>
        </w:rPr>
        <w:t>Šį vaistą laikykite vaikams nepastebimoje ir nepasiekiamoje vietoje.</w:t>
      </w:r>
    </w:p>
    <w:p w14:paraId="133ED1E9" w14:textId="77777777" w:rsidR="003E5BAB" w:rsidRPr="00D95C8B" w:rsidRDefault="003E5BAB" w:rsidP="003E5BAB">
      <w:pPr>
        <w:rPr>
          <w:sz w:val="22"/>
          <w:szCs w:val="22"/>
        </w:rPr>
      </w:pPr>
    </w:p>
    <w:p w14:paraId="6C079C0D" w14:textId="5FE363A0" w:rsidR="003E5BAB" w:rsidRPr="00D95C8B" w:rsidRDefault="003E5BAB" w:rsidP="003E5BAB">
      <w:pPr>
        <w:rPr>
          <w:sz w:val="22"/>
          <w:szCs w:val="22"/>
        </w:rPr>
      </w:pPr>
      <w:r w:rsidRPr="00D95C8B">
        <w:rPr>
          <w:sz w:val="22"/>
          <w:szCs w:val="22"/>
        </w:rPr>
        <w:t xml:space="preserve">Laikyti ne aukštesnėje kaip 30 °C temperatūroje. </w:t>
      </w:r>
    </w:p>
    <w:p w14:paraId="7AFA98B4" w14:textId="252C97C4" w:rsidR="003E5BAB" w:rsidRPr="00D95C8B" w:rsidRDefault="003E5BAB" w:rsidP="003E5BAB">
      <w:pPr>
        <w:rPr>
          <w:sz w:val="22"/>
          <w:szCs w:val="22"/>
        </w:rPr>
      </w:pPr>
      <w:r w:rsidRPr="00D95C8B">
        <w:rPr>
          <w:sz w:val="22"/>
          <w:szCs w:val="22"/>
        </w:rPr>
        <w:t>Neatšaldyti, nes šalta injekcija gali būti skausminga.</w:t>
      </w:r>
      <w:r w:rsidR="003769C7">
        <w:rPr>
          <w:sz w:val="22"/>
          <w:szCs w:val="22"/>
        </w:rPr>
        <w:t xml:space="preserve"> </w:t>
      </w:r>
      <w:r w:rsidR="003769C7" w:rsidRPr="005046AE">
        <w:rPr>
          <w:sz w:val="22"/>
          <w:szCs w:val="22"/>
        </w:rPr>
        <w:t>Ne</w:t>
      </w:r>
      <w:r w:rsidR="00E46098">
        <w:rPr>
          <w:sz w:val="22"/>
          <w:szCs w:val="22"/>
        </w:rPr>
        <w:t xml:space="preserve">galima </w:t>
      </w:r>
      <w:r w:rsidR="003769C7" w:rsidRPr="005046AE">
        <w:rPr>
          <w:sz w:val="22"/>
          <w:szCs w:val="22"/>
        </w:rPr>
        <w:t>užšaldyti</w:t>
      </w:r>
      <w:r w:rsidR="00AF7D2D" w:rsidRPr="005046AE">
        <w:rPr>
          <w:sz w:val="22"/>
          <w:szCs w:val="22"/>
        </w:rPr>
        <w:t>.</w:t>
      </w:r>
    </w:p>
    <w:p w14:paraId="7AC12680" w14:textId="77777777" w:rsidR="003E5BAB" w:rsidRPr="00D95C8B" w:rsidRDefault="003E5BAB" w:rsidP="003E5BAB">
      <w:pPr>
        <w:rPr>
          <w:sz w:val="22"/>
          <w:szCs w:val="22"/>
        </w:rPr>
      </w:pPr>
    </w:p>
    <w:p w14:paraId="5EEEF91B" w14:textId="77777777" w:rsidR="003E5BAB" w:rsidRPr="00D95C8B" w:rsidRDefault="003E5BAB" w:rsidP="003E5BAB">
      <w:pPr>
        <w:rPr>
          <w:sz w:val="22"/>
          <w:szCs w:val="22"/>
        </w:rPr>
      </w:pPr>
      <w:r w:rsidRPr="00D95C8B">
        <w:rPr>
          <w:sz w:val="22"/>
          <w:szCs w:val="22"/>
        </w:rPr>
        <w:t>Atidarius pakuotę (permatomą lizdinę plokštelę), vaistą vartoti nedelsiant.</w:t>
      </w:r>
    </w:p>
    <w:p w14:paraId="10D75D59" w14:textId="77777777" w:rsidR="003E5BAB" w:rsidRPr="00D95C8B" w:rsidRDefault="003E5BAB" w:rsidP="003E5BAB">
      <w:pPr>
        <w:rPr>
          <w:noProof/>
          <w:sz w:val="22"/>
          <w:szCs w:val="22"/>
        </w:rPr>
      </w:pPr>
    </w:p>
    <w:p w14:paraId="3124DF52" w14:textId="6B74780F" w:rsidR="003E5BAB" w:rsidRPr="00D95C8B" w:rsidRDefault="003E5BAB" w:rsidP="003E5BAB">
      <w:pPr>
        <w:rPr>
          <w:sz w:val="22"/>
          <w:szCs w:val="22"/>
        </w:rPr>
      </w:pPr>
      <w:r w:rsidRPr="00D95C8B">
        <w:rPr>
          <w:sz w:val="22"/>
          <w:szCs w:val="22"/>
        </w:rPr>
        <w:lastRenderedPageBreak/>
        <w:t>Ant dėžutės ir užpildyto švirkšto etiketės po „EXP“ nurodytam tinkamumo laikui pasibaigus, šio vaisto vartoti negalima. Vaistas tinkamas vartoti iki paskutinės nurodyto mėnesio dienos.</w:t>
      </w:r>
    </w:p>
    <w:p w14:paraId="6E982B45" w14:textId="77777777" w:rsidR="003E5BAB" w:rsidRPr="00D95C8B" w:rsidRDefault="003E5BAB" w:rsidP="003E5BAB">
      <w:pPr>
        <w:rPr>
          <w:sz w:val="22"/>
          <w:szCs w:val="22"/>
        </w:rPr>
      </w:pPr>
    </w:p>
    <w:p w14:paraId="5EC0F824" w14:textId="1B7DE08F" w:rsidR="003E5BAB" w:rsidRDefault="003E5BAB" w:rsidP="003E5BAB">
      <w:pPr>
        <w:rPr>
          <w:sz w:val="22"/>
          <w:szCs w:val="22"/>
        </w:rPr>
      </w:pPr>
      <w:r w:rsidRPr="00D95C8B">
        <w:rPr>
          <w:sz w:val="22"/>
          <w:szCs w:val="22"/>
        </w:rPr>
        <w:t xml:space="preserve">Pastebėjus, kad užpildytas švirkštas pažeistas, tirpale yra dalelių ar pakitusi jo spalva, </w:t>
      </w:r>
      <w:proofErr w:type="spellStart"/>
      <w:r w:rsidRPr="00D95C8B">
        <w:rPr>
          <w:sz w:val="22"/>
          <w:szCs w:val="22"/>
        </w:rPr>
        <w:t>Fraxiparine</w:t>
      </w:r>
      <w:proofErr w:type="spellEnd"/>
      <w:r w:rsidRPr="00D95C8B">
        <w:rPr>
          <w:sz w:val="22"/>
          <w:szCs w:val="22"/>
        </w:rPr>
        <w:t xml:space="preserve"> vartoti negalima.</w:t>
      </w:r>
      <w:r w:rsidR="008C19C1">
        <w:rPr>
          <w:sz w:val="22"/>
          <w:szCs w:val="22"/>
        </w:rPr>
        <w:t xml:space="preserve"> </w:t>
      </w:r>
      <w:r w:rsidR="008C19C1" w:rsidRPr="00635CFC">
        <w:rPr>
          <w:sz w:val="22"/>
          <w:szCs w:val="22"/>
        </w:rPr>
        <w:t>Pastebėjus matomų pokyčių, švirkštą reikia išmesti.</w:t>
      </w:r>
    </w:p>
    <w:p w14:paraId="7A5318DE" w14:textId="77777777" w:rsidR="008C19C1" w:rsidRDefault="008C19C1" w:rsidP="003E5BAB">
      <w:pPr>
        <w:rPr>
          <w:sz w:val="22"/>
          <w:szCs w:val="22"/>
        </w:rPr>
      </w:pPr>
    </w:p>
    <w:p w14:paraId="1D761BDB" w14:textId="231FC9B2" w:rsidR="008C19C1" w:rsidRPr="008C19C1" w:rsidRDefault="008C19C1" w:rsidP="003E5BAB">
      <w:pPr>
        <w:rPr>
          <w:sz w:val="22"/>
          <w:szCs w:val="22"/>
        </w:rPr>
      </w:pPr>
      <w:r w:rsidRPr="00635CFC">
        <w:rPr>
          <w:sz w:val="22"/>
          <w:szCs w:val="22"/>
        </w:rPr>
        <w:t>Užpildytas švirkštas skirtas tik vienkartiniam vartojimui. Jeigu jame liko tirpalo, jį reikia išpilti. Nepanaudotus švirkštus reikia išmesti, kaip nurodė slaugytojas, gydytojas arba vaistininkas.</w:t>
      </w:r>
    </w:p>
    <w:p w14:paraId="2BFC6382" w14:textId="77777777" w:rsidR="003E5BAB" w:rsidRPr="00D95C8B" w:rsidRDefault="003E5BAB" w:rsidP="003E5BAB">
      <w:pPr>
        <w:rPr>
          <w:sz w:val="22"/>
          <w:szCs w:val="22"/>
        </w:rPr>
      </w:pPr>
    </w:p>
    <w:p w14:paraId="0C823152" w14:textId="6E2EB6AE" w:rsidR="003E5BAB" w:rsidRPr="00D95C8B" w:rsidRDefault="003E5BAB" w:rsidP="003E5BAB">
      <w:pPr>
        <w:rPr>
          <w:sz w:val="22"/>
          <w:szCs w:val="22"/>
        </w:rPr>
      </w:pPr>
      <w:r w:rsidRPr="00D95C8B">
        <w:rPr>
          <w:sz w:val="22"/>
          <w:szCs w:val="22"/>
        </w:rPr>
        <w:t>Vaistų negalima išmesti į kanalizaciją arba su buitinėmis atliekomis. Kaip išmesti nereikalingus vaistus, klauskite vaistininko. Šios priemonės padės apsaugoti aplinką.</w:t>
      </w:r>
    </w:p>
    <w:p w14:paraId="79AAC804" w14:textId="77777777" w:rsidR="003E5BAB" w:rsidRPr="00D95C8B" w:rsidRDefault="003E5BAB" w:rsidP="003E5BAB">
      <w:pPr>
        <w:numPr>
          <w:ilvl w:val="12"/>
          <w:numId w:val="0"/>
        </w:numPr>
        <w:ind w:left="567" w:hanging="567"/>
        <w:outlineLvl w:val="0"/>
        <w:rPr>
          <w:b/>
          <w:caps/>
          <w:sz w:val="22"/>
          <w:szCs w:val="22"/>
        </w:rPr>
      </w:pPr>
    </w:p>
    <w:p w14:paraId="27C82842" w14:textId="77777777" w:rsidR="003E5BAB" w:rsidRPr="00D95C8B" w:rsidRDefault="003E5BAB" w:rsidP="003E5BAB">
      <w:pPr>
        <w:numPr>
          <w:ilvl w:val="12"/>
          <w:numId w:val="0"/>
        </w:numPr>
        <w:ind w:left="567" w:hanging="567"/>
        <w:outlineLvl w:val="0"/>
        <w:rPr>
          <w:b/>
          <w:caps/>
          <w:sz w:val="22"/>
          <w:szCs w:val="22"/>
        </w:rPr>
      </w:pPr>
    </w:p>
    <w:p w14:paraId="44BD278B" w14:textId="77777777" w:rsidR="003E5BAB" w:rsidRPr="00D95C8B" w:rsidRDefault="003E5BAB" w:rsidP="003E5BAB">
      <w:pPr>
        <w:numPr>
          <w:ilvl w:val="12"/>
          <w:numId w:val="0"/>
        </w:numPr>
        <w:ind w:left="567" w:hanging="567"/>
        <w:outlineLvl w:val="0"/>
        <w:rPr>
          <w:b/>
          <w:caps/>
          <w:sz w:val="22"/>
          <w:szCs w:val="22"/>
        </w:rPr>
      </w:pPr>
      <w:r w:rsidRPr="00D95C8B">
        <w:rPr>
          <w:b/>
          <w:sz w:val="22"/>
          <w:szCs w:val="22"/>
        </w:rPr>
        <w:t>6.</w:t>
      </w:r>
      <w:r w:rsidRPr="00D95C8B">
        <w:rPr>
          <w:b/>
          <w:sz w:val="22"/>
          <w:szCs w:val="22"/>
        </w:rPr>
        <w:tab/>
        <w:t>Pakuotės turinys ir kita informacija</w:t>
      </w:r>
    </w:p>
    <w:p w14:paraId="27A2E8D9" w14:textId="77777777" w:rsidR="003E5BAB" w:rsidRPr="00D95C8B" w:rsidRDefault="003E5BAB" w:rsidP="003E5BAB">
      <w:pPr>
        <w:pStyle w:val="Pagrindinistekstas"/>
        <w:spacing w:after="0"/>
        <w:rPr>
          <w:szCs w:val="22"/>
        </w:rPr>
      </w:pPr>
    </w:p>
    <w:p w14:paraId="2FCB8F25" w14:textId="77777777" w:rsidR="003E5BAB" w:rsidRPr="00D95C8B" w:rsidRDefault="003E5BAB" w:rsidP="003E5BAB">
      <w:pPr>
        <w:rPr>
          <w:b/>
          <w:sz w:val="22"/>
          <w:szCs w:val="22"/>
        </w:rPr>
      </w:pPr>
      <w:proofErr w:type="spellStart"/>
      <w:r w:rsidRPr="00D95C8B">
        <w:rPr>
          <w:b/>
          <w:sz w:val="22"/>
          <w:szCs w:val="22"/>
        </w:rPr>
        <w:t>Fraxiparine</w:t>
      </w:r>
      <w:proofErr w:type="spellEnd"/>
      <w:r w:rsidRPr="00D95C8B">
        <w:rPr>
          <w:b/>
          <w:sz w:val="22"/>
          <w:szCs w:val="22"/>
        </w:rPr>
        <w:t xml:space="preserve"> sudėtis</w:t>
      </w:r>
    </w:p>
    <w:p w14:paraId="2F3F4EC4" w14:textId="77777777" w:rsidR="003E5BAB" w:rsidRPr="00D95C8B" w:rsidRDefault="003E5BAB" w:rsidP="003E5BAB">
      <w:pPr>
        <w:pStyle w:val="Pagrindinistekstas"/>
        <w:spacing w:after="0"/>
        <w:rPr>
          <w:szCs w:val="22"/>
        </w:rPr>
      </w:pPr>
    </w:p>
    <w:p w14:paraId="2ABD8441" w14:textId="29A26A10" w:rsidR="003E5BAB" w:rsidRPr="00635CFC" w:rsidRDefault="003E5BAB" w:rsidP="00635CFC">
      <w:pPr>
        <w:pStyle w:val="Sraopastraipa"/>
        <w:numPr>
          <w:ilvl w:val="0"/>
          <w:numId w:val="11"/>
        </w:numPr>
        <w:ind w:left="567" w:hanging="567"/>
        <w:rPr>
          <w:sz w:val="22"/>
          <w:szCs w:val="22"/>
        </w:rPr>
      </w:pPr>
      <w:r w:rsidRPr="005931AB">
        <w:rPr>
          <w:sz w:val="22"/>
          <w:szCs w:val="22"/>
        </w:rPr>
        <w:t xml:space="preserve">Veiklioji medžiaga yra </w:t>
      </w:r>
      <w:proofErr w:type="spellStart"/>
      <w:r w:rsidRPr="005931AB">
        <w:rPr>
          <w:sz w:val="22"/>
          <w:szCs w:val="22"/>
        </w:rPr>
        <w:t>nadroparino</w:t>
      </w:r>
      <w:proofErr w:type="spellEnd"/>
      <w:r w:rsidRPr="005931AB">
        <w:rPr>
          <w:sz w:val="22"/>
          <w:szCs w:val="22"/>
        </w:rPr>
        <w:t xml:space="preserve"> kalcio druska. 1 ml tirpalo yra 9500 </w:t>
      </w:r>
      <w:proofErr w:type="spellStart"/>
      <w:r w:rsidRPr="005931AB">
        <w:rPr>
          <w:sz w:val="22"/>
          <w:szCs w:val="22"/>
        </w:rPr>
        <w:t>anti-Xa</w:t>
      </w:r>
      <w:proofErr w:type="spellEnd"/>
      <w:r w:rsidRPr="005931AB">
        <w:rPr>
          <w:sz w:val="22"/>
          <w:szCs w:val="22"/>
        </w:rPr>
        <w:t xml:space="preserve"> TV </w:t>
      </w:r>
      <w:proofErr w:type="spellStart"/>
      <w:r w:rsidRPr="005931AB">
        <w:rPr>
          <w:sz w:val="22"/>
          <w:szCs w:val="22"/>
        </w:rPr>
        <w:t>nadroparino</w:t>
      </w:r>
      <w:proofErr w:type="spellEnd"/>
      <w:r w:rsidRPr="005931AB">
        <w:rPr>
          <w:sz w:val="22"/>
          <w:szCs w:val="22"/>
        </w:rPr>
        <w:t xml:space="preserve"> kalcio druskos.</w:t>
      </w:r>
      <w:r w:rsidR="005931AB" w:rsidRPr="005931AB">
        <w:rPr>
          <w:sz w:val="22"/>
          <w:szCs w:val="22"/>
        </w:rPr>
        <w:t xml:space="preserve"> </w:t>
      </w:r>
      <w:r w:rsidR="005931AB" w:rsidRPr="005931AB">
        <w:rPr>
          <w:sz w:val="22"/>
          <w:szCs w:val="22"/>
          <w:lang w:eastAsia="en-US"/>
        </w:rPr>
        <w:t xml:space="preserve">Švirkšte yra 0,4 ml (3800 TV </w:t>
      </w:r>
      <w:proofErr w:type="spellStart"/>
      <w:r w:rsidR="005931AB" w:rsidRPr="005931AB">
        <w:rPr>
          <w:sz w:val="22"/>
          <w:szCs w:val="22"/>
          <w:lang w:eastAsia="en-US"/>
        </w:rPr>
        <w:t>anti-Xa</w:t>
      </w:r>
      <w:proofErr w:type="spellEnd"/>
      <w:r w:rsidR="005931AB" w:rsidRPr="005931AB">
        <w:rPr>
          <w:sz w:val="22"/>
          <w:szCs w:val="22"/>
          <w:lang w:eastAsia="en-US"/>
        </w:rPr>
        <w:t>)</w:t>
      </w:r>
      <w:r w:rsidR="005931AB">
        <w:rPr>
          <w:sz w:val="22"/>
          <w:szCs w:val="22"/>
          <w:lang w:eastAsia="en-US"/>
        </w:rPr>
        <w:t xml:space="preserve"> </w:t>
      </w:r>
      <w:r w:rsidR="005931AB" w:rsidRPr="005931AB">
        <w:rPr>
          <w:sz w:val="22"/>
          <w:szCs w:val="22"/>
          <w:lang w:eastAsia="en-US"/>
        </w:rPr>
        <w:t>injekcinio tirpalo.</w:t>
      </w:r>
    </w:p>
    <w:p w14:paraId="43877D4A" w14:textId="77777777" w:rsidR="003E5BAB" w:rsidRPr="00D95C8B" w:rsidRDefault="003E5BAB" w:rsidP="003E5BAB">
      <w:pPr>
        <w:pStyle w:val="listdashnospace"/>
        <w:numPr>
          <w:ilvl w:val="0"/>
          <w:numId w:val="11"/>
        </w:numPr>
        <w:ind w:left="567" w:hanging="567"/>
        <w:rPr>
          <w:sz w:val="22"/>
          <w:szCs w:val="22"/>
          <w:lang w:val="lt-LT"/>
        </w:rPr>
      </w:pPr>
      <w:r w:rsidRPr="00D95C8B">
        <w:rPr>
          <w:sz w:val="22"/>
          <w:szCs w:val="22"/>
          <w:lang w:val="lt-LT"/>
        </w:rPr>
        <w:t>Pagalbinės medžiagos yra kalcio hidroksido tirpalas arba praskiesta vandenilio chlorido rūgštis ir injekcinis vanduo.</w:t>
      </w:r>
    </w:p>
    <w:p w14:paraId="3FDE6B41" w14:textId="77777777" w:rsidR="003E5BAB" w:rsidRPr="00D95C8B" w:rsidRDefault="003E5BAB" w:rsidP="003E5BAB">
      <w:pPr>
        <w:pStyle w:val="Pagrindinistekstas"/>
        <w:spacing w:after="0"/>
        <w:rPr>
          <w:szCs w:val="22"/>
        </w:rPr>
      </w:pPr>
    </w:p>
    <w:p w14:paraId="52C5819E" w14:textId="77777777" w:rsidR="003E5BAB" w:rsidRPr="00D95C8B" w:rsidRDefault="003E5BAB" w:rsidP="003E5BAB">
      <w:pPr>
        <w:rPr>
          <w:b/>
          <w:sz w:val="22"/>
          <w:szCs w:val="22"/>
        </w:rPr>
      </w:pPr>
      <w:proofErr w:type="spellStart"/>
      <w:r w:rsidRPr="00D95C8B">
        <w:rPr>
          <w:b/>
          <w:sz w:val="22"/>
          <w:szCs w:val="22"/>
        </w:rPr>
        <w:t>Fraxiparine</w:t>
      </w:r>
      <w:proofErr w:type="spellEnd"/>
      <w:r w:rsidRPr="00D95C8B">
        <w:rPr>
          <w:b/>
          <w:sz w:val="22"/>
          <w:szCs w:val="22"/>
        </w:rPr>
        <w:t xml:space="preserve"> išvaizda ir kiekis pakuotėje</w:t>
      </w:r>
    </w:p>
    <w:p w14:paraId="7E0A5E8A" w14:textId="77777777" w:rsidR="003E5BAB" w:rsidRPr="00D95C8B" w:rsidRDefault="003E5BAB" w:rsidP="003E5BAB">
      <w:pPr>
        <w:rPr>
          <w:b/>
          <w:sz w:val="22"/>
          <w:szCs w:val="22"/>
        </w:rPr>
      </w:pPr>
    </w:p>
    <w:p w14:paraId="6ED9D3A9" w14:textId="5E272DF6" w:rsidR="003E5BAB" w:rsidRPr="00D95C8B" w:rsidRDefault="003E5BAB" w:rsidP="003E5BAB">
      <w:pPr>
        <w:rPr>
          <w:sz w:val="22"/>
          <w:szCs w:val="22"/>
        </w:rPr>
      </w:pPr>
      <w:proofErr w:type="spellStart"/>
      <w:r w:rsidRPr="00D95C8B">
        <w:rPr>
          <w:sz w:val="22"/>
          <w:szCs w:val="22"/>
        </w:rPr>
        <w:t>Fraxiparine</w:t>
      </w:r>
      <w:proofErr w:type="spellEnd"/>
      <w:r w:rsidRPr="00D95C8B">
        <w:rPr>
          <w:sz w:val="22"/>
          <w:szCs w:val="22"/>
        </w:rPr>
        <w:t xml:space="preserve"> yra skaidrus, ar šiek tiek opalinis, bespalvis arba šviesiai ar tamsiai gelsvas arba šviesiai rusvas injekcinis tirpalas.</w:t>
      </w:r>
      <w:r w:rsidR="00825436">
        <w:rPr>
          <w:sz w:val="22"/>
          <w:szCs w:val="22"/>
        </w:rPr>
        <w:t xml:space="preserve"> </w:t>
      </w:r>
      <w:r w:rsidRPr="00D95C8B">
        <w:rPr>
          <w:sz w:val="22"/>
          <w:szCs w:val="22"/>
        </w:rPr>
        <w:t xml:space="preserve">Jis tiekiamas vienkartiniais užpildytais švirkštais su apsaugine mova, kuri po injekcijos padeda apsaugoti nuo įsidūrimo adata. </w:t>
      </w:r>
    </w:p>
    <w:p w14:paraId="3599DA3B" w14:textId="77777777" w:rsidR="003E5BAB" w:rsidRPr="00D95C8B" w:rsidRDefault="003E5BAB" w:rsidP="003E5BAB">
      <w:pPr>
        <w:rPr>
          <w:sz w:val="22"/>
          <w:szCs w:val="22"/>
        </w:rPr>
      </w:pPr>
    </w:p>
    <w:p w14:paraId="6A55C932" w14:textId="43A95F15" w:rsidR="003E5BAB" w:rsidRPr="00D95C8B" w:rsidRDefault="003E5BAB" w:rsidP="003E5BAB">
      <w:pPr>
        <w:rPr>
          <w:sz w:val="22"/>
          <w:szCs w:val="22"/>
        </w:rPr>
      </w:pPr>
      <w:proofErr w:type="spellStart"/>
      <w:r w:rsidRPr="00D95C8B">
        <w:rPr>
          <w:sz w:val="22"/>
          <w:szCs w:val="22"/>
        </w:rPr>
        <w:t>Fraxiparine</w:t>
      </w:r>
      <w:proofErr w:type="spellEnd"/>
      <w:r w:rsidRPr="00D95C8B">
        <w:rPr>
          <w:sz w:val="22"/>
          <w:szCs w:val="22"/>
        </w:rPr>
        <w:t xml:space="preserve"> 3800 </w:t>
      </w:r>
      <w:proofErr w:type="spellStart"/>
      <w:r w:rsidRPr="00D95C8B">
        <w:rPr>
          <w:sz w:val="22"/>
          <w:szCs w:val="22"/>
        </w:rPr>
        <w:t>anti-Xa</w:t>
      </w:r>
      <w:proofErr w:type="spellEnd"/>
      <w:r w:rsidRPr="00D95C8B">
        <w:rPr>
          <w:sz w:val="22"/>
          <w:szCs w:val="22"/>
        </w:rPr>
        <w:t xml:space="preserve"> TV/0,4 ml injekcinis tirpalas tiekiamas kartoninėmis dėžutėmis, kuriose yra 10 užpildytų švirkštų.</w:t>
      </w:r>
    </w:p>
    <w:p w14:paraId="7814731B" w14:textId="77777777" w:rsidR="003E5BAB" w:rsidRPr="00D95C8B" w:rsidRDefault="003E5BAB" w:rsidP="003E5BAB">
      <w:pPr>
        <w:rPr>
          <w:sz w:val="22"/>
          <w:szCs w:val="22"/>
        </w:rPr>
      </w:pPr>
    </w:p>
    <w:p w14:paraId="4390BAE2" w14:textId="77777777" w:rsidR="003E5BAB" w:rsidRPr="00D95C8B" w:rsidRDefault="003E5BAB" w:rsidP="003E5BAB">
      <w:pPr>
        <w:tabs>
          <w:tab w:val="left" w:pos="3780"/>
        </w:tabs>
        <w:rPr>
          <w:sz w:val="22"/>
          <w:szCs w:val="22"/>
        </w:rPr>
      </w:pPr>
      <w:r w:rsidRPr="00D95C8B">
        <w:rPr>
          <w:sz w:val="22"/>
          <w:szCs w:val="22"/>
        </w:rPr>
        <w:t>Kiekvienas užpildytas švirkštas yra įdėtas į permatomą lizdinę plokštelę.</w:t>
      </w:r>
    </w:p>
    <w:p w14:paraId="42026C31" w14:textId="77777777" w:rsidR="003E5BAB" w:rsidRPr="00EC78C7" w:rsidRDefault="003E5BAB" w:rsidP="003E5BAB">
      <w:pPr>
        <w:pStyle w:val="Pagrindinistekstas"/>
        <w:spacing w:after="0"/>
        <w:rPr>
          <w:i/>
          <w:szCs w:val="22"/>
          <w:lang w:val="en-US"/>
        </w:rPr>
      </w:pPr>
    </w:p>
    <w:p w14:paraId="71FD7701" w14:textId="77777777" w:rsidR="003E5BAB" w:rsidRPr="00EC78C7" w:rsidRDefault="003E5BAB" w:rsidP="003E5BAB">
      <w:pPr>
        <w:pStyle w:val="Pagrindinistekstas"/>
        <w:spacing w:after="0"/>
        <w:rPr>
          <w:b/>
          <w:iCs/>
          <w:szCs w:val="22"/>
        </w:rPr>
      </w:pPr>
      <w:r w:rsidRPr="00EC78C7">
        <w:rPr>
          <w:b/>
          <w:iCs/>
          <w:szCs w:val="22"/>
        </w:rPr>
        <w:t>Gamintojas</w:t>
      </w:r>
    </w:p>
    <w:p w14:paraId="4C0A0F65" w14:textId="669D586E" w:rsidR="00E37C5B" w:rsidRPr="00F55C56" w:rsidRDefault="00E37C5B" w:rsidP="00635CFC">
      <w:pPr>
        <w:pStyle w:val="tabletext"/>
        <w:spacing w:before="0" w:after="0"/>
        <w:rPr>
          <w:szCs w:val="22"/>
        </w:rPr>
      </w:pPr>
      <w:proofErr w:type="spellStart"/>
      <w:r w:rsidRPr="00EC78C7">
        <w:rPr>
          <w:rFonts w:ascii="Times New Roman" w:hAnsi="Times New Roman"/>
          <w:sz w:val="22"/>
          <w:szCs w:val="22"/>
          <w:lang w:val="lt-LT"/>
        </w:rPr>
        <w:t>Aspen</w:t>
      </w:r>
      <w:proofErr w:type="spellEnd"/>
      <w:r w:rsidRPr="00EC78C7">
        <w:rPr>
          <w:rFonts w:ascii="Times New Roman" w:hAnsi="Times New Roman"/>
          <w:sz w:val="22"/>
          <w:szCs w:val="22"/>
          <w:lang w:val="lt-LT"/>
        </w:rPr>
        <w:t xml:space="preserve"> Notre </w:t>
      </w:r>
      <w:proofErr w:type="spellStart"/>
      <w:r w:rsidRPr="00EC78C7">
        <w:rPr>
          <w:rFonts w:ascii="Times New Roman" w:hAnsi="Times New Roman"/>
          <w:sz w:val="22"/>
          <w:szCs w:val="22"/>
          <w:lang w:val="lt-LT"/>
        </w:rPr>
        <w:t>Dame</w:t>
      </w:r>
      <w:proofErr w:type="spellEnd"/>
      <w:r w:rsidRPr="00EC78C7">
        <w:rPr>
          <w:rFonts w:ascii="Times New Roman" w:hAnsi="Times New Roman"/>
          <w:sz w:val="22"/>
          <w:szCs w:val="22"/>
          <w:lang w:val="lt-LT"/>
        </w:rPr>
        <w:t xml:space="preserve"> de </w:t>
      </w:r>
      <w:proofErr w:type="spellStart"/>
      <w:r w:rsidRPr="00EC78C7">
        <w:rPr>
          <w:rFonts w:ascii="Times New Roman" w:hAnsi="Times New Roman"/>
          <w:sz w:val="22"/>
          <w:szCs w:val="22"/>
          <w:lang w:val="lt-LT"/>
        </w:rPr>
        <w:t>Bondeville</w:t>
      </w:r>
      <w:proofErr w:type="spellEnd"/>
      <w:r w:rsidR="008062EB">
        <w:rPr>
          <w:rFonts w:ascii="Times New Roman" w:hAnsi="Times New Roman"/>
          <w:sz w:val="22"/>
          <w:szCs w:val="22"/>
          <w:lang w:val="lt-LT"/>
        </w:rPr>
        <w:t>,</w:t>
      </w:r>
      <w:r w:rsidR="00B5425F">
        <w:rPr>
          <w:rFonts w:ascii="Times New Roman" w:hAnsi="Times New Roman"/>
          <w:sz w:val="22"/>
          <w:szCs w:val="22"/>
          <w:lang w:val="lt-LT"/>
        </w:rPr>
        <w:t xml:space="preserve"> </w:t>
      </w:r>
      <w:r w:rsidRPr="00EC78C7">
        <w:rPr>
          <w:rFonts w:ascii="Times New Roman" w:hAnsi="Times New Roman"/>
          <w:sz w:val="22"/>
          <w:szCs w:val="22"/>
          <w:lang w:val="lt-LT"/>
        </w:rPr>
        <w:t>1</w:t>
      </w:r>
      <w:r w:rsidR="00D0350D">
        <w:rPr>
          <w:rFonts w:ascii="Times New Roman" w:hAnsi="Times New Roman"/>
          <w:sz w:val="22"/>
          <w:szCs w:val="22"/>
          <w:lang w:val="lt-LT"/>
        </w:rPr>
        <w:t xml:space="preserve"> </w:t>
      </w:r>
      <w:proofErr w:type="spellStart"/>
      <w:r w:rsidRPr="00EC78C7">
        <w:rPr>
          <w:rFonts w:ascii="Times New Roman" w:hAnsi="Times New Roman"/>
          <w:sz w:val="22"/>
          <w:szCs w:val="22"/>
          <w:lang w:val="lt-LT"/>
        </w:rPr>
        <w:t>rue</w:t>
      </w:r>
      <w:proofErr w:type="spellEnd"/>
      <w:r w:rsidRPr="00EC78C7">
        <w:rPr>
          <w:rFonts w:ascii="Times New Roman" w:hAnsi="Times New Roman"/>
          <w:sz w:val="22"/>
          <w:szCs w:val="22"/>
          <w:lang w:val="lt-LT"/>
        </w:rPr>
        <w:t xml:space="preserve"> de </w:t>
      </w:r>
      <w:proofErr w:type="spellStart"/>
      <w:r w:rsidRPr="00EC78C7">
        <w:rPr>
          <w:rFonts w:ascii="Times New Roman" w:hAnsi="Times New Roman"/>
          <w:sz w:val="22"/>
          <w:szCs w:val="22"/>
          <w:lang w:val="lt-LT"/>
        </w:rPr>
        <w:t>l’Abbaye</w:t>
      </w:r>
      <w:proofErr w:type="spellEnd"/>
      <w:r w:rsidR="00B5425F">
        <w:rPr>
          <w:rFonts w:ascii="Times New Roman" w:hAnsi="Times New Roman"/>
          <w:sz w:val="22"/>
          <w:szCs w:val="22"/>
          <w:lang w:val="lt-LT"/>
        </w:rPr>
        <w:t xml:space="preserve">, </w:t>
      </w:r>
      <w:r w:rsidRPr="00EC78C7">
        <w:rPr>
          <w:rFonts w:ascii="Times New Roman" w:hAnsi="Times New Roman"/>
          <w:sz w:val="22"/>
          <w:szCs w:val="22"/>
          <w:lang w:val="lt-LT"/>
        </w:rPr>
        <w:t xml:space="preserve">76960 Notre </w:t>
      </w:r>
      <w:proofErr w:type="spellStart"/>
      <w:r w:rsidRPr="00EC78C7">
        <w:rPr>
          <w:rFonts w:ascii="Times New Roman" w:hAnsi="Times New Roman"/>
          <w:sz w:val="22"/>
          <w:szCs w:val="22"/>
          <w:lang w:val="lt-LT"/>
        </w:rPr>
        <w:t>Dame</w:t>
      </w:r>
      <w:proofErr w:type="spellEnd"/>
      <w:r w:rsidRPr="00EC78C7">
        <w:rPr>
          <w:rFonts w:ascii="Times New Roman" w:hAnsi="Times New Roman"/>
          <w:sz w:val="22"/>
          <w:szCs w:val="22"/>
          <w:lang w:val="lt-LT"/>
        </w:rPr>
        <w:t xml:space="preserve"> de </w:t>
      </w:r>
      <w:proofErr w:type="spellStart"/>
      <w:r w:rsidRPr="00EC78C7">
        <w:rPr>
          <w:rFonts w:ascii="Times New Roman" w:hAnsi="Times New Roman"/>
          <w:sz w:val="22"/>
          <w:szCs w:val="22"/>
          <w:lang w:val="lt-LT"/>
        </w:rPr>
        <w:t>Bondeville</w:t>
      </w:r>
      <w:proofErr w:type="spellEnd"/>
      <w:r w:rsidR="00B5425F">
        <w:rPr>
          <w:rFonts w:ascii="Times New Roman" w:hAnsi="Times New Roman"/>
          <w:sz w:val="22"/>
          <w:szCs w:val="22"/>
          <w:lang w:val="lt-LT"/>
        </w:rPr>
        <w:t xml:space="preserve">, </w:t>
      </w:r>
      <w:r w:rsidRPr="00635CFC">
        <w:rPr>
          <w:rFonts w:ascii="Times New Roman" w:hAnsi="Times New Roman"/>
          <w:sz w:val="22"/>
          <w:szCs w:val="22"/>
          <w:lang w:val="lt-LT"/>
        </w:rPr>
        <w:t>Prancūzija</w:t>
      </w:r>
    </w:p>
    <w:p w14:paraId="46EA089D" w14:textId="1B593C4A" w:rsidR="00E37C5B" w:rsidRPr="00EC78C7" w:rsidRDefault="00E37C5B" w:rsidP="003E5BAB">
      <w:pPr>
        <w:pStyle w:val="Pagrindinistekstas"/>
        <w:spacing w:after="0"/>
        <w:rPr>
          <w:szCs w:val="22"/>
        </w:rPr>
      </w:pPr>
    </w:p>
    <w:p w14:paraId="1AA6A71F" w14:textId="77777777" w:rsidR="00E37C5B" w:rsidRPr="00EC78C7" w:rsidRDefault="00E37C5B" w:rsidP="00E37C5B">
      <w:pPr>
        <w:rPr>
          <w:b/>
          <w:sz w:val="22"/>
          <w:szCs w:val="22"/>
        </w:rPr>
      </w:pPr>
      <w:r w:rsidRPr="00EC78C7">
        <w:rPr>
          <w:b/>
          <w:sz w:val="22"/>
          <w:szCs w:val="22"/>
        </w:rPr>
        <w:t xml:space="preserve">Lygiagretus importuotojas </w:t>
      </w:r>
    </w:p>
    <w:p w14:paraId="79830C2B" w14:textId="002E8D50" w:rsidR="00E37C5B" w:rsidRPr="00EC78C7" w:rsidRDefault="00E37C5B" w:rsidP="00E37C5B">
      <w:pPr>
        <w:rPr>
          <w:b/>
          <w:sz w:val="22"/>
          <w:szCs w:val="22"/>
        </w:rPr>
      </w:pPr>
      <w:r w:rsidRPr="00EC78C7">
        <w:rPr>
          <w:sz w:val="22"/>
          <w:szCs w:val="22"/>
        </w:rPr>
        <w:t>UAB „</w:t>
      </w:r>
      <w:proofErr w:type="spellStart"/>
      <w:r w:rsidRPr="00EC78C7">
        <w:rPr>
          <w:sz w:val="22"/>
          <w:szCs w:val="22"/>
        </w:rPr>
        <w:t>Lex</w:t>
      </w:r>
      <w:proofErr w:type="spellEnd"/>
      <w:r w:rsidRPr="00EC78C7">
        <w:rPr>
          <w:sz w:val="22"/>
          <w:szCs w:val="22"/>
        </w:rPr>
        <w:t xml:space="preserve"> ano“</w:t>
      </w:r>
      <w:r w:rsidR="00B5425F">
        <w:rPr>
          <w:sz w:val="22"/>
          <w:szCs w:val="22"/>
        </w:rPr>
        <w:t xml:space="preserve">, </w:t>
      </w:r>
      <w:r w:rsidRPr="00EC78C7">
        <w:rPr>
          <w:sz w:val="22"/>
          <w:szCs w:val="22"/>
        </w:rPr>
        <w:t>Naugarduko g. 3, LT-03231 Vilnius</w:t>
      </w:r>
      <w:r w:rsidR="00B5425F">
        <w:rPr>
          <w:sz w:val="22"/>
          <w:szCs w:val="22"/>
        </w:rPr>
        <w:t xml:space="preserve">, </w:t>
      </w:r>
      <w:r w:rsidRPr="00EC78C7">
        <w:rPr>
          <w:sz w:val="22"/>
          <w:szCs w:val="22"/>
        </w:rPr>
        <w:t>Lietuva</w:t>
      </w:r>
    </w:p>
    <w:p w14:paraId="3376CCB3" w14:textId="77777777" w:rsidR="00E37C5B" w:rsidRPr="00EC78C7" w:rsidRDefault="00E37C5B" w:rsidP="00E37C5B">
      <w:pPr>
        <w:rPr>
          <w:b/>
          <w:sz w:val="22"/>
          <w:szCs w:val="22"/>
        </w:rPr>
      </w:pPr>
    </w:p>
    <w:p w14:paraId="6F97CB43" w14:textId="77777777" w:rsidR="00E37C5B" w:rsidRPr="00EC78C7" w:rsidRDefault="00E37C5B" w:rsidP="00E37C5B">
      <w:pPr>
        <w:rPr>
          <w:b/>
          <w:bCs/>
          <w:iCs/>
          <w:sz w:val="22"/>
          <w:szCs w:val="22"/>
        </w:rPr>
      </w:pPr>
      <w:r w:rsidRPr="00EC78C7">
        <w:rPr>
          <w:b/>
          <w:bCs/>
          <w:iCs/>
          <w:sz w:val="22"/>
          <w:szCs w:val="22"/>
        </w:rPr>
        <w:t xml:space="preserve">Perpakavo </w:t>
      </w:r>
    </w:p>
    <w:p w14:paraId="58785DAE" w14:textId="53F90E7F" w:rsidR="00E37C5B" w:rsidRPr="00EC78C7" w:rsidRDefault="00843DA9" w:rsidP="00E37C5B">
      <w:pPr>
        <w:rPr>
          <w:bCs/>
          <w:iCs/>
          <w:sz w:val="22"/>
          <w:szCs w:val="22"/>
        </w:rPr>
      </w:pPr>
      <w:r w:rsidRPr="00635CFC">
        <w:rPr>
          <w:sz w:val="22"/>
          <w:szCs w:val="22"/>
          <w:lang w:eastAsia="sl-SI"/>
        </w:rPr>
        <w:t>Lietuvos ir Norvegijos</w:t>
      </w:r>
      <w:r w:rsidR="00E37C5B" w:rsidRPr="00EC78C7">
        <w:rPr>
          <w:bCs/>
          <w:iCs/>
          <w:sz w:val="22"/>
          <w:szCs w:val="22"/>
        </w:rPr>
        <w:t xml:space="preserve"> UAB „</w:t>
      </w:r>
      <w:proofErr w:type="spellStart"/>
      <w:r w:rsidR="00E37C5B" w:rsidRPr="00EC78C7">
        <w:rPr>
          <w:bCs/>
          <w:iCs/>
          <w:sz w:val="22"/>
          <w:szCs w:val="22"/>
        </w:rPr>
        <w:t>Norfachema</w:t>
      </w:r>
      <w:proofErr w:type="spellEnd"/>
      <w:r w:rsidR="00E37C5B" w:rsidRPr="00EC78C7">
        <w:rPr>
          <w:bCs/>
          <w:iCs/>
          <w:sz w:val="22"/>
          <w:szCs w:val="22"/>
        </w:rPr>
        <w:t>“</w:t>
      </w:r>
      <w:r>
        <w:rPr>
          <w:bCs/>
          <w:iCs/>
          <w:sz w:val="22"/>
          <w:szCs w:val="22"/>
        </w:rPr>
        <w:t xml:space="preserve">, </w:t>
      </w:r>
      <w:r w:rsidR="00E37C5B" w:rsidRPr="00EC78C7">
        <w:rPr>
          <w:bCs/>
          <w:iCs/>
          <w:sz w:val="22"/>
          <w:szCs w:val="22"/>
        </w:rPr>
        <w:t xml:space="preserve">Vytauto g. 6, </w:t>
      </w:r>
      <w:r w:rsidRPr="00843DA9">
        <w:rPr>
          <w:bCs/>
          <w:iCs/>
          <w:sz w:val="22"/>
          <w:szCs w:val="22"/>
        </w:rPr>
        <w:t xml:space="preserve">LT-55175 </w:t>
      </w:r>
      <w:r w:rsidR="00E37C5B" w:rsidRPr="00EC78C7">
        <w:rPr>
          <w:bCs/>
          <w:iCs/>
          <w:sz w:val="22"/>
          <w:szCs w:val="22"/>
        </w:rPr>
        <w:t>Jonava</w:t>
      </w:r>
      <w:r>
        <w:rPr>
          <w:bCs/>
          <w:iCs/>
          <w:sz w:val="22"/>
          <w:szCs w:val="22"/>
        </w:rPr>
        <w:t xml:space="preserve">, </w:t>
      </w:r>
      <w:r w:rsidR="00E37C5B" w:rsidRPr="00EC78C7">
        <w:rPr>
          <w:bCs/>
          <w:iCs/>
          <w:sz w:val="22"/>
          <w:szCs w:val="22"/>
        </w:rPr>
        <w:t>Lietuva</w:t>
      </w:r>
    </w:p>
    <w:p w14:paraId="74996D41" w14:textId="14AE01A5" w:rsidR="00E37C5B" w:rsidRPr="00EC78C7" w:rsidRDefault="00E37C5B" w:rsidP="00E37C5B">
      <w:pPr>
        <w:rPr>
          <w:b/>
          <w:bCs/>
          <w:iCs/>
          <w:sz w:val="22"/>
          <w:szCs w:val="22"/>
        </w:rPr>
      </w:pPr>
      <w:r w:rsidRPr="00EC78C7">
        <w:rPr>
          <w:bCs/>
          <w:iCs/>
          <w:sz w:val="22"/>
          <w:szCs w:val="22"/>
        </w:rPr>
        <w:t>arba</w:t>
      </w:r>
    </w:p>
    <w:p w14:paraId="6F5A80C9" w14:textId="6BD0CDCA" w:rsidR="00E37C5B" w:rsidRPr="00EC78C7" w:rsidRDefault="00E37C5B" w:rsidP="00E37C5B">
      <w:pPr>
        <w:rPr>
          <w:b/>
          <w:bCs/>
          <w:iCs/>
          <w:sz w:val="22"/>
          <w:szCs w:val="22"/>
        </w:rPr>
      </w:pPr>
      <w:r w:rsidRPr="00EC78C7">
        <w:rPr>
          <w:bCs/>
          <w:iCs/>
          <w:sz w:val="22"/>
          <w:szCs w:val="22"/>
        </w:rPr>
        <w:t>UAB „</w:t>
      </w:r>
      <w:r w:rsidR="00843DA9" w:rsidRPr="00EC78C7">
        <w:rPr>
          <w:bCs/>
          <w:iCs/>
          <w:sz w:val="22"/>
          <w:szCs w:val="22"/>
        </w:rPr>
        <w:t>ENTAFARMA</w:t>
      </w:r>
      <w:r w:rsidRPr="00EC78C7">
        <w:rPr>
          <w:bCs/>
          <w:iCs/>
          <w:sz w:val="22"/>
          <w:szCs w:val="22"/>
        </w:rPr>
        <w:t>“</w:t>
      </w:r>
      <w:r w:rsidR="00843DA9">
        <w:rPr>
          <w:bCs/>
          <w:iCs/>
          <w:sz w:val="22"/>
          <w:szCs w:val="22"/>
        </w:rPr>
        <w:t xml:space="preserve">, </w:t>
      </w:r>
      <w:proofErr w:type="spellStart"/>
      <w:r w:rsidRPr="00EC78C7">
        <w:rPr>
          <w:bCs/>
          <w:iCs/>
          <w:sz w:val="22"/>
          <w:szCs w:val="22"/>
        </w:rPr>
        <w:t>Klonėnų</w:t>
      </w:r>
      <w:proofErr w:type="spellEnd"/>
      <w:r w:rsidRPr="00EC78C7">
        <w:rPr>
          <w:bCs/>
          <w:iCs/>
          <w:sz w:val="22"/>
          <w:szCs w:val="22"/>
        </w:rPr>
        <w:t xml:space="preserve"> vs. 1</w:t>
      </w:r>
      <w:r w:rsidR="00843DA9">
        <w:rPr>
          <w:bCs/>
          <w:iCs/>
          <w:sz w:val="22"/>
          <w:szCs w:val="22"/>
        </w:rPr>
        <w:t xml:space="preserve">, </w:t>
      </w:r>
      <w:r w:rsidR="00843DA9" w:rsidRPr="00843DA9">
        <w:rPr>
          <w:bCs/>
          <w:iCs/>
          <w:sz w:val="22"/>
          <w:szCs w:val="22"/>
        </w:rPr>
        <w:t>LT-19156</w:t>
      </w:r>
      <w:r w:rsidR="00843DA9">
        <w:rPr>
          <w:bCs/>
          <w:iCs/>
          <w:sz w:val="22"/>
          <w:szCs w:val="22"/>
        </w:rPr>
        <w:t xml:space="preserve"> </w:t>
      </w:r>
      <w:r w:rsidRPr="00EC78C7">
        <w:rPr>
          <w:bCs/>
          <w:iCs/>
          <w:sz w:val="22"/>
          <w:szCs w:val="22"/>
        </w:rPr>
        <w:t>Širvintų r. sav.</w:t>
      </w:r>
      <w:r w:rsidR="00843DA9">
        <w:rPr>
          <w:bCs/>
          <w:iCs/>
          <w:sz w:val="22"/>
          <w:szCs w:val="22"/>
        </w:rPr>
        <w:t xml:space="preserve">, </w:t>
      </w:r>
      <w:r w:rsidRPr="00EC78C7">
        <w:rPr>
          <w:bCs/>
          <w:iCs/>
          <w:sz w:val="22"/>
          <w:szCs w:val="22"/>
        </w:rPr>
        <w:t>Lietuva</w:t>
      </w:r>
    </w:p>
    <w:p w14:paraId="7E0BA2BD" w14:textId="77777777" w:rsidR="00E37C5B" w:rsidRPr="00EC78C7" w:rsidRDefault="00E37C5B" w:rsidP="00E37C5B">
      <w:pPr>
        <w:rPr>
          <w:sz w:val="22"/>
          <w:szCs w:val="22"/>
        </w:rPr>
      </w:pPr>
    </w:p>
    <w:p w14:paraId="4005DEA2" w14:textId="2E4A722F" w:rsidR="0020063D" w:rsidRPr="00EC78C7" w:rsidRDefault="00E37C5B" w:rsidP="008F1693">
      <w:pPr>
        <w:rPr>
          <w:sz w:val="22"/>
          <w:szCs w:val="22"/>
        </w:rPr>
      </w:pPr>
      <w:r w:rsidRPr="00635CFC">
        <w:rPr>
          <w:b/>
          <w:bCs/>
          <w:sz w:val="22"/>
          <w:szCs w:val="22"/>
        </w:rPr>
        <w:t>Registruotojas eksportuojančioje valstybėje yra</w:t>
      </w:r>
      <w:r w:rsidR="0020063D" w:rsidRPr="00EC78C7">
        <w:rPr>
          <w:sz w:val="22"/>
          <w:szCs w:val="22"/>
        </w:rPr>
        <w:t xml:space="preserve"> </w:t>
      </w:r>
      <w:proofErr w:type="spellStart"/>
      <w:r w:rsidR="008F1693" w:rsidRPr="008F1693">
        <w:rPr>
          <w:sz w:val="22"/>
          <w:szCs w:val="22"/>
        </w:rPr>
        <w:t>Mylan</w:t>
      </w:r>
      <w:proofErr w:type="spellEnd"/>
      <w:r w:rsidR="008F1693" w:rsidRPr="008F1693">
        <w:rPr>
          <w:sz w:val="22"/>
          <w:szCs w:val="22"/>
        </w:rPr>
        <w:t xml:space="preserve"> EOOD</w:t>
      </w:r>
      <w:r w:rsidR="008F1693">
        <w:rPr>
          <w:sz w:val="22"/>
          <w:szCs w:val="22"/>
        </w:rPr>
        <w:t xml:space="preserve">, </w:t>
      </w:r>
      <w:r w:rsidR="008F1693" w:rsidRPr="008F1693">
        <w:rPr>
          <w:sz w:val="22"/>
          <w:szCs w:val="22"/>
        </w:rPr>
        <w:t xml:space="preserve">48 </w:t>
      </w:r>
      <w:proofErr w:type="spellStart"/>
      <w:r w:rsidR="008F1693" w:rsidRPr="008F1693">
        <w:rPr>
          <w:sz w:val="22"/>
          <w:szCs w:val="22"/>
        </w:rPr>
        <w:t>Sitnyakovo</w:t>
      </w:r>
      <w:proofErr w:type="spellEnd"/>
      <w:r w:rsidR="008F1693" w:rsidRPr="008F1693">
        <w:rPr>
          <w:sz w:val="22"/>
          <w:szCs w:val="22"/>
        </w:rPr>
        <w:t xml:space="preserve"> </w:t>
      </w:r>
      <w:proofErr w:type="spellStart"/>
      <w:r w:rsidR="008F1693" w:rsidRPr="008F1693">
        <w:rPr>
          <w:sz w:val="22"/>
          <w:szCs w:val="22"/>
        </w:rPr>
        <w:t>Blvd</w:t>
      </w:r>
      <w:proofErr w:type="spellEnd"/>
      <w:r w:rsidR="008F1693" w:rsidRPr="008F1693">
        <w:rPr>
          <w:sz w:val="22"/>
          <w:szCs w:val="22"/>
        </w:rPr>
        <w:t xml:space="preserve">., </w:t>
      </w:r>
      <w:proofErr w:type="spellStart"/>
      <w:r w:rsidR="008F1693" w:rsidRPr="008F1693">
        <w:rPr>
          <w:sz w:val="22"/>
          <w:szCs w:val="22"/>
        </w:rPr>
        <w:t>Serdika</w:t>
      </w:r>
      <w:proofErr w:type="spellEnd"/>
      <w:r w:rsidR="008F1693">
        <w:rPr>
          <w:sz w:val="22"/>
          <w:szCs w:val="22"/>
        </w:rPr>
        <w:t xml:space="preserve"> </w:t>
      </w:r>
      <w:proofErr w:type="spellStart"/>
      <w:r w:rsidR="008F1693" w:rsidRPr="008F1693">
        <w:rPr>
          <w:sz w:val="22"/>
          <w:szCs w:val="22"/>
        </w:rPr>
        <w:t>Offices</w:t>
      </w:r>
      <w:proofErr w:type="spellEnd"/>
      <w:r w:rsidR="008F1693" w:rsidRPr="008F1693">
        <w:rPr>
          <w:sz w:val="22"/>
          <w:szCs w:val="22"/>
        </w:rPr>
        <w:t xml:space="preserve"> </w:t>
      </w:r>
      <w:proofErr w:type="spellStart"/>
      <w:r w:rsidR="008F1693" w:rsidRPr="008F1693">
        <w:rPr>
          <w:sz w:val="22"/>
          <w:szCs w:val="22"/>
        </w:rPr>
        <w:t>building</w:t>
      </w:r>
      <w:proofErr w:type="spellEnd"/>
      <w:r w:rsidR="008F1693" w:rsidRPr="008F1693">
        <w:rPr>
          <w:sz w:val="22"/>
          <w:szCs w:val="22"/>
        </w:rPr>
        <w:t xml:space="preserve">, 7th </w:t>
      </w:r>
      <w:proofErr w:type="spellStart"/>
      <w:r w:rsidR="008F1693" w:rsidRPr="008F1693">
        <w:rPr>
          <w:sz w:val="22"/>
          <w:szCs w:val="22"/>
        </w:rPr>
        <w:t>floor</w:t>
      </w:r>
      <w:proofErr w:type="spellEnd"/>
      <w:r w:rsidR="008F1693" w:rsidRPr="008F1693">
        <w:rPr>
          <w:sz w:val="22"/>
          <w:szCs w:val="22"/>
        </w:rPr>
        <w:t>,</w:t>
      </w:r>
      <w:r w:rsidR="008F1693">
        <w:rPr>
          <w:sz w:val="22"/>
          <w:szCs w:val="22"/>
        </w:rPr>
        <w:t xml:space="preserve"> </w:t>
      </w:r>
      <w:r w:rsidR="008F1693" w:rsidRPr="008F1693">
        <w:rPr>
          <w:sz w:val="22"/>
          <w:szCs w:val="22"/>
        </w:rPr>
        <w:t xml:space="preserve">1505 </w:t>
      </w:r>
      <w:proofErr w:type="spellStart"/>
      <w:r w:rsidR="008F1693" w:rsidRPr="008F1693">
        <w:rPr>
          <w:sz w:val="22"/>
          <w:szCs w:val="22"/>
        </w:rPr>
        <w:t>Sofia</w:t>
      </w:r>
      <w:proofErr w:type="spellEnd"/>
      <w:r w:rsidR="008F1693">
        <w:rPr>
          <w:sz w:val="22"/>
          <w:szCs w:val="22"/>
        </w:rPr>
        <w:t xml:space="preserve">, </w:t>
      </w:r>
      <w:r w:rsidR="008F1693" w:rsidRPr="008F1693">
        <w:rPr>
          <w:sz w:val="22"/>
          <w:szCs w:val="22"/>
        </w:rPr>
        <w:t>Bulgarija</w:t>
      </w:r>
      <w:r w:rsidR="008F1693">
        <w:rPr>
          <w:sz w:val="22"/>
          <w:szCs w:val="22"/>
        </w:rPr>
        <w:t>.</w:t>
      </w:r>
    </w:p>
    <w:p w14:paraId="496AA0C6" w14:textId="05BAC721" w:rsidR="00E37C5B" w:rsidRPr="00EC78C7" w:rsidRDefault="00E37C5B" w:rsidP="00E37C5B">
      <w:pPr>
        <w:pStyle w:val="Pagrindinistekstas"/>
        <w:spacing w:after="0"/>
        <w:rPr>
          <w:szCs w:val="22"/>
        </w:rPr>
      </w:pPr>
    </w:p>
    <w:p w14:paraId="4B57959E" w14:textId="77777777" w:rsidR="00EC78C7" w:rsidRDefault="00EC78C7" w:rsidP="003E5BAB">
      <w:pPr>
        <w:pStyle w:val="Pagrindinistekstas"/>
        <w:spacing w:after="0"/>
        <w:rPr>
          <w:b/>
          <w:szCs w:val="22"/>
        </w:rPr>
      </w:pPr>
    </w:p>
    <w:p w14:paraId="55DE4FFC" w14:textId="39E965D3" w:rsidR="008F1693" w:rsidRPr="00EC78C7" w:rsidRDefault="003E5BAB" w:rsidP="003E5BAB">
      <w:pPr>
        <w:pStyle w:val="Pagrindinistekstas"/>
        <w:spacing w:after="0"/>
        <w:rPr>
          <w:b/>
          <w:szCs w:val="22"/>
        </w:rPr>
      </w:pPr>
      <w:r w:rsidRPr="00EC78C7">
        <w:rPr>
          <w:b/>
          <w:szCs w:val="22"/>
        </w:rPr>
        <w:t>Šis pakuotės lapelis paskutinį kartą peržiūrėtas</w:t>
      </w:r>
      <w:r w:rsidR="00635CFC">
        <w:rPr>
          <w:b/>
          <w:szCs w:val="22"/>
        </w:rPr>
        <w:t xml:space="preserve"> 2025-10-08.</w:t>
      </w:r>
    </w:p>
    <w:p w14:paraId="4D640D99" w14:textId="77777777" w:rsidR="003E5BAB" w:rsidRPr="00EC78C7" w:rsidRDefault="003E5BAB" w:rsidP="00635CFC">
      <w:pPr>
        <w:pStyle w:val="Pagrindinistekstas"/>
        <w:spacing w:after="0"/>
      </w:pPr>
    </w:p>
    <w:p w14:paraId="126A81EC" w14:textId="3BF56F6A" w:rsidR="003E5BAB" w:rsidRPr="00EC78C7" w:rsidRDefault="003E5BAB" w:rsidP="003E5BAB">
      <w:pPr>
        <w:rPr>
          <w:sz w:val="22"/>
          <w:szCs w:val="22"/>
        </w:rPr>
      </w:pPr>
      <w:r w:rsidRPr="00EC78C7">
        <w:rPr>
          <w:sz w:val="22"/>
          <w:szCs w:val="22"/>
        </w:rPr>
        <w:t xml:space="preserve">Išsami informacija apie šį vaistą pateikiama Valstybinės vaistų kontrolės tarnybos prie Lietuvos Respublikos sveikatos apsaugos ministerijos </w:t>
      </w:r>
      <w:r w:rsidRPr="008F1693">
        <w:rPr>
          <w:sz w:val="22"/>
          <w:szCs w:val="22"/>
        </w:rPr>
        <w:t>tinklalapyje</w:t>
      </w:r>
      <w:r w:rsidR="008F1693" w:rsidRPr="008F1693">
        <w:rPr>
          <w:i/>
          <w:sz w:val="22"/>
          <w:szCs w:val="22"/>
        </w:rPr>
        <w:t xml:space="preserve"> </w:t>
      </w:r>
      <w:hyperlink r:id="rId9" w:history="1">
        <w:r w:rsidR="008F1693" w:rsidRPr="00635CFC">
          <w:rPr>
            <w:rStyle w:val="Hipersaitas"/>
            <w:iCs/>
            <w:sz w:val="22"/>
            <w:szCs w:val="22"/>
          </w:rPr>
          <w:t>https://vvkt.lrv.lt/lt/</w:t>
        </w:r>
      </w:hyperlink>
      <w:r w:rsidRPr="00EC78C7">
        <w:rPr>
          <w:sz w:val="22"/>
          <w:szCs w:val="22"/>
        </w:rPr>
        <w:t>.</w:t>
      </w:r>
    </w:p>
    <w:p w14:paraId="1C54DC91" w14:textId="7E9E6024" w:rsidR="00AF7D2D" w:rsidRPr="00EC78C7" w:rsidRDefault="00AF7D2D" w:rsidP="003E5BAB">
      <w:pPr>
        <w:rPr>
          <w:sz w:val="22"/>
          <w:szCs w:val="22"/>
        </w:rPr>
      </w:pPr>
    </w:p>
    <w:p w14:paraId="14ADF102" w14:textId="7D312F4D" w:rsidR="00374C0C" w:rsidRDefault="00374C0C" w:rsidP="00374C0C">
      <w:pPr>
        <w:rPr>
          <w:i/>
          <w:iCs/>
          <w:sz w:val="22"/>
          <w:szCs w:val="22"/>
        </w:rPr>
      </w:pPr>
      <w:r w:rsidRPr="00635CFC">
        <w:rPr>
          <w:i/>
          <w:iCs/>
          <w:sz w:val="22"/>
          <w:szCs w:val="22"/>
        </w:rPr>
        <w:t xml:space="preserve">Lygiagrečiai importuojamas vaistas nuo referencinio vaisto </w:t>
      </w:r>
      <w:r w:rsidR="00752DF5" w:rsidRPr="007C6661">
        <w:rPr>
          <w:i/>
          <w:iCs/>
          <w:sz w:val="22"/>
          <w:szCs w:val="22"/>
        </w:rPr>
        <w:t>skiriasi</w:t>
      </w:r>
      <w:r w:rsidR="00752DF5" w:rsidRPr="00752DF5">
        <w:rPr>
          <w:i/>
          <w:iCs/>
          <w:sz w:val="22"/>
          <w:szCs w:val="22"/>
        </w:rPr>
        <w:t xml:space="preserve"> </w:t>
      </w:r>
      <w:r w:rsidRPr="00635CFC">
        <w:rPr>
          <w:i/>
          <w:iCs/>
          <w:sz w:val="22"/>
          <w:szCs w:val="22"/>
        </w:rPr>
        <w:t>laikymo sąlygomis (</w:t>
      </w:r>
      <w:r w:rsidR="00752DF5">
        <w:rPr>
          <w:i/>
          <w:iCs/>
          <w:sz w:val="22"/>
          <w:szCs w:val="22"/>
        </w:rPr>
        <w:t>referencinį vaistą papildomai laikyti gamintojo pakuotėje</w:t>
      </w:r>
      <w:r w:rsidRPr="00635CFC">
        <w:rPr>
          <w:i/>
          <w:iCs/>
          <w:sz w:val="22"/>
          <w:szCs w:val="22"/>
        </w:rPr>
        <w:t>).</w:t>
      </w:r>
    </w:p>
    <w:p w14:paraId="6929F98C" w14:textId="77777777" w:rsidR="00104009" w:rsidRDefault="00104009" w:rsidP="00374C0C">
      <w:pPr>
        <w:rPr>
          <w:i/>
          <w:iCs/>
          <w:sz w:val="22"/>
          <w:szCs w:val="22"/>
        </w:rPr>
      </w:pPr>
    </w:p>
    <w:p w14:paraId="2C14F7F9" w14:textId="77777777" w:rsidR="00104009" w:rsidRDefault="00104009" w:rsidP="00374C0C">
      <w:pPr>
        <w:rPr>
          <w:i/>
          <w:iCs/>
          <w:sz w:val="22"/>
          <w:szCs w:val="22"/>
        </w:rPr>
      </w:pPr>
    </w:p>
    <w:p w14:paraId="6B2EFB65" w14:textId="77777777" w:rsidR="00104009" w:rsidRDefault="00104009" w:rsidP="00374C0C">
      <w:pPr>
        <w:rPr>
          <w:i/>
          <w:iCs/>
          <w:sz w:val="22"/>
          <w:szCs w:val="22"/>
        </w:rPr>
      </w:pPr>
    </w:p>
    <w:p w14:paraId="13C2BCC1" w14:textId="293D711D" w:rsidR="00104009" w:rsidRPr="00635CFC" w:rsidRDefault="00104009" w:rsidP="00635CFC">
      <w:pPr>
        <w:numPr>
          <w:ilvl w:val="12"/>
          <w:numId w:val="0"/>
        </w:numPr>
        <w:ind w:left="567" w:hanging="567"/>
        <w:outlineLvl w:val="0"/>
        <w:rPr>
          <w:b/>
          <w:caps/>
          <w:sz w:val="22"/>
          <w:szCs w:val="22"/>
        </w:rPr>
      </w:pPr>
      <w:r>
        <w:rPr>
          <w:b/>
          <w:sz w:val="22"/>
          <w:szCs w:val="22"/>
        </w:rPr>
        <w:t>7</w:t>
      </w:r>
      <w:r w:rsidRPr="00D95C8B">
        <w:rPr>
          <w:b/>
          <w:sz w:val="22"/>
          <w:szCs w:val="22"/>
        </w:rPr>
        <w:t>.</w:t>
      </w:r>
      <w:r w:rsidRPr="00D95C8B">
        <w:rPr>
          <w:b/>
          <w:sz w:val="22"/>
          <w:szCs w:val="22"/>
        </w:rPr>
        <w:tab/>
      </w:r>
      <w:r>
        <w:rPr>
          <w:b/>
          <w:sz w:val="22"/>
          <w:szCs w:val="22"/>
        </w:rPr>
        <w:t>Vartojimo instrukcija</w:t>
      </w:r>
    </w:p>
    <w:p w14:paraId="46D010D2" w14:textId="77777777" w:rsidR="00104009" w:rsidRDefault="00104009" w:rsidP="00374C0C">
      <w:pPr>
        <w:rPr>
          <w:i/>
          <w:iCs/>
          <w:sz w:val="22"/>
          <w:szCs w:val="22"/>
        </w:rPr>
      </w:pPr>
    </w:p>
    <w:p w14:paraId="78D55A04" w14:textId="77777777" w:rsidR="00825436" w:rsidRPr="00635CFC" w:rsidRDefault="00825436" w:rsidP="00825436">
      <w:pPr>
        <w:rPr>
          <w:sz w:val="22"/>
          <w:szCs w:val="22"/>
        </w:rPr>
      </w:pPr>
      <w:r w:rsidRPr="00635CFC">
        <w:rPr>
          <w:sz w:val="22"/>
          <w:szCs w:val="22"/>
        </w:rPr>
        <w:t xml:space="preserve">Visada vartokite </w:t>
      </w:r>
      <w:proofErr w:type="spellStart"/>
      <w:r w:rsidRPr="00635CFC">
        <w:rPr>
          <w:sz w:val="22"/>
          <w:szCs w:val="22"/>
        </w:rPr>
        <w:t>Fraxiparine</w:t>
      </w:r>
      <w:proofErr w:type="spellEnd"/>
      <w:r w:rsidRPr="00635CFC">
        <w:rPr>
          <w:sz w:val="22"/>
          <w:szCs w:val="22"/>
        </w:rPr>
        <w:t xml:space="preserve"> taip, kaip Jus išmokė gydytojas arba slaugytojas. Klauskite jų patarimo, jei leidžiant </w:t>
      </w:r>
      <w:proofErr w:type="spellStart"/>
      <w:r w:rsidRPr="00635CFC">
        <w:rPr>
          <w:sz w:val="22"/>
          <w:szCs w:val="22"/>
        </w:rPr>
        <w:t>Fraxiparine</w:t>
      </w:r>
      <w:proofErr w:type="spellEnd"/>
      <w:r w:rsidRPr="00635CFC">
        <w:rPr>
          <w:sz w:val="22"/>
          <w:szCs w:val="22"/>
        </w:rPr>
        <w:t xml:space="preserve"> atsiranda kokių nors sunkumų.</w:t>
      </w:r>
    </w:p>
    <w:p w14:paraId="7CD0E851" w14:textId="77777777" w:rsidR="00825436" w:rsidRPr="00635CFC" w:rsidRDefault="00825436" w:rsidP="00374C0C">
      <w:pPr>
        <w:rPr>
          <w:sz w:val="22"/>
          <w:szCs w:val="22"/>
        </w:rPr>
      </w:pPr>
    </w:p>
    <w:tbl>
      <w:tblPr>
        <w:tblW w:w="0" w:type="auto"/>
        <w:tblInd w:w="108" w:type="dxa"/>
        <w:tblLayout w:type="fixed"/>
        <w:tblLook w:val="0000" w:firstRow="0" w:lastRow="0" w:firstColumn="0" w:lastColumn="0" w:noHBand="0" w:noVBand="0"/>
      </w:tblPr>
      <w:tblGrid>
        <w:gridCol w:w="568"/>
        <w:gridCol w:w="5172"/>
        <w:gridCol w:w="2898"/>
      </w:tblGrid>
      <w:tr w:rsidR="00104009" w:rsidRPr="00D95C8B" w14:paraId="138F28E1" w14:textId="77777777" w:rsidTr="007C6661">
        <w:trPr>
          <w:cantSplit/>
        </w:trPr>
        <w:tc>
          <w:tcPr>
            <w:tcW w:w="568" w:type="dxa"/>
          </w:tcPr>
          <w:p w14:paraId="5E8ED2D8" w14:textId="77777777" w:rsidR="00104009" w:rsidRPr="00922CAD" w:rsidRDefault="00104009" w:rsidP="007C6661">
            <w:pPr>
              <w:rPr>
                <w:sz w:val="22"/>
                <w:szCs w:val="22"/>
              </w:rPr>
            </w:pPr>
            <w:r w:rsidRPr="00922CAD">
              <w:rPr>
                <w:sz w:val="22"/>
                <w:szCs w:val="22"/>
              </w:rPr>
              <w:t xml:space="preserve">1. </w:t>
            </w:r>
          </w:p>
        </w:tc>
        <w:tc>
          <w:tcPr>
            <w:tcW w:w="8070" w:type="dxa"/>
            <w:gridSpan w:val="2"/>
          </w:tcPr>
          <w:p w14:paraId="283B8F59" w14:textId="77777777" w:rsidR="00104009" w:rsidRPr="00D95C8B" w:rsidRDefault="00104009" w:rsidP="007C6661">
            <w:pPr>
              <w:tabs>
                <w:tab w:val="left" w:pos="6404"/>
              </w:tabs>
              <w:rPr>
                <w:sz w:val="22"/>
                <w:szCs w:val="22"/>
              </w:rPr>
            </w:pPr>
            <w:r w:rsidRPr="00D95C8B">
              <w:rPr>
                <w:b/>
                <w:sz w:val="22"/>
                <w:szCs w:val="22"/>
              </w:rPr>
              <w:t>Kruopščiai nusiplaukite rankas</w:t>
            </w:r>
            <w:r w:rsidRPr="00D95C8B">
              <w:rPr>
                <w:sz w:val="22"/>
                <w:szCs w:val="22"/>
              </w:rPr>
              <w:t xml:space="preserve"> muilu ir vandeniu. Nusausinkite rankšluosčiu.</w:t>
            </w:r>
          </w:p>
          <w:p w14:paraId="0FF70BDF" w14:textId="77777777" w:rsidR="00104009" w:rsidRPr="00D95C8B" w:rsidRDefault="00104009" w:rsidP="007C6661">
            <w:pPr>
              <w:rPr>
                <w:sz w:val="22"/>
                <w:szCs w:val="22"/>
              </w:rPr>
            </w:pPr>
          </w:p>
        </w:tc>
      </w:tr>
      <w:tr w:rsidR="00104009" w:rsidRPr="00D95C8B" w14:paraId="45763166" w14:textId="77777777" w:rsidTr="007C6661">
        <w:trPr>
          <w:cantSplit/>
        </w:trPr>
        <w:tc>
          <w:tcPr>
            <w:tcW w:w="568" w:type="dxa"/>
          </w:tcPr>
          <w:p w14:paraId="7620026C" w14:textId="77777777" w:rsidR="00104009" w:rsidRPr="00D95C8B" w:rsidRDefault="00104009" w:rsidP="007C6661">
            <w:pPr>
              <w:rPr>
                <w:sz w:val="22"/>
                <w:szCs w:val="22"/>
              </w:rPr>
            </w:pPr>
            <w:r w:rsidRPr="00D95C8B">
              <w:rPr>
                <w:sz w:val="22"/>
                <w:szCs w:val="22"/>
              </w:rPr>
              <w:t>2.</w:t>
            </w:r>
          </w:p>
        </w:tc>
        <w:tc>
          <w:tcPr>
            <w:tcW w:w="5172" w:type="dxa"/>
          </w:tcPr>
          <w:p w14:paraId="4509DC66" w14:textId="77777777" w:rsidR="00104009" w:rsidRPr="00D95C8B" w:rsidRDefault="00104009" w:rsidP="007C6661">
            <w:pPr>
              <w:rPr>
                <w:sz w:val="22"/>
                <w:szCs w:val="22"/>
              </w:rPr>
            </w:pPr>
            <w:r w:rsidRPr="00D95C8B">
              <w:rPr>
                <w:sz w:val="22"/>
                <w:szCs w:val="22"/>
              </w:rPr>
              <w:t>Patogiai atsisėskite arba atsigulkite. Švirkščiama į apatinę pilvo sritį (</w:t>
            </w:r>
            <w:r w:rsidRPr="00D95C8B">
              <w:rPr>
                <w:b/>
                <w:sz w:val="22"/>
                <w:szCs w:val="22"/>
              </w:rPr>
              <w:t>1 pav.</w:t>
            </w:r>
            <w:r w:rsidRPr="00D95C8B">
              <w:rPr>
                <w:sz w:val="22"/>
                <w:szCs w:val="22"/>
              </w:rPr>
              <w:t>), kiekvieną kartą pakaitomis į kairę arba dešinę pilvo pusę.</w:t>
            </w:r>
          </w:p>
        </w:tc>
        <w:tc>
          <w:tcPr>
            <w:tcW w:w="2898" w:type="dxa"/>
          </w:tcPr>
          <w:p w14:paraId="265915F0" w14:textId="77777777" w:rsidR="00104009" w:rsidRPr="00D95C8B" w:rsidRDefault="00104009" w:rsidP="007C6661">
            <w:pPr>
              <w:pStyle w:val="TableCell"/>
              <w:rPr>
                <w:sz w:val="22"/>
                <w:szCs w:val="22"/>
                <w:lang w:val="lt-LT"/>
              </w:rPr>
            </w:pPr>
            <w:r w:rsidRPr="00D82D8C">
              <w:rPr>
                <w:noProof/>
                <w:sz w:val="22"/>
                <w:szCs w:val="22"/>
                <w:lang w:val="lt-LT" w:eastAsia="lt-LT"/>
              </w:rPr>
              <w:drawing>
                <wp:inline distT="0" distB="0" distL="0" distR="0" wp14:anchorId="1214ED8D" wp14:editId="155B2F75">
                  <wp:extent cx="1428750" cy="1104900"/>
                  <wp:effectExtent l="19050" t="0" r="0" b="0"/>
                  <wp:docPr id="808594276" name="Picture 808594276" descr="A close-up of a person's belly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94276" name="Picture 808594276" descr="A close-up of a person's belly button&#10;&#10;AI-generated content may be incorrect."/>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42AB6CB5" w14:textId="77777777" w:rsidR="00104009" w:rsidRPr="00D95C8B" w:rsidRDefault="00104009" w:rsidP="007C6661">
            <w:pPr>
              <w:pStyle w:val="anchor"/>
              <w:rPr>
                <w:sz w:val="22"/>
                <w:szCs w:val="22"/>
                <w:lang w:val="lt-LT"/>
              </w:rPr>
            </w:pPr>
          </w:p>
        </w:tc>
      </w:tr>
      <w:tr w:rsidR="00104009" w:rsidRPr="00D95C8B" w14:paraId="2A188FF7" w14:textId="77777777" w:rsidTr="007C6661">
        <w:trPr>
          <w:cantSplit/>
        </w:trPr>
        <w:tc>
          <w:tcPr>
            <w:tcW w:w="568" w:type="dxa"/>
          </w:tcPr>
          <w:p w14:paraId="6251E122" w14:textId="77777777" w:rsidR="00104009" w:rsidRPr="00D95C8B" w:rsidRDefault="00104009" w:rsidP="007C6661">
            <w:pPr>
              <w:rPr>
                <w:sz w:val="22"/>
                <w:szCs w:val="22"/>
              </w:rPr>
            </w:pPr>
          </w:p>
        </w:tc>
        <w:tc>
          <w:tcPr>
            <w:tcW w:w="5172" w:type="dxa"/>
          </w:tcPr>
          <w:p w14:paraId="7A36AF56" w14:textId="77777777" w:rsidR="00104009" w:rsidRPr="00D95C8B" w:rsidRDefault="00104009" w:rsidP="007C6661">
            <w:pPr>
              <w:rPr>
                <w:sz w:val="22"/>
                <w:szCs w:val="22"/>
              </w:rPr>
            </w:pPr>
          </w:p>
        </w:tc>
        <w:tc>
          <w:tcPr>
            <w:tcW w:w="2898" w:type="dxa"/>
          </w:tcPr>
          <w:p w14:paraId="1EF17C37" w14:textId="77777777" w:rsidR="00104009" w:rsidRPr="00D95C8B" w:rsidRDefault="00104009" w:rsidP="007C6661">
            <w:pPr>
              <w:pStyle w:val="TableCell"/>
              <w:rPr>
                <w:b/>
                <w:sz w:val="22"/>
                <w:szCs w:val="22"/>
                <w:lang w:val="lt-LT"/>
              </w:rPr>
            </w:pPr>
            <w:r w:rsidRPr="00D95C8B">
              <w:rPr>
                <w:b/>
                <w:sz w:val="22"/>
                <w:szCs w:val="22"/>
                <w:lang w:val="lt-LT"/>
              </w:rPr>
              <w:t>1 pav.</w:t>
            </w:r>
          </w:p>
          <w:p w14:paraId="31371B21" w14:textId="77777777" w:rsidR="00104009" w:rsidRPr="00D95C8B" w:rsidRDefault="00104009" w:rsidP="007C6661">
            <w:pPr>
              <w:pStyle w:val="TableCell"/>
              <w:rPr>
                <w:sz w:val="22"/>
                <w:szCs w:val="22"/>
                <w:lang w:val="lt-LT"/>
              </w:rPr>
            </w:pPr>
          </w:p>
        </w:tc>
      </w:tr>
      <w:tr w:rsidR="00104009" w:rsidRPr="00D95C8B" w14:paraId="481C0545" w14:textId="77777777" w:rsidTr="007C6661">
        <w:trPr>
          <w:cantSplit/>
        </w:trPr>
        <w:tc>
          <w:tcPr>
            <w:tcW w:w="568" w:type="dxa"/>
          </w:tcPr>
          <w:p w14:paraId="0B57BB71" w14:textId="77777777" w:rsidR="00104009" w:rsidRPr="00635CFC" w:rsidRDefault="00104009" w:rsidP="007C6661">
            <w:pPr>
              <w:rPr>
                <w:bCs/>
                <w:sz w:val="22"/>
                <w:szCs w:val="22"/>
              </w:rPr>
            </w:pPr>
            <w:r w:rsidRPr="00635CFC">
              <w:rPr>
                <w:bCs/>
                <w:sz w:val="22"/>
                <w:szCs w:val="22"/>
              </w:rPr>
              <w:t>3.</w:t>
            </w:r>
          </w:p>
        </w:tc>
        <w:tc>
          <w:tcPr>
            <w:tcW w:w="8070" w:type="dxa"/>
            <w:gridSpan w:val="2"/>
          </w:tcPr>
          <w:p w14:paraId="3FBEA72E" w14:textId="77777777" w:rsidR="00104009" w:rsidRPr="00D95C8B" w:rsidRDefault="00104009" w:rsidP="007C6661">
            <w:pPr>
              <w:rPr>
                <w:b/>
                <w:sz w:val="22"/>
                <w:szCs w:val="22"/>
              </w:rPr>
            </w:pPr>
            <w:r w:rsidRPr="00D95C8B">
              <w:rPr>
                <w:b/>
                <w:sz w:val="22"/>
                <w:szCs w:val="22"/>
              </w:rPr>
              <w:t>Nuvalykite injekcijos vietą tamponu, suvilgytu alkoholiu.</w:t>
            </w:r>
          </w:p>
          <w:p w14:paraId="10207458" w14:textId="77777777" w:rsidR="00104009" w:rsidRPr="00D95C8B" w:rsidRDefault="00104009" w:rsidP="007C6661">
            <w:pPr>
              <w:pStyle w:val="TableCell"/>
              <w:rPr>
                <w:b/>
                <w:sz w:val="22"/>
                <w:szCs w:val="22"/>
                <w:lang w:val="lt-LT"/>
              </w:rPr>
            </w:pPr>
          </w:p>
        </w:tc>
      </w:tr>
      <w:tr w:rsidR="00104009" w:rsidRPr="00D95C8B" w14:paraId="16B0895B" w14:textId="77777777" w:rsidTr="007C6661">
        <w:trPr>
          <w:cantSplit/>
        </w:trPr>
        <w:tc>
          <w:tcPr>
            <w:tcW w:w="568" w:type="dxa"/>
          </w:tcPr>
          <w:p w14:paraId="760315D5" w14:textId="77777777" w:rsidR="00104009" w:rsidRPr="00635CFC" w:rsidRDefault="00104009" w:rsidP="007C6661">
            <w:pPr>
              <w:rPr>
                <w:bCs/>
                <w:sz w:val="22"/>
                <w:szCs w:val="22"/>
              </w:rPr>
            </w:pPr>
            <w:r w:rsidRPr="00635CFC">
              <w:rPr>
                <w:bCs/>
                <w:sz w:val="22"/>
                <w:szCs w:val="22"/>
              </w:rPr>
              <w:t>4.</w:t>
            </w:r>
          </w:p>
        </w:tc>
        <w:tc>
          <w:tcPr>
            <w:tcW w:w="8070" w:type="dxa"/>
            <w:gridSpan w:val="2"/>
          </w:tcPr>
          <w:p w14:paraId="6F69908D" w14:textId="77777777" w:rsidR="00104009" w:rsidRPr="00D95C8B" w:rsidRDefault="00104009" w:rsidP="007C6661">
            <w:pPr>
              <w:rPr>
                <w:b/>
                <w:sz w:val="22"/>
                <w:szCs w:val="22"/>
              </w:rPr>
            </w:pPr>
            <w:r w:rsidRPr="00D95C8B">
              <w:rPr>
                <w:b/>
                <w:sz w:val="22"/>
                <w:szCs w:val="22"/>
              </w:rPr>
              <w:t xml:space="preserve">Nuimkite </w:t>
            </w:r>
            <w:proofErr w:type="spellStart"/>
            <w:r w:rsidRPr="00D95C8B">
              <w:rPr>
                <w:b/>
                <w:sz w:val="22"/>
                <w:szCs w:val="22"/>
              </w:rPr>
              <w:t>gaubtelį</w:t>
            </w:r>
            <w:proofErr w:type="spellEnd"/>
            <w:r w:rsidRPr="00D95C8B">
              <w:rPr>
                <w:b/>
                <w:sz w:val="22"/>
                <w:szCs w:val="22"/>
              </w:rPr>
              <w:t xml:space="preserve">, saugantį adatą. </w:t>
            </w:r>
          </w:p>
          <w:p w14:paraId="3FDB5AF2" w14:textId="77777777" w:rsidR="00104009" w:rsidRPr="00D95C8B" w:rsidRDefault="00104009" w:rsidP="007C6661">
            <w:pPr>
              <w:rPr>
                <w:b/>
                <w:sz w:val="22"/>
                <w:szCs w:val="22"/>
              </w:rPr>
            </w:pPr>
          </w:p>
          <w:p w14:paraId="5D3CDB24" w14:textId="77777777" w:rsidR="00104009" w:rsidRPr="00D95C8B" w:rsidRDefault="00104009" w:rsidP="007C6661">
            <w:pPr>
              <w:rPr>
                <w:sz w:val="22"/>
                <w:szCs w:val="22"/>
              </w:rPr>
            </w:pPr>
            <w:r w:rsidRPr="00D95C8B">
              <w:rPr>
                <w:b/>
                <w:sz w:val="22"/>
                <w:szCs w:val="22"/>
              </w:rPr>
              <w:t>Svarbu</w:t>
            </w:r>
          </w:p>
          <w:p w14:paraId="02AFDD22" w14:textId="77777777" w:rsidR="00104009" w:rsidRPr="00D95C8B" w:rsidRDefault="00104009" w:rsidP="007C6661">
            <w:pPr>
              <w:pStyle w:val="listdashnospace"/>
              <w:numPr>
                <w:ilvl w:val="0"/>
                <w:numId w:val="14"/>
              </w:numPr>
              <w:rPr>
                <w:sz w:val="22"/>
                <w:szCs w:val="22"/>
                <w:lang w:val="lt-LT"/>
              </w:rPr>
            </w:pPr>
            <w:r w:rsidRPr="00D95C8B">
              <w:rPr>
                <w:sz w:val="22"/>
                <w:szCs w:val="22"/>
                <w:lang w:val="lt-LT"/>
              </w:rPr>
              <w:t>Prieš injekciją</w:t>
            </w:r>
            <w:r w:rsidRPr="00D95C8B" w:rsidDel="00444D6F">
              <w:rPr>
                <w:sz w:val="22"/>
                <w:szCs w:val="22"/>
                <w:lang w:val="lt-LT"/>
              </w:rPr>
              <w:t xml:space="preserve"> </w:t>
            </w:r>
            <w:r w:rsidRPr="00D95C8B">
              <w:rPr>
                <w:sz w:val="22"/>
                <w:szCs w:val="22"/>
                <w:lang w:val="lt-LT"/>
              </w:rPr>
              <w:t>nelieskite adatos ir neleiskite jai liestis su kitais paviršiais.</w:t>
            </w:r>
          </w:p>
          <w:p w14:paraId="2FC307CB" w14:textId="77777777" w:rsidR="00104009" w:rsidRPr="00D95C8B" w:rsidRDefault="00104009" w:rsidP="007C6661">
            <w:pPr>
              <w:pStyle w:val="listdashnospace"/>
              <w:numPr>
                <w:ilvl w:val="0"/>
                <w:numId w:val="14"/>
              </w:numPr>
              <w:rPr>
                <w:sz w:val="22"/>
                <w:szCs w:val="22"/>
                <w:lang w:val="lt-LT"/>
              </w:rPr>
            </w:pPr>
            <w:r w:rsidRPr="00D95C8B">
              <w:rPr>
                <w:sz w:val="22"/>
                <w:szCs w:val="22"/>
                <w:lang w:val="lt-LT"/>
              </w:rPr>
              <w:t>Normalu, kad</w:t>
            </w:r>
            <w:r w:rsidRPr="00D95C8B" w:rsidDel="00836D1A">
              <w:rPr>
                <w:sz w:val="22"/>
                <w:szCs w:val="22"/>
                <w:lang w:val="lt-LT"/>
              </w:rPr>
              <w:t xml:space="preserve"> </w:t>
            </w:r>
            <w:r w:rsidRPr="00D95C8B">
              <w:rPr>
                <w:sz w:val="22"/>
                <w:szCs w:val="22"/>
                <w:lang w:val="lt-LT"/>
              </w:rPr>
              <w:t>švirkšte yra mažų oro burbuliukų. Nemėginkite jų pašalinti prieš injekciją.</w:t>
            </w:r>
          </w:p>
          <w:p w14:paraId="680EB131" w14:textId="77777777" w:rsidR="00104009" w:rsidRPr="00D95C8B" w:rsidRDefault="00104009" w:rsidP="007C6661">
            <w:pPr>
              <w:pStyle w:val="ListEnd"/>
              <w:rPr>
                <w:sz w:val="22"/>
                <w:szCs w:val="22"/>
                <w:lang w:val="lt-LT"/>
              </w:rPr>
            </w:pPr>
          </w:p>
        </w:tc>
      </w:tr>
      <w:tr w:rsidR="00104009" w:rsidRPr="00D95C8B" w14:paraId="24590275" w14:textId="77777777" w:rsidTr="007C6661">
        <w:trPr>
          <w:cantSplit/>
        </w:trPr>
        <w:tc>
          <w:tcPr>
            <w:tcW w:w="568" w:type="dxa"/>
          </w:tcPr>
          <w:p w14:paraId="0D9238C3" w14:textId="77777777" w:rsidR="00104009" w:rsidRPr="00635CFC" w:rsidRDefault="00104009" w:rsidP="007C6661">
            <w:pPr>
              <w:rPr>
                <w:bCs/>
                <w:sz w:val="22"/>
                <w:szCs w:val="22"/>
              </w:rPr>
            </w:pPr>
            <w:r w:rsidRPr="00635CFC">
              <w:rPr>
                <w:bCs/>
                <w:sz w:val="22"/>
                <w:szCs w:val="22"/>
              </w:rPr>
              <w:t>5.</w:t>
            </w:r>
          </w:p>
        </w:tc>
        <w:tc>
          <w:tcPr>
            <w:tcW w:w="5172" w:type="dxa"/>
          </w:tcPr>
          <w:p w14:paraId="3D983601" w14:textId="77777777" w:rsidR="00104009" w:rsidRPr="00D95C8B" w:rsidRDefault="00104009" w:rsidP="007C6661">
            <w:pPr>
              <w:rPr>
                <w:sz w:val="22"/>
                <w:szCs w:val="22"/>
              </w:rPr>
            </w:pPr>
            <w:r w:rsidRPr="00D95C8B">
              <w:rPr>
                <w:b/>
                <w:sz w:val="22"/>
                <w:szCs w:val="22"/>
              </w:rPr>
              <w:t>Nuvalytą odą švelniai suimkite, kad susidarytų raukšlė.</w:t>
            </w:r>
            <w:r w:rsidRPr="00D95C8B">
              <w:rPr>
                <w:sz w:val="22"/>
                <w:szCs w:val="22"/>
              </w:rPr>
              <w:t xml:space="preserve"> Visos injekcijos metu laikykite raukšlę tarp nykščio ir rodomojo piršto (</w:t>
            </w:r>
            <w:r w:rsidRPr="00D95C8B">
              <w:rPr>
                <w:b/>
                <w:sz w:val="22"/>
                <w:szCs w:val="22"/>
              </w:rPr>
              <w:t>2 pav.</w:t>
            </w:r>
            <w:r w:rsidRPr="00D95C8B">
              <w:rPr>
                <w:sz w:val="22"/>
                <w:szCs w:val="22"/>
              </w:rPr>
              <w:t>).</w:t>
            </w:r>
          </w:p>
        </w:tc>
        <w:tc>
          <w:tcPr>
            <w:tcW w:w="2898" w:type="dxa"/>
          </w:tcPr>
          <w:p w14:paraId="135CA1CD" w14:textId="77777777" w:rsidR="00104009" w:rsidRPr="00D95C8B" w:rsidRDefault="00104009" w:rsidP="007C6661">
            <w:pPr>
              <w:pStyle w:val="TableCell"/>
              <w:rPr>
                <w:sz w:val="22"/>
                <w:szCs w:val="22"/>
                <w:lang w:val="lt-LT"/>
              </w:rPr>
            </w:pPr>
            <w:r w:rsidRPr="00D82D8C">
              <w:rPr>
                <w:noProof/>
                <w:sz w:val="22"/>
                <w:szCs w:val="22"/>
                <w:lang w:val="lt-LT" w:eastAsia="lt-LT"/>
              </w:rPr>
              <w:drawing>
                <wp:inline distT="0" distB="0" distL="0" distR="0" wp14:anchorId="72A750D6" wp14:editId="4348DBE5">
                  <wp:extent cx="1390650" cy="1200150"/>
                  <wp:effectExtent l="19050" t="0" r="0" b="0"/>
                  <wp:docPr id="1289214330" name="Picture 1289214330" descr="A person holding a hand on a thig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14330" name="Picture 1289214330" descr="A person holding a hand on a thigh&#10;&#10;AI-generated content may be incorrect."/>
                          <pic:cNvPicPr>
                            <a:picLocks noChangeAspect="1" noChangeArrowheads="1"/>
                          </pic:cNvPicPr>
                        </pic:nvPicPr>
                        <pic:blipFill>
                          <a:blip r:embed="rId11"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63B7FC5A" w14:textId="77777777" w:rsidR="00104009" w:rsidRPr="00D95C8B" w:rsidRDefault="00104009" w:rsidP="007C6661">
            <w:pPr>
              <w:pStyle w:val="anchor"/>
              <w:rPr>
                <w:sz w:val="22"/>
                <w:szCs w:val="22"/>
                <w:lang w:val="lt-LT"/>
              </w:rPr>
            </w:pPr>
          </w:p>
        </w:tc>
      </w:tr>
      <w:tr w:rsidR="00104009" w:rsidRPr="00D95C8B" w14:paraId="064B9FFC" w14:textId="77777777" w:rsidTr="007C6661">
        <w:trPr>
          <w:cantSplit/>
        </w:trPr>
        <w:tc>
          <w:tcPr>
            <w:tcW w:w="568" w:type="dxa"/>
          </w:tcPr>
          <w:p w14:paraId="05BFFC5A" w14:textId="77777777" w:rsidR="00104009" w:rsidRPr="00D95C8B" w:rsidRDefault="00104009" w:rsidP="007C6661">
            <w:pPr>
              <w:rPr>
                <w:sz w:val="22"/>
                <w:szCs w:val="22"/>
              </w:rPr>
            </w:pPr>
          </w:p>
        </w:tc>
        <w:tc>
          <w:tcPr>
            <w:tcW w:w="5172" w:type="dxa"/>
          </w:tcPr>
          <w:p w14:paraId="3140C4DD" w14:textId="77777777" w:rsidR="00104009" w:rsidRPr="00D95C8B" w:rsidRDefault="00104009" w:rsidP="007C6661">
            <w:pPr>
              <w:rPr>
                <w:sz w:val="22"/>
                <w:szCs w:val="22"/>
              </w:rPr>
            </w:pPr>
          </w:p>
        </w:tc>
        <w:tc>
          <w:tcPr>
            <w:tcW w:w="2898" w:type="dxa"/>
          </w:tcPr>
          <w:p w14:paraId="1CCD26A8" w14:textId="77777777" w:rsidR="00104009" w:rsidRPr="00D95C8B" w:rsidRDefault="00104009" w:rsidP="007C6661">
            <w:pPr>
              <w:pStyle w:val="TableCell"/>
              <w:rPr>
                <w:b/>
                <w:sz w:val="22"/>
                <w:szCs w:val="22"/>
                <w:lang w:val="lt-LT"/>
              </w:rPr>
            </w:pPr>
            <w:r w:rsidRPr="00D95C8B">
              <w:rPr>
                <w:b/>
                <w:sz w:val="22"/>
                <w:szCs w:val="22"/>
                <w:lang w:val="lt-LT"/>
              </w:rPr>
              <w:t>2 pav.</w:t>
            </w:r>
          </w:p>
          <w:p w14:paraId="0550C2BE" w14:textId="77777777" w:rsidR="00104009" w:rsidRPr="00D95C8B" w:rsidRDefault="00104009" w:rsidP="007C6661">
            <w:pPr>
              <w:pStyle w:val="TableCell"/>
              <w:rPr>
                <w:sz w:val="22"/>
                <w:szCs w:val="22"/>
                <w:lang w:val="lt-LT"/>
              </w:rPr>
            </w:pPr>
          </w:p>
        </w:tc>
      </w:tr>
      <w:tr w:rsidR="00104009" w:rsidRPr="00D95C8B" w14:paraId="4FEA5CA5" w14:textId="77777777" w:rsidTr="007C6661">
        <w:trPr>
          <w:cantSplit/>
        </w:trPr>
        <w:tc>
          <w:tcPr>
            <w:tcW w:w="568" w:type="dxa"/>
          </w:tcPr>
          <w:p w14:paraId="1E45396D" w14:textId="77777777" w:rsidR="00104009" w:rsidRPr="00635CFC" w:rsidRDefault="00104009" w:rsidP="007C6661">
            <w:pPr>
              <w:rPr>
                <w:bCs/>
                <w:sz w:val="22"/>
                <w:szCs w:val="22"/>
              </w:rPr>
            </w:pPr>
            <w:r w:rsidRPr="00635CFC">
              <w:rPr>
                <w:bCs/>
                <w:sz w:val="22"/>
                <w:szCs w:val="22"/>
              </w:rPr>
              <w:t>6.</w:t>
            </w:r>
          </w:p>
        </w:tc>
        <w:tc>
          <w:tcPr>
            <w:tcW w:w="5172" w:type="dxa"/>
          </w:tcPr>
          <w:p w14:paraId="60B8CAE2" w14:textId="2D5254C0" w:rsidR="00104009" w:rsidRPr="00D95C8B" w:rsidRDefault="00104009" w:rsidP="007C6661">
            <w:pPr>
              <w:rPr>
                <w:sz w:val="22"/>
                <w:szCs w:val="22"/>
              </w:rPr>
            </w:pPr>
            <w:r w:rsidRPr="00D95C8B">
              <w:rPr>
                <w:b/>
                <w:sz w:val="22"/>
                <w:szCs w:val="22"/>
              </w:rPr>
              <w:t>Stipriai laikykite švirkštą</w:t>
            </w:r>
            <w:r w:rsidR="00922CAD">
              <w:rPr>
                <w:b/>
                <w:sz w:val="22"/>
                <w:szCs w:val="22"/>
              </w:rPr>
              <w:t xml:space="preserve">, </w:t>
            </w:r>
            <w:r w:rsidR="00922CAD" w:rsidRPr="00635CFC">
              <w:rPr>
                <w:b/>
                <w:sz w:val="22"/>
                <w:szCs w:val="22"/>
              </w:rPr>
              <w:t>suėmę ties laikikliu pirštams.</w:t>
            </w:r>
            <w:r w:rsidR="00922CAD">
              <w:rPr>
                <w:sz w:val="22"/>
                <w:szCs w:val="22"/>
              </w:rPr>
              <w:t xml:space="preserve"> Stačiu</w:t>
            </w:r>
            <w:r w:rsidRPr="00D95C8B">
              <w:rPr>
                <w:sz w:val="22"/>
                <w:szCs w:val="22"/>
              </w:rPr>
              <w:t xml:space="preserve"> (90 laipsnių</w:t>
            </w:r>
            <w:r w:rsidR="00922CAD">
              <w:rPr>
                <w:sz w:val="22"/>
                <w:szCs w:val="22"/>
              </w:rPr>
              <w:t>)</w:t>
            </w:r>
            <w:r w:rsidRPr="00D95C8B">
              <w:rPr>
                <w:sz w:val="22"/>
                <w:szCs w:val="22"/>
              </w:rPr>
              <w:t xml:space="preserve"> kampu</w:t>
            </w:r>
            <w:r w:rsidR="00922CAD">
              <w:rPr>
                <w:sz w:val="22"/>
                <w:szCs w:val="22"/>
              </w:rPr>
              <w:t xml:space="preserve"> </w:t>
            </w:r>
            <w:r w:rsidRPr="00D95C8B">
              <w:rPr>
                <w:sz w:val="22"/>
                <w:szCs w:val="22"/>
              </w:rPr>
              <w:t>įsmeikite visą adatą į odos raukšlę (</w:t>
            </w:r>
            <w:r w:rsidRPr="00D95C8B">
              <w:rPr>
                <w:b/>
                <w:sz w:val="22"/>
                <w:szCs w:val="22"/>
              </w:rPr>
              <w:t>3 pav.</w:t>
            </w:r>
            <w:r w:rsidRPr="00D95C8B">
              <w:rPr>
                <w:sz w:val="22"/>
                <w:szCs w:val="22"/>
              </w:rPr>
              <w:t>).</w:t>
            </w:r>
          </w:p>
        </w:tc>
        <w:tc>
          <w:tcPr>
            <w:tcW w:w="2898" w:type="dxa"/>
          </w:tcPr>
          <w:p w14:paraId="2C4C3A76" w14:textId="77777777" w:rsidR="00104009" w:rsidRPr="00D95C8B" w:rsidRDefault="00104009" w:rsidP="007C6661">
            <w:pPr>
              <w:pStyle w:val="TableCell"/>
              <w:rPr>
                <w:sz w:val="22"/>
                <w:szCs w:val="22"/>
                <w:lang w:val="lt-LT"/>
              </w:rPr>
            </w:pPr>
            <w:r w:rsidRPr="00D82D8C">
              <w:rPr>
                <w:noProof/>
                <w:sz w:val="22"/>
                <w:szCs w:val="22"/>
                <w:lang w:val="lt-LT" w:eastAsia="lt-LT"/>
              </w:rPr>
              <w:drawing>
                <wp:inline distT="0" distB="0" distL="0" distR="0" wp14:anchorId="65DD5A29" wp14:editId="11BA40E2">
                  <wp:extent cx="1428750" cy="1323975"/>
                  <wp:effectExtent l="19050" t="0" r="0" b="0"/>
                  <wp:docPr id="1461884880" name="Picture 1461884880" descr="A person injecting a needle into a person's stom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84880" name="Picture 1461884880" descr="A person injecting a needle into a person's stomach&#10;&#10;AI-generated content may be incorrect."/>
                          <pic:cNvPicPr>
                            <a:picLocks noChangeAspect="1" noChangeArrowheads="1"/>
                          </pic:cNvPicPr>
                        </pic:nvPicPr>
                        <pic:blipFill>
                          <a:blip r:embed="rId12"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036B8C19" w14:textId="77777777" w:rsidR="00104009" w:rsidRPr="00D95C8B" w:rsidRDefault="00104009" w:rsidP="007C6661">
            <w:pPr>
              <w:pStyle w:val="anchor"/>
              <w:rPr>
                <w:sz w:val="22"/>
                <w:szCs w:val="22"/>
                <w:lang w:val="lt-LT"/>
              </w:rPr>
            </w:pPr>
          </w:p>
        </w:tc>
      </w:tr>
      <w:tr w:rsidR="00104009" w:rsidRPr="00D95C8B" w14:paraId="388C1F90" w14:textId="77777777" w:rsidTr="007C6661">
        <w:trPr>
          <w:cantSplit/>
        </w:trPr>
        <w:tc>
          <w:tcPr>
            <w:tcW w:w="568" w:type="dxa"/>
          </w:tcPr>
          <w:p w14:paraId="6CF0FD4E" w14:textId="77777777" w:rsidR="00104009" w:rsidRPr="00D95C8B" w:rsidRDefault="00104009" w:rsidP="007C6661">
            <w:pPr>
              <w:rPr>
                <w:sz w:val="22"/>
                <w:szCs w:val="22"/>
              </w:rPr>
            </w:pPr>
          </w:p>
        </w:tc>
        <w:tc>
          <w:tcPr>
            <w:tcW w:w="5172" w:type="dxa"/>
          </w:tcPr>
          <w:p w14:paraId="74329198" w14:textId="77777777" w:rsidR="00104009" w:rsidRPr="00D95C8B" w:rsidRDefault="00104009" w:rsidP="007C6661">
            <w:pPr>
              <w:rPr>
                <w:sz w:val="22"/>
                <w:szCs w:val="22"/>
              </w:rPr>
            </w:pPr>
          </w:p>
        </w:tc>
        <w:tc>
          <w:tcPr>
            <w:tcW w:w="2898" w:type="dxa"/>
          </w:tcPr>
          <w:p w14:paraId="53086296" w14:textId="77777777" w:rsidR="00104009" w:rsidRPr="00D95C8B" w:rsidRDefault="00104009" w:rsidP="007C6661">
            <w:pPr>
              <w:pStyle w:val="TableCell"/>
              <w:rPr>
                <w:b/>
                <w:sz w:val="22"/>
                <w:szCs w:val="22"/>
                <w:lang w:val="lt-LT"/>
              </w:rPr>
            </w:pPr>
            <w:r w:rsidRPr="00D95C8B">
              <w:rPr>
                <w:b/>
                <w:sz w:val="22"/>
                <w:szCs w:val="22"/>
                <w:lang w:val="lt-LT"/>
              </w:rPr>
              <w:t>3 pav.</w:t>
            </w:r>
          </w:p>
          <w:p w14:paraId="03BB03C4" w14:textId="77777777" w:rsidR="00104009" w:rsidRPr="00D95C8B" w:rsidRDefault="00104009" w:rsidP="007C6661">
            <w:pPr>
              <w:pStyle w:val="TableCell"/>
              <w:rPr>
                <w:sz w:val="22"/>
                <w:szCs w:val="22"/>
                <w:lang w:val="lt-LT"/>
              </w:rPr>
            </w:pPr>
          </w:p>
        </w:tc>
      </w:tr>
      <w:tr w:rsidR="00104009" w:rsidRPr="00D95C8B" w14:paraId="0D7B84AF" w14:textId="77777777" w:rsidTr="007C6661">
        <w:trPr>
          <w:cantSplit/>
        </w:trPr>
        <w:tc>
          <w:tcPr>
            <w:tcW w:w="568" w:type="dxa"/>
          </w:tcPr>
          <w:p w14:paraId="72A3BB57" w14:textId="77777777" w:rsidR="00104009" w:rsidRPr="00635CFC" w:rsidRDefault="00104009" w:rsidP="007C6661">
            <w:pPr>
              <w:rPr>
                <w:bCs/>
                <w:sz w:val="22"/>
                <w:szCs w:val="22"/>
              </w:rPr>
            </w:pPr>
            <w:r w:rsidRPr="00635CFC">
              <w:rPr>
                <w:bCs/>
                <w:sz w:val="22"/>
                <w:szCs w:val="22"/>
              </w:rPr>
              <w:t>7.</w:t>
            </w:r>
          </w:p>
        </w:tc>
        <w:tc>
          <w:tcPr>
            <w:tcW w:w="8070" w:type="dxa"/>
            <w:gridSpan w:val="2"/>
          </w:tcPr>
          <w:p w14:paraId="0E56E541" w14:textId="77777777" w:rsidR="00104009" w:rsidRPr="00D95C8B" w:rsidRDefault="00104009" w:rsidP="007C6661">
            <w:pPr>
              <w:rPr>
                <w:b/>
                <w:sz w:val="22"/>
                <w:szCs w:val="22"/>
              </w:rPr>
            </w:pPr>
            <w:r w:rsidRPr="00D95C8B">
              <w:rPr>
                <w:b/>
                <w:sz w:val="22"/>
                <w:szCs w:val="22"/>
              </w:rPr>
              <w:t>Suleiskite visą švirkšto turinį, spausdami stūmoklį žemyn tiek, kiek jis leidžiasi stumiamas.</w:t>
            </w:r>
          </w:p>
          <w:p w14:paraId="36A5B0C7" w14:textId="77777777" w:rsidR="00104009" w:rsidRPr="00D95C8B" w:rsidRDefault="00104009" w:rsidP="007C6661">
            <w:pPr>
              <w:rPr>
                <w:b/>
                <w:sz w:val="22"/>
                <w:szCs w:val="22"/>
              </w:rPr>
            </w:pPr>
          </w:p>
        </w:tc>
      </w:tr>
      <w:tr w:rsidR="00104009" w:rsidRPr="00D95C8B" w14:paraId="5B88B64E" w14:textId="77777777" w:rsidTr="007C6661">
        <w:trPr>
          <w:cantSplit/>
        </w:trPr>
        <w:tc>
          <w:tcPr>
            <w:tcW w:w="568" w:type="dxa"/>
          </w:tcPr>
          <w:p w14:paraId="569DDE80" w14:textId="77777777" w:rsidR="00104009" w:rsidRPr="00635CFC" w:rsidRDefault="00104009" w:rsidP="007C6661">
            <w:pPr>
              <w:rPr>
                <w:bCs/>
                <w:sz w:val="22"/>
                <w:szCs w:val="22"/>
              </w:rPr>
            </w:pPr>
            <w:r w:rsidRPr="00635CFC">
              <w:rPr>
                <w:bCs/>
                <w:sz w:val="22"/>
                <w:szCs w:val="22"/>
              </w:rPr>
              <w:lastRenderedPageBreak/>
              <w:t>8.</w:t>
            </w:r>
          </w:p>
        </w:tc>
        <w:tc>
          <w:tcPr>
            <w:tcW w:w="5172" w:type="dxa"/>
          </w:tcPr>
          <w:p w14:paraId="016DC5CC" w14:textId="77777777" w:rsidR="00104009" w:rsidRPr="00D95C8B" w:rsidRDefault="00104009" w:rsidP="007C6661">
            <w:pPr>
              <w:rPr>
                <w:b/>
                <w:sz w:val="22"/>
                <w:szCs w:val="22"/>
              </w:rPr>
            </w:pPr>
            <w:r w:rsidRPr="00D95C8B">
              <w:rPr>
                <w:b/>
                <w:sz w:val="22"/>
                <w:szCs w:val="22"/>
              </w:rPr>
              <w:t>Ištraukite švirkštą iš odos (4 pav.)</w:t>
            </w:r>
            <w:r w:rsidRPr="00D95C8B">
              <w:rPr>
                <w:sz w:val="22"/>
                <w:szCs w:val="22"/>
              </w:rPr>
              <w:t>. Injekcijos vietos trinti negalima.</w:t>
            </w:r>
          </w:p>
        </w:tc>
        <w:tc>
          <w:tcPr>
            <w:tcW w:w="2898" w:type="dxa"/>
          </w:tcPr>
          <w:p w14:paraId="6B49C8CC" w14:textId="77777777" w:rsidR="00104009" w:rsidRPr="00D95C8B" w:rsidRDefault="00104009" w:rsidP="007C6661">
            <w:pPr>
              <w:pStyle w:val="TableCell"/>
              <w:jc w:val="center"/>
              <w:rPr>
                <w:b/>
                <w:sz w:val="22"/>
                <w:szCs w:val="22"/>
                <w:lang w:val="lt-LT"/>
              </w:rPr>
            </w:pPr>
            <w:r w:rsidRPr="00D82D8C">
              <w:rPr>
                <w:b/>
                <w:noProof/>
                <w:sz w:val="22"/>
                <w:szCs w:val="22"/>
                <w:lang w:val="lt-LT" w:eastAsia="lt-LT"/>
              </w:rPr>
              <w:drawing>
                <wp:inline distT="0" distB="0" distL="0" distR="0" wp14:anchorId="514E3375" wp14:editId="4BBF0574">
                  <wp:extent cx="1362075" cy="1171575"/>
                  <wp:effectExtent l="19050" t="0" r="9525" b="0"/>
                  <wp:docPr id="2129188965" name="Picture 2129188965" descr="A close-up of a hand giving a injection to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88965" name="Picture 2129188965" descr="A close-up of a hand giving a injection to a person&#10;&#10;AI-generated content may be incorrect."/>
                          <pic:cNvPicPr>
                            <a:picLocks noChangeAspect="1" noChangeArrowheads="1"/>
                          </pic:cNvPicPr>
                        </pic:nvPicPr>
                        <pic:blipFill>
                          <a:blip r:embed="rId13"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08A921F7" w14:textId="77777777" w:rsidR="00104009" w:rsidRPr="00D95C8B" w:rsidRDefault="00104009" w:rsidP="007C6661">
            <w:pPr>
              <w:pStyle w:val="anchor"/>
              <w:jc w:val="center"/>
              <w:rPr>
                <w:b/>
                <w:sz w:val="22"/>
                <w:szCs w:val="22"/>
                <w:lang w:val="lt-LT"/>
              </w:rPr>
            </w:pPr>
          </w:p>
        </w:tc>
      </w:tr>
      <w:tr w:rsidR="00104009" w:rsidRPr="00D95C8B" w14:paraId="5B770773" w14:textId="77777777" w:rsidTr="007C6661">
        <w:trPr>
          <w:cantSplit/>
        </w:trPr>
        <w:tc>
          <w:tcPr>
            <w:tcW w:w="568" w:type="dxa"/>
          </w:tcPr>
          <w:p w14:paraId="26C6A34E" w14:textId="77777777" w:rsidR="00104009" w:rsidRPr="00D95C8B" w:rsidRDefault="00104009" w:rsidP="007C6661">
            <w:pPr>
              <w:rPr>
                <w:sz w:val="22"/>
                <w:szCs w:val="22"/>
              </w:rPr>
            </w:pPr>
          </w:p>
        </w:tc>
        <w:tc>
          <w:tcPr>
            <w:tcW w:w="5172" w:type="dxa"/>
          </w:tcPr>
          <w:p w14:paraId="2D73C06D" w14:textId="77777777" w:rsidR="00104009" w:rsidRPr="00D95C8B" w:rsidRDefault="00104009" w:rsidP="007C6661">
            <w:pPr>
              <w:rPr>
                <w:sz w:val="22"/>
                <w:szCs w:val="22"/>
              </w:rPr>
            </w:pPr>
          </w:p>
        </w:tc>
        <w:tc>
          <w:tcPr>
            <w:tcW w:w="2898" w:type="dxa"/>
          </w:tcPr>
          <w:p w14:paraId="4CA9EE50" w14:textId="77777777" w:rsidR="00104009" w:rsidRPr="00D95C8B" w:rsidRDefault="00104009" w:rsidP="007C6661">
            <w:pPr>
              <w:pStyle w:val="TableCell"/>
              <w:rPr>
                <w:b/>
                <w:sz w:val="22"/>
                <w:szCs w:val="22"/>
                <w:lang w:val="lt-LT"/>
              </w:rPr>
            </w:pPr>
            <w:r w:rsidRPr="00D95C8B">
              <w:rPr>
                <w:b/>
                <w:sz w:val="22"/>
                <w:szCs w:val="22"/>
                <w:lang w:val="lt-LT"/>
              </w:rPr>
              <w:t>4 pav.</w:t>
            </w:r>
          </w:p>
          <w:p w14:paraId="2E284F4D" w14:textId="77777777" w:rsidR="00104009" w:rsidRPr="00D95C8B" w:rsidRDefault="00104009" w:rsidP="007C6661">
            <w:pPr>
              <w:pStyle w:val="TableCell"/>
              <w:rPr>
                <w:sz w:val="22"/>
                <w:szCs w:val="22"/>
                <w:lang w:val="lt-LT"/>
              </w:rPr>
            </w:pPr>
          </w:p>
        </w:tc>
      </w:tr>
      <w:tr w:rsidR="00104009" w:rsidRPr="00D95C8B" w14:paraId="1C3ECDE7" w14:textId="77777777" w:rsidTr="007C6661">
        <w:trPr>
          <w:cantSplit/>
        </w:trPr>
        <w:tc>
          <w:tcPr>
            <w:tcW w:w="568" w:type="dxa"/>
          </w:tcPr>
          <w:p w14:paraId="0065B5C0" w14:textId="77777777" w:rsidR="00104009" w:rsidRPr="00D95C8B" w:rsidRDefault="00104009" w:rsidP="007C6661">
            <w:pPr>
              <w:rPr>
                <w:sz w:val="22"/>
                <w:szCs w:val="22"/>
              </w:rPr>
            </w:pPr>
            <w:r w:rsidRPr="00D95C8B">
              <w:rPr>
                <w:sz w:val="22"/>
                <w:szCs w:val="22"/>
              </w:rPr>
              <w:t>9.</w:t>
            </w:r>
          </w:p>
        </w:tc>
        <w:tc>
          <w:tcPr>
            <w:tcW w:w="5172" w:type="dxa"/>
          </w:tcPr>
          <w:p w14:paraId="58FA3A99" w14:textId="622D5DD0" w:rsidR="00104009" w:rsidRPr="00D95C8B" w:rsidRDefault="00104009" w:rsidP="007C6661">
            <w:pPr>
              <w:rPr>
                <w:sz w:val="22"/>
                <w:szCs w:val="22"/>
              </w:rPr>
            </w:pPr>
            <w:r w:rsidRPr="00D95C8B">
              <w:rPr>
                <w:b/>
                <w:sz w:val="22"/>
                <w:szCs w:val="22"/>
              </w:rPr>
              <w:t>Atlikę injekciją, kad niekas nesusižalotų adata, uždenkite ją apsaugine mova.</w:t>
            </w:r>
            <w:r w:rsidRPr="00D95C8B">
              <w:rPr>
                <w:sz w:val="22"/>
                <w:szCs w:val="22"/>
              </w:rPr>
              <w:t xml:space="preserve"> Viena ranka laikykite švirkštą, paėmę už apsauginės movos, o kita</w:t>
            </w:r>
            <w:r w:rsidR="00654E79">
              <w:t xml:space="preserve"> </w:t>
            </w:r>
            <w:r w:rsidR="00654E79" w:rsidRPr="00654E79">
              <w:rPr>
                <w:sz w:val="22"/>
                <w:szCs w:val="22"/>
              </w:rPr>
              <w:t>patraukite atgal laikiklį pirštams</w:t>
            </w:r>
            <w:r w:rsidRPr="00D95C8B">
              <w:rPr>
                <w:sz w:val="22"/>
                <w:szCs w:val="22"/>
              </w:rPr>
              <w:t xml:space="preserve">. Tai atrakins movą, kurią tuomet stumkite </w:t>
            </w:r>
            <w:r w:rsidR="00654E79" w:rsidRPr="00654E79">
              <w:rPr>
                <w:sz w:val="22"/>
                <w:szCs w:val="22"/>
              </w:rPr>
              <w:t>ant švirkšto, kol ji apgaubs adatą.</w:t>
            </w:r>
          </w:p>
          <w:p w14:paraId="12A6F41A" w14:textId="77777777" w:rsidR="00104009" w:rsidRPr="00D95C8B" w:rsidRDefault="00104009" w:rsidP="007C6661">
            <w:pPr>
              <w:rPr>
                <w:sz w:val="22"/>
                <w:szCs w:val="22"/>
              </w:rPr>
            </w:pPr>
          </w:p>
        </w:tc>
        <w:tc>
          <w:tcPr>
            <w:tcW w:w="2898" w:type="dxa"/>
          </w:tcPr>
          <w:p w14:paraId="29EF3641" w14:textId="77777777" w:rsidR="00104009" w:rsidRPr="00D95C8B" w:rsidRDefault="00104009" w:rsidP="007C6661">
            <w:pPr>
              <w:pStyle w:val="TableCell"/>
              <w:rPr>
                <w:sz w:val="22"/>
                <w:szCs w:val="22"/>
                <w:lang w:val="lt-LT"/>
              </w:rPr>
            </w:pPr>
            <w:r w:rsidRPr="00D82D8C">
              <w:rPr>
                <w:noProof/>
                <w:sz w:val="22"/>
                <w:szCs w:val="22"/>
                <w:lang w:val="lt-LT" w:eastAsia="lt-LT"/>
              </w:rPr>
              <w:drawing>
                <wp:inline distT="0" distB="0" distL="0" distR="0" wp14:anchorId="168EA8B6" wp14:editId="5CF4BC49">
                  <wp:extent cx="1704975" cy="1104900"/>
                  <wp:effectExtent l="19050" t="0" r="9525" b="0"/>
                  <wp:docPr id="2110498780" name="Picture 2110498780" descr="A close-up of a light bul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98780" name="Picture 2110498780" descr="A close-up of a light bulb&#10;&#10;AI-generated content may be incorrect."/>
                          <pic:cNvPicPr>
                            <a:picLocks noChangeAspect="1" noChangeArrowheads="1"/>
                          </pic:cNvPicPr>
                        </pic:nvPicPr>
                        <pic:blipFill>
                          <a:blip r:embed="rId14"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590126EA" w14:textId="77777777" w:rsidR="00104009" w:rsidRPr="00D95C8B" w:rsidRDefault="00104009" w:rsidP="007C6661">
            <w:pPr>
              <w:pStyle w:val="anchor"/>
              <w:rPr>
                <w:sz w:val="22"/>
                <w:szCs w:val="22"/>
                <w:lang w:val="lt-LT"/>
              </w:rPr>
            </w:pPr>
          </w:p>
        </w:tc>
      </w:tr>
      <w:tr w:rsidR="00104009" w:rsidRPr="00D95C8B" w14:paraId="096F68D2" w14:textId="77777777" w:rsidTr="007C6661">
        <w:trPr>
          <w:cantSplit/>
        </w:trPr>
        <w:tc>
          <w:tcPr>
            <w:tcW w:w="568" w:type="dxa"/>
          </w:tcPr>
          <w:p w14:paraId="306DEA2A" w14:textId="77777777" w:rsidR="00104009" w:rsidRPr="00635CFC" w:rsidRDefault="00104009" w:rsidP="007C6661">
            <w:pPr>
              <w:rPr>
                <w:bCs/>
                <w:sz w:val="22"/>
                <w:szCs w:val="22"/>
              </w:rPr>
            </w:pPr>
            <w:r w:rsidRPr="00635CFC">
              <w:rPr>
                <w:bCs/>
                <w:sz w:val="22"/>
                <w:szCs w:val="22"/>
              </w:rPr>
              <w:t>10.</w:t>
            </w:r>
          </w:p>
        </w:tc>
        <w:tc>
          <w:tcPr>
            <w:tcW w:w="8070" w:type="dxa"/>
            <w:gridSpan w:val="2"/>
          </w:tcPr>
          <w:p w14:paraId="03BD1F88" w14:textId="46882807" w:rsidR="00104009" w:rsidRPr="00D95C8B" w:rsidRDefault="00104009" w:rsidP="007C6661">
            <w:pPr>
              <w:rPr>
                <w:b/>
                <w:sz w:val="22"/>
                <w:szCs w:val="22"/>
              </w:rPr>
            </w:pPr>
            <w:r w:rsidRPr="00D95C8B">
              <w:rPr>
                <w:b/>
                <w:sz w:val="22"/>
                <w:szCs w:val="22"/>
              </w:rPr>
              <w:t xml:space="preserve">Panaudotą švirkštą tvarkykite taip, kaip </w:t>
            </w:r>
            <w:r w:rsidR="005565C8">
              <w:rPr>
                <w:b/>
                <w:sz w:val="22"/>
                <w:szCs w:val="22"/>
              </w:rPr>
              <w:t xml:space="preserve">nurodė </w:t>
            </w:r>
            <w:r w:rsidRPr="00D95C8B">
              <w:rPr>
                <w:b/>
                <w:sz w:val="22"/>
                <w:szCs w:val="22"/>
              </w:rPr>
              <w:t>gydytojas arba slaugytojas.</w:t>
            </w:r>
          </w:p>
        </w:tc>
      </w:tr>
    </w:tbl>
    <w:p w14:paraId="3255DA66" w14:textId="77777777" w:rsidR="00104009" w:rsidRPr="00635CFC" w:rsidRDefault="00104009" w:rsidP="00374C0C">
      <w:pPr>
        <w:rPr>
          <w:sz w:val="20"/>
          <w:szCs w:val="20"/>
        </w:rPr>
      </w:pPr>
    </w:p>
    <w:p w14:paraId="1CDB517F" w14:textId="1E0B3612" w:rsidR="00AF7D2D" w:rsidRPr="00EC78C7" w:rsidRDefault="00AF7D2D" w:rsidP="003E5BAB">
      <w:pPr>
        <w:rPr>
          <w:sz w:val="22"/>
          <w:szCs w:val="22"/>
        </w:rPr>
      </w:pPr>
    </w:p>
    <w:p w14:paraId="1B06FE53" w14:textId="77777777" w:rsidR="003E5BAB" w:rsidRPr="00295742" w:rsidRDefault="003E5BAB" w:rsidP="003E5BAB">
      <w:pPr>
        <w:rPr>
          <w:sz w:val="22"/>
          <w:szCs w:val="22"/>
        </w:rPr>
      </w:pPr>
    </w:p>
    <w:p w14:paraId="7657637B" w14:textId="77777777" w:rsidR="003E5BAB" w:rsidRPr="00295742" w:rsidRDefault="003E5BAB" w:rsidP="003E5BAB">
      <w:pPr>
        <w:rPr>
          <w:sz w:val="22"/>
          <w:szCs w:val="22"/>
        </w:rPr>
      </w:pPr>
    </w:p>
    <w:p w14:paraId="119061C5" w14:textId="77777777" w:rsidR="003E5BAB" w:rsidRPr="00295742" w:rsidRDefault="003E5BAB" w:rsidP="003E5BAB">
      <w:pPr>
        <w:rPr>
          <w:sz w:val="22"/>
          <w:szCs w:val="22"/>
        </w:rPr>
      </w:pPr>
    </w:p>
    <w:p w14:paraId="6B036E3F" w14:textId="77777777" w:rsidR="003E5BAB" w:rsidRPr="00295742" w:rsidRDefault="003E5BAB" w:rsidP="003E5BAB">
      <w:pPr>
        <w:rPr>
          <w:sz w:val="22"/>
          <w:szCs w:val="22"/>
        </w:rPr>
      </w:pPr>
    </w:p>
    <w:p w14:paraId="7DA9631D" w14:textId="77777777" w:rsidR="003E5BAB" w:rsidRPr="00295742" w:rsidRDefault="003E5BAB" w:rsidP="003E5BAB">
      <w:pPr>
        <w:rPr>
          <w:sz w:val="22"/>
          <w:szCs w:val="22"/>
        </w:rPr>
      </w:pPr>
    </w:p>
    <w:p w14:paraId="6DF1CD59" w14:textId="77777777" w:rsidR="00C50947" w:rsidRDefault="00C50947"/>
    <w:sectPr w:rsidR="00C50947" w:rsidSect="00306DEB">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C412" w14:textId="77777777" w:rsidR="00D33B11" w:rsidRDefault="00D33B11">
      <w:r>
        <w:separator/>
      </w:r>
    </w:p>
  </w:endnote>
  <w:endnote w:type="continuationSeparator" w:id="0">
    <w:p w14:paraId="57CA2524" w14:textId="77777777" w:rsidR="00D33B11" w:rsidRDefault="00D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6759" w14:textId="77777777" w:rsidR="001A1F76" w:rsidRDefault="003E4CD3" w:rsidP="00306D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C29854" w14:textId="77777777" w:rsidR="001A1F76" w:rsidRDefault="001A1F76" w:rsidP="00306DE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2693" w14:textId="29631A17" w:rsidR="001A1F76" w:rsidRDefault="003E4CD3" w:rsidP="00306D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6929">
      <w:rPr>
        <w:rStyle w:val="Puslapionumeris"/>
        <w:noProof/>
      </w:rPr>
      <w:t>13</w:t>
    </w:r>
    <w:r>
      <w:rPr>
        <w:rStyle w:val="Puslapionumeris"/>
      </w:rPr>
      <w:fldChar w:fldCharType="end"/>
    </w:r>
  </w:p>
  <w:p w14:paraId="1724BBC2" w14:textId="77777777" w:rsidR="001A1F76" w:rsidRDefault="001A1F76" w:rsidP="00306DE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FF57" w14:textId="77777777" w:rsidR="00D33B11" w:rsidRDefault="00D33B11">
      <w:r>
        <w:separator/>
      </w:r>
    </w:p>
  </w:footnote>
  <w:footnote w:type="continuationSeparator" w:id="0">
    <w:p w14:paraId="61DD18A6" w14:textId="77777777" w:rsidR="00D33B11" w:rsidRDefault="00D33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26567E"/>
    <w:multiLevelType w:val="hybridMultilevel"/>
    <w:tmpl w:val="B5DC2F2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9640266">
    <w:abstractNumId w:val="6"/>
  </w:num>
  <w:num w:numId="2" w16cid:durableId="211965632">
    <w:abstractNumId w:val="16"/>
  </w:num>
  <w:num w:numId="3" w16cid:durableId="1218392698">
    <w:abstractNumId w:val="3"/>
  </w:num>
  <w:num w:numId="4" w16cid:durableId="1159924847">
    <w:abstractNumId w:val="7"/>
  </w:num>
  <w:num w:numId="5" w16cid:durableId="2059474598">
    <w:abstractNumId w:val="1"/>
  </w:num>
  <w:num w:numId="6" w16cid:durableId="40834559">
    <w:abstractNumId w:val="4"/>
  </w:num>
  <w:num w:numId="7" w16cid:durableId="2080789232">
    <w:abstractNumId w:val="12"/>
  </w:num>
  <w:num w:numId="8" w16cid:durableId="361563066">
    <w:abstractNumId w:val="11"/>
  </w:num>
  <w:num w:numId="9" w16cid:durableId="1454514514">
    <w:abstractNumId w:val="0"/>
  </w:num>
  <w:num w:numId="10" w16cid:durableId="69086913">
    <w:abstractNumId w:val="2"/>
  </w:num>
  <w:num w:numId="11" w16cid:durableId="1095399072">
    <w:abstractNumId w:val="17"/>
  </w:num>
  <w:num w:numId="12" w16cid:durableId="1330524655">
    <w:abstractNumId w:val="13"/>
  </w:num>
  <w:num w:numId="13" w16cid:durableId="617642682">
    <w:abstractNumId w:val="14"/>
  </w:num>
  <w:num w:numId="14" w16cid:durableId="1064177255">
    <w:abstractNumId w:val="15"/>
  </w:num>
  <w:num w:numId="15" w16cid:durableId="1442408939">
    <w:abstractNumId w:val="9"/>
  </w:num>
  <w:num w:numId="16" w16cid:durableId="2054770677">
    <w:abstractNumId w:val="10"/>
  </w:num>
  <w:num w:numId="17" w16cid:durableId="524052114">
    <w:abstractNumId w:val="5"/>
  </w:num>
  <w:num w:numId="18" w16cid:durableId="304774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FA"/>
    <w:rsid w:val="00001DFA"/>
    <w:rsid w:val="000114E2"/>
    <w:rsid w:val="00062B32"/>
    <w:rsid w:val="00067E4E"/>
    <w:rsid w:val="000B2C9E"/>
    <w:rsid w:val="000B40A1"/>
    <w:rsid w:val="000D0CE7"/>
    <w:rsid w:val="000E6929"/>
    <w:rsid w:val="00104009"/>
    <w:rsid w:val="00111D04"/>
    <w:rsid w:val="001421B2"/>
    <w:rsid w:val="00160735"/>
    <w:rsid w:val="001A1F76"/>
    <w:rsid w:val="001C0F70"/>
    <w:rsid w:val="001F3F28"/>
    <w:rsid w:val="0020063D"/>
    <w:rsid w:val="00252641"/>
    <w:rsid w:val="002A0B08"/>
    <w:rsid w:val="002A61A6"/>
    <w:rsid w:val="00335FA2"/>
    <w:rsid w:val="00366AE9"/>
    <w:rsid w:val="00374C0C"/>
    <w:rsid w:val="003769C7"/>
    <w:rsid w:val="003A051D"/>
    <w:rsid w:val="003B4D6E"/>
    <w:rsid w:val="003B569A"/>
    <w:rsid w:val="003C4561"/>
    <w:rsid w:val="003E4CD3"/>
    <w:rsid w:val="003E5BAB"/>
    <w:rsid w:val="00482C74"/>
    <w:rsid w:val="004A3B91"/>
    <w:rsid w:val="005046AE"/>
    <w:rsid w:val="00555D03"/>
    <w:rsid w:val="005565C8"/>
    <w:rsid w:val="005931AB"/>
    <w:rsid w:val="005D5025"/>
    <w:rsid w:val="005D7CC4"/>
    <w:rsid w:val="005E218A"/>
    <w:rsid w:val="005E24FA"/>
    <w:rsid w:val="00635CFC"/>
    <w:rsid w:val="00654E79"/>
    <w:rsid w:val="0068202F"/>
    <w:rsid w:val="0068382B"/>
    <w:rsid w:val="00752DF5"/>
    <w:rsid w:val="00804FD0"/>
    <w:rsid w:val="008062EB"/>
    <w:rsid w:val="00825436"/>
    <w:rsid w:val="00843DA9"/>
    <w:rsid w:val="0085122C"/>
    <w:rsid w:val="008C19C1"/>
    <w:rsid w:val="008F1693"/>
    <w:rsid w:val="00901CC5"/>
    <w:rsid w:val="00905E2B"/>
    <w:rsid w:val="009158EC"/>
    <w:rsid w:val="00922CAD"/>
    <w:rsid w:val="009B7EA4"/>
    <w:rsid w:val="009D679E"/>
    <w:rsid w:val="009F148A"/>
    <w:rsid w:val="00A7428B"/>
    <w:rsid w:val="00A74B91"/>
    <w:rsid w:val="00A77952"/>
    <w:rsid w:val="00AF0D13"/>
    <w:rsid w:val="00AF7D2D"/>
    <w:rsid w:val="00B5425F"/>
    <w:rsid w:val="00B67DD9"/>
    <w:rsid w:val="00B758A5"/>
    <w:rsid w:val="00B81356"/>
    <w:rsid w:val="00C11EA3"/>
    <w:rsid w:val="00C1205F"/>
    <w:rsid w:val="00C20CDD"/>
    <w:rsid w:val="00C34DB2"/>
    <w:rsid w:val="00C453B9"/>
    <w:rsid w:val="00C463E1"/>
    <w:rsid w:val="00C50947"/>
    <w:rsid w:val="00CD6BEF"/>
    <w:rsid w:val="00D0350D"/>
    <w:rsid w:val="00D33B11"/>
    <w:rsid w:val="00D542E5"/>
    <w:rsid w:val="00D7612B"/>
    <w:rsid w:val="00E37C5B"/>
    <w:rsid w:val="00E46098"/>
    <w:rsid w:val="00E55B12"/>
    <w:rsid w:val="00EA3CAC"/>
    <w:rsid w:val="00EC78C7"/>
    <w:rsid w:val="00F54C24"/>
    <w:rsid w:val="00F55C56"/>
    <w:rsid w:val="00F57C1F"/>
    <w:rsid w:val="00F82745"/>
    <w:rsid w:val="00F8304F"/>
    <w:rsid w:val="00FC3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7C33FE4A"/>
  <w15:chartTrackingRefBased/>
  <w15:docId w15:val="{F40D7889-89C4-4B81-A147-76E65887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BAB"/>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autoRedefine/>
    <w:qFormat/>
    <w:rsid w:val="003E5BAB"/>
    <w:pPr>
      <w:keepNext/>
      <w:ind w:left="540" w:hanging="540"/>
      <w:outlineLvl w:val="1"/>
    </w:pPr>
    <w:rPr>
      <w:b/>
      <w:bCs/>
      <w:sz w:val="22"/>
      <w:szCs w:val="22"/>
    </w:rPr>
  </w:style>
  <w:style w:type="paragraph" w:styleId="Antrat4">
    <w:name w:val="heading 4"/>
    <w:basedOn w:val="prastasis"/>
    <w:next w:val="prastasis"/>
    <w:link w:val="Antrat4Diagrama"/>
    <w:qFormat/>
    <w:rsid w:val="003E5BAB"/>
    <w:pPr>
      <w:keepNext/>
      <w:outlineLvl w:val="3"/>
    </w:pPr>
    <w:rPr>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E5BAB"/>
    <w:rPr>
      <w:rFonts w:ascii="Times New Roman" w:eastAsia="Times New Roman" w:hAnsi="Times New Roman" w:cs="Times New Roman"/>
      <w:b/>
      <w:bCs/>
      <w:lang w:eastAsia="lt-LT"/>
    </w:rPr>
  </w:style>
  <w:style w:type="character" w:customStyle="1" w:styleId="Antrat4Diagrama">
    <w:name w:val="Antraštė 4 Diagrama"/>
    <w:basedOn w:val="Numatytasispastraiposriftas"/>
    <w:link w:val="Antrat4"/>
    <w:rsid w:val="003E5BAB"/>
    <w:rPr>
      <w:rFonts w:ascii="Times New Roman" w:eastAsia="Times New Roman" w:hAnsi="Times New Roman" w:cs="Times New Roman"/>
      <w:i/>
      <w:iCs/>
    </w:rPr>
  </w:style>
  <w:style w:type="paragraph" w:styleId="Pagrindinistekstas">
    <w:name w:val="Body Text"/>
    <w:basedOn w:val="prastasis"/>
    <w:link w:val="PagrindinistekstasDiagrama"/>
    <w:rsid w:val="003E5BAB"/>
    <w:pPr>
      <w:spacing w:after="120"/>
    </w:pPr>
    <w:rPr>
      <w:sz w:val="22"/>
      <w:szCs w:val="20"/>
    </w:rPr>
  </w:style>
  <w:style w:type="character" w:customStyle="1" w:styleId="PagrindinistekstasDiagrama">
    <w:name w:val="Pagrindinis tekstas Diagrama"/>
    <w:basedOn w:val="Numatytasispastraiposriftas"/>
    <w:link w:val="Pagrindinistekstas"/>
    <w:rsid w:val="003E5BA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3E5BAB"/>
    <w:pPr>
      <w:jc w:val="center"/>
      <w:outlineLvl w:val="0"/>
    </w:pPr>
    <w:rPr>
      <w:b/>
      <w:kern w:val="28"/>
      <w:sz w:val="22"/>
      <w:szCs w:val="20"/>
    </w:rPr>
  </w:style>
  <w:style w:type="character" w:customStyle="1" w:styleId="PavadinimasDiagrama">
    <w:name w:val="Pavadinimas Diagrama"/>
    <w:basedOn w:val="Numatytasispastraiposriftas"/>
    <w:link w:val="Pavadinimas"/>
    <w:rsid w:val="003E5BAB"/>
    <w:rPr>
      <w:rFonts w:ascii="Times New Roman" w:eastAsia="Times New Roman" w:hAnsi="Times New Roman" w:cs="Times New Roman"/>
      <w:b/>
      <w:kern w:val="28"/>
      <w:szCs w:val="20"/>
      <w:lang w:eastAsia="lt-LT"/>
    </w:rPr>
  </w:style>
  <w:style w:type="character" w:styleId="Puslapionumeris">
    <w:name w:val="page number"/>
    <w:basedOn w:val="Numatytasispastraiposriftas"/>
    <w:rsid w:val="003E5BAB"/>
  </w:style>
  <w:style w:type="paragraph" w:styleId="Porat">
    <w:name w:val="footer"/>
    <w:basedOn w:val="prastasis"/>
    <w:link w:val="PoratDiagrama"/>
    <w:rsid w:val="003E5BAB"/>
    <w:pPr>
      <w:tabs>
        <w:tab w:val="center" w:pos="4153"/>
        <w:tab w:val="right" w:pos="8306"/>
      </w:tabs>
    </w:pPr>
    <w:rPr>
      <w:sz w:val="22"/>
      <w:szCs w:val="20"/>
    </w:rPr>
  </w:style>
  <w:style w:type="character" w:customStyle="1" w:styleId="PoratDiagrama">
    <w:name w:val="Poraštė Diagrama"/>
    <w:basedOn w:val="Numatytasispastraiposriftas"/>
    <w:link w:val="Porat"/>
    <w:rsid w:val="003E5BAB"/>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3E5BAB"/>
    <w:pPr>
      <w:widowControl w:val="0"/>
      <w:spacing w:line="360" w:lineRule="auto"/>
      <w:jc w:val="both"/>
    </w:pPr>
    <w:rPr>
      <w:lang w:eastAsia="en-US"/>
    </w:rPr>
  </w:style>
  <w:style w:type="character" w:customStyle="1" w:styleId="Pagrindinistekstas2Diagrama">
    <w:name w:val="Pagrindinis tekstas 2 Diagrama"/>
    <w:basedOn w:val="Numatytasispastraiposriftas"/>
    <w:link w:val="Pagrindinistekstas2"/>
    <w:rsid w:val="003E5BAB"/>
    <w:rPr>
      <w:rFonts w:ascii="Times New Roman" w:eastAsia="Times New Roman" w:hAnsi="Times New Roman" w:cs="Times New Roman"/>
      <w:sz w:val="24"/>
      <w:szCs w:val="24"/>
    </w:rPr>
  </w:style>
  <w:style w:type="paragraph" w:customStyle="1" w:styleId="BTEMEASMCA">
    <w:name w:val="BT EMEA_SMCA"/>
    <w:basedOn w:val="prastasis"/>
    <w:link w:val="BTEMEASMCAChar"/>
    <w:autoRedefine/>
    <w:rsid w:val="000B40A1"/>
    <w:rPr>
      <w:b/>
      <w:bCs/>
      <w:spacing w:val="-3"/>
      <w:sz w:val="22"/>
      <w:szCs w:val="22"/>
      <w:lang w:eastAsia="en-US"/>
    </w:rPr>
  </w:style>
  <w:style w:type="character" w:customStyle="1" w:styleId="BTEMEASMCAChar">
    <w:name w:val="BT EMEA_SMCA Char"/>
    <w:basedOn w:val="Numatytasispastraiposriftas"/>
    <w:link w:val="BTEMEASMCA"/>
    <w:rsid w:val="000B40A1"/>
    <w:rPr>
      <w:rFonts w:ascii="Times New Roman" w:eastAsia="Times New Roman" w:hAnsi="Times New Roman" w:cs="Times New Roman"/>
      <w:b/>
      <w:bCs/>
      <w:spacing w:val="-3"/>
    </w:rPr>
  </w:style>
  <w:style w:type="paragraph" w:customStyle="1" w:styleId="PI-1labEMEASMCA">
    <w:name w:val="PI-1_lab EMEA_SMCA"/>
    <w:basedOn w:val="prastasis"/>
    <w:autoRedefine/>
    <w:rsid w:val="003E5BAB"/>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paragraph" w:customStyle="1" w:styleId="BT-EMEASMCA">
    <w:name w:val="BT- EMEA_SMCA"/>
    <w:basedOn w:val="BTEMEASMCA"/>
    <w:autoRedefine/>
    <w:rsid w:val="003E5BAB"/>
    <w:pPr>
      <w:numPr>
        <w:numId w:val="1"/>
      </w:numPr>
      <w:tabs>
        <w:tab w:val="clear" w:pos="720"/>
        <w:tab w:val="num" w:pos="360"/>
      </w:tabs>
      <w:ind w:left="0" w:firstLine="0"/>
    </w:pPr>
    <w:rPr>
      <w:noProof/>
    </w:rPr>
  </w:style>
  <w:style w:type="paragraph" w:customStyle="1" w:styleId="BTbEMEASMCA">
    <w:name w:val="BT(b) EMEA_SMCA"/>
    <w:basedOn w:val="BTEMEASMCA"/>
    <w:autoRedefine/>
    <w:rsid w:val="00B67DD9"/>
    <w:rPr>
      <w:bCs w:val="0"/>
      <w:noProof/>
    </w:rPr>
  </w:style>
  <w:style w:type="character" w:styleId="Hipersaitas">
    <w:name w:val="Hyperlink"/>
    <w:basedOn w:val="Numatytasispastraiposriftas"/>
    <w:rsid w:val="003E5BAB"/>
    <w:rPr>
      <w:color w:val="0000FF"/>
      <w:u w:val="single"/>
    </w:rPr>
  </w:style>
  <w:style w:type="paragraph" w:customStyle="1" w:styleId="ListEnd">
    <w:name w:val="List End"/>
    <w:basedOn w:val="prastasis"/>
    <w:autoRedefine/>
    <w:rsid w:val="003E5BAB"/>
    <w:pPr>
      <w:shd w:val="clear" w:color="000000" w:fill="FFFFFF"/>
    </w:pPr>
    <w:rPr>
      <w:lang w:val="en-GB" w:eastAsia="en-US"/>
    </w:rPr>
  </w:style>
  <w:style w:type="paragraph" w:customStyle="1" w:styleId="TableCell">
    <w:name w:val="TableCell"/>
    <w:basedOn w:val="prastasis"/>
    <w:rsid w:val="003E5BAB"/>
    <w:rPr>
      <w:szCs w:val="20"/>
      <w:lang w:val="en-GB" w:eastAsia="en-US"/>
    </w:rPr>
  </w:style>
  <w:style w:type="paragraph" w:customStyle="1" w:styleId="anchor">
    <w:name w:val="anchor"/>
    <w:basedOn w:val="prastasis"/>
    <w:autoRedefine/>
    <w:rsid w:val="003E5BAB"/>
    <w:rPr>
      <w:szCs w:val="20"/>
      <w:lang w:val="en-GB" w:eastAsia="en-US"/>
    </w:rPr>
  </w:style>
  <w:style w:type="paragraph" w:customStyle="1" w:styleId="listdashnospace">
    <w:name w:val="list:dashnospace"/>
    <w:basedOn w:val="prastasis"/>
    <w:rsid w:val="003E5BAB"/>
    <w:pPr>
      <w:numPr>
        <w:numId w:val="2"/>
      </w:numPr>
    </w:pPr>
    <w:rPr>
      <w:szCs w:val="20"/>
      <w:lang w:val="en-GB" w:eastAsia="en-US"/>
    </w:rPr>
  </w:style>
  <w:style w:type="paragraph" w:customStyle="1" w:styleId="tabletext">
    <w:name w:val="table:text"/>
    <w:basedOn w:val="prastasis"/>
    <w:rsid w:val="003E5BAB"/>
    <w:pPr>
      <w:spacing w:before="120" w:after="120"/>
    </w:pPr>
    <w:rPr>
      <w:rFonts w:ascii="Arial Narrow" w:hAnsi="Arial Narrow"/>
      <w:szCs w:val="20"/>
      <w:lang w:val="en-GB" w:eastAsia="en-GB"/>
    </w:rPr>
  </w:style>
  <w:style w:type="paragraph" w:styleId="Sraopastraipa">
    <w:name w:val="List Paragraph"/>
    <w:basedOn w:val="prastasis"/>
    <w:uiPriority w:val="34"/>
    <w:qFormat/>
    <w:rsid w:val="003E5BAB"/>
    <w:pPr>
      <w:ind w:left="720"/>
      <w:contextualSpacing/>
    </w:pPr>
  </w:style>
  <w:style w:type="paragraph" w:styleId="Pataisymai">
    <w:name w:val="Revision"/>
    <w:hidden/>
    <w:uiPriority w:val="99"/>
    <w:semiHidden/>
    <w:rsid w:val="00D7612B"/>
    <w:pPr>
      <w:spacing w:after="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F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BC5F2-0FDA-44DB-A5D1-06350637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13429</Words>
  <Characters>7656</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2025-10-08T06:14:00Z</dcterms:created>
  <dcterms:modified xsi:type="dcterms:W3CDTF">2025-10-10T10:51:00Z</dcterms:modified>
</cp:coreProperties>
</file>