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9AB" w:rsidRPr="00083FBD" w:rsidRDefault="008939AB" w:rsidP="008939AB">
      <w:pPr>
        <w:pStyle w:val="TTEMEASMCA"/>
        <w:rPr>
          <w:lang w:val="lt-LT"/>
        </w:rPr>
      </w:pPr>
      <w:bookmarkStart w:id="0" w:name="_Toc129243263"/>
      <w:bookmarkStart w:id="1" w:name="_Toc129243138"/>
      <w:r w:rsidRPr="00083FBD">
        <w:rPr>
          <w:caps w:val="0"/>
          <w:lang w:val="lt-LT"/>
        </w:rPr>
        <w:t>Pakuotės lapelis: informacija vartotojui</w:t>
      </w:r>
      <w:bookmarkEnd w:id="0"/>
      <w:bookmarkEnd w:id="1"/>
    </w:p>
    <w:p w:rsidR="008939AB" w:rsidRPr="00083FBD" w:rsidRDefault="008939AB" w:rsidP="008939AB">
      <w:pPr>
        <w:pStyle w:val="BTEMEASMCA"/>
      </w:pPr>
    </w:p>
    <w:p w:rsidR="008939AB" w:rsidRPr="00083FBD" w:rsidRDefault="008939AB" w:rsidP="008939AB">
      <w:pPr>
        <w:pStyle w:val="Antrat1"/>
        <w:spacing w:before="0" w:after="0"/>
        <w:jc w:val="center"/>
        <w:rPr>
          <w:rFonts w:ascii="Times New Roman" w:hAnsi="Times New Roman" w:cs="Times New Roman"/>
          <w:sz w:val="22"/>
          <w:szCs w:val="22"/>
        </w:rPr>
      </w:pPr>
      <w:proofErr w:type="spellStart"/>
      <w:r w:rsidRPr="00083FBD">
        <w:rPr>
          <w:rFonts w:ascii="Times New Roman" w:hAnsi="Times New Roman" w:cs="Times New Roman"/>
          <w:sz w:val="22"/>
          <w:szCs w:val="22"/>
        </w:rPr>
        <w:t>Betamaks</w:t>
      </w:r>
      <w:proofErr w:type="spellEnd"/>
      <w:r w:rsidRPr="00083FBD">
        <w:rPr>
          <w:rFonts w:ascii="Times New Roman" w:hAnsi="Times New Roman" w:cs="Times New Roman"/>
          <w:sz w:val="22"/>
          <w:szCs w:val="22"/>
        </w:rPr>
        <w:t xml:space="preserve"> 50 mg tabletės</w:t>
      </w:r>
    </w:p>
    <w:p w:rsidR="008939AB" w:rsidRPr="00083FBD" w:rsidRDefault="008939AB" w:rsidP="008939AB">
      <w:pPr>
        <w:pStyle w:val="Antrat1"/>
        <w:spacing w:before="0" w:after="0"/>
        <w:jc w:val="center"/>
        <w:rPr>
          <w:rFonts w:ascii="Times New Roman" w:hAnsi="Times New Roman" w:cs="Times New Roman"/>
          <w:sz w:val="22"/>
          <w:szCs w:val="22"/>
        </w:rPr>
      </w:pPr>
      <w:proofErr w:type="spellStart"/>
      <w:r w:rsidRPr="00083FBD">
        <w:rPr>
          <w:rFonts w:ascii="Times New Roman" w:hAnsi="Times New Roman" w:cs="Times New Roman"/>
          <w:sz w:val="22"/>
          <w:szCs w:val="22"/>
        </w:rPr>
        <w:t>Betamaks</w:t>
      </w:r>
      <w:proofErr w:type="spellEnd"/>
      <w:r w:rsidRPr="00083FBD">
        <w:rPr>
          <w:rFonts w:ascii="Times New Roman" w:hAnsi="Times New Roman" w:cs="Times New Roman"/>
          <w:sz w:val="22"/>
          <w:szCs w:val="22"/>
        </w:rPr>
        <w:t xml:space="preserve"> 100 mg tabletės</w:t>
      </w:r>
    </w:p>
    <w:p w:rsidR="008939AB" w:rsidRPr="00083FBD" w:rsidRDefault="008939AB" w:rsidP="008939AB">
      <w:pPr>
        <w:pStyle w:val="Antrat1"/>
        <w:spacing w:before="0" w:after="0"/>
        <w:jc w:val="center"/>
        <w:rPr>
          <w:rFonts w:ascii="Times New Roman" w:hAnsi="Times New Roman" w:cs="Times New Roman"/>
          <w:sz w:val="22"/>
          <w:szCs w:val="22"/>
        </w:rPr>
      </w:pPr>
      <w:proofErr w:type="spellStart"/>
      <w:r w:rsidRPr="00083FBD">
        <w:rPr>
          <w:rFonts w:ascii="Times New Roman" w:hAnsi="Times New Roman" w:cs="Times New Roman"/>
          <w:sz w:val="22"/>
          <w:szCs w:val="22"/>
        </w:rPr>
        <w:t>Betamaks</w:t>
      </w:r>
      <w:proofErr w:type="spellEnd"/>
      <w:r w:rsidRPr="00083FBD">
        <w:rPr>
          <w:rFonts w:ascii="Times New Roman" w:hAnsi="Times New Roman" w:cs="Times New Roman"/>
          <w:sz w:val="22"/>
          <w:szCs w:val="22"/>
        </w:rPr>
        <w:t xml:space="preserve"> 200 mg tabletės</w:t>
      </w:r>
    </w:p>
    <w:p w:rsidR="008939AB" w:rsidRPr="00083FBD" w:rsidRDefault="008939AB" w:rsidP="008939AB">
      <w:pPr>
        <w:ind w:left="567" w:hanging="567"/>
        <w:jc w:val="center"/>
        <w:rPr>
          <w:sz w:val="22"/>
          <w:szCs w:val="22"/>
        </w:rPr>
      </w:pPr>
      <w:proofErr w:type="spellStart"/>
      <w:r w:rsidRPr="00083FBD">
        <w:rPr>
          <w:sz w:val="22"/>
          <w:szCs w:val="22"/>
        </w:rPr>
        <w:t>sulpiridas</w:t>
      </w:r>
      <w:proofErr w:type="spellEnd"/>
    </w:p>
    <w:p w:rsidR="008939AB" w:rsidRPr="00083FBD" w:rsidRDefault="008939AB" w:rsidP="008939AB">
      <w:pPr>
        <w:ind w:left="567" w:hanging="567"/>
        <w:jc w:val="center"/>
        <w:rPr>
          <w:sz w:val="22"/>
          <w:szCs w:val="22"/>
        </w:rPr>
      </w:pPr>
    </w:p>
    <w:p w:rsidR="008939AB" w:rsidRPr="00083FBD" w:rsidRDefault="008939AB" w:rsidP="008939AB">
      <w:pPr>
        <w:pStyle w:val="BTbEMEASMCA"/>
      </w:pPr>
      <w:r w:rsidRPr="00083FBD">
        <w:t>Atidžiai perskaitykite visą šį lapelį, prieš pradėdami vartoti vaistą, nes jame pateikiama Jums svarbi informacija.</w:t>
      </w:r>
    </w:p>
    <w:p w:rsidR="008939AB" w:rsidRPr="00083FBD" w:rsidRDefault="008939AB" w:rsidP="008939AB">
      <w:pPr>
        <w:pStyle w:val="Sraopastraipa"/>
        <w:numPr>
          <w:ilvl w:val="0"/>
          <w:numId w:val="1"/>
        </w:numPr>
        <w:ind w:left="567"/>
        <w:rPr>
          <w:sz w:val="22"/>
          <w:szCs w:val="22"/>
        </w:rPr>
      </w:pPr>
      <w:r w:rsidRPr="00083FBD">
        <w:rPr>
          <w:sz w:val="22"/>
          <w:szCs w:val="22"/>
        </w:rPr>
        <w:t>Neišmeskite šio lapelio, nes vėl gali prireikti jį perskaityti.</w:t>
      </w:r>
    </w:p>
    <w:p w:rsidR="008939AB" w:rsidRPr="00083FBD" w:rsidRDefault="008939AB" w:rsidP="008939AB">
      <w:pPr>
        <w:pStyle w:val="Sraopastraipa"/>
        <w:numPr>
          <w:ilvl w:val="0"/>
          <w:numId w:val="1"/>
        </w:numPr>
        <w:ind w:left="567"/>
        <w:rPr>
          <w:sz w:val="22"/>
          <w:szCs w:val="22"/>
        </w:rPr>
      </w:pPr>
      <w:r w:rsidRPr="00083FBD">
        <w:rPr>
          <w:sz w:val="22"/>
          <w:szCs w:val="22"/>
        </w:rPr>
        <w:t>Jeigu kiltų daugiau klausimų, kreipkitės į gydytoją arba vaistininką.</w:t>
      </w:r>
    </w:p>
    <w:p w:rsidR="008939AB" w:rsidRPr="00083FBD" w:rsidRDefault="008939AB" w:rsidP="008939AB">
      <w:pPr>
        <w:ind w:left="567"/>
        <w:rPr>
          <w:sz w:val="22"/>
          <w:szCs w:val="22"/>
        </w:rPr>
      </w:pPr>
      <w:r w:rsidRPr="00083FBD">
        <w:rPr>
          <w:sz w:val="22"/>
          <w:szCs w:val="22"/>
        </w:rPr>
        <w:t>Šis vaistas skirtas tik Jums, todėl kitiems žmonėms jo duoti negalima. Vaistas gali jiems pakenkti (net tiems, kurių ligos požymiai yra tokie patys kaip Jūsų).</w:t>
      </w:r>
    </w:p>
    <w:p w:rsidR="008939AB" w:rsidRPr="00083FBD" w:rsidRDefault="008939AB" w:rsidP="008939AB">
      <w:pPr>
        <w:pStyle w:val="Sraopastraipa"/>
        <w:numPr>
          <w:ilvl w:val="0"/>
          <w:numId w:val="1"/>
        </w:numPr>
        <w:ind w:left="567"/>
        <w:rPr>
          <w:sz w:val="22"/>
          <w:szCs w:val="22"/>
        </w:rPr>
      </w:pPr>
      <w:r w:rsidRPr="00083FBD">
        <w:rPr>
          <w:sz w:val="22"/>
          <w:szCs w:val="22"/>
        </w:rPr>
        <w:t>Jeigu pasireiškė šalutinis poveikis (net jeigu jis šiame lapelyje nenurodytas), kreipkitės į gydytoją arba vaistininką.</w:t>
      </w:r>
      <w:r w:rsidRPr="00083FBD">
        <w:rPr>
          <w:noProof/>
          <w:sz w:val="22"/>
          <w:szCs w:val="22"/>
        </w:rPr>
        <w:t xml:space="preserve"> Žr. 4 skyrių.</w:t>
      </w:r>
    </w:p>
    <w:p w:rsidR="008939AB" w:rsidRPr="00083FBD" w:rsidRDefault="008939AB" w:rsidP="008939AB">
      <w:pPr>
        <w:pStyle w:val="BTEMEASMCA"/>
      </w:pPr>
    </w:p>
    <w:p w:rsidR="008939AB" w:rsidRPr="00083FBD" w:rsidRDefault="008939AB" w:rsidP="008939AB">
      <w:pPr>
        <w:pStyle w:val="BTbEMEASMCA"/>
      </w:pPr>
    </w:p>
    <w:p w:rsidR="008939AB" w:rsidRPr="00083FBD" w:rsidRDefault="008939AB" w:rsidP="008939AB">
      <w:pPr>
        <w:pStyle w:val="BTbEMEASMCA"/>
      </w:pPr>
      <w:r w:rsidRPr="00083FBD">
        <w:t>Apie ką rašoma šiame lapelyje?</w:t>
      </w:r>
    </w:p>
    <w:p w:rsidR="008939AB" w:rsidRPr="00083FBD" w:rsidRDefault="008939AB" w:rsidP="008939AB">
      <w:pPr>
        <w:pStyle w:val="BTbEMEASMCA"/>
      </w:pPr>
    </w:p>
    <w:p w:rsidR="008939AB" w:rsidRPr="00083FBD" w:rsidRDefault="008939AB" w:rsidP="008939AB">
      <w:pPr>
        <w:pStyle w:val="BTEMEASMCA"/>
        <w:numPr>
          <w:ilvl w:val="1"/>
          <w:numId w:val="3"/>
        </w:numPr>
      </w:pPr>
      <w:r w:rsidRPr="00083FBD">
        <w:t xml:space="preserve">Kas yra </w:t>
      </w:r>
      <w:proofErr w:type="spellStart"/>
      <w:r w:rsidRPr="00083FBD">
        <w:t>Betamaks</w:t>
      </w:r>
      <w:proofErr w:type="spellEnd"/>
      <w:r w:rsidRPr="00083FBD">
        <w:t xml:space="preserve"> ir kam jis vartojamas</w:t>
      </w:r>
    </w:p>
    <w:p w:rsidR="008939AB" w:rsidRPr="00083FBD" w:rsidRDefault="008939AB" w:rsidP="008939AB">
      <w:pPr>
        <w:pStyle w:val="BTEMEASMCA"/>
        <w:numPr>
          <w:ilvl w:val="1"/>
          <w:numId w:val="3"/>
        </w:numPr>
      </w:pPr>
      <w:r w:rsidRPr="00083FBD">
        <w:t xml:space="preserve">Kas žinotina prieš vartojant </w:t>
      </w:r>
      <w:proofErr w:type="spellStart"/>
      <w:r w:rsidRPr="00083FBD">
        <w:t>Betamaks</w:t>
      </w:r>
      <w:proofErr w:type="spellEnd"/>
    </w:p>
    <w:p w:rsidR="008939AB" w:rsidRPr="00083FBD" w:rsidRDefault="008939AB" w:rsidP="008939AB">
      <w:pPr>
        <w:pStyle w:val="BTEMEASMCA"/>
        <w:numPr>
          <w:ilvl w:val="1"/>
          <w:numId w:val="3"/>
        </w:numPr>
      </w:pPr>
      <w:r w:rsidRPr="00083FBD">
        <w:t xml:space="preserve">Kaip vartoti </w:t>
      </w:r>
      <w:proofErr w:type="spellStart"/>
      <w:r w:rsidRPr="00083FBD">
        <w:t>Betamaks</w:t>
      </w:r>
      <w:proofErr w:type="spellEnd"/>
    </w:p>
    <w:p w:rsidR="008939AB" w:rsidRPr="00083FBD" w:rsidRDefault="008939AB" w:rsidP="008939AB">
      <w:pPr>
        <w:pStyle w:val="BTEMEASMCA"/>
        <w:numPr>
          <w:ilvl w:val="1"/>
          <w:numId w:val="3"/>
        </w:numPr>
      </w:pPr>
      <w:r w:rsidRPr="00083FBD">
        <w:t>Galimas šalutinis poveikis</w:t>
      </w:r>
    </w:p>
    <w:p w:rsidR="008939AB" w:rsidRPr="00083FBD" w:rsidRDefault="008939AB" w:rsidP="008939AB">
      <w:pPr>
        <w:pStyle w:val="BTEMEASMCA"/>
        <w:numPr>
          <w:ilvl w:val="1"/>
          <w:numId w:val="3"/>
        </w:numPr>
      </w:pPr>
      <w:r w:rsidRPr="00083FBD">
        <w:t xml:space="preserve">Kaip laikyti </w:t>
      </w:r>
      <w:proofErr w:type="spellStart"/>
      <w:r w:rsidRPr="00083FBD">
        <w:t>Betamaks</w:t>
      </w:r>
      <w:proofErr w:type="spellEnd"/>
    </w:p>
    <w:p w:rsidR="008939AB" w:rsidRPr="00083FBD" w:rsidRDefault="008939AB" w:rsidP="008939AB">
      <w:pPr>
        <w:pStyle w:val="BTEMEASMCA"/>
        <w:numPr>
          <w:ilvl w:val="1"/>
          <w:numId w:val="3"/>
        </w:numPr>
      </w:pPr>
      <w:r w:rsidRPr="00083FBD">
        <w:t>Pakuotės turinys ir kita informacija</w:t>
      </w:r>
    </w:p>
    <w:p w:rsidR="008939AB" w:rsidRPr="00083FBD" w:rsidRDefault="008939AB" w:rsidP="008939AB">
      <w:pPr>
        <w:pStyle w:val="BTEMEASMCA"/>
      </w:pPr>
    </w:p>
    <w:p w:rsidR="008939AB" w:rsidRPr="00083FBD" w:rsidRDefault="008939AB" w:rsidP="008939AB">
      <w:pPr>
        <w:pStyle w:val="BTEMEASMCA"/>
      </w:pPr>
    </w:p>
    <w:p w:rsidR="008939AB" w:rsidRPr="00083FBD" w:rsidRDefault="008939AB" w:rsidP="008939AB">
      <w:pPr>
        <w:pStyle w:val="PI-1EMEASMCA"/>
      </w:pPr>
      <w:bookmarkStart w:id="2" w:name="_Toc129243264"/>
      <w:bookmarkStart w:id="3" w:name="_Toc129243139"/>
      <w:r w:rsidRPr="00083FBD">
        <w:t>1.</w:t>
      </w:r>
      <w:r w:rsidRPr="00083FBD">
        <w:tab/>
        <w:t xml:space="preserve">Kas yra </w:t>
      </w:r>
      <w:proofErr w:type="spellStart"/>
      <w:r w:rsidRPr="00083FBD">
        <w:t>Betamaks</w:t>
      </w:r>
      <w:proofErr w:type="spellEnd"/>
      <w:r w:rsidRPr="00083FBD">
        <w:t xml:space="preserve"> ir kam jis vartojamas</w:t>
      </w:r>
      <w:bookmarkEnd w:id="2"/>
      <w:bookmarkEnd w:id="3"/>
    </w:p>
    <w:p w:rsidR="008939AB" w:rsidRPr="00083FBD" w:rsidRDefault="008939AB" w:rsidP="008939AB">
      <w:pPr>
        <w:pStyle w:val="BTEMEASMCA"/>
      </w:pPr>
    </w:p>
    <w:p w:rsidR="008939AB" w:rsidRPr="00083FBD" w:rsidRDefault="008939AB" w:rsidP="008939AB">
      <w:pPr>
        <w:pStyle w:val="BTEMEASMCA"/>
      </w:pPr>
      <w:proofErr w:type="spellStart"/>
      <w:r w:rsidRPr="00083FBD">
        <w:t>Betamaks</w:t>
      </w:r>
      <w:proofErr w:type="spellEnd"/>
      <w:r w:rsidRPr="00083FBD">
        <w:t xml:space="preserve"> sudėtyje yra vaisto </w:t>
      </w:r>
      <w:proofErr w:type="spellStart"/>
      <w:r w:rsidRPr="00083FBD">
        <w:t>sulpirido</w:t>
      </w:r>
      <w:proofErr w:type="spellEnd"/>
      <w:r w:rsidRPr="00083FBD">
        <w:t xml:space="preserve">. Jis priklauso grupei vaistų, vadinamų atipiniais </w:t>
      </w:r>
      <w:proofErr w:type="spellStart"/>
      <w:r w:rsidRPr="00083FBD">
        <w:t>antipsichoziniais</w:t>
      </w:r>
      <w:proofErr w:type="spellEnd"/>
      <w:r w:rsidRPr="00083FBD">
        <w:t xml:space="preserve"> vaistais, kurie, veikdami smegenis, susijaudinusiems pacientams sukelia raminamąjį poveikį ir atkuria normalią elgseną.</w:t>
      </w:r>
    </w:p>
    <w:p w:rsidR="008939AB" w:rsidRPr="00083FBD" w:rsidRDefault="008939AB" w:rsidP="008939AB">
      <w:pPr>
        <w:pStyle w:val="BTEMEASMCA"/>
      </w:pPr>
      <w:proofErr w:type="spellStart"/>
      <w:r w:rsidRPr="00083FBD">
        <w:t>Betamaks</w:t>
      </w:r>
      <w:proofErr w:type="spellEnd"/>
      <w:r w:rsidRPr="00083FBD">
        <w:t xml:space="preserve"> vartojamas:</w:t>
      </w:r>
    </w:p>
    <w:p w:rsidR="008939AB" w:rsidRPr="00083FBD" w:rsidRDefault="008939AB" w:rsidP="008939AB">
      <w:pPr>
        <w:pStyle w:val="Betarp"/>
        <w:numPr>
          <w:ilvl w:val="0"/>
          <w:numId w:val="3"/>
        </w:numPr>
        <w:tabs>
          <w:tab w:val="clear" w:pos="720"/>
          <w:tab w:val="num" w:pos="142"/>
        </w:tabs>
        <w:ind w:left="0" w:firstLine="0"/>
        <w:jc w:val="both"/>
        <w:rPr>
          <w:rFonts w:ascii="Times New Roman" w:hAnsi="Times New Roman"/>
          <w:lang w:val="lt-LT"/>
        </w:rPr>
      </w:pPr>
      <w:r w:rsidRPr="00083FBD">
        <w:rPr>
          <w:rFonts w:ascii="Times New Roman" w:eastAsia="Times New Roman" w:hAnsi="Times New Roman"/>
          <w:lang w:val="lt-LT"/>
        </w:rPr>
        <w:t xml:space="preserve">depresinių sutrikimų, turinčių psichozės </w:t>
      </w:r>
      <w:proofErr w:type="spellStart"/>
      <w:r w:rsidRPr="00083FBD">
        <w:rPr>
          <w:rFonts w:ascii="Times New Roman" w:eastAsia="Times New Roman" w:hAnsi="Times New Roman"/>
          <w:lang w:val="lt-LT"/>
        </w:rPr>
        <w:t>simptomų,kai</w:t>
      </w:r>
      <w:proofErr w:type="spellEnd"/>
      <w:r w:rsidRPr="00083FBD">
        <w:rPr>
          <w:rFonts w:ascii="Times New Roman" w:eastAsia="Times New Roman" w:hAnsi="Times New Roman"/>
          <w:lang w:val="lt-LT"/>
        </w:rPr>
        <w:t xml:space="preserve"> gydymas  tik antidepresantais buvo neefektyvus, ir kitų sunkių depresijos formų, atsparių antidepresantams, gydymui;</w:t>
      </w:r>
    </w:p>
    <w:p w:rsidR="008939AB" w:rsidRPr="00083FBD" w:rsidRDefault="008939AB" w:rsidP="008939AB">
      <w:pPr>
        <w:pStyle w:val="Betarp"/>
        <w:jc w:val="both"/>
        <w:rPr>
          <w:rFonts w:ascii="Times New Roman" w:hAnsi="Times New Roman"/>
          <w:lang w:val="lt-LT"/>
        </w:rPr>
      </w:pPr>
      <w:r w:rsidRPr="00083FBD">
        <w:rPr>
          <w:rFonts w:ascii="Times New Roman" w:eastAsia="Times New Roman" w:hAnsi="Times New Roman"/>
          <w:lang w:val="lt-LT"/>
        </w:rPr>
        <w:t>- ūminės ir lėtinės šizofrenijos gydymui.</w:t>
      </w:r>
    </w:p>
    <w:p w:rsidR="008939AB" w:rsidRPr="00083FBD" w:rsidRDefault="008939AB" w:rsidP="008939AB">
      <w:pPr>
        <w:pStyle w:val="BTEMEASMCA"/>
      </w:pPr>
    </w:p>
    <w:p w:rsidR="008939AB" w:rsidRPr="00083FBD" w:rsidRDefault="008939AB" w:rsidP="008939AB">
      <w:pPr>
        <w:pStyle w:val="BTEMEASMCA"/>
      </w:pPr>
    </w:p>
    <w:p w:rsidR="008939AB" w:rsidRPr="00083FBD" w:rsidRDefault="008939AB" w:rsidP="008939AB">
      <w:pPr>
        <w:pStyle w:val="PI-1EMEASMCA"/>
      </w:pPr>
      <w:bookmarkStart w:id="4" w:name="_Toc129243265"/>
      <w:bookmarkStart w:id="5" w:name="_Toc129243140"/>
      <w:r w:rsidRPr="00083FBD">
        <w:t>2.</w:t>
      </w:r>
      <w:r w:rsidRPr="00083FBD">
        <w:tab/>
        <w:t xml:space="preserve">Kas žinotina prieš vartojant </w:t>
      </w:r>
      <w:proofErr w:type="spellStart"/>
      <w:r w:rsidRPr="00083FBD">
        <w:t>Betamaks</w:t>
      </w:r>
      <w:bookmarkEnd w:id="4"/>
      <w:bookmarkEnd w:id="5"/>
      <w:proofErr w:type="spellEnd"/>
    </w:p>
    <w:p w:rsidR="008939AB" w:rsidRPr="00083FBD" w:rsidRDefault="008939AB" w:rsidP="008939AB">
      <w:pPr>
        <w:pStyle w:val="BTEMEASMCA"/>
      </w:pPr>
    </w:p>
    <w:p w:rsidR="008939AB" w:rsidRPr="00083FBD" w:rsidRDefault="008939AB" w:rsidP="008939AB">
      <w:pPr>
        <w:pStyle w:val="PI-3EMEASMCA"/>
        <w:spacing w:line="240" w:lineRule="auto"/>
      </w:pPr>
      <w:proofErr w:type="spellStart"/>
      <w:r w:rsidRPr="00083FBD">
        <w:t>Betamaks</w:t>
      </w:r>
      <w:proofErr w:type="spellEnd"/>
      <w:r w:rsidRPr="00083FBD">
        <w:t xml:space="preserve"> vartoti draudžiama:</w:t>
      </w:r>
    </w:p>
    <w:p w:rsidR="008939AB" w:rsidRPr="00083FBD" w:rsidRDefault="008939AB" w:rsidP="008939AB">
      <w:pPr>
        <w:pStyle w:val="BT-EMEASMCA"/>
        <w:numPr>
          <w:ilvl w:val="0"/>
          <w:numId w:val="4"/>
        </w:numPr>
      </w:pPr>
      <w:r w:rsidRPr="00083FBD">
        <w:tab/>
        <w:t xml:space="preserve">jeigu yra alergija </w:t>
      </w:r>
      <w:proofErr w:type="spellStart"/>
      <w:r w:rsidRPr="00083FBD">
        <w:t>sulpiridui</w:t>
      </w:r>
      <w:proofErr w:type="spellEnd"/>
      <w:r w:rsidRPr="00083FBD">
        <w:t xml:space="preserve"> arba bet kuriai pagalbinei šio vaisto medžiagai (jos išvardytos 6 skyriuje);</w:t>
      </w:r>
    </w:p>
    <w:p w:rsidR="008939AB" w:rsidRPr="00083FBD" w:rsidRDefault="008939AB" w:rsidP="008939AB">
      <w:pPr>
        <w:pStyle w:val="Sraopastraipa"/>
        <w:numPr>
          <w:ilvl w:val="0"/>
          <w:numId w:val="4"/>
        </w:numPr>
        <w:tabs>
          <w:tab w:val="left" w:pos="426"/>
        </w:tabs>
        <w:rPr>
          <w:sz w:val="22"/>
          <w:szCs w:val="22"/>
        </w:rPr>
      </w:pPr>
      <w:r w:rsidRPr="00083FBD">
        <w:rPr>
          <w:sz w:val="22"/>
          <w:szCs w:val="22"/>
        </w:rPr>
        <w:t>jeigu yra stipraus apsinuodijimo alkoholiu, migdomaisiais vaistais, analgetikais (</w:t>
      </w:r>
      <w:proofErr w:type="spellStart"/>
      <w:r w:rsidRPr="00083FBD">
        <w:rPr>
          <w:sz w:val="22"/>
          <w:szCs w:val="22"/>
        </w:rPr>
        <w:t>opiatais</w:t>
      </w:r>
      <w:proofErr w:type="spellEnd"/>
      <w:r w:rsidRPr="00083FBD">
        <w:rPr>
          <w:sz w:val="22"/>
          <w:szCs w:val="22"/>
        </w:rPr>
        <w:t>) ir psichotropinių vaistais, atvejai;</w:t>
      </w:r>
    </w:p>
    <w:p w:rsidR="008939AB" w:rsidRPr="00083FBD" w:rsidRDefault="008939AB" w:rsidP="008939AB">
      <w:pPr>
        <w:pStyle w:val="Sraopastraipa"/>
        <w:numPr>
          <w:ilvl w:val="0"/>
          <w:numId w:val="4"/>
        </w:numPr>
        <w:rPr>
          <w:sz w:val="22"/>
          <w:szCs w:val="22"/>
        </w:rPr>
      </w:pPr>
      <w:r w:rsidRPr="00083FBD">
        <w:rPr>
          <w:sz w:val="22"/>
          <w:szCs w:val="22"/>
        </w:rPr>
        <w:t>esant maniakinių psichozių atvejams;</w:t>
      </w:r>
    </w:p>
    <w:p w:rsidR="008939AB" w:rsidRPr="00083FBD" w:rsidRDefault="008939AB" w:rsidP="008939AB">
      <w:pPr>
        <w:pStyle w:val="Sraopastraipa"/>
        <w:numPr>
          <w:ilvl w:val="0"/>
          <w:numId w:val="4"/>
        </w:numPr>
        <w:tabs>
          <w:tab w:val="left" w:pos="142"/>
        </w:tabs>
        <w:rPr>
          <w:sz w:val="22"/>
          <w:szCs w:val="22"/>
        </w:rPr>
      </w:pPr>
      <w:r w:rsidRPr="00083FBD">
        <w:rPr>
          <w:sz w:val="22"/>
          <w:szCs w:val="22"/>
        </w:rPr>
        <w:t xml:space="preserve">esant organiniam </w:t>
      </w:r>
      <w:proofErr w:type="spellStart"/>
      <w:r w:rsidRPr="00083FBD">
        <w:rPr>
          <w:sz w:val="22"/>
          <w:szCs w:val="22"/>
        </w:rPr>
        <w:t>psichosindromui</w:t>
      </w:r>
      <w:proofErr w:type="spellEnd"/>
      <w:r w:rsidRPr="00083FBD">
        <w:rPr>
          <w:sz w:val="22"/>
          <w:szCs w:val="22"/>
        </w:rPr>
        <w:t>: organinės bazės smegenų ligos, dažniausiai sukeliančios sujaudinimą, ypač vyresnio amžiaus žmonėms;</w:t>
      </w:r>
    </w:p>
    <w:p w:rsidR="008939AB" w:rsidRPr="00083FBD" w:rsidRDefault="008939AB" w:rsidP="008939AB">
      <w:pPr>
        <w:pStyle w:val="Sraopastraipa"/>
        <w:numPr>
          <w:ilvl w:val="0"/>
          <w:numId w:val="4"/>
        </w:numPr>
        <w:rPr>
          <w:sz w:val="22"/>
          <w:szCs w:val="22"/>
        </w:rPr>
      </w:pPr>
      <w:r w:rsidRPr="00083FBD">
        <w:rPr>
          <w:sz w:val="22"/>
          <w:szCs w:val="22"/>
        </w:rPr>
        <w:t xml:space="preserve">jeigu sergate </w:t>
      </w:r>
      <w:proofErr w:type="spellStart"/>
      <w:r w:rsidRPr="00083FBD">
        <w:rPr>
          <w:sz w:val="22"/>
          <w:szCs w:val="22"/>
        </w:rPr>
        <w:t>Parkinsono</w:t>
      </w:r>
      <w:proofErr w:type="spellEnd"/>
      <w:r w:rsidRPr="00083FBD">
        <w:rPr>
          <w:sz w:val="22"/>
          <w:szCs w:val="22"/>
        </w:rPr>
        <w:t xml:space="preserve"> liga;</w:t>
      </w:r>
    </w:p>
    <w:p w:rsidR="008939AB" w:rsidRPr="00083FBD" w:rsidRDefault="008939AB" w:rsidP="008939AB">
      <w:pPr>
        <w:pStyle w:val="Sraopastraipa"/>
        <w:numPr>
          <w:ilvl w:val="0"/>
          <w:numId w:val="4"/>
        </w:numPr>
        <w:tabs>
          <w:tab w:val="left" w:pos="5040"/>
        </w:tabs>
        <w:jc w:val="both"/>
        <w:rPr>
          <w:sz w:val="22"/>
          <w:szCs w:val="22"/>
        </w:rPr>
      </w:pPr>
      <w:proofErr w:type="spellStart"/>
      <w:r w:rsidRPr="00083FBD">
        <w:rPr>
          <w:sz w:val="22"/>
          <w:szCs w:val="22"/>
        </w:rPr>
        <w:t>sulpirido</w:t>
      </w:r>
      <w:proofErr w:type="spellEnd"/>
      <w:r w:rsidRPr="00083FBD">
        <w:rPr>
          <w:sz w:val="22"/>
          <w:szCs w:val="22"/>
        </w:rPr>
        <w:t xml:space="preserve"> negalima vartoti  kartu su </w:t>
      </w:r>
      <w:proofErr w:type="spellStart"/>
      <w:r w:rsidRPr="00083FBD">
        <w:rPr>
          <w:sz w:val="22"/>
          <w:szCs w:val="22"/>
        </w:rPr>
        <w:t>levodopa</w:t>
      </w:r>
      <w:proofErr w:type="spellEnd"/>
      <w:r w:rsidRPr="00083FBD">
        <w:rPr>
          <w:sz w:val="22"/>
          <w:szCs w:val="22"/>
        </w:rPr>
        <w:t xml:space="preserve"> (žr. skyrių „</w:t>
      </w:r>
      <w:r w:rsidRPr="00083FBD">
        <w:rPr>
          <w:rFonts w:eastAsia="SimSun"/>
          <w:sz w:val="22"/>
          <w:szCs w:val="22"/>
        </w:rPr>
        <w:t xml:space="preserve">Kiti vaistai ir </w:t>
      </w:r>
      <w:proofErr w:type="spellStart"/>
      <w:r w:rsidRPr="00083FBD">
        <w:rPr>
          <w:sz w:val="22"/>
          <w:szCs w:val="22"/>
        </w:rPr>
        <w:t>Betamaks</w:t>
      </w:r>
      <w:proofErr w:type="spellEnd"/>
      <w:r w:rsidRPr="00083FBD">
        <w:rPr>
          <w:rFonts w:eastAsia="SimSun"/>
          <w:sz w:val="22"/>
          <w:szCs w:val="22"/>
        </w:rPr>
        <w:t>“ toliau;</w:t>
      </w:r>
    </w:p>
    <w:p w:rsidR="008939AB" w:rsidRPr="004B5786" w:rsidRDefault="008939AB" w:rsidP="008939AB">
      <w:pPr>
        <w:pStyle w:val="Sraopastraipa"/>
        <w:numPr>
          <w:ilvl w:val="0"/>
          <w:numId w:val="4"/>
        </w:numPr>
        <w:rPr>
          <w:sz w:val="22"/>
        </w:rPr>
      </w:pPr>
      <w:r w:rsidRPr="00083FBD">
        <w:rPr>
          <w:sz w:val="22"/>
          <w:szCs w:val="22"/>
        </w:rPr>
        <w:t>jeigu Jums pasireiškia traukuliai (pvz., sergate epilepsija);</w:t>
      </w:r>
    </w:p>
    <w:p w:rsidR="008939AB" w:rsidRPr="00083FBD" w:rsidRDefault="008939AB" w:rsidP="008939AB">
      <w:pPr>
        <w:pStyle w:val="BT-EMEASMCA"/>
        <w:numPr>
          <w:ilvl w:val="0"/>
          <w:numId w:val="4"/>
        </w:numPr>
      </w:pPr>
      <w:r w:rsidRPr="00083FBD">
        <w:tab/>
        <w:t xml:space="preserve">jeigu Jums yra antinksčių navikas, vadinamas </w:t>
      </w:r>
      <w:proofErr w:type="spellStart"/>
      <w:r w:rsidRPr="00083FBD">
        <w:t>feochromocitoma</w:t>
      </w:r>
      <w:proofErr w:type="spellEnd"/>
      <w:r w:rsidRPr="00083FBD">
        <w:t>;</w:t>
      </w:r>
    </w:p>
    <w:p w:rsidR="008939AB" w:rsidRPr="00083FBD" w:rsidRDefault="008939AB" w:rsidP="008939AB">
      <w:pPr>
        <w:pStyle w:val="BT-EMEASMCA"/>
        <w:numPr>
          <w:ilvl w:val="0"/>
          <w:numId w:val="4"/>
        </w:numPr>
      </w:pPr>
      <w:r w:rsidRPr="00083FBD">
        <w:tab/>
        <w:t>jeigu Jūsų kraujyje yra didesnis nei įprasta hormono prolaktino kiekis (</w:t>
      </w:r>
      <w:proofErr w:type="spellStart"/>
      <w:r w:rsidRPr="00083FBD">
        <w:t>hiperprolaktinemija</w:t>
      </w:r>
      <w:proofErr w:type="spellEnd"/>
      <w:r w:rsidRPr="00083FBD">
        <w:t>);</w:t>
      </w:r>
    </w:p>
    <w:p w:rsidR="008939AB" w:rsidRPr="00083FBD" w:rsidRDefault="008939AB" w:rsidP="008939AB">
      <w:pPr>
        <w:pStyle w:val="Sraopastraipa"/>
        <w:numPr>
          <w:ilvl w:val="0"/>
          <w:numId w:val="4"/>
        </w:numPr>
        <w:rPr>
          <w:sz w:val="22"/>
          <w:szCs w:val="22"/>
        </w:rPr>
      </w:pPr>
      <w:r w:rsidRPr="004B5786">
        <w:rPr>
          <w:sz w:val="22"/>
        </w:rPr>
        <w:lastRenderedPageBreak/>
        <w:t xml:space="preserve">jeigu Jums yra nuo hormonų priklausomas navikas, pvz., </w:t>
      </w:r>
      <w:proofErr w:type="spellStart"/>
      <w:r w:rsidRPr="004B5786">
        <w:rPr>
          <w:sz w:val="22"/>
        </w:rPr>
        <w:t>hipofizės</w:t>
      </w:r>
      <w:proofErr w:type="spellEnd"/>
      <w:r w:rsidRPr="004B5786">
        <w:rPr>
          <w:sz w:val="22"/>
        </w:rPr>
        <w:t xml:space="preserve"> arba krūties vėžys.</w:t>
      </w:r>
    </w:p>
    <w:p w:rsidR="008939AB" w:rsidRPr="00083FBD" w:rsidRDefault="008939AB" w:rsidP="008939AB">
      <w:pPr>
        <w:numPr>
          <w:ilvl w:val="12"/>
          <w:numId w:val="0"/>
        </w:numPr>
        <w:ind w:right="-2"/>
        <w:rPr>
          <w:rFonts w:eastAsia="SimSun"/>
          <w:sz w:val="22"/>
          <w:szCs w:val="22"/>
          <w:lang w:eastAsia="zh-CN"/>
        </w:rPr>
      </w:pPr>
      <w:r w:rsidRPr="00083FBD">
        <w:rPr>
          <w:sz w:val="22"/>
          <w:szCs w:val="22"/>
        </w:rPr>
        <w:t>Jeigu kuri nors iš išvardytų būklių Jums tinka, šio vaisto nevartokite. Jeigu nesate tikri, p</w:t>
      </w:r>
      <w:r w:rsidRPr="00083FBD">
        <w:rPr>
          <w:rFonts w:eastAsia="SimSun"/>
          <w:sz w:val="22"/>
          <w:szCs w:val="22"/>
          <w:lang w:eastAsia="zh-CN"/>
        </w:rPr>
        <w:t xml:space="preserve">asitarkite su savo gydytoju arba vaistininku, prieš pradėdami vartoti </w:t>
      </w:r>
      <w:proofErr w:type="spellStart"/>
      <w:r w:rsidRPr="00083FBD">
        <w:rPr>
          <w:sz w:val="22"/>
          <w:szCs w:val="22"/>
        </w:rPr>
        <w:t>Betamaks</w:t>
      </w:r>
      <w:proofErr w:type="spellEnd"/>
      <w:r w:rsidRPr="00083FBD">
        <w:rPr>
          <w:rFonts w:eastAsia="SimSun"/>
          <w:sz w:val="22"/>
          <w:szCs w:val="22"/>
          <w:lang w:eastAsia="zh-CN"/>
        </w:rPr>
        <w:t>.</w:t>
      </w:r>
    </w:p>
    <w:p w:rsidR="008939AB" w:rsidRPr="00083FBD" w:rsidRDefault="008939AB" w:rsidP="008939AB">
      <w:pPr>
        <w:pStyle w:val="BT-EMEASMCA"/>
      </w:pPr>
    </w:p>
    <w:p w:rsidR="008939AB" w:rsidRPr="00083FBD" w:rsidRDefault="008939AB" w:rsidP="008939AB">
      <w:pPr>
        <w:keepNext/>
        <w:tabs>
          <w:tab w:val="left" w:pos="567"/>
        </w:tabs>
        <w:jc w:val="both"/>
        <w:outlineLvl w:val="3"/>
        <w:rPr>
          <w:rFonts w:eastAsia="SimSun"/>
          <w:b/>
          <w:sz w:val="22"/>
          <w:szCs w:val="22"/>
        </w:rPr>
      </w:pPr>
      <w:r w:rsidRPr="00083FBD">
        <w:rPr>
          <w:rFonts w:eastAsia="SimSun"/>
          <w:b/>
          <w:sz w:val="22"/>
          <w:szCs w:val="22"/>
        </w:rPr>
        <w:t>Įspėjimai ir atsargumo priemonės</w:t>
      </w:r>
    </w:p>
    <w:p w:rsidR="008939AB" w:rsidRPr="00083FBD" w:rsidRDefault="008939AB" w:rsidP="008939AB">
      <w:pPr>
        <w:numPr>
          <w:ilvl w:val="12"/>
          <w:numId w:val="0"/>
        </w:numPr>
        <w:ind w:right="-2"/>
        <w:rPr>
          <w:rFonts w:eastAsia="SimSun"/>
          <w:sz w:val="22"/>
          <w:szCs w:val="22"/>
          <w:lang w:eastAsia="zh-CN"/>
        </w:rPr>
      </w:pPr>
      <w:r w:rsidRPr="00083FBD">
        <w:rPr>
          <w:rFonts w:eastAsia="SimSun"/>
          <w:sz w:val="22"/>
          <w:szCs w:val="22"/>
          <w:lang w:eastAsia="zh-CN"/>
        </w:rPr>
        <w:t xml:space="preserve">Pasitarkite su gydytoju arba vaistininku, prieš pradėdami vartoti </w:t>
      </w:r>
      <w:proofErr w:type="spellStart"/>
      <w:r w:rsidRPr="00083FBD">
        <w:rPr>
          <w:sz w:val="22"/>
          <w:szCs w:val="22"/>
        </w:rPr>
        <w:t>Betamaks</w:t>
      </w:r>
      <w:proofErr w:type="spellEnd"/>
      <w:r w:rsidRPr="00083FBD">
        <w:rPr>
          <w:rFonts w:eastAsia="SimSun"/>
          <w:sz w:val="22"/>
          <w:szCs w:val="22"/>
          <w:lang w:eastAsia="zh-CN"/>
        </w:rPr>
        <w:t>.</w:t>
      </w:r>
    </w:p>
    <w:p w:rsidR="008939AB" w:rsidRPr="00083FBD" w:rsidRDefault="008939AB" w:rsidP="008939AB">
      <w:pPr>
        <w:rPr>
          <w:sz w:val="22"/>
          <w:szCs w:val="22"/>
        </w:rPr>
      </w:pPr>
    </w:p>
    <w:p w:rsidR="008939AB" w:rsidRPr="00083FBD" w:rsidRDefault="008939AB" w:rsidP="008939AB">
      <w:pPr>
        <w:rPr>
          <w:sz w:val="22"/>
          <w:szCs w:val="22"/>
        </w:rPr>
      </w:pPr>
      <w:proofErr w:type="spellStart"/>
      <w:r w:rsidRPr="00083FBD">
        <w:rPr>
          <w:sz w:val="22"/>
          <w:szCs w:val="22"/>
        </w:rPr>
        <w:t>Betamaks</w:t>
      </w:r>
      <w:proofErr w:type="spellEnd"/>
      <w:r w:rsidRPr="00083FBD">
        <w:rPr>
          <w:sz w:val="22"/>
          <w:szCs w:val="22"/>
        </w:rPr>
        <w:t xml:space="preserve"> poveikis priklauso nuo dozės. Taigi šio vaisto turite vartoti tiksliai taip, kaip patarė Jūsų gydytojas.</w:t>
      </w:r>
    </w:p>
    <w:p w:rsidR="008939AB" w:rsidRPr="00083FBD" w:rsidRDefault="008939AB" w:rsidP="008939AB">
      <w:pPr>
        <w:rPr>
          <w:sz w:val="22"/>
          <w:szCs w:val="22"/>
        </w:rPr>
      </w:pPr>
    </w:p>
    <w:p w:rsidR="008939AB" w:rsidRPr="00083FBD" w:rsidRDefault="008939AB" w:rsidP="008939AB">
      <w:pPr>
        <w:rPr>
          <w:b/>
          <w:sz w:val="22"/>
          <w:szCs w:val="22"/>
        </w:rPr>
      </w:pPr>
      <w:r w:rsidRPr="00083FBD">
        <w:rPr>
          <w:sz w:val="22"/>
          <w:szCs w:val="22"/>
        </w:rPr>
        <w:t xml:space="preserve">Kaip ir vartojant kitų </w:t>
      </w:r>
      <w:proofErr w:type="spellStart"/>
      <w:r w:rsidRPr="00083FBD">
        <w:rPr>
          <w:sz w:val="22"/>
          <w:szCs w:val="22"/>
        </w:rPr>
        <w:t>neuroleptikų</w:t>
      </w:r>
      <w:proofErr w:type="spellEnd"/>
      <w:r w:rsidRPr="00083FBD">
        <w:rPr>
          <w:sz w:val="22"/>
          <w:szCs w:val="22"/>
        </w:rPr>
        <w:t xml:space="preserve"> (</w:t>
      </w:r>
      <w:proofErr w:type="spellStart"/>
      <w:r w:rsidRPr="00083FBD">
        <w:rPr>
          <w:sz w:val="22"/>
          <w:szCs w:val="22"/>
        </w:rPr>
        <w:t>antipsichoziniai</w:t>
      </w:r>
      <w:proofErr w:type="spellEnd"/>
      <w:r w:rsidRPr="00083FBD">
        <w:rPr>
          <w:sz w:val="22"/>
          <w:szCs w:val="22"/>
        </w:rPr>
        <w:t xml:space="preserve"> vaistai), retais atvejais pasitaikė galimai mirtinas piktybinis </w:t>
      </w:r>
      <w:proofErr w:type="spellStart"/>
      <w:r w:rsidRPr="00083FBD">
        <w:rPr>
          <w:sz w:val="22"/>
          <w:szCs w:val="22"/>
        </w:rPr>
        <w:t>neurolepsinis</w:t>
      </w:r>
      <w:proofErr w:type="spellEnd"/>
      <w:r w:rsidRPr="00083FBD">
        <w:rPr>
          <w:sz w:val="22"/>
          <w:szCs w:val="22"/>
        </w:rPr>
        <w:t xml:space="preserve"> sindromas (žr. 4 skyrių). Jeigu pastebėjote bet kokį neaiškios kilmės kūno temperatūros padidėjimą, blyškumą, pernelyg gausų prakaitavimą ar raumenų sustingimą</w:t>
      </w:r>
      <w:r w:rsidRPr="00083FBD">
        <w:rPr>
          <w:b/>
          <w:sz w:val="22"/>
          <w:szCs w:val="22"/>
        </w:rPr>
        <w:t>, turite nedelsdami susisiekti su savo gydytoju arba ligonine.</w:t>
      </w:r>
    </w:p>
    <w:p w:rsidR="008939AB" w:rsidRPr="00083FBD" w:rsidRDefault="008939AB" w:rsidP="008939AB">
      <w:pPr>
        <w:rPr>
          <w:sz w:val="22"/>
          <w:szCs w:val="22"/>
        </w:rPr>
      </w:pPr>
    </w:p>
    <w:p w:rsidR="008939AB" w:rsidRPr="00083FBD" w:rsidRDefault="008939AB" w:rsidP="008939AB">
      <w:pPr>
        <w:rPr>
          <w:sz w:val="22"/>
          <w:szCs w:val="22"/>
        </w:rPr>
      </w:pPr>
      <w:r w:rsidRPr="00083FBD">
        <w:rPr>
          <w:sz w:val="22"/>
          <w:szCs w:val="22"/>
        </w:rPr>
        <w:t>Prieš pradėdami vartoti šio vaisto, pasitikrinkite pas savo gydytoją, jeigu:</w:t>
      </w:r>
    </w:p>
    <w:p w:rsidR="008939AB" w:rsidRPr="004B5786" w:rsidRDefault="008939AB" w:rsidP="008939AB">
      <w:pPr>
        <w:numPr>
          <w:ilvl w:val="0"/>
          <w:numId w:val="5"/>
        </w:numPr>
        <w:rPr>
          <w:sz w:val="22"/>
        </w:rPr>
      </w:pPr>
      <w:r w:rsidRPr="00083FBD">
        <w:rPr>
          <w:sz w:val="22"/>
          <w:szCs w:val="22"/>
        </w:rPr>
        <w:t xml:space="preserve">jeigu sergate ūmine </w:t>
      </w:r>
      <w:proofErr w:type="spellStart"/>
      <w:r w:rsidRPr="00083FBD">
        <w:rPr>
          <w:sz w:val="22"/>
          <w:szCs w:val="22"/>
        </w:rPr>
        <w:t>porfirija</w:t>
      </w:r>
      <w:proofErr w:type="spellEnd"/>
      <w:r w:rsidRPr="00083FBD">
        <w:rPr>
          <w:sz w:val="22"/>
          <w:szCs w:val="22"/>
        </w:rPr>
        <w:t xml:space="preserve"> (įgimta medžiagų apykaitos liga);</w:t>
      </w:r>
    </w:p>
    <w:p w:rsidR="008939AB" w:rsidRPr="00083FBD" w:rsidRDefault="008939AB" w:rsidP="008939AB">
      <w:pPr>
        <w:numPr>
          <w:ilvl w:val="0"/>
          <w:numId w:val="5"/>
        </w:numPr>
        <w:rPr>
          <w:sz w:val="22"/>
          <w:szCs w:val="22"/>
        </w:rPr>
      </w:pPr>
      <w:r w:rsidRPr="00083FBD">
        <w:rPr>
          <w:sz w:val="22"/>
          <w:szCs w:val="22"/>
        </w:rPr>
        <w:t>Jūsų kraujyje yra mažai kalio (</w:t>
      </w:r>
      <w:proofErr w:type="spellStart"/>
      <w:r w:rsidRPr="00083FBD">
        <w:rPr>
          <w:sz w:val="22"/>
          <w:szCs w:val="22"/>
        </w:rPr>
        <w:t>hipokalemija</w:t>
      </w:r>
      <w:proofErr w:type="spellEnd"/>
      <w:r w:rsidRPr="00083FBD">
        <w:rPr>
          <w:sz w:val="22"/>
          <w:szCs w:val="22"/>
        </w:rPr>
        <w:t>);</w:t>
      </w:r>
    </w:p>
    <w:p w:rsidR="008939AB" w:rsidRPr="00083FBD" w:rsidRDefault="008939AB" w:rsidP="008939AB">
      <w:pPr>
        <w:numPr>
          <w:ilvl w:val="0"/>
          <w:numId w:val="5"/>
        </w:numPr>
        <w:rPr>
          <w:sz w:val="22"/>
          <w:szCs w:val="22"/>
        </w:rPr>
      </w:pPr>
      <w:r w:rsidRPr="00083FBD">
        <w:rPr>
          <w:sz w:val="22"/>
          <w:szCs w:val="22"/>
        </w:rPr>
        <w:t>Jūs turite širdies sutrikimų arba jų turi Jūsų kraujo giminaičiai – prieš pradedant šio vaisto vartoti, Jūsų gydytojas gali patikrinti Jūsų širdies veiklą;</w:t>
      </w:r>
    </w:p>
    <w:p w:rsidR="008939AB" w:rsidRPr="00083FBD" w:rsidRDefault="008939AB" w:rsidP="008939AB">
      <w:pPr>
        <w:numPr>
          <w:ilvl w:val="0"/>
          <w:numId w:val="5"/>
        </w:numPr>
        <w:rPr>
          <w:sz w:val="22"/>
          <w:szCs w:val="22"/>
        </w:rPr>
      </w:pPr>
      <w:r w:rsidRPr="00083FBD">
        <w:rPr>
          <w:sz w:val="22"/>
          <w:szCs w:val="22"/>
        </w:rPr>
        <w:t>padidėjęs arba sumažėjęs Jūsų kraujospūdis;</w:t>
      </w:r>
    </w:p>
    <w:p w:rsidR="008939AB" w:rsidRPr="00083FBD" w:rsidRDefault="008939AB" w:rsidP="008939AB">
      <w:pPr>
        <w:numPr>
          <w:ilvl w:val="0"/>
          <w:numId w:val="5"/>
        </w:numPr>
        <w:rPr>
          <w:sz w:val="22"/>
          <w:szCs w:val="22"/>
        </w:rPr>
      </w:pPr>
      <w:r w:rsidRPr="00083FBD">
        <w:rPr>
          <w:sz w:val="22"/>
          <w:szCs w:val="22"/>
        </w:rPr>
        <w:t>turite kepenų ar inkstų sutrikimų;</w:t>
      </w:r>
    </w:p>
    <w:p w:rsidR="008939AB" w:rsidRPr="00083FBD" w:rsidRDefault="008939AB" w:rsidP="008939AB">
      <w:pPr>
        <w:numPr>
          <w:ilvl w:val="0"/>
          <w:numId w:val="5"/>
        </w:numPr>
        <w:jc w:val="both"/>
        <w:rPr>
          <w:sz w:val="22"/>
          <w:szCs w:val="22"/>
        </w:rPr>
      </w:pPr>
      <w:r w:rsidRPr="00083FBD">
        <w:rPr>
          <w:sz w:val="22"/>
          <w:szCs w:val="22"/>
          <w:lang w:eastAsia="lv-LV"/>
        </w:rPr>
        <w:t>padidėjęs cukraus kiekis Jūsų kraujyje;</w:t>
      </w:r>
    </w:p>
    <w:p w:rsidR="008939AB" w:rsidRPr="00083FBD" w:rsidRDefault="008939AB" w:rsidP="008939AB">
      <w:pPr>
        <w:numPr>
          <w:ilvl w:val="0"/>
          <w:numId w:val="5"/>
        </w:numPr>
        <w:rPr>
          <w:sz w:val="22"/>
          <w:szCs w:val="22"/>
        </w:rPr>
      </w:pPr>
      <w:r w:rsidRPr="00083FBD">
        <w:rPr>
          <w:sz w:val="22"/>
          <w:szCs w:val="22"/>
        </w:rPr>
        <w:t>padidėjusi Jūsų prostata;</w:t>
      </w:r>
    </w:p>
    <w:p w:rsidR="008939AB" w:rsidRPr="00083FBD" w:rsidRDefault="008939AB" w:rsidP="008939AB">
      <w:pPr>
        <w:numPr>
          <w:ilvl w:val="0"/>
          <w:numId w:val="5"/>
        </w:numPr>
        <w:rPr>
          <w:sz w:val="22"/>
          <w:szCs w:val="22"/>
        </w:rPr>
      </w:pPr>
      <w:r w:rsidRPr="00083FBD">
        <w:rPr>
          <w:sz w:val="22"/>
          <w:szCs w:val="22"/>
        </w:rPr>
        <w:t xml:space="preserve">esate sirgę glaukoma, žarnų obstrukcija, įgimtu virškinimo trakto susiaurėjimu ar šlapimo susilaikymu, kadangi </w:t>
      </w:r>
      <w:proofErr w:type="spellStart"/>
      <w:r w:rsidRPr="00083FBD">
        <w:rPr>
          <w:sz w:val="22"/>
          <w:szCs w:val="22"/>
        </w:rPr>
        <w:t>sulpiridui</w:t>
      </w:r>
      <w:proofErr w:type="spellEnd"/>
      <w:r w:rsidRPr="00083FBD">
        <w:rPr>
          <w:sz w:val="22"/>
          <w:szCs w:val="22"/>
        </w:rPr>
        <w:t xml:space="preserve"> būdingas </w:t>
      </w:r>
      <w:proofErr w:type="spellStart"/>
      <w:r w:rsidRPr="00083FBD">
        <w:rPr>
          <w:sz w:val="22"/>
          <w:szCs w:val="22"/>
        </w:rPr>
        <w:t>anticholinerginis</w:t>
      </w:r>
      <w:proofErr w:type="spellEnd"/>
      <w:r w:rsidRPr="00083FBD">
        <w:rPr>
          <w:sz w:val="22"/>
          <w:szCs w:val="22"/>
        </w:rPr>
        <w:t xml:space="preserve"> poveikis;</w:t>
      </w:r>
    </w:p>
    <w:p w:rsidR="008939AB" w:rsidRPr="00083FBD" w:rsidRDefault="008939AB" w:rsidP="008939AB">
      <w:pPr>
        <w:numPr>
          <w:ilvl w:val="0"/>
          <w:numId w:val="5"/>
        </w:numPr>
        <w:rPr>
          <w:sz w:val="22"/>
          <w:szCs w:val="22"/>
        </w:rPr>
      </w:pPr>
      <w:r w:rsidRPr="00083FBD">
        <w:rPr>
          <w:sz w:val="22"/>
          <w:szCs w:val="22"/>
        </w:rPr>
        <w:t>Jums arba kuriam nors iš Jūsų kraujo giminaičių yra buvę kraujo krešulių, tokie vaistai kaip šis siejami su kraujo krešulių formavimusi (žr. 4 skyrių);</w:t>
      </w:r>
    </w:p>
    <w:p w:rsidR="008939AB" w:rsidRPr="00083FBD" w:rsidRDefault="008939AB" w:rsidP="008939AB">
      <w:pPr>
        <w:pStyle w:val="PI-3EMEASMCA"/>
        <w:numPr>
          <w:ilvl w:val="0"/>
          <w:numId w:val="5"/>
        </w:numPr>
        <w:spacing w:line="240" w:lineRule="auto"/>
        <w:rPr>
          <w:b w:val="0"/>
        </w:rPr>
      </w:pPr>
      <w:r w:rsidRPr="00083FBD">
        <w:rPr>
          <w:b w:val="0"/>
        </w:rPr>
        <w:t>Jūs arba bet kuris Jūsų giminaitis sirgo krūties vėžiu.</w:t>
      </w:r>
    </w:p>
    <w:p w:rsidR="008939AB" w:rsidRPr="00083FBD" w:rsidRDefault="008939AB" w:rsidP="008939AB">
      <w:pPr>
        <w:pStyle w:val="PI-3EMEASMCA"/>
        <w:spacing w:line="240" w:lineRule="auto"/>
        <w:ind w:left="567"/>
        <w:rPr>
          <w:b w:val="0"/>
        </w:rPr>
      </w:pPr>
    </w:p>
    <w:p w:rsidR="008939AB" w:rsidRPr="00083FBD" w:rsidRDefault="008939AB" w:rsidP="008939AB">
      <w:pPr>
        <w:rPr>
          <w:sz w:val="22"/>
          <w:szCs w:val="22"/>
        </w:rPr>
      </w:pPr>
      <w:r w:rsidRPr="00083FBD">
        <w:rPr>
          <w:sz w:val="22"/>
          <w:szCs w:val="22"/>
        </w:rPr>
        <w:t xml:space="preserve">Jeigu nesate tikri, ar kuri nors iš išvardytų būklių Jums tinka, prieš pradėdami vartoti </w:t>
      </w:r>
      <w:proofErr w:type="spellStart"/>
      <w:r w:rsidRPr="00083FBD">
        <w:rPr>
          <w:sz w:val="22"/>
          <w:szCs w:val="22"/>
        </w:rPr>
        <w:t>Betamaks</w:t>
      </w:r>
      <w:proofErr w:type="spellEnd"/>
      <w:r w:rsidRPr="00083FBD">
        <w:rPr>
          <w:sz w:val="22"/>
          <w:szCs w:val="22"/>
        </w:rPr>
        <w:t xml:space="preserve"> tablečių, pasikalbėkite su savo gydytoju arba vaistininku.</w:t>
      </w:r>
    </w:p>
    <w:p w:rsidR="008939AB" w:rsidRPr="00083FBD" w:rsidRDefault="008939AB" w:rsidP="008939AB">
      <w:pPr>
        <w:pStyle w:val="Pagrindinistekstas"/>
        <w:spacing w:after="0"/>
        <w:rPr>
          <w:szCs w:val="22"/>
        </w:rPr>
      </w:pPr>
    </w:p>
    <w:p w:rsidR="008939AB" w:rsidRPr="00083FBD" w:rsidRDefault="008939AB" w:rsidP="008939AB">
      <w:pPr>
        <w:autoSpaceDE w:val="0"/>
        <w:autoSpaceDN w:val="0"/>
        <w:adjustRightInd w:val="0"/>
        <w:rPr>
          <w:color w:val="000000"/>
          <w:sz w:val="22"/>
          <w:szCs w:val="22"/>
        </w:rPr>
      </w:pPr>
      <w:r w:rsidRPr="00083FBD">
        <w:rPr>
          <w:color w:val="000000"/>
          <w:sz w:val="22"/>
          <w:szCs w:val="22"/>
        </w:rPr>
        <w:t xml:space="preserve">Buvo pastebėta, kad demencija sergantiems pacientams padidėja smegenų kraujagyslių sutrikimų rizika, todėl insulto rizikos veiksnių turintiems pacientams </w:t>
      </w:r>
      <w:proofErr w:type="spellStart"/>
      <w:r w:rsidRPr="00083FBD">
        <w:rPr>
          <w:color w:val="000000"/>
          <w:sz w:val="22"/>
          <w:szCs w:val="22"/>
        </w:rPr>
        <w:t>sulpiridu</w:t>
      </w:r>
      <w:proofErr w:type="spellEnd"/>
      <w:r w:rsidRPr="00083FBD">
        <w:rPr>
          <w:color w:val="000000"/>
          <w:sz w:val="22"/>
          <w:szCs w:val="22"/>
        </w:rPr>
        <w:t xml:space="preserve"> reikia gydytis atsargiai.</w:t>
      </w:r>
    </w:p>
    <w:p w:rsidR="008939AB" w:rsidRPr="00083FBD" w:rsidRDefault="008939AB" w:rsidP="008939AB">
      <w:pPr>
        <w:autoSpaceDE w:val="0"/>
        <w:autoSpaceDN w:val="0"/>
        <w:adjustRightInd w:val="0"/>
        <w:rPr>
          <w:color w:val="000000"/>
          <w:sz w:val="22"/>
          <w:szCs w:val="22"/>
        </w:rPr>
      </w:pPr>
      <w:r w:rsidRPr="00083FBD">
        <w:rPr>
          <w:color w:val="000000"/>
          <w:sz w:val="22"/>
          <w:szCs w:val="22"/>
        </w:rPr>
        <w:t>Agresyvi, sujaudinta ir sužadinta elgsena kartais gali pablogėti.</w:t>
      </w:r>
    </w:p>
    <w:p w:rsidR="008939AB" w:rsidRPr="00083FBD" w:rsidRDefault="008939AB" w:rsidP="008939AB">
      <w:pPr>
        <w:autoSpaceDE w:val="0"/>
        <w:autoSpaceDN w:val="0"/>
        <w:adjustRightInd w:val="0"/>
        <w:rPr>
          <w:color w:val="000000"/>
          <w:sz w:val="22"/>
          <w:szCs w:val="22"/>
        </w:rPr>
      </w:pPr>
      <w:r w:rsidRPr="00083FBD">
        <w:rPr>
          <w:color w:val="000000"/>
          <w:sz w:val="22"/>
          <w:szCs w:val="22"/>
        </w:rPr>
        <w:t>Demencija sergantiems pacientams šiuo vaistu reikia gydytis atsargiai (taip pat žr. 4 skyrių).</w:t>
      </w:r>
    </w:p>
    <w:p w:rsidR="008939AB" w:rsidRPr="00083FBD" w:rsidRDefault="008939AB" w:rsidP="008939AB">
      <w:pPr>
        <w:autoSpaceDE w:val="0"/>
        <w:autoSpaceDN w:val="0"/>
        <w:adjustRightInd w:val="0"/>
        <w:rPr>
          <w:color w:val="000000"/>
          <w:sz w:val="22"/>
          <w:szCs w:val="22"/>
        </w:rPr>
      </w:pPr>
      <w:r w:rsidRPr="00083FBD">
        <w:rPr>
          <w:color w:val="000000"/>
          <w:sz w:val="22"/>
          <w:szCs w:val="22"/>
        </w:rPr>
        <w:t>Pasitaikė nedidelis kiekis judesių sutrikimo atvejų (taip pat žr. 4 skyrių).</w:t>
      </w:r>
    </w:p>
    <w:p w:rsidR="008939AB" w:rsidRPr="00083FBD" w:rsidRDefault="008939AB" w:rsidP="008939AB">
      <w:pPr>
        <w:autoSpaceDE w:val="0"/>
        <w:autoSpaceDN w:val="0"/>
        <w:adjustRightInd w:val="0"/>
        <w:rPr>
          <w:color w:val="000000"/>
          <w:sz w:val="22"/>
          <w:szCs w:val="22"/>
        </w:rPr>
      </w:pPr>
      <w:r w:rsidRPr="00083FBD">
        <w:rPr>
          <w:color w:val="000000"/>
          <w:sz w:val="22"/>
          <w:szCs w:val="22"/>
        </w:rPr>
        <w:t>Buvo traukulių, kartais pacientams, kurie jų anksčiau nebuvo patyrę, atvejų.</w:t>
      </w:r>
    </w:p>
    <w:p w:rsidR="008939AB" w:rsidRPr="00083FBD" w:rsidRDefault="008939AB" w:rsidP="008939AB">
      <w:pPr>
        <w:autoSpaceDE w:val="0"/>
        <w:autoSpaceDN w:val="0"/>
        <w:adjustRightInd w:val="0"/>
        <w:rPr>
          <w:color w:val="000000"/>
          <w:sz w:val="22"/>
          <w:szCs w:val="22"/>
        </w:rPr>
      </w:pPr>
    </w:p>
    <w:p w:rsidR="008939AB" w:rsidRPr="00083FBD" w:rsidRDefault="008939AB" w:rsidP="008939AB">
      <w:pPr>
        <w:autoSpaceDE w:val="0"/>
        <w:autoSpaceDN w:val="0"/>
        <w:adjustRightInd w:val="0"/>
        <w:rPr>
          <w:color w:val="000000"/>
          <w:sz w:val="22"/>
          <w:szCs w:val="22"/>
        </w:rPr>
      </w:pPr>
      <w:proofErr w:type="spellStart"/>
      <w:r w:rsidRPr="00083FBD">
        <w:rPr>
          <w:color w:val="000000"/>
          <w:sz w:val="22"/>
          <w:szCs w:val="22"/>
        </w:rPr>
        <w:t>Antipsichozinių</w:t>
      </w:r>
      <w:proofErr w:type="spellEnd"/>
      <w:r w:rsidRPr="00083FBD">
        <w:rPr>
          <w:color w:val="000000"/>
          <w:sz w:val="22"/>
          <w:szCs w:val="22"/>
        </w:rPr>
        <w:t xml:space="preserve"> vaistų, įskaitant </w:t>
      </w:r>
      <w:proofErr w:type="spellStart"/>
      <w:r w:rsidRPr="00083FBD">
        <w:rPr>
          <w:color w:val="000000"/>
          <w:sz w:val="22"/>
          <w:szCs w:val="22"/>
        </w:rPr>
        <w:t>sulpiridą</w:t>
      </w:r>
      <w:proofErr w:type="spellEnd"/>
      <w:r w:rsidRPr="00083FBD">
        <w:rPr>
          <w:color w:val="000000"/>
          <w:sz w:val="22"/>
          <w:szCs w:val="22"/>
        </w:rPr>
        <w:t xml:space="preserve">, vartojantiems pacientams pasitaikė </w:t>
      </w:r>
      <w:proofErr w:type="spellStart"/>
      <w:r w:rsidRPr="00083FBD">
        <w:rPr>
          <w:color w:val="000000"/>
          <w:sz w:val="22"/>
          <w:szCs w:val="22"/>
        </w:rPr>
        <w:t>leukopenijos</w:t>
      </w:r>
      <w:proofErr w:type="spellEnd"/>
      <w:r w:rsidRPr="00083FBD">
        <w:rPr>
          <w:color w:val="000000"/>
          <w:sz w:val="22"/>
          <w:szCs w:val="22"/>
        </w:rPr>
        <w:t xml:space="preserve"> (b</w:t>
      </w:r>
      <w:r w:rsidRPr="00083FBD">
        <w:rPr>
          <w:rStyle w:val="tlid-translation"/>
          <w:sz w:val="22"/>
          <w:szCs w:val="22"/>
        </w:rPr>
        <w:t>altųjų kraujo kūnelių, vadinamų leukocitais, skaičiaus sumažėjimas</w:t>
      </w:r>
      <w:r w:rsidRPr="004B5786">
        <w:rPr>
          <w:sz w:val="22"/>
        </w:rPr>
        <w:t>)</w:t>
      </w:r>
      <w:r w:rsidRPr="00083FBD">
        <w:rPr>
          <w:color w:val="000000"/>
          <w:sz w:val="22"/>
          <w:szCs w:val="22"/>
        </w:rPr>
        <w:t xml:space="preserve">, </w:t>
      </w:r>
      <w:proofErr w:type="spellStart"/>
      <w:r w:rsidRPr="00083FBD">
        <w:rPr>
          <w:color w:val="000000"/>
          <w:sz w:val="22"/>
          <w:szCs w:val="22"/>
        </w:rPr>
        <w:t>neutropenijos</w:t>
      </w:r>
      <w:proofErr w:type="spellEnd"/>
      <w:r w:rsidRPr="00083FBD">
        <w:rPr>
          <w:color w:val="000000"/>
          <w:sz w:val="22"/>
          <w:szCs w:val="22"/>
        </w:rPr>
        <w:t xml:space="preserve"> (</w:t>
      </w:r>
      <w:r w:rsidRPr="00083FBD">
        <w:rPr>
          <w:rStyle w:val="tlid-translation"/>
          <w:sz w:val="22"/>
          <w:szCs w:val="22"/>
        </w:rPr>
        <w:t xml:space="preserve">baltųjų kraujo kūnelių, vadinamų </w:t>
      </w:r>
      <w:proofErr w:type="spellStart"/>
      <w:r w:rsidRPr="00083FBD">
        <w:rPr>
          <w:rStyle w:val="tlid-translation"/>
          <w:sz w:val="22"/>
          <w:szCs w:val="22"/>
        </w:rPr>
        <w:t>neutrofilais</w:t>
      </w:r>
      <w:proofErr w:type="spellEnd"/>
      <w:r w:rsidRPr="00083FBD">
        <w:rPr>
          <w:rStyle w:val="tlid-translation"/>
          <w:sz w:val="22"/>
          <w:szCs w:val="22"/>
        </w:rPr>
        <w:t>, skaičiaus sumažėjimas</w:t>
      </w:r>
      <w:r w:rsidRPr="004B5786">
        <w:rPr>
          <w:sz w:val="22"/>
        </w:rPr>
        <w:t xml:space="preserve">) </w:t>
      </w:r>
      <w:r w:rsidRPr="00083FBD">
        <w:rPr>
          <w:color w:val="000000"/>
          <w:sz w:val="22"/>
          <w:szCs w:val="22"/>
        </w:rPr>
        <w:t xml:space="preserve">ir </w:t>
      </w:r>
      <w:proofErr w:type="spellStart"/>
      <w:r w:rsidRPr="00083FBD">
        <w:rPr>
          <w:color w:val="000000"/>
          <w:sz w:val="22"/>
          <w:szCs w:val="22"/>
        </w:rPr>
        <w:t>agranulocitozės</w:t>
      </w:r>
      <w:proofErr w:type="spellEnd"/>
      <w:r w:rsidRPr="00083FBD">
        <w:rPr>
          <w:color w:val="000000"/>
          <w:sz w:val="22"/>
          <w:szCs w:val="22"/>
        </w:rPr>
        <w:t xml:space="preserve"> (</w:t>
      </w:r>
      <w:r w:rsidRPr="00083FBD">
        <w:rPr>
          <w:rStyle w:val="tlid-translation"/>
          <w:sz w:val="22"/>
          <w:szCs w:val="22"/>
        </w:rPr>
        <w:t xml:space="preserve">baltųjų kraujo kūnelių, vadinamų </w:t>
      </w:r>
      <w:proofErr w:type="spellStart"/>
      <w:r w:rsidRPr="00083FBD">
        <w:rPr>
          <w:rStyle w:val="tlid-translation"/>
          <w:sz w:val="22"/>
          <w:szCs w:val="22"/>
        </w:rPr>
        <w:t>granuliocitais</w:t>
      </w:r>
      <w:proofErr w:type="spellEnd"/>
      <w:r w:rsidRPr="00083FBD">
        <w:rPr>
          <w:rStyle w:val="tlid-translation"/>
          <w:sz w:val="22"/>
          <w:szCs w:val="22"/>
        </w:rPr>
        <w:t>, skaičiaus sumažėjimas</w:t>
      </w:r>
      <w:r w:rsidRPr="004B5786">
        <w:rPr>
          <w:sz w:val="22"/>
        </w:rPr>
        <w:t xml:space="preserve">) </w:t>
      </w:r>
      <w:r w:rsidRPr="00083FBD">
        <w:rPr>
          <w:color w:val="000000"/>
          <w:sz w:val="22"/>
          <w:szCs w:val="22"/>
        </w:rPr>
        <w:t>atvejų. Neaiškios kilmės infekcija ar karščiavimas gali būti kraujo ląstelių kiekio pokyčių požymis ir reikalauti neatidėliotino hematologinio ištyrimo.</w:t>
      </w:r>
    </w:p>
    <w:p w:rsidR="008939AB" w:rsidRPr="00083FBD" w:rsidRDefault="008939AB" w:rsidP="008939AB">
      <w:pPr>
        <w:autoSpaceDE w:val="0"/>
        <w:autoSpaceDN w:val="0"/>
        <w:adjustRightInd w:val="0"/>
        <w:rPr>
          <w:color w:val="000000"/>
          <w:sz w:val="22"/>
          <w:szCs w:val="22"/>
        </w:rPr>
      </w:pPr>
      <w:r w:rsidRPr="00083FBD">
        <w:rPr>
          <w:color w:val="000000"/>
          <w:sz w:val="22"/>
          <w:szCs w:val="22"/>
        </w:rPr>
        <w:t>Vaikams ir senyviems žmonėms labiau tikėtinos šalutinės reakcijos.</w:t>
      </w:r>
    </w:p>
    <w:p w:rsidR="008939AB" w:rsidRPr="00083FBD" w:rsidRDefault="008939AB" w:rsidP="008939AB">
      <w:pPr>
        <w:autoSpaceDE w:val="0"/>
        <w:autoSpaceDN w:val="0"/>
        <w:adjustRightInd w:val="0"/>
        <w:rPr>
          <w:color w:val="000000"/>
          <w:sz w:val="22"/>
          <w:szCs w:val="22"/>
        </w:rPr>
      </w:pPr>
      <w:r w:rsidRPr="00083FBD">
        <w:rPr>
          <w:color w:val="000000"/>
          <w:sz w:val="22"/>
          <w:szCs w:val="22"/>
        </w:rPr>
        <w:t xml:space="preserve">Senyvi žmonės yra labiau linkę į </w:t>
      </w:r>
      <w:proofErr w:type="spellStart"/>
      <w:r w:rsidRPr="00083FBD">
        <w:rPr>
          <w:color w:val="000000"/>
          <w:sz w:val="22"/>
          <w:szCs w:val="22"/>
        </w:rPr>
        <w:t>ortostatinę</w:t>
      </w:r>
      <w:proofErr w:type="spellEnd"/>
      <w:r w:rsidRPr="00083FBD">
        <w:rPr>
          <w:color w:val="000000"/>
          <w:sz w:val="22"/>
          <w:szCs w:val="22"/>
        </w:rPr>
        <w:t xml:space="preserve"> </w:t>
      </w:r>
      <w:proofErr w:type="spellStart"/>
      <w:r w:rsidRPr="00083FBD">
        <w:rPr>
          <w:color w:val="000000"/>
          <w:sz w:val="22"/>
          <w:szCs w:val="22"/>
        </w:rPr>
        <w:t>hipotenziją</w:t>
      </w:r>
      <w:proofErr w:type="spellEnd"/>
      <w:r w:rsidRPr="00083FBD">
        <w:rPr>
          <w:color w:val="000000"/>
          <w:sz w:val="22"/>
          <w:szCs w:val="22"/>
        </w:rPr>
        <w:t xml:space="preserve"> (svaigulio ir galvos sukimosi pojūtis atsistojant), slopinimą ir </w:t>
      </w:r>
      <w:proofErr w:type="spellStart"/>
      <w:r w:rsidRPr="00083FBD">
        <w:rPr>
          <w:color w:val="000000"/>
          <w:sz w:val="22"/>
          <w:szCs w:val="22"/>
        </w:rPr>
        <w:t>ekstrapiramidinį</w:t>
      </w:r>
      <w:proofErr w:type="spellEnd"/>
      <w:r w:rsidRPr="00083FBD">
        <w:rPr>
          <w:color w:val="000000"/>
          <w:sz w:val="22"/>
          <w:szCs w:val="22"/>
        </w:rPr>
        <w:t xml:space="preserve"> poveikį. Senyviems žmonėms gali reikėti koreguoti dozę (žr. 3 skyrių).</w:t>
      </w:r>
    </w:p>
    <w:p w:rsidR="008939AB" w:rsidRPr="00083FBD" w:rsidRDefault="008939AB" w:rsidP="008939AB">
      <w:pPr>
        <w:autoSpaceDE w:val="0"/>
        <w:autoSpaceDN w:val="0"/>
        <w:adjustRightInd w:val="0"/>
        <w:rPr>
          <w:color w:val="000000"/>
          <w:sz w:val="22"/>
          <w:szCs w:val="22"/>
        </w:rPr>
      </w:pPr>
    </w:p>
    <w:p w:rsidR="008939AB" w:rsidRPr="00083FBD" w:rsidRDefault="008939AB" w:rsidP="008939AB">
      <w:pPr>
        <w:autoSpaceDE w:val="0"/>
        <w:autoSpaceDN w:val="0"/>
        <w:adjustRightInd w:val="0"/>
        <w:rPr>
          <w:color w:val="000000"/>
          <w:sz w:val="22"/>
          <w:szCs w:val="22"/>
        </w:rPr>
      </w:pPr>
      <w:r w:rsidRPr="00083FBD">
        <w:rPr>
          <w:color w:val="000000"/>
          <w:sz w:val="22"/>
          <w:szCs w:val="22"/>
        </w:rPr>
        <w:t xml:space="preserve">Derinyje su </w:t>
      </w:r>
      <w:proofErr w:type="spellStart"/>
      <w:r w:rsidRPr="00083FBD">
        <w:rPr>
          <w:color w:val="000000"/>
          <w:sz w:val="22"/>
          <w:szCs w:val="22"/>
        </w:rPr>
        <w:t>sulpiridu</w:t>
      </w:r>
      <w:proofErr w:type="spellEnd"/>
      <w:r w:rsidRPr="00083FBD">
        <w:rPr>
          <w:color w:val="000000"/>
          <w:sz w:val="22"/>
          <w:szCs w:val="22"/>
        </w:rPr>
        <w:t xml:space="preserve"> alkoholio vartoti nerekomenduojama.</w:t>
      </w:r>
    </w:p>
    <w:p w:rsidR="008939AB" w:rsidRPr="00083FBD" w:rsidRDefault="008939AB" w:rsidP="008939AB">
      <w:pPr>
        <w:pStyle w:val="BTEMEASMCA"/>
      </w:pPr>
    </w:p>
    <w:p w:rsidR="008939AB" w:rsidRPr="00083FBD" w:rsidRDefault="008939AB" w:rsidP="008939AB">
      <w:pPr>
        <w:tabs>
          <w:tab w:val="left" w:pos="5040"/>
        </w:tabs>
        <w:jc w:val="both"/>
        <w:rPr>
          <w:b/>
          <w:bCs/>
          <w:noProof/>
          <w:sz w:val="22"/>
          <w:szCs w:val="22"/>
        </w:rPr>
      </w:pPr>
      <w:r w:rsidRPr="00083FBD">
        <w:rPr>
          <w:b/>
          <w:bCs/>
          <w:noProof/>
          <w:sz w:val="22"/>
          <w:szCs w:val="22"/>
        </w:rPr>
        <w:t>Vaikams</w:t>
      </w:r>
    </w:p>
    <w:p w:rsidR="008939AB" w:rsidRPr="00083FBD" w:rsidRDefault="008939AB" w:rsidP="008939AB">
      <w:pPr>
        <w:jc w:val="both"/>
        <w:rPr>
          <w:rFonts w:eastAsiaTheme="minorHAnsi"/>
          <w:sz w:val="22"/>
          <w:szCs w:val="22"/>
        </w:rPr>
      </w:pPr>
      <w:proofErr w:type="spellStart"/>
      <w:r w:rsidRPr="00083FBD">
        <w:rPr>
          <w:sz w:val="22"/>
          <w:szCs w:val="22"/>
        </w:rPr>
        <w:t>Betamaks</w:t>
      </w:r>
      <w:proofErr w:type="spellEnd"/>
      <w:r w:rsidRPr="00083FBD">
        <w:rPr>
          <w:sz w:val="22"/>
          <w:szCs w:val="22"/>
        </w:rPr>
        <w:t xml:space="preserve"> veiksmingumas ir saugumas vaikams nebuvo įrodytas. Duomenų nėra. Todėl šios grupės pacientams </w:t>
      </w:r>
      <w:proofErr w:type="spellStart"/>
      <w:r w:rsidRPr="00083FBD">
        <w:rPr>
          <w:sz w:val="22"/>
          <w:szCs w:val="22"/>
        </w:rPr>
        <w:t>Betamaks</w:t>
      </w:r>
      <w:proofErr w:type="spellEnd"/>
      <w:r w:rsidRPr="00083FBD">
        <w:rPr>
          <w:sz w:val="22"/>
          <w:szCs w:val="22"/>
        </w:rPr>
        <w:t xml:space="preserve"> vartoti nerekomenduojama.</w:t>
      </w:r>
    </w:p>
    <w:p w:rsidR="008939AB" w:rsidRPr="00083FBD" w:rsidRDefault="008939AB" w:rsidP="008939AB">
      <w:pPr>
        <w:tabs>
          <w:tab w:val="left" w:pos="5040"/>
        </w:tabs>
        <w:jc w:val="both"/>
        <w:rPr>
          <w:sz w:val="22"/>
          <w:szCs w:val="22"/>
        </w:rPr>
      </w:pPr>
    </w:p>
    <w:p w:rsidR="008939AB" w:rsidRPr="00083FBD" w:rsidRDefault="008939AB" w:rsidP="008939AB">
      <w:pPr>
        <w:tabs>
          <w:tab w:val="left" w:pos="5040"/>
        </w:tabs>
        <w:jc w:val="both"/>
        <w:rPr>
          <w:rFonts w:eastAsia="SimSun"/>
          <w:b/>
          <w:sz w:val="22"/>
          <w:szCs w:val="22"/>
        </w:rPr>
      </w:pPr>
      <w:r w:rsidRPr="00083FBD">
        <w:rPr>
          <w:rFonts w:eastAsia="SimSun"/>
          <w:b/>
          <w:sz w:val="22"/>
          <w:szCs w:val="22"/>
        </w:rPr>
        <w:t xml:space="preserve">Kiti vaistai ir </w:t>
      </w:r>
      <w:proofErr w:type="spellStart"/>
      <w:r w:rsidRPr="00083FBD">
        <w:rPr>
          <w:b/>
          <w:sz w:val="22"/>
          <w:szCs w:val="22"/>
        </w:rPr>
        <w:t>Betamaks</w:t>
      </w:r>
      <w:proofErr w:type="spellEnd"/>
    </w:p>
    <w:p w:rsidR="008939AB" w:rsidRPr="00083FBD" w:rsidRDefault="008939AB" w:rsidP="008939AB">
      <w:pPr>
        <w:numPr>
          <w:ilvl w:val="12"/>
          <w:numId w:val="0"/>
        </w:numPr>
        <w:ind w:right="-2"/>
        <w:rPr>
          <w:rFonts w:eastAsia="SimSun"/>
          <w:sz w:val="22"/>
          <w:szCs w:val="22"/>
          <w:lang w:eastAsia="zh-CN"/>
        </w:rPr>
      </w:pPr>
      <w:r w:rsidRPr="00083FBD">
        <w:rPr>
          <w:rFonts w:eastAsia="SimSun"/>
          <w:sz w:val="22"/>
          <w:szCs w:val="22"/>
          <w:lang w:eastAsia="zh-CN"/>
        </w:rPr>
        <w:t>Jeigu vartojate ar neseniai vartojote kitų vaistų, įskaitant įsigytus be recepto, arba dėl to nesate tikri, apie tai pasakykite gydytojui arba vaistininkui.</w:t>
      </w:r>
    </w:p>
    <w:p w:rsidR="008939AB" w:rsidRPr="00083FBD" w:rsidRDefault="008939AB" w:rsidP="008939AB">
      <w:pPr>
        <w:numPr>
          <w:ilvl w:val="12"/>
          <w:numId w:val="0"/>
        </w:numPr>
        <w:ind w:right="-2"/>
        <w:rPr>
          <w:rFonts w:eastAsia="SimSun"/>
          <w:sz w:val="22"/>
          <w:szCs w:val="22"/>
          <w:lang w:eastAsia="zh-CN"/>
        </w:rPr>
      </w:pPr>
    </w:p>
    <w:p w:rsidR="008939AB" w:rsidRPr="00083FBD" w:rsidRDefault="008939AB" w:rsidP="008939AB">
      <w:pPr>
        <w:numPr>
          <w:ilvl w:val="12"/>
          <w:numId w:val="0"/>
        </w:numPr>
        <w:ind w:right="-2"/>
        <w:rPr>
          <w:rFonts w:eastAsia="SimSun"/>
          <w:sz w:val="22"/>
          <w:szCs w:val="22"/>
          <w:lang w:eastAsia="zh-CN"/>
        </w:rPr>
      </w:pPr>
      <w:proofErr w:type="spellStart"/>
      <w:r w:rsidRPr="00083FBD">
        <w:rPr>
          <w:sz w:val="22"/>
          <w:szCs w:val="22"/>
        </w:rPr>
        <w:t>Betamaks</w:t>
      </w:r>
      <w:proofErr w:type="spellEnd"/>
      <w:r w:rsidRPr="00083FBD">
        <w:rPr>
          <w:rFonts w:eastAsia="SimSun"/>
          <w:sz w:val="22"/>
          <w:szCs w:val="22"/>
          <w:lang w:eastAsia="zh-CN"/>
        </w:rPr>
        <w:t xml:space="preserve"> gali keisti kitų vaistų veikimo būdą. Taip pat kiti vaistai gali keisti </w:t>
      </w:r>
      <w:proofErr w:type="spellStart"/>
      <w:r w:rsidRPr="00083FBD">
        <w:rPr>
          <w:rFonts w:eastAsia="SimSun"/>
          <w:sz w:val="22"/>
          <w:szCs w:val="22"/>
          <w:lang w:eastAsia="zh-CN"/>
        </w:rPr>
        <w:t>Betamaks</w:t>
      </w:r>
      <w:proofErr w:type="spellEnd"/>
      <w:r w:rsidRPr="00083FBD">
        <w:rPr>
          <w:rFonts w:eastAsia="SimSun"/>
          <w:sz w:val="22"/>
          <w:szCs w:val="22"/>
          <w:lang w:eastAsia="zh-CN"/>
        </w:rPr>
        <w:t xml:space="preserve"> veikimo būdą.</w:t>
      </w:r>
    </w:p>
    <w:p w:rsidR="008939AB" w:rsidRPr="00083FBD" w:rsidRDefault="008939AB" w:rsidP="008939AB">
      <w:pPr>
        <w:numPr>
          <w:ilvl w:val="12"/>
          <w:numId w:val="0"/>
        </w:numPr>
        <w:ind w:right="-2"/>
        <w:rPr>
          <w:rFonts w:eastAsia="SimSun"/>
          <w:sz w:val="22"/>
          <w:szCs w:val="22"/>
          <w:lang w:eastAsia="zh-CN"/>
        </w:rPr>
      </w:pPr>
    </w:p>
    <w:p w:rsidR="008939AB" w:rsidRPr="00083FBD" w:rsidRDefault="008939AB" w:rsidP="008939AB">
      <w:pPr>
        <w:numPr>
          <w:ilvl w:val="12"/>
          <w:numId w:val="0"/>
        </w:numPr>
        <w:ind w:right="-2"/>
        <w:rPr>
          <w:rFonts w:eastAsia="SimSun"/>
          <w:sz w:val="22"/>
          <w:szCs w:val="22"/>
          <w:lang w:eastAsia="zh-CN"/>
        </w:rPr>
      </w:pPr>
      <w:r w:rsidRPr="00083FBD">
        <w:rPr>
          <w:rFonts w:eastAsia="SimSun"/>
          <w:sz w:val="22"/>
          <w:szCs w:val="22"/>
          <w:lang w:eastAsia="zh-CN"/>
        </w:rPr>
        <w:t>Šio vaisto nevartokite ir pasakykite savo gydytojui, jeigu vartojate:</w:t>
      </w:r>
    </w:p>
    <w:p w:rsidR="008939AB" w:rsidRPr="00083FBD" w:rsidRDefault="008939AB" w:rsidP="008939AB">
      <w:pPr>
        <w:pStyle w:val="Pagrindinistekstas"/>
        <w:numPr>
          <w:ilvl w:val="3"/>
          <w:numId w:val="2"/>
        </w:numPr>
        <w:spacing w:after="0"/>
        <w:ind w:left="714" w:hanging="357"/>
        <w:rPr>
          <w:rFonts w:eastAsia="SimSun"/>
          <w:szCs w:val="22"/>
          <w:lang w:eastAsia="zh-CN"/>
        </w:rPr>
      </w:pPr>
      <w:proofErr w:type="spellStart"/>
      <w:r w:rsidRPr="00083FBD">
        <w:rPr>
          <w:rFonts w:eastAsia="SimSun"/>
          <w:szCs w:val="22"/>
          <w:lang w:eastAsia="zh-CN"/>
        </w:rPr>
        <w:t>levodopos</w:t>
      </w:r>
      <w:proofErr w:type="spellEnd"/>
      <w:r w:rsidRPr="00083FBD">
        <w:rPr>
          <w:rFonts w:eastAsia="SimSun"/>
          <w:szCs w:val="22"/>
          <w:lang w:eastAsia="zh-CN"/>
        </w:rPr>
        <w:t xml:space="preserve"> (vaistas, vartojamas </w:t>
      </w:r>
      <w:proofErr w:type="spellStart"/>
      <w:r w:rsidRPr="00083FBD">
        <w:rPr>
          <w:rFonts w:eastAsia="SimSun"/>
          <w:szCs w:val="22"/>
          <w:lang w:eastAsia="zh-CN"/>
        </w:rPr>
        <w:t>Parkinsono</w:t>
      </w:r>
      <w:proofErr w:type="spellEnd"/>
      <w:r w:rsidRPr="00083FBD">
        <w:rPr>
          <w:rFonts w:eastAsia="SimSun"/>
          <w:szCs w:val="22"/>
          <w:lang w:eastAsia="zh-CN"/>
        </w:rPr>
        <w:t xml:space="preserve"> ligai gydyti).</w:t>
      </w:r>
    </w:p>
    <w:p w:rsidR="008939AB" w:rsidRPr="00083FBD" w:rsidRDefault="008939AB" w:rsidP="008939AB">
      <w:pPr>
        <w:numPr>
          <w:ilvl w:val="12"/>
          <w:numId w:val="0"/>
        </w:numPr>
        <w:ind w:right="-2"/>
        <w:rPr>
          <w:rFonts w:eastAsia="SimSun"/>
          <w:sz w:val="22"/>
          <w:szCs w:val="22"/>
          <w:lang w:eastAsia="zh-CN"/>
        </w:rPr>
      </w:pPr>
    </w:p>
    <w:p w:rsidR="008939AB" w:rsidRPr="00083FBD" w:rsidRDefault="008939AB" w:rsidP="008939AB">
      <w:pPr>
        <w:numPr>
          <w:ilvl w:val="12"/>
          <w:numId w:val="0"/>
        </w:numPr>
        <w:ind w:right="-2"/>
        <w:rPr>
          <w:rFonts w:eastAsia="SimSun"/>
          <w:sz w:val="22"/>
          <w:szCs w:val="22"/>
          <w:lang w:eastAsia="zh-CN"/>
        </w:rPr>
      </w:pPr>
      <w:r w:rsidRPr="00083FBD">
        <w:rPr>
          <w:rFonts w:eastAsia="SimSun"/>
          <w:sz w:val="22"/>
          <w:szCs w:val="22"/>
          <w:lang w:eastAsia="zh-CN"/>
        </w:rPr>
        <w:t>Ypač savo gydytojui pasakykite, jeigu vartojate kurio nors iš šių vaistų:</w:t>
      </w:r>
    </w:p>
    <w:p w:rsidR="008939AB" w:rsidRPr="00083FBD" w:rsidRDefault="008939AB" w:rsidP="008939AB">
      <w:pPr>
        <w:pStyle w:val="Sraopastraipa"/>
        <w:numPr>
          <w:ilvl w:val="3"/>
          <w:numId w:val="2"/>
        </w:numPr>
        <w:ind w:left="709" w:right="-2" w:hanging="283"/>
        <w:rPr>
          <w:rFonts w:eastAsia="SimSun"/>
          <w:sz w:val="22"/>
          <w:szCs w:val="22"/>
          <w:lang w:eastAsia="zh-CN"/>
        </w:rPr>
      </w:pPr>
      <w:proofErr w:type="spellStart"/>
      <w:r w:rsidRPr="004B5786">
        <w:rPr>
          <w:rFonts w:eastAsia="SimSun"/>
          <w:sz w:val="22"/>
        </w:rPr>
        <w:t>antiparkinsoninių</w:t>
      </w:r>
      <w:proofErr w:type="spellEnd"/>
      <w:r w:rsidRPr="004B5786">
        <w:rPr>
          <w:rFonts w:eastAsia="SimSun"/>
          <w:sz w:val="22"/>
        </w:rPr>
        <w:t xml:space="preserve"> vaistų (įskaitant </w:t>
      </w:r>
      <w:proofErr w:type="spellStart"/>
      <w:r w:rsidRPr="004B5786">
        <w:rPr>
          <w:rFonts w:eastAsia="SimSun"/>
          <w:sz w:val="22"/>
        </w:rPr>
        <w:t>ropinirolį</w:t>
      </w:r>
      <w:proofErr w:type="spellEnd"/>
      <w:r w:rsidRPr="004B5786">
        <w:rPr>
          <w:rFonts w:eastAsia="SimSun"/>
          <w:sz w:val="22"/>
        </w:rPr>
        <w:t>);</w:t>
      </w:r>
    </w:p>
    <w:p w:rsidR="008939AB" w:rsidRPr="00083FBD" w:rsidRDefault="008939AB" w:rsidP="008939AB">
      <w:pPr>
        <w:pStyle w:val="Pagrindinistekstas"/>
        <w:numPr>
          <w:ilvl w:val="3"/>
          <w:numId w:val="2"/>
        </w:numPr>
        <w:spacing w:after="0"/>
        <w:ind w:left="714" w:hanging="357"/>
        <w:rPr>
          <w:rFonts w:eastAsia="SimSun"/>
          <w:szCs w:val="22"/>
          <w:lang w:eastAsia="zh-CN"/>
        </w:rPr>
      </w:pPr>
      <w:r w:rsidRPr="00083FBD">
        <w:rPr>
          <w:szCs w:val="22"/>
        </w:rPr>
        <w:t>v</w:t>
      </w:r>
      <w:r w:rsidRPr="00083FBD">
        <w:rPr>
          <w:rFonts w:eastAsia="SimSun"/>
          <w:szCs w:val="22"/>
          <w:lang w:eastAsia="zh-CN"/>
        </w:rPr>
        <w:t>aistų, reguliuojančių Jūsų širdies plakimą (</w:t>
      </w:r>
      <w:proofErr w:type="spellStart"/>
      <w:r w:rsidRPr="00083FBD">
        <w:rPr>
          <w:rFonts w:eastAsia="SimSun"/>
          <w:szCs w:val="22"/>
          <w:lang w:eastAsia="zh-CN"/>
        </w:rPr>
        <w:t>chinidino</w:t>
      </w:r>
      <w:proofErr w:type="spellEnd"/>
      <w:r w:rsidRPr="00083FBD">
        <w:rPr>
          <w:rFonts w:eastAsia="SimSun"/>
          <w:szCs w:val="22"/>
          <w:lang w:eastAsia="zh-CN"/>
        </w:rPr>
        <w:t xml:space="preserve">, </w:t>
      </w:r>
      <w:proofErr w:type="spellStart"/>
      <w:r w:rsidRPr="00083FBD">
        <w:rPr>
          <w:rFonts w:eastAsia="SimSun"/>
          <w:szCs w:val="22"/>
          <w:lang w:eastAsia="zh-CN"/>
        </w:rPr>
        <w:t>dizopiramido</w:t>
      </w:r>
      <w:proofErr w:type="spellEnd"/>
      <w:r w:rsidRPr="00083FBD">
        <w:rPr>
          <w:rFonts w:eastAsia="SimSun"/>
          <w:szCs w:val="22"/>
          <w:lang w:eastAsia="zh-CN"/>
        </w:rPr>
        <w:t xml:space="preserve">, </w:t>
      </w:r>
      <w:proofErr w:type="spellStart"/>
      <w:r w:rsidRPr="00083FBD">
        <w:rPr>
          <w:rFonts w:eastAsia="SimSun"/>
          <w:szCs w:val="22"/>
          <w:lang w:eastAsia="zh-CN"/>
        </w:rPr>
        <w:t>amjodarono</w:t>
      </w:r>
      <w:proofErr w:type="spellEnd"/>
      <w:r w:rsidRPr="00083FBD">
        <w:rPr>
          <w:rFonts w:eastAsia="SimSun"/>
          <w:szCs w:val="22"/>
          <w:lang w:eastAsia="zh-CN"/>
        </w:rPr>
        <w:t xml:space="preserve">, </w:t>
      </w:r>
      <w:proofErr w:type="spellStart"/>
      <w:r w:rsidRPr="00083FBD">
        <w:rPr>
          <w:rFonts w:eastAsia="SimSun"/>
          <w:szCs w:val="22"/>
          <w:lang w:eastAsia="zh-CN"/>
        </w:rPr>
        <w:t>sotalolio</w:t>
      </w:r>
      <w:proofErr w:type="spellEnd"/>
      <w:r w:rsidRPr="00083FBD">
        <w:rPr>
          <w:rFonts w:eastAsia="SimSun"/>
          <w:szCs w:val="22"/>
          <w:lang w:eastAsia="zh-CN"/>
        </w:rPr>
        <w:t>);</w:t>
      </w:r>
    </w:p>
    <w:p w:rsidR="008939AB" w:rsidRPr="00083FBD" w:rsidRDefault="008939AB" w:rsidP="008939AB">
      <w:pPr>
        <w:pStyle w:val="Pagrindinistekstas"/>
        <w:numPr>
          <w:ilvl w:val="3"/>
          <w:numId w:val="2"/>
        </w:numPr>
        <w:spacing w:after="0"/>
        <w:ind w:left="714" w:hanging="357"/>
        <w:rPr>
          <w:rFonts w:eastAsia="SimSun"/>
          <w:szCs w:val="22"/>
          <w:lang w:eastAsia="zh-CN"/>
        </w:rPr>
      </w:pPr>
      <w:r w:rsidRPr="00083FBD">
        <w:rPr>
          <w:rFonts w:eastAsia="SimSun"/>
          <w:szCs w:val="22"/>
          <w:lang w:eastAsia="zh-CN"/>
        </w:rPr>
        <w:t>vaistų nuo didelio kraujospūdžio ar širdies sutrikimų (beta </w:t>
      </w:r>
      <w:proofErr w:type="spellStart"/>
      <w:r w:rsidRPr="00083FBD">
        <w:rPr>
          <w:rFonts w:eastAsia="SimSun"/>
          <w:szCs w:val="22"/>
          <w:lang w:eastAsia="zh-CN"/>
        </w:rPr>
        <w:t>adrenoblokatorių</w:t>
      </w:r>
      <w:proofErr w:type="spellEnd"/>
      <w:r w:rsidRPr="00083FBD">
        <w:rPr>
          <w:rFonts w:eastAsia="SimSun"/>
          <w:szCs w:val="22"/>
          <w:lang w:eastAsia="zh-CN"/>
        </w:rPr>
        <w:t xml:space="preserve">, </w:t>
      </w:r>
      <w:proofErr w:type="spellStart"/>
      <w:r w:rsidRPr="00083FBD">
        <w:rPr>
          <w:rFonts w:eastAsia="SimSun"/>
          <w:szCs w:val="22"/>
          <w:lang w:eastAsia="zh-CN"/>
        </w:rPr>
        <w:t>diltiazemo</w:t>
      </w:r>
      <w:proofErr w:type="spellEnd"/>
      <w:r w:rsidRPr="00083FBD">
        <w:rPr>
          <w:rFonts w:eastAsia="SimSun"/>
          <w:szCs w:val="22"/>
          <w:lang w:eastAsia="zh-CN"/>
        </w:rPr>
        <w:t xml:space="preserve">, </w:t>
      </w:r>
      <w:proofErr w:type="spellStart"/>
      <w:r w:rsidRPr="00083FBD">
        <w:rPr>
          <w:rFonts w:eastAsia="SimSun"/>
          <w:szCs w:val="22"/>
          <w:lang w:eastAsia="zh-CN"/>
        </w:rPr>
        <w:t>verapamilio</w:t>
      </w:r>
      <w:proofErr w:type="spellEnd"/>
      <w:r w:rsidRPr="00083FBD">
        <w:rPr>
          <w:rFonts w:eastAsia="SimSun"/>
          <w:szCs w:val="22"/>
          <w:lang w:eastAsia="zh-CN"/>
        </w:rPr>
        <w:t xml:space="preserve">, </w:t>
      </w:r>
      <w:proofErr w:type="spellStart"/>
      <w:r w:rsidRPr="00083FBD">
        <w:rPr>
          <w:rFonts w:eastAsia="SimSun"/>
          <w:szCs w:val="22"/>
          <w:lang w:eastAsia="zh-CN"/>
        </w:rPr>
        <w:t>klonidino</w:t>
      </w:r>
      <w:proofErr w:type="spellEnd"/>
      <w:r w:rsidRPr="00083FBD">
        <w:rPr>
          <w:rFonts w:eastAsia="SimSun"/>
          <w:szCs w:val="22"/>
          <w:lang w:eastAsia="zh-CN"/>
        </w:rPr>
        <w:t xml:space="preserve">, </w:t>
      </w:r>
      <w:proofErr w:type="spellStart"/>
      <w:r w:rsidRPr="00083FBD">
        <w:rPr>
          <w:szCs w:val="22"/>
        </w:rPr>
        <w:t>guanfacino</w:t>
      </w:r>
      <w:proofErr w:type="spellEnd"/>
      <w:r w:rsidRPr="00083FBD">
        <w:rPr>
          <w:rFonts w:eastAsia="SimSun"/>
          <w:szCs w:val="22"/>
          <w:lang w:eastAsia="zh-CN"/>
        </w:rPr>
        <w:t>);</w:t>
      </w:r>
    </w:p>
    <w:p w:rsidR="008939AB" w:rsidRPr="00083FBD" w:rsidRDefault="008939AB" w:rsidP="008939AB">
      <w:pPr>
        <w:pStyle w:val="Pagrindinistekstas"/>
        <w:numPr>
          <w:ilvl w:val="3"/>
          <w:numId w:val="2"/>
        </w:numPr>
        <w:spacing w:after="0"/>
        <w:ind w:left="714" w:hanging="357"/>
        <w:rPr>
          <w:rFonts w:eastAsia="SimSun"/>
          <w:szCs w:val="22"/>
          <w:lang w:eastAsia="zh-CN"/>
        </w:rPr>
      </w:pPr>
      <w:r w:rsidRPr="00083FBD">
        <w:rPr>
          <w:rFonts w:eastAsia="SimSun"/>
          <w:szCs w:val="22"/>
          <w:lang w:eastAsia="zh-CN"/>
        </w:rPr>
        <w:t xml:space="preserve">rusmenės glikozidų (pvz., </w:t>
      </w:r>
      <w:proofErr w:type="spellStart"/>
      <w:r w:rsidRPr="00083FBD">
        <w:rPr>
          <w:rFonts w:eastAsia="SimSun"/>
          <w:szCs w:val="22"/>
          <w:lang w:eastAsia="zh-CN"/>
        </w:rPr>
        <w:t>digoksino</w:t>
      </w:r>
      <w:proofErr w:type="spellEnd"/>
      <w:r w:rsidRPr="00083FBD">
        <w:rPr>
          <w:rFonts w:eastAsia="SimSun"/>
          <w:szCs w:val="22"/>
          <w:lang w:eastAsia="zh-CN"/>
        </w:rPr>
        <w:t>);</w:t>
      </w:r>
    </w:p>
    <w:p w:rsidR="008939AB" w:rsidRPr="00083FBD" w:rsidRDefault="008939AB" w:rsidP="008939AB">
      <w:pPr>
        <w:pStyle w:val="Pagrindinistekstas"/>
        <w:numPr>
          <w:ilvl w:val="3"/>
          <w:numId w:val="2"/>
        </w:numPr>
        <w:spacing w:after="0"/>
        <w:ind w:left="714" w:hanging="357"/>
        <w:rPr>
          <w:rFonts w:eastAsia="SimSun"/>
          <w:szCs w:val="22"/>
          <w:lang w:eastAsia="zh-CN"/>
        </w:rPr>
      </w:pPr>
      <w:r w:rsidRPr="00083FBD">
        <w:rPr>
          <w:rFonts w:eastAsia="SimSun"/>
          <w:szCs w:val="22"/>
          <w:lang w:eastAsia="zh-CN"/>
        </w:rPr>
        <w:t>šlapimo išskyrimą skatinančių tablečių (diuretikų), kadangi jos gali sumažinti kalio kiekį Jūsų kraujyje;</w:t>
      </w:r>
    </w:p>
    <w:p w:rsidR="008939AB" w:rsidRPr="00083FBD" w:rsidRDefault="008939AB" w:rsidP="008939AB">
      <w:pPr>
        <w:pStyle w:val="Pagrindinistekstas"/>
        <w:numPr>
          <w:ilvl w:val="3"/>
          <w:numId w:val="2"/>
        </w:numPr>
        <w:spacing w:after="0"/>
        <w:ind w:left="714" w:hanging="357"/>
        <w:rPr>
          <w:rFonts w:eastAsia="SimSun"/>
          <w:szCs w:val="22"/>
          <w:lang w:eastAsia="zh-CN"/>
        </w:rPr>
      </w:pPr>
      <w:r w:rsidRPr="00083FBD">
        <w:rPr>
          <w:rFonts w:eastAsia="SimSun"/>
          <w:szCs w:val="22"/>
          <w:lang w:eastAsia="zh-CN"/>
        </w:rPr>
        <w:t>vidurius laisvinančių vaistų (vaistai, vartojami nuo vidurių užkietėjimo), kadangi jie gali sumažinti kalio kiekį Jūsų kraujyje;</w:t>
      </w:r>
    </w:p>
    <w:p w:rsidR="008939AB" w:rsidRPr="00083FBD" w:rsidRDefault="008939AB" w:rsidP="008939AB">
      <w:pPr>
        <w:pStyle w:val="Pagrindinistekstas"/>
        <w:numPr>
          <w:ilvl w:val="3"/>
          <w:numId w:val="2"/>
        </w:numPr>
        <w:spacing w:after="0"/>
        <w:ind w:left="714" w:hanging="357"/>
        <w:rPr>
          <w:rFonts w:eastAsia="SimSun"/>
          <w:szCs w:val="22"/>
          <w:lang w:eastAsia="zh-CN"/>
        </w:rPr>
      </w:pPr>
      <w:proofErr w:type="spellStart"/>
      <w:r w:rsidRPr="00083FBD">
        <w:rPr>
          <w:rFonts w:eastAsia="SimSun"/>
          <w:szCs w:val="22"/>
          <w:lang w:eastAsia="zh-CN"/>
        </w:rPr>
        <w:t>gliukokortikoidų</w:t>
      </w:r>
      <w:proofErr w:type="spellEnd"/>
      <w:r w:rsidRPr="00083FBD">
        <w:rPr>
          <w:rFonts w:eastAsia="SimSun"/>
          <w:szCs w:val="22"/>
          <w:lang w:eastAsia="zh-CN"/>
        </w:rPr>
        <w:t xml:space="preserve"> (vaistai, vartojami uždegimui silpninti, pvz., prednizolonas);</w:t>
      </w:r>
    </w:p>
    <w:p w:rsidR="008939AB" w:rsidRPr="00083FBD" w:rsidRDefault="008939AB" w:rsidP="008939AB">
      <w:pPr>
        <w:pStyle w:val="Pagrindinistekstas"/>
        <w:numPr>
          <w:ilvl w:val="3"/>
          <w:numId w:val="2"/>
        </w:numPr>
        <w:spacing w:after="0"/>
        <w:ind w:left="714" w:hanging="357"/>
        <w:rPr>
          <w:rFonts w:eastAsia="SimSun"/>
          <w:szCs w:val="22"/>
          <w:lang w:eastAsia="zh-CN"/>
        </w:rPr>
      </w:pPr>
      <w:proofErr w:type="spellStart"/>
      <w:r w:rsidRPr="00083FBD">
        <w:rPr>
          <w:rFonts w:eastAsia="SimSun"/>
          <w:szCs w:val="22"/>
          <w:lang w:eastAsia="zh-CN"/>
        </w:rPr>
        <w:t>tetrakozaktido</w:t>
      </w:r>
      <w:proofErr w:type="spellEnd"/>
      <w:r w:rsidRPr="00083FBD">
        <w:rPr>
          <w:rFonts w:eastAsia="SimSun"/>
          <w:szCs w:val="22"/>
          <w:lang w:eastAsia="zh-CN"/>
        </w:rPr>
        <w:t xml:space="preserve"> (vaistas, vartojamas antinksčių veiklai tirti);</w:t>
      </w:r>
    </w:p>
    <w:p w:rsidR="008939AB" w:rsidRPr="00083FBD" w:rsidRDefault="008939AB" w:rsidP="008939AB">
      <w:pPr>
        <w:pStyle w:val="Pagrindinistekstas"/>
        <w:numPr>
          <w:ilvl w:val="3"/>
          <w:numId w:val="2"/>
        </w:numPr>
        <w:spacing w:after="0"/>
        <w:ind w:left="714" w:hanging="357"/>
        <w:rPr>
          <w:rFonts w:eastAsia="SimSun"/>
          <w:szCs w:val="22"/>
          <w:lang w:eastAsia="zh-CN"/>
        </w:rPr>
      </w:pPr>
      <w:proofErr w:type="spellStart"/>
      <w:r w:rsidRPr="00083FBD">
        <w:rPr>
          <w:rFonts w:eastAsia="SimSun"/>
          <w:szCs w:val="22"/>
          <w:lang w:eastAsia="zh-CN"/>
        </w:rPr>
        <w:t>pentamidino</w:t>
      </w:r>
      <w:proofErr w:type="spellEnd"/>
      <w:r w:rsidRPr="00083FBD">
        <w:rPr>
          <w:rFonts w:eastAsia="SimSun"/>
          <w:szCs w:val="22"/>
          <w:lang w:eastAsia="zh-CN"/>
        </w:rPr>
        <w:t xml:space="preserve">, </w:t>
      </w:r>
      <w:proofErr w:type="spellStart"/>
      <w:r w:rsidRPr="00083FBD">
        <w:rPr>
          <w:szCs w:val="22"/>
        </w:rPr>
        <w:t>sparfloksacino</w:t>
      </w:r>
      <w:proofErr w:type="spellEnd"/>
      <w:r w:rsidRPr="00083FBD">
        <w:rPr>
          <w:szCs w:val="22"/>
        </w:rPr>
        <w:t xml:space="preserve">, </w:t>
      </w:r>
      <w:r w:rsidRPr="00083FBD">
        <w:rPr>
          <w:rFonts w:eastAsia="SimSun"/>
          <w:szCs w:val="22"/>
          <w:lang w:eastAsia="zh-CN"/>
        </w:rPr>
        <w:t xml:space="preserve">į veną leidžiamo </w:t>
      </w:r>
      <w:proofErr w:type="spellStart"/>
      <w:r w:rsidRPr="00083FBD">
        <w:rPr>
          <w:rFonts w:eastAsia="SimSun"/>
          <w:szCs w:val="22"/>
          <w:lang w:eastAsia="zh-CN"/>
        </w:rPr>
        <w:t>amfotericino</w:t>
      </w:r>
      <w:proofErr w:type="spellEnd"/>
      <w:r w:rsidRPr="00083FBD">
        <w:rPr>
          <w:rFonts w:eastAsia="SimSun"/>
          <w:szCs w:val="22"/>
          <w:lang w:eastAsia="zh-CN"/>
        </w:rPr>
        <w:t xml:space="preserve"> B, į veną leidžiamo </w:t>
      </w:r>
      <w:proofErr w:type="spellStart"/>
      <w:r w:rsidRPr="00083FBD">
        <w:rPr>
          <w:szCs w:val="22"/>
        </w:rPr>
        <w:t>eritromicino</w:t>
      </w:r>
      <w:proofErr w:type="spellEnd"/>
      <w:r w:rsidRPr="00083FBD">
        <w:rPr>
          <w:rFonts w:eastAsia="SimSun"/>
          <w:szCs w:val="22"/>
          <w:lang w:eastAsia="zh-CN"/>
        </w:rPr>
        <w:t xml:space="preserve"> (vaistai, vartojami infekcinėms ligoms gydyti);</w:t>
      </w:r>
    </w:p>
    <w:p w:rsidR="008939AB" w:rsidRPr="00083FBD" w:rsidRDefault="008939AB" w:rsidP="008939AB">
      <w:pPr>
        <w:pStyle w:val="Pagrindinistekstas"/>
        <w:numPr>
          <w:ilvl w:val="3"/>
          <w:numId w:val="2"/>
        </w:numPr>
        <w:spacing w:after="0"/>
        <w:ind w:left="714" w:hanging="357"/>
        <w:rPr>
          <w:rFonts w:eastAsia="SimSun"/>
          <w:szCs w:val="22"/>
          <w:lang w:eastAsia="zh-CN"/>
        </w:rPr>
      </w:pPr>
      <w:r w:rsidRPr="00083FBD">
        <w:rPr>
          <w:rFonts w:eastAsia="SimSun"/>
          <w:szCs w:val="22"/>
          <w:lang w:eastAsia="zh-CN"/>
        </w:rPr>
        <w:t xml:space="preserve">kitų </w:t>
      </w:r>
      <w:proofErr w:type="spellStart"/>
      <w:r w:rsidRPr="00083FBD">
        <w:rPr>
          <w:rFonts w:eastAsia="SimSun"/>
          <w:szCs w:val="22"/>
          <w:lang w:eastAsia="zh-CN"/>
        </w:rPr>
        <w:t>antipsichozinių</w:t>
      </w:r>
      <w:proofErr w:type="spellEnd"/>
      <w:r w:rsidRPr="00083FBD">
        <w:rPr>
          <w:rFonts w:eastAsia="SimSun"/>
          <w:szCs w:val="22"/>
          <w:lang w:eastAsia="zh-CN"/>
        </w:rPr>
        <w:t xml:space="preserve"> vaistų, pvz., </w:t>
      </w:r>
      <w:proofErr w:type="spellStart"/>
      <w:r w:rsidRPr="00083FBD">
        <w:rPr>
          <w:rFonts w:eastAsia="SimSun"/>
          <w:szCs w:val="22"/>
          <w:lang w:eastAsia="zh-CN"/>
        </w:rPr>
        <w:t>pimozido</w:t>
      </w:r>
      <w:proofErr w:type="spellEnd"/>
      <w:r w:rsidRPr="00083FBD">
        <w:rPr>
          <w:rFonts w:eastAsia="SimSun"/>
          <w:szCs w:val="22"/>
          <w:lang w:eastAsia="zh-CN"/>
        </w:rPr>
        <w:t xml:space="preserve">, </w:t>
      </w:r>
      <w:proofErr w:type="spellStart"/>
      <w:r w:rsidRPr="00083FBD">
        <w:rPr>
          <w:rFonts w:eastAsia="SimSun"/>
          <w:szCs w:val="22"/>
          <w:lang w:eastAsia="zh-CN"/>
        </w:rPr>
        <w:t>sultoprido</w:t>
      </w:r>
      <w:proofErr w:type="spellEnd"/>
      <w:r w:rsidRPr="00083FBD">
        <w:rPr>
          <w:rFonts w:eastAsia="SimSun"/>
          <w:szCs w:val="22"/>
          <w:lang w:eastAsia="zh-CN"/>
        </w:rPr>
        <w:t xml:space="preserve">, </w:t>
      </w:r>
      <w:proofErr w:type="spellStart"/>
      <w:r w:rsidRPr="00083FBD">
        <w:rPr>
          <w:rFonts w:eastAsia="SimSun"/>
          <w:szCs w:val="22"/>
          <w:lang w:eastAsia="zh-CN"/>
        </w:rPr>
        <w:t>haloperidolio</w:t>
      </w:r>
      <w:proofErr w:type="spellEnd"/>
      <w:r w:rsidRPr="00083FBD">
        <w:rPr>
          <w:rFonts w:eastAsia="SimSun"/>
          <w:szCs w:val="22"/>
          <w:lang w:eastAsia="zh-CN"/>
        </w:rPr>
        <w:t xml:space="preserve">, </w:t>
      </w:r>
      <w:proofErr w:type="spellStart"/>
      <w:r w:rsidRPr="00083FBD">
        <w:rPr>
          <w:rFonts w:eastAsia="SimSun"/>
          <w:szCs w:val="22"/>
          <w:lang w:eastAsia="zh-CN"/>
        </w:rPr>
        <w:t>tioridazino</w:t>
      </w:r>
      <w:proofErr w:type="spellEnd"/>
      <w:r w:rsidRPr="00083FBD">
        <w:rPr>
          <w:rFonts w:eastAsia="SimSun"/>
          <w:szCs w:val="22"/>
          <w:lang w:eastAsia="zh-CN"/>
        </w:rPr>
        <w:t>;</w:t>
      </w:r>
    </w:p>
    <w:p w:rsidR="008939AB" w:rsidRPr="00083FBD" w:rsidRDefault="008939AB" w:rsidP="008939AB">
      <w:pPr>
        <w:pStyle w:val="Pagrindinistekstas"/>
        <w:numPr>
          <w:ilvl w:val="3"/>
          <w:numId w:val="2"/>
        </w:numPr>
        <w:spacing w:after="0"/>
        <w:ind w:left="714" w:hanging="357"/>
        <w:rPr>
          <w:rFonts w:eastAsia="SimSun"/>
          <w:szCs w:val="22"/>
          <w:lang w:eastAsia="zh-CN"/>
        </w:rPr>
      </w:pPr>
      <w:r w:rsidRPr="00083FBD">
        <w:rPr>
          <w:rFonts w:eastAsia="SimSun"/>
          <w:szCs w:val="22"/>
          <w:lang w:eastAsia="zh-CN"/>
        </w:rPr>
        <w:t>metadono (vaistas, vartojamas skausmui lengvinti ir pakeičiamajam gydymui);</w:t>
      </w:r>
    </w:p>
    <w:p w:rsidR="008939AB" w:rsidRPr="00083FBD" w:rsidRDefault="008939AB" w:rsidP="008939AB">
      <w:pPr>
        <w:pStyle w:val="Pagrindinistekstas"/>
        <w:numPr>
          <w:ilvl w:val="3"/>
          <w:numId w:val="2"/>
        </w:numPr>
        <w:spacing w:after="0"/>
        <w:ind w:left="714" w:hanging="357"/>
        <w:rPr>
          <w:rFonts w:eastAsia="SimSun"/>
          <w:szCs w:val="22"/>
          <w:lang w:eastAsia="zh-CN"/>
        </w:rPr>
      </w:pPr>
      <w:proofErr w:type="spellStart"/>
      <w:r w:rsidRPr="00083FBD">
        <w:rPr>
          <w:rFonts w:eastAsia="SimSun"/>
          <w:szCs w:val="22"/>
          <w:lang w:eastAsia="zh-CN"/>
        </w:rPr>
        <w:t>bepridilio</w:t>
      </w:r>
      <w:proofErr w:type="spellEnd"/>
      <w:r w:rsidRPr="00083FBD">
        <w:rPr>
          <w:rFonts w:eastAsia="SimSun"/>
          <w:szCs w:val="22"/>
          <w:lang w:eastAsia="zh-CN"/>
        </w:rPr>
        <w:t xml:space="preserve"> (vartojamas </w:t>
      </w:r>
      <w:r w:rsidRPr="00083FBD">
        <w:rPr>
          <w:rStyle w:val="tlid-translation"/>
          <w:szCs w:val="22"/>
        </w:rPr>
        <w:t>lėtinės krūtinės anginos gydymui</w:t>
      </w:r>
      <w:r w:rsidRPr="00083FBD">
        <w:rPr>
          <w:szCs w:val="22"/>
        </w:rPr>
        <w:t>)</w:t>
      </w:r>
      <w:r w:rsidRPr="00083FBD">
        <w:rPr>
          <w:rFonts w:eastAsia="SimSun"/>
          <w:szCs w:val="22"/>
          <w:lang w:eastAsia="zh-CN"/>
        </w:rPr>
        <w:t xml:space="preserve">, </w:t>
      </w:r>
      <w:proofErr w:type="spellStart"/>
      <w:r w:rsidRPr="00083FBD">
        <w:rPr>
          <w:rFonts w:eastAsia="SimSun"/>
          <w:szCs w:val="22"/>
          <w:lang w:eastAsia="zh-CN"/>
        </w:rPr>
        <w:t>cisaprido</w:t>
      </w:r>
      <w:proofErr w:type="spellEnd"/>
      <w:r w:rsidRPr="00083FBD">
        <w:rPr>
          <w:rFonts w:eastAsia="SimSun"/>
          <w:szCs w:val="22"/>
          <w:lang w:eastAsia="zh-CN"/>
        </w:rPr>
        <w:t xml:space="preserve"> (vartojamas </w:t>
      </w:r>
      <w:r w:rsidRPr="00083FBD">
        <w:rPr>
          <w:rStyle w:val="tlid-translation"/>
          <w:szCs w:val="22"/>
        </w:rPr>
        <w:t>virškinimo trakto motorikos sutrikimų gydymui</w:t>
      </w:r>
      <w:r w:rsidRPr="00083FBD">
        <w:rPr>
          <w:szCs w:val="22"/>
        </w:rPr>
        <w:t xml:space="preserve">), į veną vartojamo </w:t>
      </w:r>
      <w:proofErr w:type="spellStart"/>
      <w:r w:rsidRPr="00083FBD">
        <w:rPr>
          <w:szCs w:val="22"/>
        </w:rPr>
        <w:t>vinkamicino</w:t>
      </w:r>
      <w:proofErr w:type="spellEnd"/>
      <w:r w:rsidRPr="00083FBD">
        <w:rPr>
          <w:szCs w:val="22"/>
        </w:rPr>
        <w:t xml:space="preserve"> (vaisto, kuris gali padėti padidinti</w:t>
      </w:r>
      <w:r w:rsidRPr="00083FBD">
        <w:rPr>
          <w:rStyle w:val="tlid-translation"/>
          <w:szCs w:val="22"/>
        </w:rPr>
        <w:t xml:space="preserve"> kraujotaką smegenyse</w:t>
      </w:r>
      <w:r w:rsidRPr="00083FBD">
        <w:rPr>
          <w:szCs w:val="22"/>
        </w:rPr>
        <w:t>)</w:t>
      </w:r>
      <w:r w:rsidRPr="00083FBD">
        <w:rPr>
          <w:rFonts w:eastAsia="SimSun"/>
          <w:szCs w:val="22"/>
          <w:lang w:eastAsia="zh-CN"/>
        </w:rPr>
        <w:t>;</w:t>
      </w:r>
    </w:p>
    <w:p w:rsidR="008939AB" w:rsidRPr="00083FBD" w:rsidRDefault="008939AB" w:rsidP="008939AB">
      <w:pPr>
        <w:numPr>
          <w:ilvl w:val="0"/>
          <w:numId w:val="2"/>
        </w:numPr>
        <w:jc w:val="both"/>
        <w:rPr>
          <w:sz w:val="22"/>
          <w:szCs w:val="22"/>
          <w:lang w:eastAsia="lv-LV"/>
        </w:rPr>
      </w:pPr>
      <w:proofErr w:type="spellStart"/>
      <w:r w:rsidRPr="00083FBD">
        <w:rPr>
          <w:sz w:val="22"/>
          <w:szCs w:val="22"/>
        </w:rPr>
        <w:t>imipramino</w:t>
      </w:r>
      <w:proofErr w:type="spellEnd"/>
      <w:r w:rsidRPr="00083FBD">
        <w:rPr>
          <w:sz w:val="22"/>
          <w:szCs w:val="22"/>
        </w:rPr>
        <w:t xml:space="preserve"> grupės antidepresantų (vartojami depresijos gydymui);</w:t>
      </w:r>
    </w:p>
    <w:p w:rsidR="008939AB" w:rsidRPr="00083FBD" w:rsidRDefault="008939AB" w:rsidP="008939AB">
      <w:pPr>
        <w:pStyle w:val="Pagrindinistekstas"/>
        <w:numPr>
          <w:ilvl w:val="3"/>
          <w:numId w:val="2"/>
        </w:numPr>
        <w:spacing w:after="0"/>
        <w:ind w:left="714" w:hanging="357"/>
        <w:rPr>
          <w:rFonts w:eastAsia="SimSun"/>
          <w:szCs w:val="22"/>
          <w:lang w:eastAsia="zh-CN"/>
        </w:rPr>
      </w:pPr>
      <w:proofErr w:type="spellStart"/>
      <w:r w:rsidRPr="00083FBD">
        <w:rPr>
          <w:rFonts w:eastAsia="SimSun"/>
          <w:szCs w:val="22"/>
          <w:lang w:eastAsia="zh-CN"/>
        </w:rPr>
        <w:t>halofantrino</w:t>
      </w:r>
      <w:proofErr w:type="spellEnd"/>
      <w:r w:rsidRPr="00083FBD">
        <w:rPr>
          <w:rFonts w:eastAsia="SimSun"/>
          <w:szCs w:val="22"/>
          <w:lang w:eastAsia="zh-CN"/>
        </w:rPr>
        <w:t xml:space="preserve"> (vaistas nuo maliarijos);</w:t>
      </w:r>
    </w:p>
    <w:p w:rsidR="008939AB" w:rsidRPr="00083FBD" w:rsidRDefault="008939AB" w:rsidP="008939AB">
      <w:pPr>
        <w:pStyle w:val="Pagrindinistekstas"/>
        <w:numPr>
          <w:ilvl w:val="3"/>
          <w:numId w:val="2"/>
        </w:numPr>
        <w:spacing w:after="0"/>
        <w:ind w:left="714" w:hanging="357"/>
        <w:rPr>
          <w:rFonts w:eastAsia="SimSun"/>
          <w:szCs w:val="22"/>
          <w:lang w:eastAsia="zh-CN"/>
        </w:rPr>
      </w:pPr>
      <w:r w:rsidRPr="00083FBD">
        <w:rPr>
          <w:rFonts w:eastAsia="SimSun"/>
          <w:szCs w:val="22"/>
          <w:lang w:eastAsia="zh-CN"/>
        </w:rPr>
        <w:t>ličio vaistų (vartojami</w:t>
      </w:r>
      <w:r w:rsidRPr="00083FBD">
        <w:rPr>
          <w:rStyle w:val="tlid-translation"/>
          <w:szCs w:val="22"/>
        </w:rPr>
        <w:t xml:space="preserve"> manijos-depresijos sutrikimo, dar vadinamo </w:t>
      </w:r>
      <w:proofErr w:type="spellStart"/>
      <w:r w:rsidRPr="00083FBD">
        <w:rPr>
          <w:rStyle w:val="tlid-translation"/>
          <w:szCs w:val="22"/>
        </w:rPr>
        <w:t>bipoliniu</w:t>
      </w:r>
      <w:proofErr w:type="spellEnd"/>
      <w:r w:rsidRPr="00083FBD">
        <w:rPr>
          <w:rStyle w:val="tlid-translation"/>
          <w:szCs w:val="22"/>
        </w:rPr>
        <w:t xml:space="preserve"> </w:t>
      </w:r>
      <w:proofErr w:type="spellStart"/>
      <w:r w:rsidRPr="00083FBD">
        <w:rPr>
          <w:rStyle w:val="tlid-translation"/>
          <w:szCs w:val="22"/>
        </w:rPr>
        <w:t>afektiniu</w:t>
      </w:r>
      <w:proofErr w:type="spellEnd"/>
      <w:r w:rsidRPr="00083FBD">
        <w:rPr>
          <w:rStyle w:val="tlid-translation"/>
          <w:szCs w:val="22"/>
        </w:rPr>
        <w:t xml:space="preserve"> sutrikimu, gydymui);</w:t>
      </w:r>
    </w:p>
    <w:p w:rsidR="008939AB" w:rsidRPr="00083FBD" w:rsidRDefault="008939AB" w:rsidP="008939AB">
      <w:pPr>
        <w:numPr>
          <w:ilvl w:val="0"/>
          <w:numId w:val="2"/>
        </w:numPr>
        <w:jc w:val="both"/>
        <w:rPr>
          <w:sz w:val="22"/>
          <w:szCs w:val="22"/>
        </w:rPr>
      </w:pPr>
      <w:r w:rsidRPr="00083FBD">
        <w:rPr>
          <w:sz w:val="22"/>
          <w:szCs w:val="22"/>
        </w:rPr>
        <w:t>CNS slopinančių vaistų (įskaitant skausmą lengvinančius vaistus (</w:t>
      </w:r>
      <w:proofErr w:type="spellStart"/>
      <w:r w:rsidRPr="00083FBD">
        <w:rPr>
          <w:sz w:val="22"/>
          <w:szCs w:val="22"/>
        </w:rPr>
        <w:t>opioidinius</w:t>
      </w:r>
      <w:proofErr w:type="spellEnd"/>
      <w:r w:rsidRPr="00083FBD">
        <w:rPr>
          <w:sz w:val="22"/>
          <w:szCs w:val="22"/>
        </w:rPr>
        <w:t xml:space="preserve"> analgetikus),  raminamuosius H1 </w:t>
      </w:r>
      <w:proofErr w:type="spellStart"/>
      <w:r w:rsidRPr="00083FBD">
        <w:rPr>
          <w:sz w:val="22"/>
          <w:szCs w:val="22"/>
        </w:rPr>
        <w:t>antihistamininius</w:t>
      </w:r>
      <w:proofErr w:type="spellEnd"/>
      <w:r w:rsidRPr="00083FBD">
        <w:rPr>
          <w:sz w:val="22"/>
          <w:szCs w:val="22"/>
        </w:rPr>
        <w:t xml:space="preserve"> vaistus, barbitūratus, benzodiazepinus ir kitus </w:t>
      </w:r>
      <w:proofErr w:type="spellStart"/>
      <w:r w:rsidRPr="00083FBD">
        <w:rPr>
          <w:sz w:val="22"/>
          <w:szCs w:val="22"/>
        </w:rPr>
        <w:t>anksiolitikus</w:t>
      </w:r>
      <w:proofErr w:type="spellEnd"/>
      <w:r w:rsidRPr="00083FBD">
        <w:rPr>
          <w:sz w:val="22"/>
          <w:szCs w:val="22"/>
        </w:rPr>
        <w:t xml:space="preserve">, </w:t>
      </w:r>
      <w:proofErr w:type="spellStart"/>
      <w:r w:rsidRPr="00083FBD">
        <w:rPr>
          <w:sz w:val="22"/>
          <w:szCs w:val="22"/>
        </w:rPr>
        <w:t>klonidiną</w:t>
      </w:r>
      <w:proofErr w:type="spellEnd"/>
      <w:r w:rsidRPr="00083FBD">
        <w:rPr>
          <w:sz w:val="22"/>
          <w:szCs w:val="22"/>
        </w:rPr>
        <w:t xml:space="preserve"> ir jo darinius);</w:t>
      </w:r>
    </w:p>
    <w:p w:rsidR="008939AB" w:rsidRPr="00083FBD" w:rsidRDefault="008939AB" w:rsidP="008939AB">
      <w:pPr>
        <w:pStyle w:val="Pagrindinistekstas"/>
        <w:numPr>
          <w:ilvl w:val="0"/>
          <w:numId w:val="8"/>
        </w:numPr>
        <w:spacing w:after="0"/>
        <w:rPr>
          <w:rFonts w:eastAsia="SimSun"/>
          <w:szCs w:val="22"/>
          <w:lang w:eastAsia="zh-CN"/>
        </w:rPr>
      </w:pPr>
      <w:r w:rsidRPr="00083FBD">
        <w:rPr>
          <w:rFonts w:eastAsia="SimSun"/>
          <w:szCs w:val="22"/>
          <w:lang w:eastAsia="zh-CN"/>
        </w:rPr>
        <w:t xml:space="preserve">vaistų nuo sutrikusio virškinimo ir rėmens (rūgštingumą mažinantys vaistai) bei </w:t>
      </w:r>
      <w:proofErr w:type="spellStart"/>
      <w:r w:rsidRPr="00083FBD">
        <w:rPr>
          <w:rFonts w:eastAsia="SimSun"/>
          <w:szCs w:val="22"/>
          <w:lang w:eastAsia="zh-CN"/>
        </w:rPr>
        <w:t>sukralfato</w:t>
      </w:r>
      <w:proofErr w:type="spellEnd"/>
      <w:r w:rsidRPr="00083FBD">
        <w:rPr>
          <w:rFonts w:eastAsia="SimSun"/>
          <w:szCs w:val="22"/>
          <w:lang w:eastAsia="zh-CN"/>
        </w:rPr>
        <w:t xml:space="preserve"> (vaistas nuo skrandžio opų), kurie mažina šio vaisto absorbciją iš virškinimo trakto. Taigi </w:t>
      </w:r>
      <w:proofErr w:type="spellStart"/>
      <w:r w:rsidRPr="00083FBD">
        <w:rPr>
          <w:szCs w:val="22"/>
        </w:rPr>
        <w:t>Betamaks</w:t>
      </w:r>
      <w:proofErr w:type="spellEnd"/>
      <w:r w:rsidRPr="00083FBD">
        <w:rPr>
          <w:rFonts w:eastAsia="SimSun"/>
          <w:szCs w:val="22"/>
          <w:lang w:eastAsia="zh-CN"/>
        </w:rPr>
        <w:t xml:space="preserve"> reikia gerti likus 2 valandoms iki minėtų vaistų vartojimo</w:t>
      </w:r>
    </w:p>
    <w:p w:rsidR="008939AB" w:rsidRPr="00083FBD" w:rsidRDefault="008939AB" w:rsidP="008939AB">
      <w:pPr>
        <w:pStyle w:val="Pagrindinistekstas"/>
        <w:spacing w:after="0"/>
        <w:rPr>
          <w:rFonts w:eastAsia="SimSun"/>
          <w:szCs w:val="22"/>
          <w:lang w:eastAsia="zh-CN"/>
        </w:rPr>
      </w:pPr>
    </w:p>
    <w:p w:rsidR="008939AB" w:rsidRPr="00083FBD" w:rsidRDefault="008939AB" w:rsidP="008939AB">
      <w:pPr>
        <w:pStyle w:val="PI-3EMEASMCA"/>
        <w:spacing w:line="240" w:lineRule="auto"/>
      </w:pPr>
      <w:proofErr w:type="spellStart"/>
      <w:r w:rsidRPr="00083FBD">
        <w:t>Betamaks</w:t>
      </w:r>
      <w:proofErr w:type="spellEnd"/>
      <w:r w:rsidRPr="00083FBD">
        <w:t xml:space="preserve"> vartojimas su maistu, gėrimais ir alkoholiu</w:t>
      </w:r>
    </w:p>
    <w:p w:rsidR="008939AB" w:rsidRPr="00083FBD" w:rsidRDefault="008939AB" w:rsidP="008939AB">
      <w:pPr>
        <w:tabs>
          <w:tab w:val="left" w:pos="0"/>
        </w:tabs>
        <w:jc w:val="both"/>
        <w:rPr>
          <w:sz w:val="22"/>
          <w:szCs w:val="22"/>
        </w:rPr>
      </w:pPr>
      <w:r w:rsidRPr="00083FBD">
        <w:rPr>
          <w:sz w:val="22"/>
          <w:szCs w:val="22"/>
        </w:rPr>
        <w:t xml:space="preserve">Alkoholis stiprina </w:t>
      </w:r>
      <w:proofErr w:type="spellStart"/>
      <w:r w:rsidRPr="00083FBD">
        <w:rPr>
          <w:sz w:val="22"/>
          <w:szCs w:val="22"/>
        </w:rPr>
        <w:t>antipsichozinių</w:t>
      </w:r>
      <w:proofErr w:type="spellEnd"/>
      <w:r w:rsidRPr="00083FBD">
        <w:rPr>
          <w:sz w:val="22"/>
          <w:szCs w:val="22"/>
        </w:rPr>
        <w:t xml:space="preserve"> vaistų slopinamąjį poveikį. Gydymo </w:t>
      </w:r>
      <w:proofErr w:type="spellStart"/>
      <w:r w:rsidRPr="00083FBD">
        <w:rPr>
          <w:sz w:val="22"/>
          <w:szCs w:val="22"/>
        </w:rPr>
        <w:t>Betamaks</w:t>
      </w:r>
      <w:proofErr w:type="spellEnd"/>
      <w:r w:rsidRPr="00083FBD">
        <w:rPr>
          <w:sz w:val="22"/>
          <w:szCs w:val="22"/>
        </w:rPr>
        <w:t xml:space="preserve"> metu negalima vartoti alkoholio ir alkoholio turinčių vaistų. </w:t>
      </w:r>
    </w:p>
    <w:p w:rsidR="008939AB" w:rsidRPr="00083FBD" w:rsidRDefault="008939AB" w:rsidP="008939AB">
      <w:pPr>
        <w:pStyle w:val="BTEMEASMCA"/>
      </w:pPr>
    </w:p>
    <w:p w:rsidR="008939AB" w:rsidRPr="00083FBD" w:rsidRDefault="008939AB" w:rsidP="008939AB">
      <w:pPr>
        <w:pStyle w:val="PI-3EMEASMCA"/>
        <w:spacing w:line="240" w:lineRule="auto"/>
      </w:pPr>
      <w:r w:rsidRPr="00083FBD">
        <w:t>Nėštumas ir žindymo laikotarpis</w:t>
      </w:r>
    </w:p>
    <w:p w:rsidR="008939AB" w:rsidRPr="00083FBD" w:rsidRDefault="008939AB" w:rsidP="008939AB">
      <w:pPr>
        <w:pStyle w:val="BTEMEASMCA"/>
      </w:pPr>
      <w:bookmarkStart w:id="6" w:name="OLE_LINK2"/>
      <w:bookmarkStart w:id="7" w:name="OLE_LINK1"/>
      <w:r w:rsidRPr="00083FBD">
        <w:t>Jeigu esate nėščia, žindote kūdikį, manote, kad galbūt esate nėščia, arba planuojate pastoti, tai prieš vartodama šį vaistą, pasitarkite su gydytoju arba vaistininku.</w:t>
      </w:r>
    </w:p>
    <w:bookmarkEnd w:id="6"/>
    <w:bookmarkEnd w:id="7"/>
    <w:p w:rsidR="008939AB" w:rsidRPr="00083FBD" w:rsidRDefault="008939AB" w:rsidP="008939AB">
      <w:pPr>
        <w:pStyle w:val="Default"/>
        <w:rPr>
          <w:sz w:val="22"/>
          <w:szCs w:val="22"/>
          <w:lang w:val="lt-LT"/>
        </w:rPr>
      </w:pPr>
      <w:proofErr w:type="spellStart"/>
      <w:r w:rsidRPr="00083FBD">
        <w:rPr>
          <w:sz w:val="22"/>
          <w:szCs w:val="22"/>
          <w:lang w:val="lt-LT"/>
        </w:rPr>
        <w:t>Betamaks</w:t>
      </w:r>
      <w:proofErr w:type="spellEnd"/>
      <w:r w:rsidRPr="00083FBD">
        <w:rPr>
          <w:sz w:val="22"/>
          <w:szCs w:val="22"/>
          <w:lang w:val="lt-LT"/>
        </w:rPr>
        <w:t xml:space="preserve"> nerekomenduojama vartoti nėštumo metu ir vaisingoms moterims, kurios nenaudoja veiksmingos kontracepcijos priemonių.  </w:t>
      </w:r>
    </w:p>
    <w:p w:rsidR="008939AB" w:rsidRPr="00083FBD" w:rsidRDefault="008939AB" w:rsidP="008939AB">
      <w:pPr>
        <w:rPr>
          <w:sz w:val="22"/>
          <w:szCs w:val="22"/>
        </w:rPr>
      </w:pPr>
      <w:r w:rsidRPr="00083FBD">
        <w:rPr>
          <w:sz w:val="22"/>
          <w:szCs w:val="22"/>
        </w:rPr>
        <w:t xml:space="preserve">Motinų, kurios paskutinio trimestro (paskutinieji trys nėštumo mėnesiai) laikotarpiu vartojo </w:t>
      </w:r>
      <w:proofErr w:type="spellStart"/>
      <w:r w:rsidRPr="00083FBD">
        <w:rPr>
          <w:sz w:val="22"/>
          <w:szCs w:val="22"/>
        </w:rPr>
        <w:t>Betamaks</w:t>
      </w:r>
      <w:proofErr w:type="spellEnd"/>
      <w:r w:rsidRPr="00083FBD">
        <w:rPr>
          <w:sz w:val="22"/>
          <w:szCs w:val="22"/>
        </w:rPr>
        <w:t>, naujagimiui gali atsirasti šių simptomų: drebulys, raumenų sustingimas ir (arba) silpnumas, mieguistumas, susijaudinimas, kvėpavimo sutrikimas, maitinimosi pasunkėjimas. Jeigu Jūsų kūdikiui atsiranda bet kuris iš minėtų simptomų, Jums gali reikėti susisiekti su savo gydytoju.</w:t>
      </w:r>
    </w:p>
    <w:p w:rsidR="008939AB" w:rsidRPr="00083FBD" w:rsidRDefault="008939AB" w:rsidP="008939AB">
      <w:pPr>
        <w:pStyle w:val="BTEMEASMCA"/>
      </w:pPr>
      <w:r w:rsidRPr="00083FBD">
        <w:t xml:space="preserve">Gydymo </w:t>
      </w:r>
      <w:proofErr w:type="spellStart"/>
      <w:r w:rsidRPr="00083FBD">
        <w:t>Betamaks</w:t>
      </w:r>
      <w:proofErr w:type="spellEnd"/>
      <w:r w:rsidRPr="00083FBD">
        <w:t xml:space="preserve"> metu maitinti krūtimi negalima. Pasitarkite su gydytoju, kaip geriausia maitinti kūdikį, jei vartojate </w:t>
      </w:r>
      <w:proofErr w:type="spellStart"/>
      <w:r w:rsidRPr="00083FBD">
        <w:t>Betamaks</w:t>
      </w:r>
      <w:proofErr w:type="spellEnd"/>
      <w:r w:rsidRPr="00083FBD">
        <w:t>.</w:t>
      </w:r>
    </w:p>
    <w:p w:rsidR="008939AB" w:rsidRPr="00083FBD" w:rsidRDefault="008939AB" w:rsidP="008939AB">
      <w:pPr>
        <w:jc w:val="both"/>
        <w:rPr>
          <w:sz w:val="22"/>
          <w:szCs w:val="22"/>
        </w:rPr>
      </w:pPr>
    </w:p>
    <w:p w:rsidR="008939AB" w:rsidRPr="00083FBD" w:rsidRDefault="008939AB" w:rsidP="008939AB">
      <w:pPr>
        <w:pStyle w:val="PI-3EMEASMCA"/>
        <w:spacing w:line="240" w:lineRule="auto"/>
      </w:pPr>
      <w:r w:rsidRPr="00083FBD">
        <w:t>Vairavimas ir mechanizmų valdymas</w:t>
      </w:r>
    </w:p>
    <w:p w:rsidR="008939AB" w:rsidRPr="00083FBD" w:rsidRDefault="008939AB" w:rsidP="008939AB">
      <w:pPr>
        <w:rPr>
          <w:sz w:val="22"/>
          <w:szCs w:val="22"/>
        </w:rPr>
      </w:pPr>
      <w:r w:rsidRPr="00083FBD">
        <w:rPr>
          <w:sz w:val="22"/>
          <w:szCs w:val="22"/>
        </w:rPr>
        <w:t xml:space="preserve">Šis vaistas gali sukelti mieguistumą, svaigulį, regos sutrikimą ir sumažinti gebėjimą reaguoti (žr. 4 skyrių). Taigi gydymo </w:t>
      </w:r>
      <w:proofErr w:type="spellStart"/>
      <w:r w:rsidRPr="00083FBD">
        <w:rPr>
          <w:sz w:val="22"/>
          <w:szCs w:val="22"/>
        </w:rPr>
        <w:t>Betamaks</w:t>
      </w:r>
      <w:proofErr w:type="spellEnd"/>
      <w:r w:rsidRPr="00083FBD">
        <w:rPr>
          <w:sz w:val="22"/>
          <w:szCs w:val="22"/>
        </w:rPr>
        <w:t xml:space="preserve"> metu reikia atsisakyti veiklos, susijusios su rizika ir reikalaujančios įgūdžių ar budrumo (pvz., vairavimo ar mechanizmų valdymo), ypač todėl, kad konkretus kiekvieno paciento jautrumas šiam vaistui neištirtas.</w:t>
      </w:r>
    </w:p>
    <w:p w:rsidR="008939AB" w:rsidRPr="00083FBD" w:rsidRDefault="008939AB" w:rsidP="008939AB">
      <w:pPr>
        <w:pStyle w:val="BTEMEASMCA"/>
      </w:pPr>
    </w:p>
    <w:p w:rsidR="008939AB" w:rsidRPr="00083FBD" w:rsidRDefault="008939AB" w:rsidP="008939AB">
      <w:pPr>
        <w:pStyle w:val="PI-3EMEASMCA"/>
        <w:spacing w:line="240" w:lineRule="auto"/>
      </w:pPr>
      <w:proofErr w:type="spellStart"/>
      <w:r w:rsidRPr="00083FBD">
        <w:t>Betamaks</w:t>
      </w:r>
      <w:proofErr w:type="spellEnd"/>
      <w:r w:rsidRPr="00083FBD">
        <w:t xml:space="preserve"> sudėtyje yra laktozės</w:t>
      </w:r>
    </w:p>
    <w:p w:rsidR="008939AB" w:rsidRPr="00083FBD" w:rsidRDefault="008939AB" w:rsidP="008939AB">
      <w:pPr>
        <w:autoSpaceDE w:val="0"/>
        <w:autoSpaceDN w:val="0"/>
        <w:adjustRightInd w:val="0"/>
        <w:rPr>
          <w:sz w:val="22"/>
          <w:szCs w:val="22"/>
        </w:rPr>
      </w:pPr>
      <w:proofErr w:type="spellStart"/>
      <w:r w:rsidRPr="00083FBD">
        <w:rPr>
          <w:sz w:val="22"/>
          <w:szCs w:val="22"/>
        </w:rPr>
        <w:t>Betamaks</w:t>
      </w:r>
      <w:proofErr w:type="spellEnd"/>
      <w:r w:rsidRPr="00083FBD">
        <w:rPr>
          <w:sz w:val="22"/>
          <w:szCs w:val="22"/>
          <w:lang w:eastAsia="lt-LT"/>
        </w:rPr>
        <w:t xml:space="preserve"> sudėtyje yra laktozės. Jeigu gydytojas Jums yra sakęs, kad netoleruojate kokių nors angliavandenių, </w:t>
      </w:r>
      <w:r w:rsidRPr="00083FBD">
        <w:rPr>
          <w:sz w:val="22"/>
          <w:szCs w:val="22"/>
        </w:rPr>
        <w:t>kreipkitės į jį prieš pradėdami vartoti šį vaistą.</w:t>
      </w:r>
    </w:p>
    <w:p w:rsidR="008939AB" w:rsidRPr="00083FBD" w:rsidRDefault="008939AB" w:rsidP="008939AB">
      <w:pPr>
        <w:pStyle w:val="BTEMEASMCA"/>
      </w:pPr>
    </w:p>
    <w:p w:rsidR="008939AB" w:rsidRPr="00083FBD" w:rsidRDefault="008939AB" w:rsidP="008939AB">
      <w:pPr>
        <w:pStyle w:val="BTEMEASMCA"/>
      </w:pPr>
    </w:p>
    <w:p w:rsidR="008939AB" w:rsidRPr="00083FBD" w:rsidRDefault="008939AB" w:rsidP="008939AB">
      <w:pPr>
        <w:pStyle w:val="PI-1EMEASMCA"/>
      </w:pPr>
      <w:bookmarkStart w:id="8" w:name="_Toc129243266"/>
      <w:bookmarkStart w:id="9" w:name="_Toc129243141"/>
      <w:r w:rsidRPr="00083FBD">
        <w:t>3.</w:t>
      </w:r>
      <w:r w:rsidRPr="00083FBD">
        <w:tab/>
        <w:t xml:space="preserve">Kaip vartoti </w:t>
      </w:r>
      <w:proofErr w:type="spellStart"/>
      <w:r w:rsidRPr="00083FBD">
        <w:t>Betamaks</w:t>
      </w:r>
      <w:bookmarkEnd w:id="8"/>
      <w:bookmarkEnd w:id="9"/>
      <w:proofErr w:type="spellEnd"/>
    </w:p>
    <w:p w:rsidR="008939AB" w:rsidRPr="00083FBD" w:rsidRDefault="008939AB" w:rsidP="008939AB">
      <w:pPr>
        <w:pStyle w:val="BTEMEASMCA"/>
      </w:pPr>
    </w:p>
    <w:p w:rsidR="008939AB" w:rsidRPr="00083FBD" w:rsidRDefault="008939AB" w:rsidP="008939AB">
      <w:pPr>
        <w:pStyle w:val="BTEMEASMCA"/>
      </w:pPr>
      <w:r w:rsidRPr="00083FBD">
        <w:t>Visada vartokite šį vaistą tiksliai kaip nurodė gydytojas. Jeigu abejojate, kreipkitės į gydytoją arba vaistininką.</w:t>
      </w:r>
    </w:p>
    <w:p w:rsidR="008939AB" w:rsidRPr="00083FBD" w:rsidRDefault="008939AB" w:rsidP="008939AB">
      <w:pPr>
        <w:pStyle w:val="Pagrindiniotekstotrauka3"/>
        <w:spacing w:after="0"/>
        <w:ind w:left="0"/>
        <w:rPr>
          <w:bCs/>
          <w:iCs/>
          <w:sz w:val="22"/>
          <w:szCs w:val="22"/>
        </w:rPr>
      </w:pPr>
    </w:p>
    <w:p w:rsidR="008939AB" w:rsidRPr="00083FBD" w:rsidRDefault="008939AB" w:rsidP="008939AB">
      <w:pPr>
        <w:pStyle w:val="BTEMEASMCA"/>
      </w:pPr>
      <w:r w:rsidRPr="00083FBD">
        <w:t xml:space="preserve">Be gydytojo patarimo, sąmoningai keisti dozę ar nutraukti gydymą </w:t>
      </w:r>
      <w:proofErr w:type="spellStart"/>
      <w:r w:rsidRPr="00083FBD">
        <w:t>Betamaks</w:t>
      </w:r>
      <w:proofErr w:type="spellEnd"/>
      <w:r w:rsidRPr="00083FBD">
        <w:t xml:space="preserve"> Jūs neturėtumėte. Rekomenduojamos dozės neviršykite.</w:t>
      </w:r>
    </w:p>
    <w:p w:rsidR="008939AB" w:rsidRPr="00083FBD" w:rsidRDefault="008939AB" w:rsidP="008939AB">
      <w:pPr>
        <w:pStyle w:val="BTEMEASMCA"/>
      </w:pPr>
    </w:p>
    <w:p w:rsidR="008939AB" w:rsidRPr="00083FBD" w:rsidRDefault="008939AB" w:rsidP="008939AB">
      <w:pPr>
        <w:pStyle w:val="BTEMEASMCA"/>
      </w:pPr>
      <w:proofErr w:type="spellStart"/>
      <w:r w:rsidRPr="00083FBD">
        <w:t>Betamaks</w:t>
      </w:r>
      <w:proofErr w:type="spellEnd"/>
      <w:r w:rsidRPr="00083FBD">
        <w:t xml:space="preserve"> tabletės vartojamos per burną.</w:t>
      </w:r>
    </w:p>
    <w:p w:rsidR="008939AB" w:rsidRPr="00083FBD" w:rsidRDefault="008939AB" w:rsidP="008939AB">
      <w:pPr>
        <w:pStyle w:val="BTEMEASMCA"/>
      </w:pPr>
      <w:r w:rsidRPr="00083FBD">
        <w:t>Reikia nuryti visą tabletę, užgeriant pakankamu kiekiu vandens.</w:t>
      </w:r>
    </w:p>
    <w:p w:rsidR="008939AB" w:rsidRPr="00083FBD" w:rsidRDefault="008939AB" w:rsidP="008939AB">
      <w:pPr>
        <w:pStyle w:val="BTEMEASMCA"/>
      </w:pPr>
    </w:p>
    <w:p w:rsidR="008939AB" w:rsidRPr="00083FBD" w:rsidRDefault="008939AB" w:rsidP="008939AB">
      <w:pPr>
        <w:pStyle w:val="Betarp"/>
        <w:jc w:val="both"/>
        <w:rPr>
          <w:rFonts w:ascii="Times New Roman" w:hAnsi="Times New Roman"/>
          <w:lang w:val="lt-LT"/>
        </w:rPr>
      </w:pPr>
      <w:r w:rsidRPr="00083FBD">
        <w:rPr>
          <w:rFonts w:ascii="Times New Roman" w:eastAsia="Times New Roman" w:hAnsi="Times New Roman"/>
          <w:lang w:val="lt-LT"/>
        </w:rPr>
        <w:t>Rekomenduojamos dozės šioms ligoms ir situacijoms:</w:t>
      </w:r>
    </w:p>
    <w:p w:rsidR="008939AB" w:rsidRPr="00083FBD" w:rsidRDefault="008939AB" w:rsidP="008939AB">
      <w:pPr>
        <w:pStyle w:val="Betarp"/>
        <w:rPr>
          <w:rFonts w:ascii="Times New Roman" w:eastAsia="Times New Roman" w:hAnsi="Times New Roman"/>
          <w:i/>
          <w:lang w:val="lt-LT"/>
        </w:rPr>
      </w:pPr>
      <w:r w:rsidRPr="00083FBD">
        <w:rPr>
          <w:rFonts w:ascii="Times New Roman" w:eastAsia="Times New Roman" w:hAnsi="Times New Roman"/>
          <w:i/>
          <w:lang w:val="lt-LT"/>
        </w:rPr>
        <w:t>Dozavimo gairės</w:t>
      </w:r>
    </w:p>
    <w:p w:rsidR="008939AB" w:rsidRPr="00083FBD" w:rsidRDefault="008939AB" w:rsidP="008939AB">
      <w:pPr>
        <w:pStyle w:val="Betarp"/>
        <w:rPr>
          <w:rFonts w:ascii="Times New Roman" w:eastAsia="Times New Roman" w:hAnsi="Times New Roman"/>
          <w:lang w:val="lt-LT"/>
        </w:rPr>
      </w:pPr>
      <w:r w:rsidRPr="00083FBD">
        <w:rPr>
          <w:rFonts w:ascii="Times New Roman" w:eastAsia="Times New Roman" w:hAnsi="Times New Roman"/>
          <w:lang w:val="lt-LT"/>
        </w:rPr>
        <w:t>Dozę ir gydymo trukmę reikia koreguoti atsižvelgiant į individualią paciento reakciją, taip pat į nepageidaujamo poveikio tipą ir sunkumą.</w:t>
      </w:r>
    </w:p>
    <w:p w:rsidR="008939AB" w:rsidRPr="00083FBD" w:rsidRDefault="008939AB" w:rsidP="008939AB">
      <w:pPr>
        <w:pStyle w:val="Betarp"/>
        <w:rPr>
          <w:rFonts w:ascii="Times New Roman" w:eastAsia="Times New Roman" w:hAnsi="Times New Roman"/>
          <w:lang w:val="lt-LT"/>
        </w:rPr>
      </w:pPr>
    </w:p>
    <w:p w:rsidR="008939AB" w:rsidRPr="00083FBD" w:rsidRDefault="008939AB" w:rsidP="008939AB">
      <w:pPr>
        <w:pStyle w:val="Betarp"/>
        <w:rPr>
          <w:rFonts w:ascii="Times New Roman" w:eastAsia="Times New Roman" w:hAnsi="Times New Roman"/>
          <w:i/>
          <w:lang w:val="lt-LT"/>
        </w:rPr>
      </w:pPr>
      <w:r w:rsidRPr="00083FBD">
        <w:rPr>
          <w:rFonts w:ascii="Times New Roman" w:eastAsia="Times New Roman" w:hAnsi="Times New Roman"/>
          <w:i/>
          <w:lang w:val="lt-LT"/>
        </w:rPr>
        <w:t>Ūminės šizofrenijos gydymas</w:t>
      </w:r>
    </w:p>
    <w:p w:rsidR="008939AB" w:rsidRPr="00083FBD" w:rsidRDefault="008939AB" w:rsidP="008939AB">
      <w:pPr>
        <w:pStyle w:val="Betarp"/>
        <w:rPr>
          <w:rFonts w:ascii="Times New Roman" w:eastAsia="Times New Roman" w:hAnsi="Times New Roman"/>
          <w:lang w:val="lt-LT"/>
        </w:rPr>
      </w:pPr>
      <w:r w:rsidRPr="00083FBD">
        <w:rPr>
          <w:rFonts w:ascii="Times New Roman" w:eastAsia="Times New Roman" w:hAnsi="Times New Roman"/>
          <w:lang w:val="lt-LT"/>
        </w:rPr>
        <w:t xml:space="preserve">Gydymas pradedamas 200 mg </w:t>
      </w:r>
      <w:proofErr w:type="spellStart"/>
      <w:r w:rsidRPr="00083FBD">
        <w:rPr>
          <w:rFonts w:ascii="Times New Roman" w:eastAsia="Times New Roman" w:hAnsi="Times New Roman"/>
          <w:lang w:val="lt-LT"/>
        </w:rPr>
        <w:t>sulpirido</w:t>
      </w:r>
      <w:proofErr w:type="spellEnd"/>
      <w:r w:rsidRPr="00083FBD">
        <w:rPr>
          <w:rFonts w:ascii="Times New Roman" w:eastAsia="Times New Roman" w:hAnsi="Times New Roman"/>
          <w:lang w:val="lt-LT"/>
        </w:rPr>
        <w:t xml:space="preserve"> per parą, padalijant į 2 atskiras dozes. Įprasta paros dozė yra 200 – 600 mg, paskirstyta po 2 – 4 atskiras dozes.</w:t>
      </w:r>
    </w:p>
    <w:p w:rsidR="008939AB" w:rsidRPr="00083FBD" w:rsidRDefault="008939AB" w:rsidP="008939AB">
      <w:pPr>
        <w:pStyle w:val="Betarp"/>
        <w:rPr>
          <w:rFonts w:ascii="Times New Roman" w:eastAsia="Times New Roman" w:hAnsi="Times New Roman"/>
          <w:lang w:val="lt-LT"/>
        </w:rPr>
      </w:pPr>
    </w:p>
    <w:p w:rsidR="008939AB" w:rsidRPr="00083FBD" w:rsidRDefault="008939AB" w:rsidP="008939AB">
      <w:pPr>
        <w:pStyle w:val="Betarp"/>
        <w:rPr>
          <w:rFonts w:ascii="Times New Roman" w:eastAsia="Times New Roman" w:hAnsi="Times New Roman"/>
          <w:i/>
          <w:lang w:val="lt-LT"/>
        </w:rPr>
      </w:pPr>
      <w:r w:rsidRPr="00083FBD">
        <w:rPr>
          <w:rFonts w:ascii="Times New Roman" w:eastAsia="Times New Roman" w:hAnsi="Times New Roman"/>
          <w:i/>
          <w:lang w:val="lt-LT"/>
        </w:rPr>
        <w:t>Lėtinės šizofrenijos gydymas</w:t>
      </w:r>
    </w:p>
    <w:p w:rsidR="008939AB" w:rsidRPr="00083FBD" w:rsidRDefault="008939AB" w:rsidP="008939AB">
      <w:pPr>
        <w:pStyle w:val="Betarp"/>
        <w:rPr>
          <w:rFonts w:ascii="Times New Roman" w:eastAsia="Times New Roman" w:hAnsi="Times New Roman"/>
          <w:lang w:val="lt-LT"/>
        </w:rPr>
      </w:pPr>
      <w:r w:rsidRPr="00083FBD">
        <w:rPr>
          <w:rFonts w:ascii="Times New Roman" w:eastAsia="Times New Roman" w:hAnsi="Times New Roman"/>
          <w:lang w:val="lt-LT"/>
        </w:rPr>
        <w:t xml:space="preserve">Gydymas pradedamas 300 mg </w:t>
      </w:r>
      <w:proofErr w:type="spellStart"/>
      <w:r w:rsidRPr="00083FBD">
        <w:rPr>
          <w:rFonts w:ascii="Times New Roman" w:eastAsia="Times New Roman" w:hAnsi="Times New Roman"/>
          <w:lang w:val="lt-LT"/>
        </w:rPr>
        <w:t>sulpirido</w:t>
      </w:r>
      <w:proofErr w:type="spellEnd"/>
      <w:r w:rsidRPr="00083FBD">
        <w:rPr>
          <w:rFonts w:ascii="Times New Roman" w:eastAsia="Times New Roman" w:hAnsi="Times New Roman"/>
          <w:lang w:val="lt-LT"/>
        </w:rPr>
        <w:t xml:space="preserve"> per parą, padalijant į 3 atskiras dozes. Įprasta paros dozė yra 300  – 600 mg, paskirstyta po 2–4 atskiras dozes.</w:t>
      </w:r>
    </w:p>
    <w:p w:rsidR="008939AB" w:rsidRPr="00083FBD" w:rsidRDefault="008939AB" w:rsidP="008939AB">
      <w:pPr>
        <w:pStyle w:val="Betarp"/>
        <w:rPr>
          <w:rFonts w:ascii="Times New Roman" w:eastAsia="Times New Roman" w:hAnsi="Times New Roman"/>
          <w:lang w:val="lt-LT"/>
        </w:rPr>
      </w:pPr>
      <w:r w:rsidRPr="00083FBD">
        <w:rPr>
          <w:rFonts w:ascii="Times New Roman" w:eastAsia="Times New Roman" w:hAnsi="Times New Roman"/>
          <w:lang w:val="lt-LT"/>
        </w:rPr>
        <w:t xml:space="preserve">Paprastai negalima viršyti 1000 mg </w:t>
      </w:r>
      <w:proofErr w:type="spellStart"/>
      <w:r w:rsidRPr="00083FBD">
        <w:rPr>
          <w:rFonts w:ascii="Times New Roman" w:eastAsia="Times New Roman" w:hAnsi="Times New Roman"/>
          <w:lang w:val="lt-LT"/>
        </w:rPr>
        <w:t>sulpirido</w:t>
      </w:r>
      <w:proofErr w:type="spellEnd"/>
      <w:r w:rsidRPr="00083FBD">
        <w:rPr>
          <w:rFonts w:ascii="Times New Roman" w:eastAsia="Times New Roman" w:hAnsi="Times New Roman"/>
          <w:lang w:val="lt-LT"/>
        </w:rPr>
        <w:t xml:space="preserve"> paros dozės, padalytos į kelias dozes.</w:t>
      </w:r>
    </w:p>
    <w:p w:rsidR="008939AB" w:rsidRPr="00083FBD" w:rsidRDefault="008939AB" w:rsidP="008939AB">
      <w:pPr>
        <w:pStyle w:val="Betarp"/>
        <w:rPr>
          <w:rFonts w:ascii="Times New Roman" w:eastAsia="Times New Roman" w:hAnsi="Times New Roman"/>
          <w:lang w:val="lt-LT"/>
        </w:rPr>
      </w:pPr>
    </w:p>
    <w:p w:rsidR="008939AB" w:rsidRPr="00083FBD" w:rsidRDefault="008939AB" w:rsidP="008939AB">
      <w:pPr>
        <w:pStyle w:val="Betarp"/>
        <w:rPr>
          <w:rFonts w:ascii="Times New Roman" w:eastAsia="Times New Roman" w:hAnsi="Times New Roman"/>
          <w:i/>
          <w:lang w:val="lt-LT"/>
        </w:rPr>
      </w:pPr>
      <w:r w:rsidRPr="00083FBD">
        <w:rPr>
          <w:rFonts w:ascii="Times New Roman" w:eastAsia="Times New Roman" w:hAnsi="Times New Roman"/>
          <w:i/>
          <w:lang w:val="lt-LT"/>
        </w:rPr>
        <w:t>Gydymui atspari šizofrenija</w:t>
      </w:r>
    </w:p>
    <w:p w:rsidR="008939AB" w:rsidRPr="00083FBD" w:rsidRDefault="008939AB" w:rsidP="008939AB">
      <w:pPr>
        <w:pStyle w:val="Betarp"/>
        <w:rPr>
          <w:rFonts w:ascii="Times New Roman" w:eastAsia="Times New Roman" w:hAnsi="Times New Roman"/>
          <w:lang w:val="lt-LT"/>
        </w:rPr>
      </w:pPr>
      <w:r w:rsidRPr="00083FBD">
        <w:rPr>
          <w:rFonts w:ascii="Times New Roman" w:eastAsia="Times New Roman" w:hAnsi="Times New Roman"/>
          <w:lang w:val="lt-LT"/>
        </w:rPr>
        <w:t xml:space="preserve">Maksimali 1600 mg </w:t>
      </w:r>
      <w:proofErr w:type="spellStart"/>
      <w:r w:rsidRPr="00083FBD">
        <w:rPr>
          <w:rFonts w:ascii="Times New Roman" w:eastAsia="Times New Roman" w:hAnsi="Times New Roman"/>
          <w:lang w:val="lt-LT"/>
        </w:rPr>
        <w:t>sulpirido</w:t>
      </w:r>
      <w:proofErr w:type="spellEnd"/>
      <w:r w:rsidRPr="00083FBD">
        <w:rPr>
          <w:rFonts w:ascii="Times New Roman" w:eastAsia="Times New Roman" w:hAnsi="Times New Roman"/>
          <w:lang w:val="lt-LT"/>
        </w:rPr>
        <w:t xml:space="preserve"> paros dozė gali būti taikoma tik atskirais atvejais ir tik paskyrus psichiatrui.</w:t>
      </w:r>
    </w:p>
    <w:p w:rsidR="008939AB" w:rsidRPr="00083FBD" w:rsidRDefault="008939AB" w:rsidP="008939AB">
      <w:pPr>
        <w:pStyle w:val="Betarp"/>
        <w:rPr>
          <w:rFonts w:ascii="Times New Roman" w:eastAsia="Times New Roman" w:hAnsi="Times New Roman"/>
          <w:lang w:val="lt-LT"/>
        </w:rPr>
      </w:pPr>
      <w:r w:rsidRPr="00083FBD">
        <w:rPr>
          <w:rFonts w:ascii="Times New Roman" w:eastAsia="Times New Roman" w:hAnsi="Times New Roman"/>
          <w:lang w:val="lt-LT"/>
        </w:rPr>
        <w:t xml:space="preserve">Ūminėms ligos būsenoms gali prireikti pradinio gydymo </w:t>
      </w:r>
      <w:proofErr w:type="spellStart"/>
      <w:r w:rsidRPr="00083FBD">
        <w:rPr>
          <w:rFonts w:ascii="Times New Roman" w:eastAsia="Times New Roman" w:hAnsi="Times New Roman"/>
          <w:lang w:val="lt-LT"/>
        </w:rPr>
        <w:t>parenteraliniu</w:t>
      </w:r>
      <w:proofErr w:type="spellEnd"/>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sulpiridu</w:t>
      </w:r>
      <w:proofErr w:type="spellEnd"/>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Parenterinė</w:t>
      </w:r>
      <w:proofErr w:type="spellEnd"/>
      <w:r w:rsidRPr="00083FBD">
        <w:rPr>
          <w:rFonts w:ascii="Times New Roman" w:eastAsia="Times New Roman" w:hAnsi="Times New Roman"/>
          <w:lang w:val="lt-LT"/>
        </w:rPr>
        <w:t xml:space="preserve"> </w:t>
      </w:r>
      <w:proofErr w:type="spellStart"/>
      <w:r w:rsidRPr="00083FBD">
        <w:rPr>
          <w:rFonts w:ascii="Times New Roman" w:hAnsi="Times New Roman"/>
          <w:lang w:val="lt-LT"/>
        </w:rPr>
        <w:t>Betamaks</w:t>
      </w:r>
      <w:proofErr w:type="spellEnd"/>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famacinė</w:t>
      </w:r>
      <w:proofErr w:type="spellEnd"/>
      <w:r w:rsidRPr="00083FBD">
        <w:rPr>
          <w:rFonts w:ascii="Times New Roman" w:eastAsia="Times New Roman" w:hAnsi="Times New Roman"/>
          <w:lang w:val="lt-LT"/>
        </w:rPr>
        <w:t xml:space="preserve"> forma netiekiama.</w:t>
      </w:r>
    </w:p>
    <w:p w:rsidR="008939AB" w:rsidRPr="00083FBD" w:rsidRDefault="008939AB" w:rsidP="008939AB">
      <w:pPr>
        <w:pStyle w:val="Betarp"/>
        <w:rPr>
          <w:rFonts w:ascii="Times New Roman" w:eastAsia="Times New Roman" w:hAnsi="Times New Roman"/>
          <w:lang w:val="lt-LT"/>
        </w:rPr>
      </w:pPr>
    </w:p>
    <w:p w:rsidR="008939AB" w:rsidRPr="00083FBD" w:rsidRDefault="008939AB" w:rsidP="008939AB">
      <w:pPr>
        <w:pStyle w:val="Betarp"/>
        <w:rPr>
          <w:rFonts w:ascii="Times New Roman" w:eastAsia="Times New Roman" w:hAnsi="Times New Roman"/>
          <w:i/>
          <w:lang w:val="lt-LT"/>
        </w:rPr>
      </w:pPr>
      <w:r w:rsidRPr="00083FBD">
        <w:rPr>
          <w:rFonts w:ascii="Times New Roman" w:eastAsia="Times New Roman" w:hAnsi="Times New Roman"/>
          <w:i/>
          <w:lang w:val="lt-LT"/>
        </w:rPr>
        <w:t>Depresijos</w:t>
      </w:r>
      <w:r w:rsidRPr="00083FBD">
        <w:rPr>
          <w:rFonts w:ascii="Times New Roman" w:hAnsi="Times New Roman"/>
          <w:i/>
          <w:lang w:val="lt-LT"/>
        </w:rPr>
        <w:t xml:space="preserve"> su </w:t>
      </w:r>
      <w:proofErr w:type="spellStart"/>
      <w:r w:rsidRPr="00083FBD">
        <w:rPr>
          <w:rFonts w:ascii="Times New Roman" w:eastAsia="Times New Roman" w:hAnsi="Times New Roman"/>
          <w:i/>
          <w:lang w:val="lt-LT"/>
        </w:rPr>
        <w:t>psichoziniais</w:t>
      </w:r>
      <w:proofErr w:type="spellEnd"/>
      <w:r w:rsidRPr="00083FBD">
        <w:rPr>
          <w:rFonts w:ascii="Times New Roman" w:hAnsi="Times New Roman"/>
          <w:i/>
          <w:lang w:val="lt-LT"/>
        </w:rPr>
        <w:t xml:space="preserve"> simptomais ir </w:t>
      </w:r>
      <w:r w:rsidRPr="00083FBD">
        <w:rPr>
          <w:rFonts w:ascii="Times New Roman" w:eastAsia="Times New Roman" w:hAnsi="Times New Roman"/>
          <w:i/>
          <w:lang w:val="lt-LT"/>
        </w:rPr>
        <w:t>gydymui atsparios depresijos gydymas</w:t>
      </w:r>
    </w:p>
    <w:p w:rsidR="008939AB" w:rsidRPr="00083FBD" w:rsidRDefault="008939AB" w:rsidP="008939AB">
      <w:pPr>
        <w:pStyle w:val="Betarp"/>
        <w:rPr>
          <w:rFonts w:ascii="Times New Roman" w:eastAsia="Times New Roman" w:hAnsi="Times New Roman"/>
          <w:lang w:val="lt-LT"/>
        </w:rPr>
      </w:pPr>
      <w:r w:rsidRPr="00083FBD">
        <w:rPr>
          <w:rFonts w:ascii="Times New Roman" w:eastAsia="Times New Roman" w:hAnsi="Times New Roman"/>
          <w:lang w:val="lt-LT"/>
        </w:rPr>
        <w:t>Gydymas pradedamas nuo 50 iki 150 mg per parą, padalijant į 3 atskiras dozes. Palaikomoji dozė yra nuo 150 iki 300 mg per parą.</w:t>
      </w:r>
    </w:p>
    <w:p w:rsidR="008939AB" w:rsidRPr="00083FBD" w:rsidRDefault="008939AB" w:rsidP="008939AB">
      <w:pPr>
        <w:pStyle w:val="Betarp"/>
        <w:rPr>
          <w:rFonts w:ascii="Times New Roman" w:eastAsia="Times New Roman" w:hAnsi="Times New Roman"/>
          <w:lang w:val="lt-LT"/>
        </w:rPr>
      </w:pPr>
      <w:r w:rsidRPr="00083FBD">
        <w:rPr>
          <w:rFonts w:ascii="Times New Roman" w:eastAsia="Times New Roman" w:hAnsi="Times New Roman"/>
          <w:lang w:val="lt-LT"/>
        </w:rPr>
        <w:t>Didesnės paros dozės paprastai nereikalingos, tačiau, atsižvelgiant į gydytojo vertinimą, jos gali būti taikomos atskirais atvejais.</w:t>
      </w:r>
    </w:p>
    <w:p w:rsidR="008939AB" w:rsidRPr="00083FBD" w:rsidRDefault="008939AB" w:rsidP="008939AB">
      <w:pPr>
        <w:pStyle w:val="Betarp"/>
        <w:rPr>
          <w:rFonts w:ascii="Times New Roman" w:eastAsia="Times New Roman" w:hAnsi="Times New Roman"/>
          <w:lang w:val="lt-LT"/>
        </w:rPr>
      </w:pPr>
      <w:r w:rsidRPr="00083FBD">
        <w:rPr>
          <w:rFonts w:ascii="Times New Roman" w:eastAsia="Times New Roman" w:hAnsi="Times New Roman"/>
          <w:lang w:val="lt-LT"/>
        </w:rPr>
        <w:t xml:space="preserve">Ūminėms ligos būsenoms gali prireikti pradinio gydymo </w:t>
      </w:r>
      <w:proofErr w:type="spellStart"/>
      <w:r w:rsidRPr="00083FBD">
        <w:rPr>
          <w:rFonts w:ascii="Times New Roman" w:eastAsia="Times New Roman" w:hAnsi="Times New Roman"/>
          <w:lang w:val="lt-LT"/>
        </w:rPr>
        <w:t>parenteraliniu</w:t>
      </w:r>
      <w:proofErr w:type="spellEnd"/>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sulpiridu</w:t>
      </w:r>
      <w:proofErr w:type="spellEnd"/>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Parenterinė</w:t>
      </w:r>
      <w:proofErr w:type="spellEnd"/>
      <w:r w:rsidRPr="00083FBD">
        <w:rPr>
          <w:rFonts w:ascii="Times New Roman" w:eastAsia="Times New Roman" w:hAnsi="Times New Roman"/>
          <w:lang w:val="lt-LT"/>
        </w:rPr>
        <w:t xml:space="preserve"> </w:t>
      </w:r>
      <w:proofErr w:type="spellStart"/>
      <w:r w:rsidRPr="00083FBD">
        <w:rPr>
          <w:rFonts w:ascii="Times New Roman" w:hAnsi="Times New Roman"/>
          <w:lang w:val="lt-LT"/>
        </w:rPr>
        <w:t>Betamaks</w:t>
      </w:r>
      <w:proofErr w:type="spellEnd"/>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famacinė</w:t>
      </w:r>
      <w:proofErr w:type="spellEnd"/>
      <w:r w:rsidRPr="00083FBD">
        <w:rPr>
          <w:rFonts w:ascii="Times New Roman" w:eastAsia="Times New Roman" w:hAnsi="Times New Roman"/>
          <w:lang w:val="lt-LT"/>
        </w:rPr>
        <w:t xml:space="preserve"> forma netiekiama.</w:t>
      </w:r>
    </w:p>
    <w:p w:rsidR="008939AB" w:rsidRPr="00083FBD" w:rsidRDefault="008939AB" w:rsidP="008939AB">
      <w:pPr>
        <w:pStyle w:val="BTEMEASMCA"/>
      </w:pPr>
    </w:p>
    <w:p w:rsidR="008939AB" w:rsidRPr="00083FBD" w:rsidRDefault="008939AB" w:rsidP="008939AB">
      <w:pPr>
        <w:rPr>
          <w:b/>
          <w:sz w:val="22"/>
          <w:szCs w:val="22"/>
        </w:rPr>
      </w:pPr>
      <w:r w:rsidRPr="00083FBD">
        <w:rPr>
          <w:b/>
          <w:sz w:val="22"/>
          <w:szCs w:val="22"/>
        </w:rPr>
        <w:t>Vartojimas vaikams</w:t>
      </w:r>
    </w:p>
    <w:p w:rsidR="008939AB" w:rsidRPr="00083FBD" w:rsidRDefault="008939AB" w:rsidP="008939AB">
      <w:pPr>
        <w:jc w:val="both"/>
        <w:rPr>
          <w:rFonts w:eastAsiaTheme="minorHAnsi"/>
          <w:sz w:val="22"/>
          <w:szCs w:val="22"/>
        </w:rPr>
      </w:pPr>
      <w:proofErr w:type="spellStart"/>
      <w:r w:rsidRPr="00083FBD">
        <w:rPr>
          <w:sz w:val="22"/>
          <w:szCs w:val="22"/>
        </w:rPr>
        <w:t>Betamaks</w:t>
      </w:r>
      <w:proofErr w:type="spellEnd"/>
      <w:r w:rsidRPr="00083FBD">
        <w:rPr>
          <w:sz w:val="22"/>
          <w:szCs w:val="22"/>
        </w:rPr>
        <w:t xml:space="preserve"> veiksmingumas ir saugumas vaikams nebuvo įrodytas. Duomenų nėra. Todėl šiai pacientų grupei </w:t>
      </w:r>
      <w:proofErr w:type="spellStart"/>
      <w:r w:rsidRPr="00083FBD">
        <w:rPr>
          <w:sz w:val="22"/>
          <w:szCs w:val="22"/>
        </w:rPr>
        <w:t>Betamaks</w:t>
      </w:r>
      <w:proofErr w:type="spellEnd"/>
      <w:r w:rsidRPr="00083FBD">
        <w:rPr>
          <w:sz w:val="22"/>
          <w:szCs w:val="22"/>
        </w:rPr>
        <w:t xml:space="preserve"> vartoti nerekomenduojama.</w:t>
      </w:r>
    </w:p>
    <w:p w:rsidR="008939AB" w:rsidRPr="00083FBD" w:rsidRDefault="008939AB" w:rsidP="008939AB">
      <w:pPr>
        <w:rPr>
          <w:sz w:val="22"/>
          <w:szCs w:val="22"/>
        </w:rPr>
      </w:pPr>
    </w:p>
    <w:p w:rsidR="008939AB" w:rsidRPr="00083FBD" w:rsidRDefault="008939AB" w:rsidP="008939AB">
      <w:pPr>
        <w:rPr>
          <w:i/>
          <w:sz w:val="22"/>
          <w:szCs w:val="22"/>
        </w:rPr>
      </w:pPr>
      <w:r w:rsidRPr="00083FBD">
        <w:rPr>
          <w:i/>
          <w:sz w:val="22"/>
          <w:szCs w:val="22"/>
        </w:rPr>
        <w:t>Senyviems pacientams</w:t>
      </w:r>
    </w:p>
    <w:p w:rsidR="008939AB" w:rsidRPr="00083FBD" w:rsidRDefault="008939AB" w:rsidP="008939AB">
      <w:pPr>
        <w:rPr>
          <w:sz w:val="22"/>
          <w:szCs w:val="22"/>
        </w:rPr>
      </w:pPr>
      <w:r w:rsidRPr="00083FBD">
        <w:rPr>
          <w:sz w:val="22"/>
          <w:szCs w:val="22"/>
        </w:rPr>
        <w:t>Gydymo pradžioje Jūsų gydytojas Jums gali skirti mažesnę dozę. Paskui dozę gydytojas gali palaipsniui padidinti.</w:t>
      </w:r>
    </w:p>
    <w:p w:rsidR="008939AB" w:rsidRPr="00083FBD" w:rsidRDefault="008939AB" w:rsidP="008939AB">
      <w:pPr>
        <w:pStyle w:val="Betarp"/>
        <w:rPr>
          <w:rFonts w:ascii="Times New Roman" w:eastAsia="Times New Roman" w:hAnsi="Times New Roman"/>
          <w:lang w:val="lt-LT"/>
        </w:rPr>
      </w:pPr>
      <w:r w:rsidRPr="00083FBD">
        <w:rPr>
          <w:rFonts w:ascii="Times New Roman" w:eastAsia="Times New Roman" w:hAnsi="Times New Roman"/>
          <w:lang w:val="lt-LT"/>
        </w:rPr>
        <w:t xml:space="preserve">Senyviems </w:t>
      </w:r>
      <w:proofErr w:type="spellStart"/>
      <w:r w:rsidRPr="00083FBD">
        <w:rPr>
          <w:rFonts w:ascii="Times New Roman" w:eastAsia="Times New Roman" w:hAnsi="Times New Roman"/>
          <w:lang w:val="lt-LT"/>
        </w:rPr>
        <w:t>pacientamas</w:t>
      </w:r>
      <w:proofErr w:type="spellEnd"/>
      <w:r w:rsidRPr="00083FBD">
        <w:rPr>
          <w:rFonts w:ascii="Times New Roman" w:eastAsia="Times New Roman" w:hAnsi="Times New Roman"/>
          <w:lang w:val="lt-LT"/>
        </w:rPr>
        <w:t xml:space="preserve"> skiriama pusė anksčiau nurodytos suaugusiųjų dozės.</w:t>
      </w:r>
    </w:p>
    <w:p w:rsidR="008939AB" w:rsidRPr="00083FBD" w:rsidRDefault="008939AB" w:rsidP="008939AB">
      <w:pPr>
        <w:rPr>
          <w:sz w:val="22"/>
          <w:szCs w:val="22"/>
        </w:rPr>
      </w:pPr>
    </w:p>
    <w:p w:rsidR="008939AB" w:rsidRPr="00083FBD" w:rsidRDefault="008939AB" w:rsidP="008939AB">
      <w:pPr>
        <w:rPr>
          <w:i/>
          <w:sz w:val="22"/>
          <w:szCs w:val="22"/>
        </w:rPr>
      </w:pPr>
      <w:r w:rsidRPr="00083FBD">
        <w:rPr>
          <w:i/>
          <w:sz w:val="22"/>
          <w:szCs w:val="22"/>
        </w:rPr>
        <w:t>Pacientams, kurių inkstų funkcija sutrikusi</w:t>
      </w:r>
    </w:p>
    <w:p w:rsidR="008939AB" w:rsidRPr="00083FBD" w:rsidRDefault="008939AB" w:rsidP="008939AB">
      <w:pPr>
        <w:rPr>
          <w:sz w:val="22"/>
          <w:szCs w:val="22"/>
        </w:rPr>
      </w:pPr>
      <w:r w:rsidRPr="00083FBD">
        <w:rPr>
          <w:sz w:val="22"/>
          <w:szCs w:val="22"/>
        </w:rPr>
        <w:t>Inkstų nepakankamumu sergantiems pacientams reikia mažesnės dozės. Dozę koreguos gydytojas, atsižvelgdamas į laboratorinių tyrimų rezultatus.</w:t>
      </w:r>
    </w:p>
    <w:p w:rsidR="008939AB" w:rsidRPr="00083FBD" w:rsidRDefault="008939AB" w:rsidP="008939AB">
      <w:pPr>
        <w:pStyle w:val="Betarp"/>
        <w:rPr>
          <w:rFonts w:ascii="Times New Roman" w:eastAsia="Times New Roman" w:hAnsi="Times New Roman"/>
          <w:lang w:val="lt-LT"/>
        </w:rPr>
      </w:pPr>
      <w:r w:rsidRPr="00083FBD">
        <w:rPr>
          <w:rFonts w:ascii="Times New Roman" w:eastAsia="Times New Roman" w:hAnsi="Times New Roman"/>
          <w:lang w:val="lt-LT"/>
        </w:rPr>
        <w:t>Turi būti laikomasi šių orientacinių verčių:</w:t>
      </w:r>
    </w:p>
    <w:p w:rsidR="008939AB" w:rsidRPr="00083FBD" w:rsidRDefault="008939AB" w:rsidP="008939AB">
      <w:pPr>
        <w:pStyle w:val="Betarp"/>
        <w:rPr>
          <w:rFonts w:ascii="Times New Roman" w:eastAsia="Times New Roman" w:hAnsi="Times New Roman"/>
          <w:lang w:val="lt-LT"/>
        </w:rPr>
      </w:pPr>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kreatinino</w:t>
      </w:r>
      <w:proofErr w:type="spellEnd"/>
      <w:r w:rsidRPr="00083FBD">
        <w:rPr>
          <w:rFonts w:ascii="Times New Roman" w:eastAsia="Times New Roman" w:hAnsi="Times New Roman"/>
          <w:lang w:val="lt-LT"/>
        </w:rPr>
        <w:t xml:space="preserve"> klirensas nuo 30 iki 60 ml/min.: 50 % paros dozės,</w:t>
      </w:r>
    </w:p>
    <w:p w:rsidR="008939AB" w:rsidRPr="00083FBD" w:rsidRDefault="008939AB" w:rsidP="008939AB">
      <w:pPr>
        <w:pStyle w:val="Betarp"/>
        <w:rPr>
          <w:rFonts w:ascii="Times New Roman" w:eastAsia="Times New Roman" w:hAnsi="Times New Roman"/>
          <w:lang w:val="lt-LT"/>
        </w:rPr>
      </w:pPr>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kreatinino</w:t>
      </w:r>
      <w:proofErr w:type="spellEnd"/>
      <w:r w:rsidRPr="00083FBD">
        <w:rPr>
          <w:rFonts w:ascii="Times New Roman" w:eastAsia="Times New Roman" w:hAnsi="Times New Roman"/>
          <w:lang w:val="lt-LT"/>
        </w:rPr>
        <w:t xml:space="preserve"> klirensas nuo 10 iki 30 ml/min.: 30 % paros dozės,</w:t>
      </w:r>
    </w:p>
    <w:p w:rsidR="008939AB" w:rsidRPr="00083FBD" w:rsidRDefault="008939AB" w:rsidP="008939AB">
      <w:pPr>
        <w:pStyle w:val="Betarp"/>
        <w:rPr>
          <w:rFonts w:ascii="Times New Roman" w:eastAsia="Times New Roman" w:hAnsi="Times New Roman"/>
          <w:lang w:val="lt-LT"/>
        </w:rPr>
      </w:pPr>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kreatinino</w:t>
      </w:r>
      <w:proofErr w:type="spellEnd"/>
      <w:r w:rsidRPr="00083FBD">
        <w:rPr>
          <w:rFonts w:ascii="Times New Roman" w:eastAsia="Times New Roman" w:hAnsi="Times New Roman"/>
          <w:lang w:val="lt-LT"/>
        </w:rPr>
        <w:t xml:space="preserve"> klirensas mažesnis nei 10 ml/min.: 20 % paros dozės.</w:t>
      </w:r>
    </w:p>
    <w:p w:rsidR="008939AB" w:rsidRPr="00083FBD" w:rsidRDefault="008939AB" w:rsidP="008939AB">
      <w:pPr>
        <w:pStyle w:val="BTEMEASMCA"/>
      </w:pPr>
    </w:p>
    <w:p w:rsidR="008939AB" w:rsidRPr="00083FBD" w:rsidRDefault="008939AB" w:rsidP="008939AB">
      <w:pPr>
        <w:pStyle w:val="BTEMEASMCA"/>
      </w:pPr>
      <w:r w:rsidRPr="00083FBD">
        <w:t>Jeigu Jums atrodo, kad šis vaistas veikia per stipriai arba per silpnai, pasikalbėkite su savo gydytoju.</w:t>
      </w:r>
    </w:p>
    <w:p w:rsidR="008939AB" w:rsidRPr="00083FBD" w:rsidRDefault="008939AB" w:rsidP="008939AB">
      <w:pPr>
        <w:pStyle w:val="PI-3EMEASMCA"/>
        <w:spacing w:line="240" w:lineRule="auto"/>
      </w:pPr>
    </w:p>
    <w:p w:rsidR="008939AB" w:rsidRPr="00083FBD" w:rsidRDefault="008939AB" w:rsidP="008939AB">
      <w:pPr>
        <w:pStyle w:val="PI-3EMEASMCA"/>
        <w:spacing w:line="240" w:lineRule="auto"/>
      </w:pPr>
      <w:r w:rsidRPr="00083FBD">
        <w:t xml:space="preserve">Ką daryti pavartojus per didelę </w:t>
      </w:r>
      <w:proofErr w:type="spellStart"/>
      <w:r w:rsidRPr="00083FBD">
        <w:t>Betamaks</w:t>
      </w:r>
      <w:proofErr w:type="spellEnd"/>
      <w:r w:rsidRPr="00083FBD">
        <w:t xml:space="preserve"> dozę</w:t>
      </w:r>
    </w:p>
    <w:p w:rsidR="008939AB" w:rsidRPr="00083FBD" w:rsidRDefault="008939AB" w:rsidP="008939AB">
      <w:pPr>
        <w:rPr>
          <w:sz w:val="22"/>
          <w:szCs w:val="22"/>
        </w:rPr>
      </w:pPr>
      <w:r w:rsidRPr="00083FBD">
        <w:rPr>
          <w:sz w:val="22"/>
          <w:szCs w:val="22"/>
        </w:rPr>
        <w:t xml:space="preserve">Vaisto perdozavus, atsiranda šių simptomų: neramumas, sumišimas, sąmonės sutrikimas, drebėjimas, raumenų </w:t>
      </w:r>
      <w:proofErr w:type="spellStart"/>
      <w:r w:rsidRPr="00083FBD">
        <w:rPr>
          <w:sz w:val="22"/>
          <w:szCs w:val="22"/>
        </w:rPr>
        <w:t>rigidiškumas</w:t>
      </w:r>
      <w:proofErr w:type="spellEnd"/>
      <w:r w:rsidRPr="00083FBD">
        <w:rPr>
          <w:sz w:val="22"/>
          <w:szCs w:val="22"/>
        </w:rPr>
        <w:t xml:space="preserve"> arba spazmai, nekontroliuojami akių, kaklo, rankų ar kojų judesiai, kalbėjimo pasunkėjimas (nevalingi burnos judesiai), susijaudinimas, </w:t>
      </w:r>
      <w:proofErr w:type="spellStart"/>
      <w:r w:rsidRPr="00083FBD">
        <w:rPr>
          <w:sz w:val="22"/>
          <w:szCs w:val="22"/>
        </w:rPr>
        <w:t>hipotenzija</w:t>
      </w:r>
      <w:proofErr w:type="spellEnd"/>
      <w:r w:rsidRPr="00083FBD">
        <w:rPr>
          <w:sz w:val="22"/>
          <w:szCs w:val="22"/>
        </w:rPr>
        <w:t xml:space="preserve">. Kartais sumažėja kraujospūdis ir dėl to pasireiškia svaigulys, galima koma. </w:t>
      </w:r>
      <w:r w:rsidRPr="00083FBD">
        <w:rPr>
          <w:noProof/>
          <w:sz w:val="22"/>
          <w:szCs w:val="22"/>
        </w:rPr>
        <w:t>Apie mirtinus atvejus dažniausiai pranešta kartu vartojant kitų psichotropinių vaistų.</w:t>
      </w:r>
    </w:p>
    <w:p w:rsidR="008939AB" w:rsidRPr="00083FBD" w:rsidRDefault="008939AB" w:rsidP="008939AB">
      <w:pPr>
        <w:pStyle w:val="Pagrindiniotekstotrauka"/>
        <w:spacing w:after="0"/>
        <w:ind w:left="0"/>
        <w:rPr>
          <w:noProof/>
          <w:sz w:val="22"/>
          <w:szCs w:val="22"/>
        </w:rPr>
      </w:pPr>
      <w:r w:rsidRPr="00083FBD">
        <w:rPr>
          <w:sz w:val="22"/>
          <w:szCs w:val="22"/>
        </w:rPr>
        <w:t>Perdozavimo atveju nedelsdami kreipkitės į savo gydytoją. Pasiimkite su savimi vaisto pakuotę.</w:t>
      </w:r>
    </w:p>
    <w:p w:rsidR="008939AB" w:rsidRPr="00083FBD" w:rsidRDefault="008939AB" w:rsidP="008939AB">
      <w:pPr>
        <w:pStyle w:val="BTEMEASMCA"/>
      </w:pPr>
    </w:p>
    <w:p w:rsidR="008939AB" w:rsidRPr="00083FBD" w:rsidRDefault="008939AB" w:rsidP="008939AB">
      <w:pPr>
        <w:pStyle w:val="PI-3EMEASMCA"/>
        <w:spacing w:line="240" w:lineRule="auto"/>
      </w:pPr>
      <w:r w:rsidRPr="00083FBD">
        <w:t xml:space="preserve">Pamiršus pavartoti </w:t>
      </w:r>
      <w:proofErr w:type="spellStart"/>
      <w:r w:rsidRPr="00083FBD">
        <w:t>Betamaks</w:t>
      </w:r>
      <w:proofErr w:type="spellEnd"/>
    </w:p>
    <w:p w:rsidR="008939AB" w:rsidRPr="00083FBD" w:rsidRDefault="008939AB" w:rsidP="008939AB">
      <w:pPr>
        <w:pStyle w:val="BTEMEASMCA"/>
      </w:pPr>
      <w:r w:rsidRPr="00083FBD">
        <w:t>Jeigu įprastu laiku dozę išgerti pamiršote, gerkite ją tuoj pat, kai tik prisiminsite. Jeigu jau yra beveik atėjęs laikas vartoti kitą dozę, pamirštosios negerkite. Toliau vaisto vartokite įprasta tvarka. Negalima vartoti dvigubos dozės norint kompensuoti praleistą dozę.</w:t>
      </w:r>
    </w:p>
    <w:p w:rsidR="008939AB" w:rsidRPr="00083FBD" w:rsidRDefault="008939AB" w:rsidP="008939AB">
      <w:pPr>
        <w:pStyle w:val="BTEMEASMCA"/>
      </w:pPr>
    </w:p>
    <w:p w:rsidR="008939AB" w:rsidRPr="0013285D" w:rsidRDefault="008939AB" w:rsidP="008939AB">
      <w:pPr>
        <w:pStyle w:val="BTEMEASMCA"/>
      </w:pPr>
      <w:r w:rsidRPr="0013285D">
        <w:t xml:space="preserve">Nustojus vartoti </w:t>
      </w:r>
      <w:proofErr w:type="spellStart"/>
      <w:r w:rsidRPr="0013285D">
        <w:t>Betamaks</w:t>
      </w:r>
      <w:proofErr w:type="spellEnd"/>
    </w:p>
    <w:p w:rsidR="008939AB" w:rsidRPr="00083FBD" w:rsidRDefault="008939AB" w:rsidP="008939AB">
      <w:pPr>
        <w:pStyle w:val="BTEMEASMCA"/>
      </w:pPr>
      <w:proofErr w:type="spellStart"/>
      <w:r w:rsidRPr="00083FBD">
        <w:t>Betamaks</w:t>
      </w:r>
      <w:proofErr w:type="spellEnd"/>
      <w:r w:rsidRPr="00083FBD">
        <w:t xml:space="preserve"> vartojimo negalima nutraukti staiga. Be gydytojo patarimo Jūs neturėtumėte keisti </w:t>
      </w:r>
      <w:proofErr w:type="spellStart"/>
      <w:r w:rsidRPr="00083FBD">
        <w:t>Betamaks</w:t>
      </w:r>
      <w:proofErr w:type="spellEnd"/>
      <w:r w:rsidRPr="00083FBD">
        <w:t xml:space="preserve"> dozės ar nutraukti jo vartojimo.</w:t>
      </w:r>
    </w:p>
    <w:p w:rsidR="008939AB" w:rsidRPr="00083FBD" w:rsidRDefault="008939AB" w:rsidP="008939AB">
      <w:pPr>
        <w:pStyle w:val="BTEMEASMCA"/>
      </w:pPr>
      <w:r w:rsidRPr="00083FBD">
        <w:t>Staigus gydymo nutraukimas gali lemti pykinimą, vėmimą, prakaitavimą, nemigą, neramumą ir nevalingų judesių atsiradimą (taip pat žr. 4 skyrių). Taigi šio vaisto vartojimą reikia nutraukti palaipsniui taip, kaip nurodė Jūsų gydytojas.</w:t>
      </w:r>
    </w:p>
    <w:p w:rsidR="008939AB" w:rsidRPr="00083FBD" w:rsidRDefault="008939AB" w:rsidP="008939AB">
      <w:pPr>
        <w:pStyle w:val="BTEMEASMCA"/>
      </w:pPr>
    </w:p>
    <w:p w:rsidR="008939AB" w:rsidRPr="00083FBD" w:rsidRDefault="008939AB" w:rsidP="008939AB">
      <w:pPr>
        <w:pStyle w:val="BTEMEASMCA"/>
      </w:pPr>
    </w:p>
    <w:p w:rsidR="008939AB" w:rsidRPr="00083FBD" w:rsidRDefault="008939AB" w:rsidP="008939AB">
      <w:pPr>
        <w:pStyle w:val="PI-1EMEASMCA"/>
      </w:pPr>
      <w:bookmarkStart w:id="10" w:name="_Toc129243267"/>
      <w:bookmarkStart w:id="11" w:name="_Toc129243142"/>
      <w:r w:rsidRPr="00083FBD">
        <w:t>4.</w:t>
      </w:r>
      <w:r w:rsidRPr="00083FBD">
        <w:tab/>
        <w:t>Galimas šalutinis poveikis</w:t>
      </w:r>
      <w:bookmarkEnd w:id="10"/>
      <w:bookmarkEnd w:id="11"/>
    </w:p>
    <w:p w:rsidR="008939AB" w:rsidRPr="00083FBD" w:rsidRDefault="008939AB" w:rsidP="008939AB">
      <w:pPr>
        <w:pStyle w:val="BTEMEASMCA"/>
      </w:pPr>
    </w:p>
    <w:p w:rsidR="008939AB" w:rsidRPr="00083FBD" w:rsidRDefault="008939AB" w:rsidP="008939AB">
      <w:pPr>
        <w:pStyle w:val="BTEMEASMCA"/>
      </w:pPr>
      <w:r w:rsidRPr="00083FBD">
        <w:t>Šis vaistas, kaip ir visi kiti, gali sukelti šalutinį poveikį, nors jis pasireiškia ne visiems žmonėms.</w:t>
      </w:r>
    </w:p>
    <w:p w:rsidR="008939AB" w:rsidRPr="00083FBD" w:rsidRDefault="008939AB" w:rsidP="008939AB">
      <w:pPr>
        <w:pStyle w:val="BTEMEASMCA"/>
      </w:pPr>
    </w:p>
    <w:p w:rsidR="008939AB" w:rsidRPr="00083FBD" w:rsidRDefault="008939AB" w:rsidP="008939AB">
      <w:pPr>
        <w:rPr>
          <w:sz w:val="22"/>
          <w:szCs w:val="22"/>
        </w:rPr>
      </w:pPr>
      <w:r w:rsidRPr="00083FBD">
        <w:rPr>
          <w:sz w:val="22"/>
          <w:szCs w:val="22"/>
        </w:rPr>
        <w:t xml:space="preserve">Nedelsdami nutraukite </w:t>
      </w:r>
      <w:proofErr w:type="spellStart"/>
      <w:r w:rsidRPr="00083FBD">
        <w:rPr>
          <w:sz w:val="22"/>
          <w:szCs w:val="22"/>
        </w:rPr>
        <w:t>Betamaks</w:t>
      </w:r>
      <w:proofErr w:type="spellEnd"/>
      <w:r w:rsidRPr="00083FBD">
        <w:rPr>
          <w:sz w:val="22"/>
          <w:szCs w:val="22"/>
        </w:rPr>
        <w:t xml:space="preserve"> vartojimą ir kreipkitės į gydytoją pagalbos, jeigu:</w:t>
      </w:r>
    </w:p>
    <w:p w:rsidR="008939AB" w:rsidRPr="00083FBD" w:rsidRDefault="008939AB" w:rsidP="008939AB">
      <w:pPr>
        <w:pStyle w:val="Sraopastraipa"/>
        <w:numPr>
          <w:ilvl w:val="3"/>
          <w:numId w:val="2"/>
        </w:numPr>
        <w:ind w:left="714" w:hanging="357"/>
        <w:rPr>
          <w:sz w:val="22"/>
          <w:szCs w:val="22"/>
        </w:rPr>
      </w:pPr>
      <w:r w:rsidRPr="00083FBD">
        <w:rPr>
          <w:sz w:val="22"/>
          <w:szCs w:val="22"/>
        </w:rPr>
        <w:t xml:space="preserve">pastebėjote neaiškios kilmės labai aukštą kūno temperatūrą, pernelyg gausų prakaitavimą, blyškumą, raumenų sustingimą, sąmonės pokytį, širdies ritmo sutrikimą – tai gali būti labai reto, bet galimai mirtino, piktybinio </w:t>
      </w:r>
      <w:proofErr w:type="spellStart"/>
      <w:r w:rsidRPr="00083FBD">
        <w:rPr>
          <w:sz w:val="22"/>
          <w:szCs w:val="22"/>
        </w:rPr>
        <w:t>neurolepsinio</w:t>
      </w:r>
      <w:proofErr w:type="spellEnd"/>
      <w:r w:rsidRPr="00083FBD">
        <w:rPr>
          <w:sz w:val="22"/>
          <w:szCs w:val="22"/>
        </w:rPr>
        <w:t xml:space="preserve"> sindromo simptomai (taip pat žr. poskyrį „Įspėjimai ir atsargumo priemonės“);</w:t>
      </w:r>
    </w:p>
    <w:p w:rsidR="008939AB" w:rsidRPr="00083FBD" w:rsidRDefault="008939AB" w:rsidP="008939AB">
      <w:pPr>
        <w:pStyle w:val="Sraopastraipa"/>
        <w:numPr>
          <w:ilvl w:val="3"/>
          <w:numId w:val="2"/>
        </w:numPr>
        <w:ind w:left="714" w:hanging="357"/>
        <w:rPr>
          <w:sz w:val="22"/>
          <w:szCs w:val="22"/>
        </w:rPr>
      </w:pPr>
      <w:r w:rsidRPr="00083FBD">
        <w:rPr>
          <w:sz w:val="22"/>
          <w:szCs w:val="22"/>
        </w:rPr>
        <w:t>Jūsų venose, ypač kojų venose, yra kraujo krešulių (to simptomai yra kojų pabrinkimas, skausmas ir paraudimas), kurie kraujagyslėmis gali nukeliauti į plaučius ir sukelti krūtinės skausmą bei kvėpavimo pasunkėjimą – jeigu pastebėjote bet kurį iš šių simptomų, nedelsdami kreipkitės į gydytoją patarimo.</w:t>
      </w:r>
    </w:p>
    <w:p w:rsidR="008939AB" w:rsidRPr="00083FBD" w:rsidRDefault="008939AB" w:rsidP="008939AB">
      <w:pPr>
        <w:rPr>
          <w:sz w:val="22"/>
          <w:szCs w:val="22"/>
        </w:rPr>
      </w:pPr>
    </w:p>
    <w:p w:rsidR="008939AB" w:rsidRPr="00083FBD" w:rsidRDefault="008939AB" w:rsidP="008939AB">
      <w:pPr>
        <w:rPr>
          <w:b/>
          <w:sz w:val="22"/>
          <w:szCs w:val="22"/>
        </w:rPr>
      </w:pPr>
      <w:r w:rsidRPr="00083FBD">
        <w:rPr>
          <w:b/>
          <w:sz w:val="22"/>
          <w:szCs w:val="22"/>
        </w:rPr>
        <w:t>Kitas šalutinis poveikis</w:t>
      </w:r>
    </w:p>
    <w:p w:rsidR="008939AB" w:rsidRPr="00083FBD" w:rsidRDefault="008939AB" w:rsidP="008939AB">
      <w:pPr>
        <w:rPr>
          <w:i/>
          <w:sz w:val="22"/>
          <w:szCs w:val="22"/>
        </w:rPr>
      </w:pPr>
    </w:p>
    <w:p w:rsidR="008939AB" w:rsidRPr="00083FBD" w:rsidRDefault="008939AB" w:rsidP="008939AB">
      <w:pPr>
        <w:rPr>
          <w:i/>
          <w:sz w:val="22"/>
          <w:szCs w:val="22"/>
        </w:rPr>
      </w:pPr>
      <w:r w:rsidRPr="00083FBD">
        <w:rPr>
          <w:bCs/>
          <w:noProof/>
          <w:snapToGrid w:val="0"/>
          <w:sz w:val="22"/>
          <w:szCs w:val="22"/>
        </w:rPr>
        <w:t>Dažni šalutinio poveikio reiškiniai</w:t>
      </w:r>
      <w:r w:rsidRPr="004B5786">
        <w:rPr>
          <w:sz w:val="22"/>
        </w:rPr>
        <w:t xml:space="preserve"> (</w:t>
      </w:r>
      <w:r w:rsidRPr="00083FBD">
        <w:rPr>
          <w:bCs/>
          <w:i/>
          <w:noProof/>
          <w:snapToGrid w:val="0"/>
          <w:sz w:val="22"/>
          <w:szCs w:val="22"/>
        </w:rPr>
        <w:t>gali pasireikšti rečiau kaip 1 iš 10 asmenų</w:t>
      </w:r>
      <w:r w:rsidRPr="004B5786">
        <w:rPr>
          <w:sz w:val="22"/>
        </w:rPr>
        <w:t>):</w:t>
      </w:r>
    </w:p>
    <w:p w:rsidR="008939AB" w:rsidRPr="00083FBD" w:rsidRDefault="008939AB" w:rsidP="008939AB">
      <w:pPr>
        <w:pStyle w:val="Sraopastraipa"/>
        <w:numPr>
          <w:ilvl w:val="3"/>
          <w:numId w:val="2"/>
        </w:numPr>
        <w:ind w:left="714" w:hanging="357"/>
        <w:rPr>
          <w:sz w:val="22"/>
          <w:szCs w:val="22"/>
        </w:rPr>
      </w:pPr>
      <w:proofErr w:type="spellStart"/>
      <w:r w:rsidRPr="00083FBD">
        <w:rPr>
          <w:sz w:val="22"/>
          <w:szCs w:val="22"/>
        </w:rPr>
        <w:t>hiperprolaktinemija</w:t>
      </w:r>
      <w:proofErr w:type="spellEnd"/>
      <w:r w:rsidRPr="00083FBD">
        <w:rPr>
          <w:sz w:val="22"/>
          <w:szCs w:val="22"/>
        </w:rPr>
        <w:t xml:space="preserve"> (hormono prolaktino kiekio padidėjimas kraujyje);</w:t>
      </w:r>
    </w:p>
    <w:p w:rsidR="008939AB" w:rsidRPr="00083FBD" w:rsidRDefault="008939AB" w:rsidP="008939AB">
      <w:pPr>
        <w:pStyle w:val="Pagrindinistekstas"/>
        <w:numPr>
          <w:ilvl w:val="0"/>
          <w:numId w:val="7"/>
        </w:numPr>
        <w:spacing w:after="0"/>
        <w:jc w:val="both"/>
        <w:rPr>
          <w:szCs w:val="22"/>
        </w:rPr>
      </w:pPr>
      <w:r w:rsidRPr="00083FBD">
        <w:rPr>
          <w:szCs w:val="22"/>
        </w:rPr>
        <w:t>nemiga (sunku užmigti ir miegoti);</w:t>
      </w:r>
    </w:p>
    <w:p w:rsidR="008939AB" w:rsidRPr="00083FBD" w:rsidRDefault="008939AB" w:rsidP="008939AB">
      <w:pPr>
        <w:pStyle w:val="Sraopastraipa"/>
        <w:numPr>
          <w:ilvl w:val="3"/>
          <w:numId w:val="2"/>
        </w:numPr>
        <w:ind w:left="714" w:hanging="357"/>
        <w:rPr>
          <w:sz w:val="22"/>
          <w:szCs w:val="22"/>
        </w:rPr>
      </w:pPr>
      <w:r w:rsidRPr="00083FBD">
        <w:rPr>
          <w:sz w:val="22"/>
          <w:szCs w:val="22"/>
        </w:rPr>
        <w:t xml:space="preserve">slopinimas ir mieguistumas, judesių sutrikimas, </w:t>
      </w:r>
      <w:proofErr w:type="spellStart"/>
      <w:r w:rsidRPr="00083FBD">
        <w:rPr>
          <w:sz w:val="22"/>
          <w:szCs w:val="22"/>
        </w:rPr>
        <w:t>parkinsonizmas</w:t>
      </w:r>
      <w:proofErr w:type="spellEnd"/>
      <w:r w:rsidRPr="00083FBD">
        <w:rPr>
          <w:sz w:val="22"/>
          <w:szCs w:val="22"/>
        </w:rPr>
        <w:t>, drebėjimas, nuolatinis poreikis judėti;</w:t>
      </w:r>
    </w:p>
    <w:p w:rsidR="008939AB" w:rsidRPr="00083FBD" w:rsidRDefault="008939AB" w:rsidP="008939AB">
      <w:pPr>
        <w:pStyle w:val="Sraopastraipa"/>
        <w:numPr>
          <w:ilvl w:val="3"/>
          <w:numId w:val="2"/>
        </w:numPr>
        <w:ind w:left="714" w:hanging="357"/>
        <w:rPr>
          <w:sz w:val="22"/>
          <w:szCs w:val="22"/>
        </w:rPr>
      </w:pPr>
      <w:r w:rsidRPr="00083FBD">
        <w:rPr>
          <w:sz w:val="22"/>
          <w:szCs w:val="22"/>
        </w:rPr>
        <w:t>kepenų fermentų aktyvumo padidėjimas;</w:t>
      </w:r>
    </w:p>
    <w:p w:rsidR="008939AB" w:rsidRPr="00083FBD" w:rsidRDefault="008939AB" w:rsidP="008939AB">
      <w:pPr>
        <w:pStyle w:val="Sraopastraipa"/>
        <w:numPr>
          <w:ilvl w:val="3"/>
          <w:numId w:val="2"/>
        </w:numPr>
        <w:ind w:left="714" w:hanging="357"/>
        <w:rPr>
          <w:sz w:val="22"/>
          <w:szCs w:val="22"/>
        </w:rPr>
      </w:pPr>
      <w:proofErr w:type="spellStart"/>
      <w:r w:rsidRPr="00083FBD">
        <w:rPr>
          <w:sz w:val="22"/>
          <w:szCs w:val="22"/>
        </w:rPr>
        <w:t>makulopapulinis</w:t>
      </w:r>
      <w:proofErr w:type="spellEnd"/>
      <w:r w:rsidRPr="00083FBD">
        <w:rPr>
          <w:sz w:val="22"/>
          <w:szCs w:val="22"/>
        </w:rPr>
        <w:t xml:space="preserve"> išbėrimas (bėrimo tipas, kuriam būdingas lygus odos paraudimas, padengtas mažais susiliejančiais guzeliais</w:t>
      </w:r>
      <w:r w:rsidRPr="004B5786">
        <w:rPr>
          <w:sz w:val="22"/>
        </w:rPr>
        <w:t>)</w:t>
      </w:r>
      <w:r w:rsidRPr="00083FBD">
        <w:rPr>
          <w:sz w:val="22"/>
          <w:szCs w:val="22"/>
        </w:rPr>
        <w:t>;</w:t>
      </w:r>
    </w:p>
    <w:p w:rsidR="008939AB" w:rsidRPr="00083FBD" w:rsidRDefault="008939AB" w:rsidP="008939AB">
      <w:pPr>
        <w:pStyle w:val="Sraopastraipa"/>
        <w:numPr>
          <w:ilvl w:val="3"/>
          <w:numId w:val="2"/>
        </w:numPr>
        <w:ind w:left="714" w:hanging="357"/>
        <w:rPr>
          <w:sz w:val="22"/>
          <w:szCs w:val="22"/>
        </w:rPr>
      </w:pPr>
      <w:proofErr w:type="spellStart"/>
      <w:r w:rsidRPr="00083FBD">
        <w:rPr>
          <w:sz w:val="22"/>
          <w:szCs w:val="22"/>
        </w:rPr>
        <w:t>galaktorėja</w:t>
      </w:r>
      <w:proofErr w:type="spellEnd"/>
      <w:r w:rsidRPr="00083FBD">
        <w:rPr>
          <w:sz w:val="22"/>
          <w:szCs w:val="22"/>
        </w:rPr>
        <w:t xml:space="preserve"> (savaiminis pieno išsiskyrimas iš krūtų), krūtinės skausmas;</w:t>
      </w:r>
    </w:p>
    <w:p w:rsidR="008939AB" w:rsidRPr="00083FBD" w:rsidRDefault="008939AB" w:rsidP="008939AB">
      <w:pPr>
        <w:pStyle w:val="Sraopastraipa"/>
        <w:numPr>
          <w:ilvl w:val="3"/>
          <w:numId w:val="2"/>
        </w:numPr>
        <w:ind w:left="714" w:hanging="357"/>
        <w:rPr>
          <w:sz w:val="22"/>
          <w:szCs w:val="22"/>
        </w:rPr>
      </w:pPr>
      <w:r w:rsidRPr="00083FBD">
        <w:rPr>
          <w:sz w:val="22"/>
          <w:szCs w:val="22"/>
        </w:rPr>
        <w:t>kūno svorio padidėjimas;</w:t>
      </w:r>
    </w:p>
    <w:p w:rsidR="008939AB" w:rsidRPr="00083FBD" w:rsidRDefault="008939AB" w:rsidP="008939AB">
      <w:pPr>
        <w:pStyle w:val="Sraopastraipa"/>
        <w:numPr>
          <w:ilvl w:val="3"/>
          <w:numId w:val="2"/>
        </w:numPr>
        <w:ind w:left="714" w:hanging="357"/>
        <w:rPr>
          <w:sz w:val="22"/>
          <w:szCs w:val="22"/>
        </w:rPr>
      </w:pPr>
      <w:r w:rsidRPr="00083FBD">
        <w:rPr>
          <w:sz w:val="22"/>
          <w:szCs w:val="22"/>
        </w:rPr>
        <w:t>vidurių užkietėjimas.</w:t>
      </w:r>
    </w:p>
    <w:p w:rsidR="008939AB" w:rsidRPr="00083FBD" w:rsidRDefault="008939AB" w:rsidP="008939AB">
      <w:pPr>
        <w:rPr>
          <w:i/>
          <w:sz w:val="22"/>
          <w:szCs w:val="22"/>
        </w:rPr>
      </w:pPr>
    </w:p>
    <w:p w:rsidR="008939AB" w:rsidRPr="00083FBD" w:rsidRDefault="008939AB" w:rsidP="008939AB">
      <w:pPr>
        <w:rPr>
          <w:i/>
          <w:sz w:val="22"/>
          <w:szCs w:val="22"/>
        </w:rPr>
      </w:pPr>
      <w:r w:rsidRPr="00083FBD">
        <w:rPr>
          <w:bCs/>
          <w:noProof/>
          <w:snapToGrid w:val="0"/>
          <w:sz w:val="22"/>
          <w:szCs w:val="22"/>
        </w:rPr>
        <w:t xml:space="preserve">Nedažni šalutinio poveikio reiškiniai </w:t>
      </w:r>
      <w:r w:rsidRPr="004B5786">
        <w:rPr>
          <w:sz w:val="22"/>
        </w:rPr>
        <w:t>(</w:t>
      </w:r>
      <w:r w:rsidRPr="00083FBD">
        <w:rPr>
          <w:bCs/>
          <w:i/>
          <w:noProof/>
          <w:snapToGrid w:val="0"/>
          <w:sz w:val="22"/>
          <w:szCs w:val="22"/>
        </w:rPr>
        <w:t>gali pasireikšti rečiau kaip 1 iš 100 asmenų</w:t>
      </w:r>
      <w:r w:rsidRPr="004B5786">
        <w:rPr>
          <w:sz w:val="22"/>
        </w:rPr>
        <w:t>):</w:t>
      </w:r>
    </w:p>
    <w:p w:rsidR="008939AB" w:rsidRPr="00083FBD" w:rsidRDefault="008939AB" w:rsidP="008939AB">
      <w:pPr>
        <w:pStyle w:val="Pagrindinistekstas"/>
        <w:numPr>
          <w:ilvl w:val="3"/>
          <w:numId w:val="2"/>
        </w:numPr>
        <w:spacing w:after="0"/>
        <w:ind w:left="714" w:hanging="357"/>
        <w:jc w:val="both"/>
        <w:rPr>
          <w:i/>
          <w:szCs w:val="22"/>
        </w:rPr>
      </w:pPr>
      <w:proofErr w:type="spellStart"/>
      <w:r w:rsidRPr="00083FBD">
        <w:rPr>
          <w:szCs w:val="22"/>
        </w:rPr>
        <w:t>leukopenija</w:t>
      </w:r>
      <w:proofErr w:type="spellEnd"/>
      <w:r w:rsidRPr="00083FBD">
        <w:rPr>
          <w:szCs w:val="22"/>
        </w:rPr>
        <w:t xml:space="preserve"> </w:t>
      </w:r>
      <w:r w:rsidRPr="004B5786">
        <w:t>(</w:t>
      </w:r>
      <w:r w:rsidRPr="00083FBD">
        <w:rPr>
          <w:rStyle w:val="tlid-translation"/>
          <w:szCs w:val="22"/>
        </w:rPr>
        <w:t>baltųjų kraujo kūnelių skaičiaus sumažėjimas</w:t>
      </w:r>
      <w:r w:rsidRPr="004B5786">
        <w:t>)</w:t>
      </w:r>
      <w:r w:rsidRPr="00083FBD">
        <w:rPr>
          <w:szCs w:val="22"/>
        </w:rPr>
        <w:t>;</w:t>
      </w:r>
    </w:p>
    <w:p w:rsidR="008939AB" w:rsidRPr="004B5786" w:rsidRDefault="008939AB" w:rsidP="008939AB">
      <w:pPr>
        <w:pStyle w:val="Pagrindinistekstas"/>
        <w:numPr>
          <w:ilvl w:val="0"/>
          <w:numId w:val="2"/>
        </w:numPr>
        <w:spacing w:after="0"/>
        <w:jc w:val="both"/>
      </w:pPr>
      <w:r w:rsidRPr="00083FBD">
        <w:rPr>
          <w:rStyle w:val="tlid-translation"/>
          <w:szCs w:val="22"/>
        </w:rPr>
        <w:t xml:space="preserve">padidėjęs raumenų tonusas, </w:t>
      </w:r>
      <w:proofErr w:type="spellStart"/>
      <w:r w:rsidRPr="00083FBD">
        <w:rPr>
          <w:rStyle w:val="tlid-translation"/>
          <w:szCs w:val="22"/>
        </w:rPr>
        <w:t>diskinezija</w:t>
      </w:r>
      <w:proofErr w:type="spellEnd"/>
      <w:r w:rsidRPr="00083FBD">
        <w:rPr>
          <w:rStyle w:val="tlid-translation"/>
          <w:szCs w:val="22"/>
        </w:rPr>
        <w:t xml:space="preserve"> (nenormalūs ir nevalingi judesiai), distonija (raumenų susitraukimai);</w:t>
      </w:r>
    </w:p>
    <w:p w:rsidR="008939AB" w:rsidRPr="00083FBD" w:rsidRDefault="008939AB" w:rsidP="008939AB">
      <w:pPr>
        <w:pStyle w:val="Pagrindinistekstas"/>
        <w:numPr>
          <w:ilvl w:val="3"/>
          <w:numId w:val="2"/>
        </w:numPr>
        <w:spacing w:after="0"/>
        <w:ind w:left="714" w:hanging="357"/>
        <w:jc w:val="both"/>
        <w:rPr>
          <w:i/>
          <w:szCs w:val="22"/>
        </w:rPr>
      </w:pPr>
      <w:proofErr w:type="spellStart"/>
      <w:r w:rsidRPr="00083FBD">
        <w:rPr>
          <w:szCs w:val="22"/>
        </w:rPr>
        <w:t>ortostatinė</w:t>
      </w:r>
      <w:proofErr w:type="spellEnd"/>
      <w:r w:rsidRPr="00083FBD">
        <w:rPr>
          <w:szCs w:val="22"/>
        </w:rPr>
        <w:t xml:space="preserve"> </w:t>
      </w:r>
      <w:proofErr w:type="spellStart"/>
      <w:r w:rsidRPr="00083FBD">
        <w:rPr>
          <w:szCs w:val="22"/>
        </w:rPr>
        <w:t>hipotenzija</w:t>
      </w:r>
      <w:proofErr w:type="spellEnd"/>
      <w:r w:rsidRPr="00083FBD">
        <w:rPr>
          <w:szCs w:val="22"/>
        </w:rPr>
        <w:t xml:space="preserve"> (žemas kraujospūdis atsistojus</w:t>
      </w:r>
      <w:r w:rsidRPr="004B5786">
        <w:t>)</w:t>
      </w:r>
      <w:r w:rsidRPr="00083FBD">
        <w:rPr>
          <w:szCs w:val="22"/>
        </w:rPr>
        <w:t>;</w:t>
      </w:r>
    </w:p>
    <w:p w:rsidR="008939AB" w:rsidRPr="00083FBD" w:rsidRDefault="008939AB" w:rsidP="008939AB">
      <w:pPr>
        <w:pStyle w:val="Sraopastraipa"/>
        <w:numPr>
          <w:ilvl w:val="3"/>
          <w:numId w:val="2"/>
        </w:numPr>
        <w:ind w:left="714" w:hanging="357"/>
        <w:rPr>
          <w:i/>
          <w:sz w:val="22"/>
          <w:szCs w:val="22"/>
        </w:rPr>
      </w:pPr>
      <w:r w:rsidRPr="00083FBD">
        <w:rPr>
          <w:rStyle w:val="tlid-translation"/>
          <w:sz w:val="22"/>
          <w:szCs w:val="22"/>
        </w:rPr>
        <w:t>padidėjęs seilėtekis</w:t>
      </w:r>
      <w:r w:rsidRPr="00083FBD">
        <w:rPr>
          <w:sz w:val="22"/>
          <w:szCs w:val="22"/>
        </w:rPr>
        <w:t>;</w:t>
      </w:r>
    </w:p>
    <w:p w:rsidR="008939AB" w:rsidRPr="00083FBD" w:rsidRDefault="008939AB" w:rsidP="008939AB">
      <w:pPr>
        <w:pStyle w:val="Sraopastraipa"/>
        <w:numPr>
          <w:ilvl w:val="3"/>
          <w:numId w:val="2"/>
        </w:numPr>
        <w:ind w:left="714" w:hanging="357"/>
        <w:rPr>
          <w:i/>
          <w:sz w:val="22"/>
          <w:szCs w:val="22"/>
        </w:rPr>
      </w:pPr>
      <w:r w:rsidRPr="00083FBD">
        <w:rPr>
          <w:sz w:val="22"/>
          <w:szCs w:val="22"/>
        </w:rPr>
        <w:t>amenorėja (menstruacijų nebuvimas vaisingoms moterims</w:t>
      </w:r>
      <w:r w:rsidRPr="004B5786">
        <w:rPr>
          <w:sz w:val="22"/>
        </w:rPr>
        <w:t>)</w:t>
      </w:r>
      <w:r w:rsidRPr="00083FBD">
        <w:rPr>
          <w:sz w:val="22"/>
          <w:szCs w:val="22"/>
        </w:rPr>
        <w:t>, krūtų padidėjimas, orgazmo nenormalumas, impotencija.</w:t>
      </w:r>
    </w:p>
    <w:p w:rsidR="008939AB" w:rsidRPr="00083FBD" w:rsidRDefault="008939AB" w:rsidP="008939AB">
      <w:pPr>
        <w:rPr>
          <w:i/>
          <w:sz w:val="22"/>
          <w:szCs w:val="22"/>
        </w:rPr>
      </w:pPr>
    </w:p>
    <w:p w:rsidR="008939AB" w:rsidRPr="00083FBD" w:rsidRDefault="008939AB" w:rsidP="008939AB">
      <w:pPr>
        <w:rPr>
          <w:i/>
          <w:sz w:val="22"/>
          <w:szCs w:val="22"/>
        </w:rPr>
      </w:pPr>
      <w:r w:rsidRPr="00083FBD">
        <w:rPr>
          <w:bCs/>
          <w:noProof/>
          <w:snapToGrid w:val="0"/>
          <w:sz w:val="22"/>
          <w:szCs w:val="22"/>
        </w:rPr>
        <w:t xml:space="preserve">Reti šalutinio poveikio reiškiniai </w:t>
      </w:r>
      <w:r w:rsidRPr="004B5786">
        <w:rPr>
          <w:sz w:val="22"/>
        </w:rPr>
        <w:t>(</w:t>
      </w:r>
      <w:r w:rsidRPr="00083FBD">
        <w:rPr>
          <w:bCs/>
          <w:i/>
          <w:noProof/>
          <w:snapToGrid w:val="0"/>
          <w:sz w:val="22"/>
          <w:szCs w:val="22"/>
        </w:rPr>
        <w:t>gali pasireikšti rečiau kaip 1 iš 1 000 asmenų</w:t>
      </w:r>
      <w:r w:rsidRPr="004B5786">
        <w:rPr>
          <w:sz w:val="22"/>
        </w:rPr>
        <w:t>):</w:t>
      </w:r>
    </w:p>
    <w:p w:rsidR="008939AB" w:rsidRPr="00083FBD" w:rsidRDefault="008939AB" w:rsidP="008939AB">
      <w:pPr>
        <w:pStyle w:val="Sraopastraipa"/>
        <w:numPr>
          <w:ilvl w:val="3"/>
          <w:numId w:val="2"/>
        </w:numPr>
        <w:ind w:left="714" w:hanging="357"/>
        <w:rPr>
          <w:sz w:val="22"/>
          <w:szCs w:val="22"/>
        </w:rPr>
      </w:pPr>
      <w:proofErr w:type="spellStart"/>
      <w:r w:rsidRPr="00083FBD">
        <w:rPr>
          <w:sz w:val="22"/>
          <w:szCs w:val="22"/>
        </w:rPr>
        <w:t>okulogirinė</w:t>
      </w:r>
      <w:proofErr w:type="spellEnd"/>
      <w:r w:rsidRPr="00083FBD">
        <w:rPr>
          <w:sz w:val="22"/>
          <w:szCs w:val="22"/>
        </w:rPr>
        <w:t xml:space="preserve"> krizė (akies obuolio judėjimas ratu);</w:t>
      </w:r>
    </w:p>
    <w:p w:rsidR="008939AB" w:rsidRPr="00083FBD" w:rsidRDefault="008939AB" w:rsidP="008939AB">
      <w:pPr>
        <w:pStyle w:val="Sraopastraipa"/>
        <w:numPr>
          <w:ilvl w:val="3"/>
          <w:numId w:val="2"/>
        </w:numPr>
        <w:ind w:left="714" w:hanging="357"/>
        <w:rPr>
          <w:sz w:val="22"/>
          <w:szCs w:val="22"/>
        </w:rPr>
      </w:pPr>
      <w:proofErr w:type="spellStart"/>
      <w:r w:rsidRPr="00083FBD">
        <w:rPr>
          <w:sz w:val="22"/>
          <w:szCs w:val="22"/>
        </w:rPr>
        <w:t>skilvelinė</w:t>
      </w:r>
      <w:proofErr w:type="spellEnd"/>
      <w:r w:rsidRPr="00083FBD">
        <w:rPr>
          <w:sz w:val="22"/>
          <w:szCs w:val="22"/>
        </w:rPr>
        <w:t xml:space="preserve"> aritmija </w:t>
      </w:r>
      <w:r w:rsidRPr="004B5786">
        <w:rPr>
          <w:sz w:val="22"/>
        </w:rPr>
        <w:t>(širdies ritmo pokyčiai)</w:t>
      </w:r>
      <w:r w:rsidRPr="00083FBD">
        <w:rPr>
          <w:sz w:val="22"/>
          <w:szCs w:val="22"/>
        </w:rPr>
        <w:t xml:space="preserve">, </w:t>
      </w:r>
      <w:proofErr w:type="spellStart"/>
      <w:r w:rsidRPr="00083FBD">
        <w:rPr>
          <w:sz w:val="22"/>
          <w:szCs w:val="22"/>
        </w:rPr>
        <w:t>skilvelinė</w:t>
      </w:r>
      <w:proofErr w:type="spellEnd"/>
      <w:r w:rsidRPr="00083FBD">
        <w:rPr>
          <w:sz w:val="22"/>
          <w:szCs w:val="22"/>
        </w:rPr>
        <w:t xml:space="preserve"> </w:t>
      </w:r>
      <w:proofErr w:type="spellStart"/>
      <w:r w:rsidRPr="00083FBD">
        <w:rPr>
          <w:sz w:val="22"/>
          <w:szCs w:val="22"/>
        </w:rPr>
        <w:t>tachikardija</w:t>
      </w:r>
      <w:proofErr w:type="spellEnd"/>
      <w:r w:rsidRPr="00083FBD">
        <w:rPr>
          <w:sz w:val="22"/>
          <w:szCs w:val="22"/>
        </w:rPr>
        <w:t xml:space="preserve"> </w:t>
      </w:r>
      <w:r w:rsidRPr="004B5786">
        <w:rPr>
          <w:sz w:val="22"/>
        </w:rPr>
        <w:t>(greitas, nenormalus širdies ritmas)</w:t>
      </w:r>
      <w:r w:rsidRPr="00083FBD">
        <w:rPr>
          <w:sz w:val="22"/>
          <w:szCs w:val="22"/>
        </w:rPr>
        <w:t>, skilvelių virpėjimas.</w:t>
      </w:r>
    </w:p>
    <w:p w:rsidR="008939AB" w:rsidRPr="00083FBD" w:rsidRDefault="008939AB" w:rsidP="008939AB">
      <w:pPr>
        <w:rPr>
          <w:sz w:val="22"/>
          <w:szCs w:val="22"/>
        </w:rPr>
      </w:pPr>
    </w:p>
    <w:p w:rsidR="008939AB" w:rsidRPr="00083FBD" w:rsidRDefault="008939AB" w:rsidP="008939AB">
      <w:pPr>
        <w:rPr>
          <w:i/>
          <w:sz w:val="22"/>
          <w:szCs w:val="22"/>
        </w:rPr>
      </w:pPr>
      <w:r w:rsidRPr="00083FBD">
        <w:rPr>
          <w:bCs/>
          <w:noProof/>
          <w:snapToGrid w:val="0"/>
          <w:sz w:val="22"/>
          <w:szCs w:val="22"/>
        </w:rPr>
        <w:t xml:space="preserve">Šalutinio poveikio reiškiniai, kurių dažnis nežinomas </w:t>
      </w:r>
      <w:r w:rsidRPr="004B5786">
        <w:rPr>
          <w:sz w:val="22"/>
        </w:rPr>
        <w:t>(</w:t>
      </w:r>
      <w:r w:rsidRPr="00083FBD">
        <w:rPr>
          <w:bCs/>
          <w:i/>
          <w:noProof/>
          <w:snapToGrid w:val="0"/>
          <w:sz w:val="22"/>
          <w:szCs w:val="22"/>
        </w:rPr>
        <w:t>negali būti apskaičiuotas pagal turimus duomenis</w:t>
      </w:r>
      <w:r w:rsidRPr="004B5786">
        <w:rPr>
          <w:sz w:val="22"/>
        </w:rPr>
        <w:t>):</w:t>
      </w:r>
    </w:p>
    <w:p w:rsidR="008939AB" w:rsidRPr="00083FBD" w:rsidRDefault="008939AB" w:rsidP="008939AB">
      <w:pPr>
        <w:pStyle w:val="Sraopastraipa"/>
        <w:numPr>
          <w:ilvl w:val="3"/>
          <w:numId w:val="2"/>
        </w:numPr>
        <w:ind w:left="714" w:hanging="357"/>
        <w:rPr>
          <w:sz w:val="22"/>
          <w:szCs w:val="22"/>
        </w:rPr>
      </w:pPr>
      <w:r w:rsidRPr="00083FBD">
        <w:rPr>
          <w:sz w:val="22"/>
          <w:szCs w:val="22"/>
        </w:rPr>
        <w:t>kraujo ląstelių kiekio pokytis (</w:t>
      </w:r>
      <w:proofErr w:type="spellStart"/>
      <w:r w:rsidRPr="00083FBD">
        <w:rPr>
          <w:sz w:val="22"/>
          <w:szCs w:val="22"/>
        </w:rPr>
        <w:t>agranulocitozė</w:t>
      </w:r>
      <w:proofErr w:type="spellEnd"/>
      <w:r w:rsidRPr="00083FBD">
        <w:rPr>
          <w:sz w:val="22"/>
          <w:szCs w:val="22"/>
        </w:rPr>
        <w:t xml:space="preserve">, </w:t>
      </w:r>
      <w:proofErr w:type="spellStart"/>
      <w:r w:rsidRPr="00083FBD">
        <w:rPr>
          <w:sz w:val="22"/>
          <w:szCs w:val="22"/>
        </w:rPr>
        <w:t>neutropenija</w:t>
      </w:r>
      <w:proofErr w:type="spellEnd"/>
      <w:r w:rsidRPr="00083FBD">
        <w:rPr>
          <w:sz w:val="22"/>
          <w:szCs w:val="22"/>
        </w:rPr>
        <w:t>);</w:t>
      </w:r>
    </w:p>
    <w:p w:rsidR="008939AB" w:rsidRPr="00083FBD" w:rsidRDefault="008939AB" w:rsidP="008939AB">
      <w:pPr>
        <w:pStyle w:val="Sraopastraipa"/>
        <w:numPr>
          <w:ilvl w:val="3"/>
          <w:numId w:val="2"/>
        </w:numPr>
        <w:ind w:left="714" w:hanging="357"/>
        <w:rPr>
          <w:sz w:val="22"/>
          <w:szCs w:val="22"/>
        </w:rPr>
      </w:pPr>
      <w:r w:rsidRPr="00083FBD">
        <w:rPr>
          <w:sz w:val="22"/>
          <w:szCs w:val="22"/>
        </w:rPr>
        <w:t xml:space="preserve">anafilaksinės reakcijos </w:t>
      </w:r>
      <w:r w:rsidRPr="004B5786">
        <w:rPr>
          <w:sz w:val="22"/>
        </w:rPr>
        <w:t>(sunkios alerginės reakcijos)</w:t>
      </w:r>
      <w:r w:rsidRPr="00083FBD">
        <w:rPr>
          <w:sz w:val="22"/>
          <w:szCs w:val="22"/>
        </w:rPr>
        <w:t>– dilgėlinė, dusulys (</w:t>
      </w:r>
      <w:r w:rsidRPr="004B5786">
        <w:rPr>
          <w:sz w:val="22"/>
        </w:rPr>
        <w:t>kvėpavimo sutrikimas)</w:t>
      </w:r>
      <w:r w:rsidRPr="00083FBD">
        <w:rPr>
          <w:sz w:val="22"/>
          <w:szCs w:val="22"/>
        </w:rPr>
        <w:t xml:space="preserve">, </w:t>
      </w:r>
      <w:proofErr w:type="spellStart"/>
      <w:r w:rsidRPr="00083FBD">
        <w:rPr>
          <w:sz w:val="22"/>
          <w:szCs w:val="22"/>
        </w:rPr>
        <w:t>hipotenzija</w:t>
      </w:r>
      <w:proofErr w:type="spellEnd"/>
      <w:r w:rsidRPr="00083FBD">
        <w:rPr>
          <w:sz w:val="22"/>
          <w:szCs w:val="22"/>
        </w:rPr>
        <w:t xml:space="preserve"> (sumažėjęs kraujospūdis</w:t>
      </w:r>
      <w:r w:rsidRPr="004B5786">
        <w:rPr>
          <w:sz w:val="22"/>
        </w:rPr>
        <w:t>)</w:t>
      </w:r>
      <w:r w:rsidRPr="00083FBD">
        <w:rPr>
          <w:sz w:val="22"/>
          <w:szCs w:val="22"/>
        </w:rPr>
        <w:t>, anafilaksinis šokas (sunki alerginė reakcija, kuri gali būti pavojinga gyvybei</w:t>
      </w:r>
      <w:r w:rsidRPr="004B5786">
        <w:rPr>
          <w:sz w:val="22"/>
        </w:rPr>
        <w:t>)</w:t>
      </w:r>
      <w:r w:rsidRPr="00083FBD">
        <w:rPr>
          <w:sz w:val="22"/>
          <w:szCs w:val="22"/>
        </w:rPr>
        <w:t>;</w:t>
      </w:r>
    </w:p>
    <w:p w:rsidR="008939AB" w:rsidRPr="00083FBD" w:rsidRDefault="008939AB" w:rsidP="008939AB">
      <w:pPr>
        <w:pStyle w:val="Sraopastraipa"/>
        <w:numPr>
          <w:ilvl w:val="3"/>
          <w:numId w:val="2"/>
        </w:numPr>
        <w:ind w:left="714" w:hanging="357"/>
        <w:rPr>
          <w:sz w:val="22"/>
          <w:szCs w:val="22"/>
        </w:rPr>
      </w:pPr>
      <w:r w:rsidRPr="00083FBD">
        <w:rPr>
          <w:sz w:val="22"/>
          <w:szCs w:val="22"/>
        </w:rPr>
        <w:t xml:space="preserve">traukuliai, piktybinis </w:t>
      </w:r>
      <w:proofErr w:type="spellStart"/>
      <w:r w:rsidRPr="00083FBD">
        <w:rPr>
          <w:sz w:val="22"/>
          <w:szCs w:val="22"/>
        </w:rPr>
        <w:t>neurolepsinis</w:t>
      </w:r>
      <w:proofErr w:type="spellEnd"/>
      <w:r w:rsidRPr="00083FBD">
        <w:rPr>
          <w:sz w:val="22"/>
          <w:szCs w:val="22"/>
        </w:rPr>
        <w:t xml:space="preserve"> sindromas </w:t>
      </w:r>
      <w:r w:rsidRPr="004B5786">
        <w:rPr>
          <w:sz w:val="22"/>
        </w:rPr>
        <w:t xml:space="preserve">(žr. skyrių </w:t>
      </w:r>
      <w:r w:rsidRPr="00083FBD">
        <w:rPr>
          <w:sz w:val="22"/>
          <w:szCs w:val="22"/>
        </w:rPr>
        <w:t>„</w:t>
      </w:r>
      <w:r w:rsidRPr="004B5786">
        <w:rPr>
          <w:sz w:val="22"/>
        </w:rPr>
        <w:t>Įspėjimai ir atsargumo priemonės”)</w:t>
      </w:r>
      <w:r w:rsidRPr="00083FBD">
        <w:rPr>
          <w:sz w:val="22"/>
          <w:szCs w:val="22"/>
        </w:rPr>
        <w:t xml:space="preserve">, </w:t>
      </w:r>
      <w:proofErr w:type="spellStart"/>
      <w:r w:rsidRPr="00083FBD">
        <w:rPr>
          <w:sz w:val="22"/>
          <w:szCs w:val="22"/>
        </w:rPr>
        <w:t>hipokinezija</w:t>
      </w:r>
      <w:proofErr w:type="spellEnd"/>
      <w:r w:rsidRPr="00083FBD">
        <w:rPr>
          <w:sz w:val="22"/>
          <w:szCs w:val="22"/>
        </w:rPr>
        <w:t xml:space="preserve"> (</w:t>
      </w:r>
      <w:r w:rsidRPr="00083FBD">
        <w:rPr>
          <w:rStyle w:val="st"/>
          <w:sz w:val="22"/>
          <w:szCs w:val="22"/>
        </w:rPr>
        <w:t>kūno judesių sumažėjimas</w:t>
      </w:r>
      <w:r w:rsidRPr="004B5786">
        <w:rPr>
          <w:sz w:val="22"/>
        </w:rPr>
        <w:t>)</w:t>
      </w:r>
      <w:r w:rsidRPr="00083FBD">
        <w:rPr>
          <w:sz w:val="22"/>
          <w:szCs w:val="22"/>
        </w:rPr>
        <w:t xml:space="preserve">, vėlyvoji </w:t>
      </w:r>
      <w:proofErr w:type="spellStart"/>
      <w:r w:rsidRPr="00083FBD">
        <w:rPr>
          <w:sz w:val="22"/>
          <w:szCs w:val="22"/>
        </w:rPr>
        <w:t>diskinezija</w:t>
      </w:r>
      <w:proofErr w:type="spellEnd"/>
      <w:r w:rsidRPr="00083FBD">
        <w:rPr>
          <w:sz w:val="22"/>
          <w:szCs w:val="22"/>
        </w:rPr>
        <w:t xml:space="preserve"> (jai būdingi ritmiški nevalingi judesiai, pirmiausiai liežuvio ir (arba) veido);</w:t>
      </w:r>
    </w:p>
    <w:p w:rsidR="008939AB" w:rsidRPr="00083FBD" w:rsidRDefault="008939AB" w:rsidP="008939AB">
      <w:pPr>
        <w:pStyle w:val="Sraopastraipa"/>
        <w:numPr>
          <w:ilvl w:val="3"/>
          <w:numId w:val="2"/>
        </w:numPr>
        <w:ind w:left="714" w:hanging="357"/>
        <w:rPr>
          <w:sz w:val="22"/>
          <w:szCs w:val="22"/>
        </w:rPr>
      </w:pPr>
      <w:r w:rsidRPr="00083FBD">
        <w:rPr>
          <w:sz w:val="22"/>
          <w:szCs w:val="22"/>
        </w:rPr>
        <w:t>elektrokardiogramos pokyčiai (QT intervalo pailgėjimas), tam tikros rūšies širdies ritmo sutrikimas (</w:t>
      </w:r>
      <w:proofErr w:type="spellStart"/>
      <w:r w:rsidRPr="00083FBD">
        <w:rPr>
          <w:sz w:val="22"/>
          <w:szCs w:val="22"/>
        </w:rPr>
        <w:t>polimorfinė</w:t>
      </w:r>
      <w:proofErr w:type="spellEnd"/>
      <w:r w:rsidRPr="00083FBD">
        <w:rPr>
          <w:sz w:val="22"/>
          <w:szCs w:val="22"/>
        </w:rPr>
        <w:t xml:space="preserve"> </w:t>
      </w:r>
      <w:proofErr w:type="spellStart"/>
      <w:r w:rsidRPr="00083FBD">
        <w:rPr>
          <w:sz w:val="22"/>
          <w:szCs w:val="22"/>
        </w:rPr>
        <w:t>paroksizminė</w:t>
      </w:r>
      <w:proofErr w:type="spellEnd"/>
      <w:r w:rsidRPr="00083FBD">
        <w:rPr>
          <w:sz w:val="22"/>
          <w:szCs w:val="22"/>
        </w:rPr>
        <w:t xml:space="preserve"> </w:t>
      </w:r>
      <w:proofErr w:type="spellStart"/>
      <w:r w:rsidRPr="00083FBD">
        <w:rPr>
          <w:sz w:val="22"/>
          <w:szCs w:val="22"/>
        </w:rPr>
        <w:t>skilvelinė</w:t>
      </w:r>
      <w:proofErr w:type="spellEnd"/>
      <w:r w:rsidRPr="00083FBD">
        <w:rPr>
          <w:sz w:val="22"/>
          <w:szCs w:val="22"/>
        </w:rPr>
        <w:t xml:space="preserve"> </w:t>
      </w:r>
      <w:proofErr w:type="spellStart"/>
      <w:r w:rsidRPr="00083FBD">
        <w:rPr>
          <w:sz w:val="22"/>
          <w:szCs w:val="22"/>
        </w:rPr>
        <w:t>tachikardija</w:t>
      </w:r>
      <w:proofErr w:type="spellEnd"/>
      <w:r w:rsidRPr="00083FBD">
        <w:rPr>
          <w:sz w:val="22"/>
          <w:szCs w:val="22"/>
        </w:rPr>
        <w:t xml:space="preserve"> (angl. </w:t>
      </w:r>
      <w:proofErr w:type="spellStart"/>
      <w:r w:rsidRPr="00083FBD">
        <w:rPr>
          <w:i/>
          <w:sz w:val="22"/>
          <w:szCs w:val="22"/>
        </w:rPr>
        <w:t>torsades</w:t>
      </w:r>
      <w:proofErr w:type="spellEnd"/>
      <w:r w:rsidRPr="00083FBD">
        <w:rPr>
          <w:i/>
          <w:sz w:val="22"/>
          <w:szCs w:val="22"/>
        </w:rPr>
        <w:t xml:space="preserve"> de </w:t>
      </w:r>
      <w:proofErr w:type="spellStart"/>
      <w:r w:rsidRPr="00083FBD">
        <w:rPr>
          <w:i/>
          <w:sz w:val="22"/>
          <w:szCs w:val="22"/>
        </w:rPr>
        <w:t>pointes</w:t>
      </w:r>
      <w:proofErr w:type="spellEnd"/>
      <w:r w:rsidRPr="00083FBD">
        <w:rPr>
          <w:sz w:val="22"/>
          <w:szCs w:val="22"/>
        </w:rPr>
        <w:t>)), širdies sustojimas, staigi mirtis;</w:t>
      </w:r>
    </w:p>
    <w:p w:rsidR="008939AB" w:rsidRPr="00083FBD" w:rsidRDefault="008939AB" w:rsidP="008939AB">
      <w:pPr>
        <w:pStyle w:val="Sraopastraipa"/>
        <w:numPr>
          <w:ilvl w:val="3"/>
          <w:numId w:val="2"/>
        </w:numPr>
        <w:ind w:left="714" w:hanging="357"/>
        <w:rPr>
          <w:sz w:val="22"/>
          <w:szCs w:val="22"/>
        </w:rPr>
      </w:pPr>
      <w:r w:rsidRPr="00083FBD">
        <w:rPr>
          <w:sz w:val="22"/>
          <w:szCs w:val="22"/>
        </w:rPr>
        <w:t xml:space="preserve">venų </w:t>
      </w:r>
      <w:proofErr w:type="spellStart"/>
      <w:r w:rsidRPr="00083FBD">
        <w:rPr>
          <w:sz w:val="22"/>
          <w:szCs w:val="22"/>
        </w:rPr>
        <w:t>tromboembolija</w:t>
      </w:r>
      <w:proofErr w:type="spellEnd"/>
      <w:r w:rsidRPr="00083FBD">
        <w:rPr>
          <w:sz w:val="22"/>
          <w:szCs w:val="22"/>
        </w:rPr>
        <w:t>, plaučių embolija (kartais mirtina), giliųjų venų trombozė, kraujospūdžio padidėjimas;</w:t>
      </w:r>
    </w:p>
    <w:p w:rsidR="008939AB" w:rsidRPr="00083FBD" w:rsidRDefault="008939AB" w:rsidP="008939AB">
      <w:pPr>
        <w:pStyle w:val="Sraopastraipa"/>
        <w:numPr>
          <w:ilvl w:val="3"/>
          <w:numId w:val="2"/>
        </w:numPr>
        <w:ind w:left="714" w:hanging="357"/>
        <w:rPr>
          <w:sz w:val="22"/>
          <w:szCs w:val="22"/>
        </w:rPr>
      </w:pPr>
      <w:r w:rsidRPr="00083FBD">
        <w:rPr>
          <w:rStyle w:val="tlid-translation"/>
          <w:sz w:val="22"/>
          <w:szCs w:val="22"/>
        </w:rPr>
        <w:t>žandikaulio (</w:t>
      </w:r>
      <w:proofErr w:type="spellStart"/>
      <w:r w:rsidRPr="00083FBD">
        <w:rPr>
          <w:rStyle w:val="tlid-translation"/>
          <w:sz w:val="22"/>
          <w:szCs w:val="22"/>
        </w:rPr>
        <w:t>trizmas</w:t>
      </w:r>
      <w:proofErr w:type="spellEnd"/>
      <w:r w:rsidRPr="00083FBD">
        <w:rPr>
          <w:rStyle w:val="tlid-translation"/>
          <w:sz w:val="22"/>
          <w:szCs w:val="22"/>
        </w:rPr>
        <w:t>) ir kaklo (</w:t>
      </w:r>
      <w:proofErr w:type="spellStart"/>
      <w:r w:rsidRPr="00083FBD">
        <w:rPr>
          <w:rStyle w:val="tlid-translation"/>
          <w:sz w:val="22"/>
          <w:szCs w:val="22"/>
        </w:rPr>
        <w:t>tortikolis</w:t>
      </w:r>
      <w:proofErr w:type="spellEnd"/>
      <w:r w:rsidRPr="00083FBD">
        <w:rPr>
          <w:rStyle w:val="tlid-translation"/>
          <w:sz w:val="22"/>
          <w:szCs w:val="22"/>
        </w:rPr>
        <w:t xml:space="preserve">) raumenų spazmas, </w:t>
      </w:r>
      <w:r w:rsidRPr="00083FBD">
        <w:rPr>
          <w:sz w:val="22"/>
          <w:szCs w:val="22"/>
        </w:rPr>
        <w:t>pažeidžiantis inkstus raumenų irimas (</w:t>
      </w:r>
      <w:proofErr w:type="spellStart"/>
      <w:r w:rsidRPr="00083FBD">
        <w:rPr>
          <w:sz w:val="22"/>
          <w:szCs w:val="22"/>
        </w:rPr>
        <w:t>rabdomiolizė</w:t>
      </w:r>
      <w:proofErr w:type="spellEnd"/>
      <w:r w:rsidRPr="00083FBD">
        <w:rPr>
          <w:sz w:val="22"/>
          <w:szCs w:val="22"/>
        </w:rPr>
        <w:t>)</w:t>
      </w:r>
      <w:r w:rsidRPr="00083FBD">
        <w:rPr>
          <w:rStyle w:val="tlid-translation"/>
          <w:sz w:val="22"/>
          <w:szCs w:val="22"/>
        </w:rPr>
        <w:t>;</w:t>
      </w:r>
    </w:p>
    <w:p w:rsidR="008939AB" w:rsidRPr="00083FBD" w:rsidRDefault="008939AB" w:rsidP="008939AB">
      <w:pPr>
        <w:pStyle w:val="Pagrindinistekstas"/>
        <w:numPr>
          <w:ilvl w:val="0"/>
          <w:numId w:val="9"/>
        </w:numPr>
        <w:spacing w:after="0"/>
        <w:jc w:val="both"/>
        <w:rPr>
          <w:szCs w:val="22"/>
        </w:rPr>
      </w:pPr>
      <w:proofErr w:type="spellStart"/>
      <w:r w:rsidRPr="004B5786">
        <w:t>ekstrapiramidiniai</w:t>
      </w:r>
      <w:proofErr w:type="spellEnd"/>
      <w:r w:rsidRPr="004B5786">
        <w:t xml:space="preserve"> simptomai</w:t>
      </w:r>
      <w:r w:rsidRPr="00083FBD">
        <w:rPr>
          <w:szCs w:val="22"/>
        </w:rPr>
        <w:t xml:space="preserve"> </w:t>
      </w:r>
      <w:r w:rsidRPr="004B5786">
        <w:t xml:space="preserve">(nevalingi judesiai), </w:t>
      </w:r>
      <w:r w:rsidRPr="00083FBD">
        <w:rPr>
          <w:szCs w:val="22"/>
        </w:rPr>
        <w:t xml:space="preserve">abstinencijos sindromas naujagimiams </w:t>
      </w:r>
      <w:r w:rsidRPr="004B5786">
        <w:t xml:space="preserve">(žr. skyrių </w:t>
      </w:r>
      <w:r w:rsidRPr="00083FBD">
        <w:rPr>
          <w:szCs w:val="22"/>
        </w:rPr>
        <w:t>„Nėštumas ir žindymo laikotarpis“</w:t>
      </w:r>
      <w:r w:rsidRPr="004B5786">
        <w:t>);</w:t>
      </w:r>
    </w:p>
    <w:p w:rsidR="008939AB" w:rsidRPr="00083FBD" w:rsidRDefault="008939AB" w:rsidP="008939AB">
      <w:pPr>
        <w:pStyle w:val="Sraopastraipa"/>
        <w:numPr>
          <w:ilvl w:val="3"/>
          <w:numId w:val="2"/>
        </w:numPr>
        <w:ind w:left="714" w:hanging="357"/>
        <w:rPr>
          <w:sz w:val="22"/>
          <w:szCs w:val="22"/>
        </w:rPr>
      </w:pPr>
      <w:proofErr w:type="spellStart"/>
      <w:r w:rsidRPr="00083FBD">
        <w:rPr>
          <w:sz w:val="22"/>
          <w:szCs w:val="22"/>
        </w:rPr>
        <w:t>ginekomastija</w:t>
      </w:r>
      <w:proofErr w:type="spellEnd"/>
      <w:r w:rsidRPr="00083FBD">
        <w:rPr>
          <w:sz w:val="22"/>
          <w:szCs w:val="22"/>
        </w:rPr>
        <w:t xml:space="preserve"> (pieno liaukų padidėjimas vyrams);</w:t>
      </w:r>
    </w:p>
    <w:p w:rsidR="008939AB" w:rsidRPr="004B5786" w:rsidRDefault="008939AB" w:rsidP="008939AB">
      <w:pPr>
        <w:numPr>
          <w:ilvl w:val="0"/>
          <w:numId w:val="2"/>
        </w:numPr>
        <w:jc w:val="both"/>
        <w:rPr>
          <w:sz w:val="22"/>
          <w:u w:val="single"/>
        </w:rPr>
      </w:pPr>
      <w:proofErr w:type="spellStart"/>
      <w:r w:rsidRPr="00083FBD">
        <w:rPr>
          <w:sz w:val="22"/>
          <w:szCs w:val="22"/>
        </w:rPr>
        <w:t>hiponatremija</w:t>
      </w:r>
      <w:proofErr w:type="spellEnd"/>
      <w:r w:rsidRPr="00083FBD">
        <w:rPr>
          <w:sz w:val="22"/>
          <w:szCs w:val="22"/>
        </w:rPr>
        <w:t xml:space="preserve"> (sumažėjęs natrio kiekis kraujyje)</w:t>
      </w:r>
      <w:r w:rsidRPr="004B5786">
        <w:rPr>
          <w:sz w:val="22"/>
        </w:rPr>
        <w:t xml:space="preserve">, </w:t>
      </w:r>
      <w:r w:rsidRPr="00083FBD">
        <w:rPr>
          <w:sz w:val="22"/>
          <w:szCs w:val="22"/>
        </w:rPr>
        <w:t xml:space="preserve">sutrikusios </w:t>
      </w:r>
      <w:proofErr w:type="spellStart"/>
      <w:r w:rsidRPr="00083FBD">
        <w:rPr>
          <w:sz w:val="22"/>
          <w:szCs w:val="22"/>
        </w:rPr>
        <w:t>antidiurezinio</w:t>
      </w:r>
      <w:proofErr w:type="spellEnd"/>
      <w:r w:rsidRPr="00083FBD">
        <w:rPr>
          <w:sz w:val="22"/>
          <w:szCs w:val="22"/>
        </w:rPr>
        <w:t xml:space="preserve"> hormono sekrecijos sindromas (SAHSS)</w:t>
      </w:r>
      <w:r w:rsidRPr="004B5786">
        <w:rPr>
          <w:sz w:val="22"/>
        </w:rPr>
        <w:t>;</w:t>
      </w:r>
    </w:p>
    <w:p w:rsidR="008939AB" w:rsidRPr="00083FBD" w:rsidRDefault="008939AB" w:rsidP="008939AB">
      <w:pPr>
        <w:pStyle w:val="Pagrindinistekstas"/>
        <w:numPr>
          <w:ilvl w:val="0"/>
          <w:numId w:val="2"/>
        </w:numPr>
        <w:spacing w:after="0"/>
        <w:jc w:val="both"/>
        <w:rPr>
          <w:szCs w:val="22"/>
        </w:rPr>
      </w:pPr>
      <w:r w:rsidRPr="004B5786">
        <w:t>sumišimas;</w:t>
      </w:r>
    </w:p>
    <w:p w:rsidR="008939AB" w:rsidRPr="00083FBD" w:rsidRDefault="008939AB" w:rsidP="008939AB">
      <w:pPr>
        <w:pStyle w:val="Pagrindinistekstas"/>
        <w:numPr>
          <w:ilvl w:val="0"/>
          <w:numId w:val="2"/>
        </w:numPr>
        <w:spacing w:after="0"/>
        <w:jc w:val="both"/>
        <w:rPr>
          <w:szCs w:val="22"/>
        </w:rPr>
      </w:pPr>
      <w:proofErr w:type="spellStart"/>
      <w:r w:rsidRPr="00083FBD">
        <w:rPr>
          <w:szCs w:val="22"/>
        </w:rPr>
        <w:t>aspiracinė</w:t>
      </w:r>
      <w:proofErr w:type="spellEnd"/>
      <w:r w:rsidRPr="00083FBD">
        <w:rPr>
          <w:szCs w:val="22"/>
        </w:rPr>
        <w:t xml:space="preserve"> pneumonija (dažniausiai susijusi su kitų centrinę nervų sistemą slopinančių medžiagų vartojimu)</w:t>
      </w:r>
      <w:r w:rsidRPr="004B5786">
        <w:t>;</w:t>
      </w:r>
    </w:p>
    <w:p w:rsidR="008939AB" w:rsidRPr="004B5786" w:rsidRDefault="008939AB" w:rsidP="008939AB">
      <w:pPr>
        <w:pStyle w:val="Sraopastraipa"/>
        <w:numPr>
          <w:ilvl w:val="0"/>
          <w:numId w:val="2"/>
        </w:numPr>
        <w:jc w:val="both"/>
        <w:rPr>
          <w:sz w:val="22"/>
        </w:rPr>
      </w:pPr>
      <w:proofErr w:type="spellStart"/>
      <w:r w:rsidRPr="00083FBD">
        <w:rPr>
          <w:sz w:val="22"/>
          <w:szCs w:val="22"/>
        </w:rPr>
        <w:t>hepatoceliulinis</w:t>
      </w:r>
      <w:proofErr w:type="spellEnd"/>
      <w:r w:rsidRPr="00083FBD">
        <w:rPr>
          <w:sz w:val="22"/>
          <w:szCs w:val="22"/>
        </w:rPr>
        <w:t xml:space="preserve">, </w:t>
      </w:r>
      <w:proofErr w:type="spellStart"/>
      <w:r w:rsidRPr="00083FBD">
        <w:rPr>
          <w:sz w:val="22"/>
          <w:szCs w:val="22"/>
        </w:rPr>
        <w:t>cholestazinis</w:t>
      </w:r>
      <w:proofErr w:type="spellEnd"/>
      <w:r w:rsidRPr="00083FBD">
        <w:rPr>
          <w:sz w:val="22"/>
          <w:szCs w:val="22"/>
        </w:rPr>
        <w:t xml:space="preserve"> arba mišrus kepenų pažeidimas;</w:t>
      </w:r>
    </w:p>
    <w:p w:rsidR="008939AB" w:rsidRPr="004B5786" w:rsidRDefault="008939AB" w:rsidP="008939AB">
      <w:pPr>
        <w:pStyle w:val="Sraopastraipa"/>
        <w:numPr>
          <w:ilvl w:val="0"/>
          <w:numId w:val="2"/>
        </w:numPr>
        <w:jc w:val="both"/>
        <w:rPr>
          <w:sz w:val="22"/>
        </w:rPr>
      </w:pPr>
      <w:r w:rsidRPr="00083FBD">
        <w:rPr>
          <w:sz w:val="22"/>
          <w:szCs w:val="22"/>
        </w:rPr>
        <w:t>karščiavimas;</w:t>
      </w:r>
    </w:p>
    <w:p w:rsidR="008939AB" w:rsidRPr="004B5786" w:rsidRDefault="008939AB" w:rsidP="008939AB">
      <w:pPr>
        <w:pStyle w:val="Sraopastraipa"/>
        <w:numPr>
          <w:ilvl w:val="0"/>
          <w:numId w:val="2"/>
        </w:numPr>
        <w:jc w:val="both"/>
        <w:rPr>
          <w:sz w:val="22"/>
        </w:rPr>
      </w:pPr>
      <w:proofErr w:type="spellStart"/>
      <w:r w:rsidRPr="00083FBD">
        <w:rPr>
          <w:sz w:val="22"/>
          <w:szCs w:val="22"/>
        </w:rPr>
        <w:t>kreatinfosfokinazės</w:t>
      </w:r>
      <w:proofErr w:type="spellEnd"/>
      <w:r w:rsidRPr="00083FBD">
        <w:rPr>
          <w:sz w:val="22"/>
          <w:szCs w:val="22"/>
        </w:rPr>
        <w:t xml:space="preserve"> koncentracijos kraujyje padidėjimas (raumenų pažeidimo rodmuo).</w:t>
      </w:r>
    </w:p>
    <w:p w:rsidR="008939AB" w:rsidRPr="00083FBD" w:rsidRDefault="008939AB" w:rsidP="008939AB">
      <w:pPr>
        <w:pStyle w:val="Sraopastraipa"/>
        <w:ind w:left="714"/>
        <w:rPr>
          <w:sz w:val="22"/>
          <w:szCs w:val="22"/>
        </w:rPr>
      </w:pPr>
    </w:p>
    <w:p w:rsidR="008939AB" w:rsidRPr="00083FBD" w:rsidRDefault="008939AB" w:rsidP="008939AB">
      <w:pPr>
        <w:rPr>
          <w:sz w:val="22"/>
          <w:szCs w:val="22"/>
        </w:rPr>
      </w:pPr>
      <w:r w:rsidRPr="00083FBD">
        <w:rPr>
          <w:sz w:val="22"/>
          <w:szCs w:val="22"/>
        </w:rPr>
        <w:t xml:space="preserve">Dėl </w:t>
      </w:r>
      <w:proofErr w:type="spellStart"/>
      <w:r w:rsidRPr="00083FBD">
        <w:rPr>
          <w:sz w:val="22"/>
          <w:szCs w:val="22"/>
        </w:rPr>
        <w:t>sulpirido</w:t>
      </w:r>
      <w:proofErr w:type="spellEnd"/>
      <w:r w:rsidRPr="00083FBD">
        <w:rPr>
          <w:sz w:val="22"/>
          <w:szCs w:val="22"/>
        </w:rPr>
        <w:t xml:space="preserve"> poveikio autonominei nervų sistemai pacientams, kurių jautrumas padidėjęs, galimas širdies ritmo padažnėjimas, labilus kraujospūdis, svaigulys, karščio pojūtis, galūnių (paprastai kojų ir rankų) perštėjimas, dilgčiojimas ir tirpimas, prakaitavimo pagausėjimas, </w:t>
      </w:r>
      <w:proofErr w:type="spellStart"/>
      <w:r w:rsidRPr="00083FBD">
        <w:rPr>
          <w:sz w:val="22"/>
          <w:szCs w:val="22"/>
        </w:rPr>
        <w:t>šlapinimosi</w:t>
      </w:r>
      <w:proofErr w:type="spellEnd"/>
      <w:r w:rsidRPr="00083FBD">
        <w:rPr>
          <w:sz w:val="22"/>
          <w:szCs w:val="22"/>
        </w:rPr>
        <w:t xml:space="preserve"> sutrikimas, bendrasis silpnumas.</w:t>
      </w:r>
    </w:p>
    <w:p w:rsidR="008939AB" w:rsidRPr="00083FBD" w:rsidRDefault="008939AB" w:rsidP="008939AB">
      <w:pPr>
        <w:rPr>
          <w:sz w:val="22"/>
          <w:szCs w:val="22"/>
        </w:rPr>
      </w:pPr>
    </w:p>
    <w:p w:rsidR="008939AB" w:rsidRPr="00083FBD" w:rsidRDefault="008939AB" w:rsidP="008939AB">
      <w:pPr>
        <w:pStyle w:val="BTEMEASMCA"/>
      </w:pPr>
      <w:r w:rsidRPr="00083FBD">
        <w:t xml:space="preserve">Buvo pastebėtas nedidelis mirties atvejų skaičiaus padidėjimas demencija sergantiems senyviems pacientams, gydomiems </w:t>
      </w:r>
      <w:proofErr w:type="spellStart"/>
      <w:r w:rsidRPr="00083FBD">
        <w:t>antipsichoziniais</w:t>
      </w:r>
      <w:proofErr w:type="spellEnd"/>
      <w:r w:rsidRPr="00083FBD">
        <w:t xml:space="preserve"> vaistais, palyginti su negydomais.</w:t>
      </w:r>
    </w:p>
    <w:p w:rsidR="008939AB" w:rsidRPr="00083FBD" w:rsidRDefault="008939AB" w:rsidP="008939AB">
      <w:pPr>
        <w:pStyle w:val="BTEMEASMCA"/>
      </w:pPr>
    </w:p>
    <w:p w:rsidR="008939AB" w:rsidRPr="00083FBD" w:rsidRDefault="008939AB" w:rsidP="008939AB">
      <w:pPr>
        <w:pStyle w:val="BTEMEASMCA"/>
      </w:pPr>
      <w:r w:rsidRPr="00083FBD">
        <w:t xml:space="preserve">Gydymą </w:t>
      </w:r>
      <w:proofErr w:type="spellStart"/>
      <w:r w:rsidRPr="00083FBD">
        <w:t>Betamaks</w:t>
      </w:r>
      <w:proofErr w:type="spellEnd"/>
      <w:r w:rsidRPr="00083FBD">
        <w:t xml:space="preserve"> nutraukus staiga, pasitaikė šių simptomų: vėmimas, prakaitavimas, miego sutrikimas, psichozės simptomų pasikartojimas bei nevalingų judesių atsiradimas. Taigi šio vaisto vartojimą patariama nutraukti palaipsniui (taip pat žr. poskyrį „Nustojus vartoti </w:t>
      </w:r>
      <w:proofErr w:type="spellStart"/>
      <w:r w:rsidRPr="00083FBD">
        <w:t>Betamaks</w:t>
      </w:r>
      <w:proofErr w:type="spellEnd"/>
      <w:r w:rsidRPr="00083FBD">
        <w:t>“).</w:t>
      </w:r>
    </w:p>
    <w:p w:rsidR="008939AB" w:rsidRPr="00083FBD" w:rsidRDefault="008939AB" w:rsidP="008939AB">
      <w:pPr>
        <w:pStyle w:val="BTEMEASMCA"/>
      </w:pPr>
    </w:p>
    <w:p w:rsidR="008939AB" w:rsidRPr="00083FBD" w:rsidRDefault="008939AB" w:rsidP="008939AB">
      <w:pPr>
        <w:pStyle w:val="BTEMEASMCA"/>
        <w:rPr>
          <w:b/>
        </w:rPr>
      </w:pPr>
      <w:r w:rsidRPr="00083FBD">
        <w:t>Jeigu bet koks šalutinis poveikis tampa sunkus arba Jūs pastebėjote šalutinį poveikį, kuris nenurodytas šiame pakuotės lapelyje, praneškite apie tai gydytojui ar vaistininkui.</w:t>
      </w:r>
    </w:p>
    <w:p w:rsidR="008939AB" w:rsidRPr="00083FBD" w:rsidRDefault="008939AB" w:rsidP="008939AB">
      <w:pPr>
        <w:rPr>
          <w:sz w:val="22"/>
          <w:szCs w:val="22"/>
        </w:rPr>
      </w:pPr>
    </w:p>
    <w:p w:rsidR="008939AB" w:rsidRPr="00083FBD" w:rsidRDefault="008939AB" w:rsidP="008939AB">
      <w:pPr>
        <w:rPr>
          <w:b/>
          <w:sz w:val="22"/>
          <w:szCs w:val="22"/>
        </w:rPr>
      </w:pPr>
      <w:r w:rsidRPr="00083FBD">
        <w:rPr>
          <w:b/>
          <w:sz w:val="22"/>
          <w:szCs w:val="22"/>
        </w:rPr>
        <w:t>Pranešimas apie šalutinį poveikį</w:t>
      </w:r>
    </w:p>
    <w:p w:rsidR="008939AB" w:rsidRPr="00083FBD" w:rsidRDefault="008939AB" w:rsidP="008939AB">
      <w:pPr>
        <w:rPr>
          <w:bCs/>
          <w:sz w:val="22"/>
          <w:szCs w:val="22"/>
        </w:rPr>
      </w:pPr>
      <w:r w:rsidRPr="00083FBD">
        <w:rPr>
          <w:snapToGrid w:val="0"/>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83FBD">
          <w:rPr>
            <w:rStyle w:val="Hipersaitas"/>
            <w:snapToGrid w:val="0"/>
            <w:sz w:val="22"/>
            <w:szCs w:val="22"/>
          </w:rPr>
          <w:t>https://vapris.vvkt.lt/vvkt-web/public/nrv</w:t>
        </w:r>
      </w:hyperlink>
      <w:r w:rsidRPr="00083FBD">
        <w:rPr>
          <w:snapToGrid w:val="0"/>
          <w:sz w:val="22"/>
          <w:szCs w:val="22"/>
        </w:rPr>
        <w:t xml:space="preserve"> arba užpildant Paciento pranešimo apie įtariamą nepageidaujamą reakciją (ĮNR) formą, kuri skelbiama </w:t>
      </w:r>
      <w:hyperlink r:id="rId6" w:history="1">
        <w:r w:rsidRPr="00083FBD">
          <w:rPr>
            <w:rStyle w:val="Hipersaitas"/>
            <w:snapToGrid w:val="0"/>
            <w:sz w:val="22"/>
            <w:szCs w:val="22"/>
          </w:rPr>
          <w:t>https://www.vvkt.lt/index.php?4004286486</w:t>
        </w:r>
      </w:hyperlink>
      <w:r w:rsidRPr="00083FBD">
        <w:rPr>
          <w:snapToGrid w:val="0"/>
          <w:sz w:val="22"/>
          <w:szCs w:val="22"/>
        </w:rPr>
        <w:t xml:space="preserve">, ir atsiunčiant elektroniniu paštu (adresu </w:t>
      </w:r>
      <w:hyperlink r:id="rId7" w:history="1">
        <w:r w:rsidRPr="00083FBD">
          <w:rPr>
            <w:rStyle w:val="Hipersaitas"/>
            <w:snapToGrid w:val="0"/>
            <w:sz w:val="22"/>
            <w:szCs w:val="22"/>
          </w:rPr>
          <w:t>NepageidaujamaR@vvkt.lt</w:t>
        </w:r>
      </w:hyperlink>
      <w:r w:rsidRPr="00083FBD">
        <w:rPr>
          <w:snapToGrid w:val="0"/>
          <w:sz w:val="22"/>
          <w:szCs w:val="22"/>
        </w:rPr>
        <w:t>) arba nemokamu telefonu 8 800 73 568. Pranešdami apie šalutinį poveikį galite mums padėti gauti daugiau informacijos apie šio vaisto saugumą.</w:t>
      </w:r>
    </w:p>
    <w:p w:rsidR="008939AB" w:rsidRPr="00083FBD" w:rsidRDefault="008939AB" w:rsidP="008939AB">
      <w:pPr>
        <w:rPr>
          <w:sz w:val="22"/>
          <w:szCs w:val="22"/>
        </w:rPr>
      </w:pPr>
    </w:p>
    <w:p w:rsidR="008939AB" w:rsidRPr="00083FBD" w:rsidRDefault="008939AB" w:rsidP="008939AB">
      <w:pPr>
        <w:rPr>
          <w:sz w:val="22"/>
          <w:szCs w:val="22"/>
        </w:rPr>
      </w:pPr>
    </w:p>
    <w:p w:rsidR="008939AB" w:rsidRPr="00083FBD" w:rsidRDefault="008939AB" w:rsidP="008939AB">
      <w:pPr>
        <w:pStyle w:val="PI-1EMEASMCA"/>
      </w:pPr>
      <w:bookmarkStart w:id="12" w:name="_Toc129243268"/>
      <w:bookmarkStart w:id="13" w:name="_Toc129243143"/>
      <w:r w:rsidRPr="00083FBD">
        <w:t>5.</w:t>
      </w:r>
      <w:r w:rsidRPr="00083FBD">
        <w:tab/>
        <w:t xml:space="preserve">Kaip laikyti </w:t>
      </w:r>
      <w:proofErr w:type="spellStart"/>
      <w:r w:rsidRPr="00083FBD">
        <w:t>Betamaks</w:t>
      </w:r>
      <w:bookmarkEnd w:id="12"/>
      <w:bookmarkEnd w:id="13"/>
      <w:proofErr w:type="spellEnd"/>
    </w:p>
    <w:p w:rsidR="008939AB" w:rsidRPr="00083FBD" w:rsidRDefault="008939AB" w:rsidP="008939AB">
      <w:pPr>
        <w:pStyle w:val="BTEMEASMCA"/>
      </w:pPr>
    </w:p>
    <w:p w:rsidR="008939AB" w:rsidRPr="00083FBD" w:rsidRDefault="008939AB" w:rsidP="008939AB">
      <w:pPr>
        <w:pStyle w:val="Pagrindinistekstas"/>
        <w:spacing w:after="0"/>
        <w:rPr>
          <w:noProof/>
          <w:szCs w:val="22"/>
        </w:rPr>
      </w:pPr>
      <w:r w:rsidRPr="00083FBD">
        <w:rPr>
          <w:noProof/>
          <w:szCs w:val="22"/>
        </w:rPr>
        <w:t>Šiam vaistui specialių laikymo sąlygų nereikia.</w:t>
      </w:r>
    </w:p>
    <w:p w:rsidR="008939AB" w:rsidRPr="00083FBD" w:rsidRDefault="008939AB" w:rsidP="008939AB">
      <w:pPr>
        <w:pStyle w:val="BTEMEASMCA"/>
      </w:pPr>
    </w:p>
    <w:p w:rsidR="008939AB" w:rsidRPr="00083FBD" w:rsidRDefault="008939AB" w:rsidP="008939AB">
      <w:pPr>
        <w:numPr>
          <w:ilvl w:val="12"/>
          <w:numId w:val="0"/>
        </w:numPr>
        <w:ind w:right="-2"/>
        <w:rPr>
          <w:rFonts w:eastAsia="SimSun"/>
          <w:sz w:val="22"/>
          <w:szCs w:val="22"/>
          <w:lang w:eastAsia="zh-CN"/>
        </w:rPr>
      </w:pPr>
      <w:r w:rsidRPr="00083FBD">
        <w:rPr>
          <w:rFonts w:eastAsia="SimSun"/>
          <w:sz w:val="22"/>
          <w:szCs w:val="22"/>
          <w:lang w:eastAsia="zh-CN"/>
        </w:rPr>
        <w:t>Šį vaistą laikykite vaikams nepastebimoje ir nepasiekiamoje vietoje.</w:t>
      </w:r>
    </w:p>
    <w:p w:rsidR="008939AB" w:rsidRPr="00083FBD" w:rsidRDefault="008939AB" w:rsidP="008939AB">
      <w:pPr>
        <w:pStyle w:val="Pagrindinistekstas"/>
        <w:spacing w:after="0"/>
        <w:rPr>
          <w:noProof/>
          <w:szCs w:val="22"/>
        </w:rPr>
      </w:pPr>
    </w:p>
    <w:p w:rsidR="008939AB" w:rsidRPr="00083FBD" w:rsidRDefault="008939AB" w:rsidP="008939AB">
      <w:pPr>
        <w:pStyle w:val="BTEMEASMCA"/>
      </w:pPr>
      <w:r w:rsidRPr="00083FBD">
        <w:t xml:space="preserve">Ant lizdinės plokštelės ir kartono dėžutės po „EXP“ nurodytam tinkamumo laikui pasibaigus, </w:t>
      </w:r>
      <w:r w:rsidRPr="00083FBD">
        <w:rPr>
          <w:rFonts w:eastAsia="SimSun"/>
          <w:lang w:eastAsia="zh-CN"/>
        </w:rPr>
        <w:t xml:space="preserve">šio vaisto </w:t>
      </w:r>
      <w:r w:rsidRPr="00083FBD">
        <w:t>vartoti negalima. Vaistas tinkamas vartoti iki paskutinės nurodyto mėnesio dienos.</w:t>
      </w:r>
    </w:p>
    <w:p w:rsidR="008939AB" w:rsidRPr="00083FBD" w:rsidRDefault="008939AB" w:rsidP="008939AB">
      <w:pPr>
        <w:pStyle w:val="BTEMEASMCA"/>
      </w:pPr>
    </w:p>
    <w:p w:rsidR="008939AB" w:rsidRPr="00083FBD" w:rsidRDefault="008939AB" w:rsidP="008939AB">
      <w:pPr>
        <w:pStyle w:val="BTEMEASMCA"/>
      </w:pPr>
      <w:r w:rsidRPr="00083FBD">
        <w:t>Vaistų negalima išmesti į kanalizaciją arba su buitinėmis atliekomis. Kaip išmesti nereikalingus vaistus, klauskite vaistininko. Šios priemonės padės apsaugoti aplinką.</w:t>
      </w:r>
    </w:p>
    <w:p w:rsidR="008939AB" w:rsidRPr="00083FBD" w:rsidRDefault="008939AB" w:rsidP="008939AB">
      <w:pPr>
        <w:pStyle w:val="BTEMEASMCA"/>
      </w:pPr>
    </w:p>
    <w:p w:rsidR="008939AB" w:rsidRPr="00083FBD" w:rsidRDefault="008939AB" w:rsidP="008939AB">
      <w:pPr>
        <w:pStyle w:val="BTEMEASMCA"/>
      </w:pPr>
    </w:p>
    <w:p w:rsidR="008939AB" w:rsidRPr="00083FBD" w:rsidRDefault="008939AB" w:rsidP="008939AB">
      <w:pPr>
        <w:pStyle w:val="PI-1EMEASMCA"/>
      </w:pPr>
      <w:bookmarkStart w:id="14" w:name="_Toc129243269"/>
      <w:bookmarkStart w:id="15" w:name="_Toc129243144"/>
      <w:r w:rsidRPr="00083FBD">
        <w:t>6.</w:t>
      </w:r>
      <w:r w:rsidRPr="00083FBD">
        <w:tab/>
        <w:t>Pakuotės turinys ir kita informacija</w:t>
      </w:r>
      <w:bookmarkEnd w:id="14"/>
      <w:bookmarkEnd w:id="15"/>
    </w:p>
    <w:p w:rsidR="008939AB" w:rsidRPr="00083FBD" w:rsidRDefault="008939AB" w:rsidP="008939AB">
      <w:pPr>
        <w:pStyle w:val="BTEMEASMCA"/>
      </w:pPr>
    </w:p>
    <w:p w:rsidR="008939AB" w:rsidRPr="00083FBD" w:rsidRDefault="008939AB" w:rsidP="008939AB">
      <w:pPr>
        <w:pStyle w:val="PI-3EMEASMCA"/>
        <w:spacing w:line="240" w:lineRule="auto"/>
      </w:pPr>
      <w:proofErr w:type="spellStart"/>
      <w:r w:rsidRPr="00083FBD">
        <w:t>Betamaks</w:t>
      </w:r>
      <w:proofErr w:type="spellEnd"/>
      <w:r w:rsidRPr="00083FBD">
        <w:t xml:space="preserve"> sudėtis</w:t>
      </w:r>
    </w:p>
    <w:p w:rsidR="008939AB" w:rsidRPr="00083FBD" w:rsidRDefault="008939AB" w:rsidP="008939AB">
      <w:pPr>
        <w:pStyle w:val="BT-EMEASMCA"/>
        <w:numPr>
          <w:ilvl w:val="0"/>
          <w:numId w:val="6"/>
        </w:numPr>
      </w:pPr>
      <w:r w:rsidRPr="00083FBD">
        <w:t xml:space="preserve">Veiklioji medžiaga yra </w:t>
      </w:r>
      <w:proofErr w:type="spellStart"/>
      <w:r w:rsidRPr="00083FBD">
        <w:t>sulpiridas</w:t>
      </w:r>
      <w:proofErr w:type="spellEnd"/>
      <w:r w:rsidRPr="00083FBD">
        <w:t>.</w:t>
      </w:r>
    </w:p>
    <w:p w:rsidR="008939AB" w:rsidRPr="00083FBD" w:rsidRDefault="008939AB" w:rsidP="008939AB">
      <w:pPr>
        <w:pStyle w:val="BT-EMEASMCA"/>
      </w:pPr>
      <w:r w:rsidRPr="00083FBD">
        <w:tab/>
        <w:t xml:space="preserve">Kiekvienoje tabletėje yra 50 mg, 100 mg arba 200 mg </w:t>
      </w:r>
      <w:proofErr w:type="spellStart"/>
      <w:r w:rsidRPr="00083FBD">
        <w:t>sulpirido</w:t>
      </w:r>
      <w:proofErr w:type="spellEnd"/>
      <w:r w:rsidRPr="00083FBD">
        <w:t>.</w:t>
      </w:r>
    </w:p>
    <w:p w:rsidR="008939AB" w:rsidRPr="00083FBD" w:rsidRDefault="008939AB" w:rsidP="008939AB">
      <w:pPr>
        <w:pStyle w:val="BT-EMEASMCA"/>
        <w:numPr>
          <w:ilvl w:val="0"/>
          <w:numId w:val="6"/>
        </w:numPr>
      </w:pPr>
      <w:r w:rsidRPr="00083FBD">
        <w:t>Pagalbinės medžiagos yra:</w:t>
      </w:r>
    </w:p>
    <w:p w:rsidR="008939AB" w:rsidRPr="00083FBD" w:rsidRDefault="008939AB" w:rsidP="008939AB">
      <w:pPr>
        <w:pStyle w:val="BT-EMEASMCA"/>
      </w:pPr>
      <w:r w:rsidRPr="00083FBD">
        <w:tab/>
        <w:t xml:space="preserve">laktozė </w:t>
      </w:r>
      <w:proofErr w:type="spellStart"/>
      <w:r w:rsidRPr="00083FBD">
        <w:t>monohidratas</w:t>
      </w:r>
      <w:proofErr w:type="spellEnd"/>
      <w:r w:rsidRPr="00083FBD">
        <w:t xml:space="preserve">, </w:t>
      </w:r>
      <w:proofErr w:type="spellStart"/>
      <w:r w:rsidRPr="00083FBD">
        <w:t>metilceliuliozė</w:t>
      </w:r>
      <w:proofErr w:type="spellEnd"/>
      <w:r w:rsidRPr="00083FBD">
        <w:t xml:space="preserve">, bulvių krakmolas, bevandenis koloidinis silicio dioksidas, </w:t>
      </w:r>
      <w:r w:rsidRPr="00083FBD">
        <w:tab/>
        <w:t xml:space="preserve">magnio </w:t>
      </w:r>
      <w:proofErr w:type="spellStart"/>
      <w:r w:rsidRPr="00083FBD">
        <w:t>stearatas</w:t>
      </w:r>
      <w:proofErr w:type="spellEnd"/>
      <w:r w:rsidRPr="00083FBD">
        <w:t xml:space="preserve"> ir talkas.</w:t>
      </w:r>
    </w:p>
    <w:p w:rsidR="008939AB" w:rsidRPr="00083FBD" w:rsidRDefault="008939AB" w:rsidP="008939AB">
      <w:pPr>
        <w:pStyle w:val="BTEMEASMCA"/>
      </w:pPr>
    </w:p>
    <w:p w:rsidR="008939AB" w:rsidRPr="00083FBD" w:rsidRDefault="008939AB" w:rsidP="008939AB">
      <w:pPr>
        <w:pStyle w:val="PI-3EMEASMCA"/>
        <w:spacing w:line="240" w:lineRule="auto"/>
      </w:pPr>
      <w:proofErr w:type="spellStart"/>
      <w:r w:rsidRPr="00083FBD">
        <w:t>Betamaks</w:t>
      </w:r>
      <w:proofErr w:type="spellEnd"/>
      <w:r w:rsidRPr="00083FBD">
        <w:t xml:space="preserve"> išvaizda ir kiekis pakuotėje</w:t>
      </w:r>
    </w:p>
    <w:p w:rsidR="008939AB" w:rsidRPr="00083FBD" w:rsidRDefault="008939AB" w:rsidP="008939AB">
      <w:pPr>
        <w:pStyle w:val="Pagrindinistekstas"/>
        <w:spacing w:after="0"/>
        <w:rPr>
          <w:szCs w:val="22"/>
        </w:rPr>
      </w:pPr>
      <w:r w:rsidRPr="00083FBD">
        <w:rPr>
          <w:szCs w:val="22"/>
        </w:rPr>
        <w:t xml:space="preserve">50 mg tabletės yra baltos arba </w:t>
      </w:r>
      <w:bookmarkStart w:id="16" w:name="_Hlk1767107"/>
      <w:r w:rsidRPr="00083FBD">
        <w:rPr>
          <w:szCs w:val="22"/>
        </w:rPr>
        <w:t>beveik baltos</w:t>
      </w:r>
      <w:bookmarkEnd w:id="16"/>
      <w:r w:rsidRPr="00083FBD">
        <w:rPr>
          <w:szCs w:val="22"/>
        </w:rPr>
        <w:t>, apvalios, lygios, nuožulniais kraštais. Tablečių skersmuo yra maždaug 6 mm, aukštis – 2,1 mm.</w:t>
      </w:r>
    </w:p>
    <w:p w:rsidR="008939AB" w:rsidRPr="00083FBD" w:rsidRDefault="008939AB" w:rsidP="008939AB">
      <w:pPr>
        <w:pStyle w:val="Pagrindinistekstas"/>
        <w:spacing w:after="0"/>
        <w:rPr>
          <w:szCs w:val="22"/>
        </w:rPr>
      </w:pPr>
      <w:r w:rsidRPr="00083FBD">
        <w:rPr>
          <w:szCs w:val="22"/>
        </w:rPr>
        <w:t>100 mg tabletės yra baltos arba beveik baltos, apvalios, lygios, nuožulniais kraštais. Tablečių skersmuo yra maždaug 7 mm, aukštis – 3,1 mm.</w:t>
      </w:r>
    </w:p>
    <w:p w:rsidR="008939AB" w:rsidRPr="00083FBD" w:rsidRDefault="008939AB" w:rsidP="008939AB">
      <w:pPr>
        <w:pStyle w:val="Pagrindinistekstas"/>
        <w:spacing w:after="0"/>
        <w:rPr>
          <w:szCs w:val="22"/>
        </w:rPr>
      </w:pPr>
      <w:r w:rsidRPr="00083FBD">
        <w:rPr>
          <w:szCs w:val="22"/>
        </w:rPr>
        <w:t>200 mg tabletės yra baltos arba beveik baltos, apvalios, lygios, nuožulniais kraštais ir viena laužimo vagele vienoje pusėje. Tablečių skersmuo yra maždaug 10 mm, aukštis – 3,1 mm. Tabletę galima padalyti į lygias dozes.</w:t>
      </w:r>
    </w:p>
    <w:p w:rsidR="008939AB" w:rsidRPr="00083FBD" w:rsidRDefault="008939AB" w:rsidP="008939AB">
      <w:pPr>
        <w:pStyle w:val="PI-3EMEASMCA"/>
        <w:spacing w:line="240" w:lineRule="auto"/>
      </w:pPr>
    </w:p>
    <w:p w:rsidR="008939AB" w:rsidRPr="00083FBD" w:rsidRDefault="008939AB" w:rsidP="008939AB">
      <w:pPr>
        <w:pStyle w:val="BTEMEASMCA"/>
      </w:pPr>
      <w:r w:rsidRPr="00083FBD">
        <w:t>PVC/aliuminio folijos lizdinė plokštelė.</w:t>
      </w:r>
    </w:p>
    <w:p w:rsidR="008939AB" w:rsidRPr="00083FBD" w:rsidRDefault="008939AB" w:rsidP="008939AB">
      <w:pPr>
        <w:pStyle w:val="BTEMEASMCA"/>
      </w:pPr>
      <w:r w:rsidRPr="00083FBD">
        <w:t xml:space="preserve">Lizdinėje plokštelėje yra 10 tablečių. Kartono dėžutėje yra 3 </w:t>
      </w:r>
      <w:r>
        <w:t>arba 10 </w:t>
      </w:r>
      <w:r w:rsidRPr="00083FBD">
        <w:t>lizdin</w:t>
      </w:r>
      <w:r w:rsidRPr="00F80C8C">
        <w:t>ių</w:t>
      </w:r>
      <w:r w:rsidRPr="00083FBD">
        <w:t xml:space="preserve"> plokštel</w:t>
      </w:r>
      <w:r w:rsidRPr="00F80C8C">
        <w:t>ių</w:t>
      </w:r>
      <w:r w:rsidRPr="00083FBD">
        <w:t>.</w:t>
      </w:r>
    </w:p>
    <w:p w:rsidR="008939AB" w:rsidRPr="00083FBD" w:rsidRDefault="008939AB" w:rsidP="008939AB">
      <w:pPr>
        <w:pStyle w:val="PI-3EMEASMCA"/>
        <w:spacing w:line="240" w:lineRule="auto"/>
      </w:pPr>
    </w:p>
    <w:p w:rsidR="008939AB" w:rsidRPr="00083FBD" w:rsidRDefault="008939AB" w:rsidP="008939AB">
      <w:pPr>
        <w:pStyle w:val="PI-3EMEASMCA"/>
        <w:spacing w:line="240" w:lineRule="auto"/>
      </w:pPr>
      <w:r w:rsidRPr="00083FBD">
        <w:t>Registruotojas ir gamintojas</w:t>
      </w:r>
    </w:p>
    <w:p w:rsidR="008939AB" w:rsidRPr="00083FBD" w:rsidRDefault="008939AB" w:rsidP="008939AB">
      <w:pPr>
        <w:pStyle w:val="BTEMEASMCA"/>
      </w:pPr>
      <w:r w:rsidRPr="00083FBD">
        <w:t>AS GRINDEKS</w:t>
      </w:r>
    </w:p>
    <w:p w:rsidR="008939AB" w:rsidRPr="00083FBD" w:rsidRDefault="008939AB" w:rsidP="008939AB">
      <w:pPr>
        <w:pStyle w:val="BTEMEASMCA"/>
      </w:pPr>
      <w:proofErr w:type="spellStart"/>
      <w:r w:rsidRPr="00083FBD">
        <w:t>Krustpils</w:t>
      </w:r>
      <w:proofErr w:type="spellEnd"/>
      <w:r w:rsidRPr="00083FBD">
        <w:t> </w:t>
      </w:r>
      <w:proofErr w:type="spellStart"/>
      <w:r w:rsidRPr="00083FBD">
        <w:t>iela</w:t>
      </w:r>
      <w:proofErr w:type="spellEnd"/>
      <w:r w:rsidRPr="00083FBD">
        <w:t xml:space="preserve"> 53, </w:t>
      </w:r>
      <w:proofErr w:type="spellStart"/>
      <w:r w:rsidRPr="00083FBD">
        <w:t>Rīga</w:t>
      </w:r>
      <w:proofErr w:type="spellEnd"/>
      <w:r w:rsidRPr="00083FBD">
        <w:t>, LV</w:t>
      </w:r>
      <w:r w:rsidRPr="00083FBD">
        <w:noBreakHyphen/>
        <w:t>1057, Latvija</w:t>
      </w:r>
    </w:p>
    <w:p w:rsidR="008939AB" w:rsidRPr="00083FBD" w:rsidRDefault="008939AB" w:rsidP="008939AB">
      <w:pPr>
        <w:pStyle w:val="BTEMEASMCA"/>
      </w:pPr>
      <w:r w:rsidRPr="00083FBD">
        <w:t>Tel. +371 67083205</w:t>
      </w:r>
    </w:p>
    <w:p w:rsidR="008939AB" w:rsidRPr="00083FBD" w:rsidRDefault="008939AB" w:rsidP="008939AB">
      <w:pPr>
        <w:pStyle w:val="BTEMEASMCA"/>
      </w:pPr>
      <w:r w:rsidRPr="00083FBD">
        <w:t>Faksas +370 67083505</w:t>
      </w:r>
    </w:p>
    <w:p w:rsidR="008939AB" w:rsidRPr="00083FBD" w:rsidRDefault="008939AB" w:rsidP="008939AB">
      <w:pPr>
        <w:pStyle w:val="BTEMEASMCA"/>
      </w:pPr>
      <w:r w:rsidRPr="00083FBD">
        <w:t xml:space="preserve">El. paštas </w:t>
      </w:r>
      <w:r>
        <w:t>grindeks@grindeks.com</w:t>
      </w:r>
      <w:hyperlink r:id="rId8" w:history="1"/>
    </w:p>
    <w:p w:rsidR="008939AB" w:rsidRPr="00083FBD" w:rsidRDefault="008939AB" w:rsidP="008939AB">
      <w:pPr>
        <w:pStyle w:val="BTEMEASMCA"/>
      </w:pPr>
    </w:p>
    <w:p w:rsidR="008939AB" w:rsidRPr="00083FBD" w:rsidRDefault="008939AB" w:rsidP="008939AB">
      <w:pPr>
        <w:pStyle w:val="BTEMEASMCA"/>
      </w:pPr>
      <w:r w:rsidRPr="00083FBD">
        <w:t>Jeigu apie šį vaistą norite sužinoti daugiau, kreipkitės į vietinį registruotojo atstovą.</w:t>
      </w:r>
    </w:p>
    <w:p w:rsidR="008939AB" w:rsidRPr="00EC3DDD" w:rsidRDefault="008939AB" w:rsidP="008939AB">
      <w:pPr>
        <w:rPr>
          <w:sz w:val="22"/>
          <w:szCs w:val="22"/>
        </w:rPr>
      </w:pPr>
      <w:r w:rsidRPr="00EC3DDD">
        <w:rPr>
          <w:sz w:val="22"/>
          <w:szCs w:val="22"/>
        </w:rPr>
        <w:t>„</w:t>
      </w:r>
      <w:proofErr w:type="spellStart"/>
      <w:r w:rsidRPr="00EC3DDD">
        <w:rPr>
          <w:sz w:val="22"/>
          <w:szCs w:val="22"/>
        </w:rPr>
        <w:t>Grindeks</w:t>
      </w:r>
      <w:proofErr w:type="spellEnd"/>
      <w:r w:rsidRPr="00EC3DDD">
        <w:rPr>
          <w:sz w:val="22"/>
          <w:szCs w:val="22"/>
        </w:rPr>
        <w:t xml:space="preserve"> </w:t>
      </w:r>
      <w:proofErr w:type="spellStart"/>
      <w:r w:rsidRPr="00EC3DDD">
        <w:rPr>
          <w:sz w:val="22"/>
          <w:szCs w:val="22"/>
        </w:rPr>
        <w:t>Kalceks</w:t>
      </w:r>
      <w:proofErr w:type="spellEnd"/>
      <w:r w:rsidRPr="00EC3DDD">
        <w:rPr>
          <w:sz w:val="22"/>
          <w:szCs w:val="22"/>
        </w:rPr>
        <w:t xml:space="preserve"> Lietuva“ UAB</w:t>
      </w:r>
    </w:p>
    <w:p w:rsidR="008939AB" w:rsidRPr="00EC3DDD" w:rsidRDefault="008939AB" w:rsidP="008939AB">
      <w:pPr>
        <w:rPr>
          <w:sz w:val="22"/>
          <w:szCs w:val="22"/>
        </w:rPr>
      </w:pPr>
      <w:r w:rsidRPr="00EC3DDD">
        <w:rPr>
          <w:sz w:val="22"/>
          <w:szCs w:val="22"/>
        </w:rPr>
        <w:t>Kalvarijų g. 300</w:t>
      </w:r>
    </w:p>
    <w:p w:rsidR="008939AB" w:rsidRPr="00EC3DDD" w:rsidRDefault="008939AB" w:rsidP="008939AB">
      <w:pPr>
        <w:rPr>
          <w:sz w:val="22"/>
          <w:szCs w:val="22"/>
        </w:rPr>
      </w:pPr>
      <w:r w:rsidRPr="00EC3DDD">
        <w:rPr>
          <w:sz w:val="22"/>
          <w:szCs w:val="22"/>
        </w:rPr>
        <w:t xml:space="preserve">Vilnius, LT-08318 </w:t>
      </w:r>
    </w:p>
    <w:p w:rsidR="008939AB" w:rsidRPr="00EC3DDD" w:rsidRDefault="008939AB" w:rsidP="008939AB">
      <w:pPr>
        <w:rPr>
          <w:sz w:val="22"/>
          <w:szCs w:val="22"/>
        </w:rPr>
      </w:pPr>
      <w:r w:rsidRPr="00EC3DDD">
        <w:rPr>
          <w:sz w:val="22"/>
          <w:szCs w:val="22"/>
        </w:rPr>
        <w:t>Tel. +370 5 2101401</w:t>
      </w:r>
    </w:p>
    <w:p w:rsidR="008939AB" w:rsidRPr="00083FBD" w:rsidRDefault="008939AB" w:rsidP="008939AB">
      <w:pPr>
        <w:pStyle w:val="BTEMEASMCA"/>
      </w:pPr>
    </w:p>
    <w:p w:rsidR="008939AB" w:rsidRPr="0013285D" w:rsidRDefault="008939AB" w:rsidP="008939AB">
      <w:pPr>
        <w:pStyle w:val="BTEMEASMCA"/>
      </w:pPr>
    </w:p>
    <w:p w:rsidR="008939AB" w:rsidRPr="0013285D" w:rsidRDefault="008939AB" w:rsidP="008939AB">
      <w:pPr>
        <w:pStyle w:val="BTEMEASMCA"/>
      </w:pPr>
      <w:r w:rsidRPr="0013285D">
        <w:t>Šis vaistas Europos ekonominės erdvės valstybėse narėse registruotas tokiais pavadinimais:</w:t>
      </w:r>
    </w:p>
    <w:p w:rsidR="008939AB" w:rsidRPr="00083FBD" w:rsidRDefault="008939AB" w:rsidP="008939AB">
      <w:pPr>
        <w:pStyle w:val="BTEMEASMCA"/>
      </w:pPr>
      <w:r>
        <w:t>Estija</w:t>
      </w:r>
      <w:r>
        <w:tab/>
      </w:r>
      <w:proofErr w:type="spellStart"/>
      <w:r w:rsidRPr="00083FBD">
        <w:t>Betamaks</w:t>
      </w:r>
      <w:proofErr w:type="spellEnd"/>
    </w:p>
    <w:p w:rsidR="008939AB" w:rsidRPr="00083FBD" w:rsidRDefault="008939AB" w:rsidP="008939AB">
      <w:pPr>
        <w:pStyle w:val="BTEMEASMCA"/>
      </w:pPr>
      <w:r>
        <w:t>Lietuva</w:t>
      </w:r>
      <w:r>
        <w:tab/>
      </w:r>
      <w:proofErr w:type="spellStart"/>
      <w:r w:rsidRPr="00083FBD">
        <w:t>Betamaks</w:t>
      </w:r>
      <w:proofErr w:type="spellEnd"/>
      <w:r w:rsidRPr="00083FBD">
        <w:t xml:space="preserve"> 50 mg, 100 mg, 200 mg tabletės</w:t>
      </w:r>
    </w:p>
    <w:p w:rsidR="008939AB" w:rsidRPr="00083FBD" w:rsidRDefault="008939AB" w:rsidP="008939AB">
      <w:pPr>
        <w:pStyle w:val="BTEMEASMCA"/>
      </w:pPr>
      <w:r w:rsidRPr="00083FBD">
        <w:t>Slovakija</w:t>
      </w:r>
      <w:r w:rsidRPr="00083FBD">
        <w:tab/>
      </w:r>
      <w:proofErr w:type="spellStart"/>
      <w:r w:rsidRPr="00083FBD">
        <w:t>Betamaks</w:t>
      </w:r>
      <w:proofErr w:type="spellEnd"/>
      <w:r w:rsidRPr="00083FBD">
        <w:t xml:space="preserve"> 50 mg, 100 mg, 200 mg </w:t>
      </w:r>
      <w:proofErr w:type="spellStart"/>
      <w:r w:rsidRPr="00083FBD">
        <w:t>tablety</w:t>
      </w:r>
      <w:proofErr w:type="spellEnd"/>
    </w:p>
    <w:p w:rsidR="008939AB" w:rsidRPr="004B5786" w:rsidRDefault="008939AB" w:rsidP="008939AB">
      <w:pPr>
        <w:rPr>
          <w:sz w:val="22"/>
        </w:rPr>
      </w:pPr>
      <w:r>
        <w:rPr>
          <w:noProof/>
          <w:sz w:val="22"/>
          <w:szCs w:val="22"/>
        </w:rPr>
        <w:t>Austrija</w:t>
      </w:r>
      <w:r>
        <w:rPr>
          <w:noProof/>
          <w:sz w:val="22"/>
          <w:szCs w:val="22"/>
        </w:rPr>
        <w:tab/>
      </w:r>
      <w:r w:rsidRPr="00083FBD">
        <w:rPr>
          <w:noProof/>
          <w:sz w:val="22"/>
          <w:szCs w:val="22"/>
        </w:rPr>
        <w:t xml:space="preserve">Sulpirid Grindeks 50 mg, </w:t>
      </w:r>
      <w:r w:rsidRPr="00083FBD">
        <w:rPr>
          <w:sz w:val="22"/>
          <w:szCs w:val="22"/>
        </w:rPr>
        <w:t xml:space="preserve">100 mg, 200 mg </w:t>
      </w:r>
      <w:proofErr w:type="spellStart"/>
      <w:r w:rsidRPr="004B5786">
        <w:rPr>
          <w:sz w:val="22"/>
        </w:rPr>
        <w:t>Tabletten</w:t>
      </w:r>
      <w:proofErr w:type="spellEnd"/>
    </w:p>
    <w:p w:rsidR="008939AB" w:rsidRPr="004B5786" w:rsidRDefault="008939AB" w:rsidP="008939AB">
      <w:pPr>
        <w:rPr>
          <w:sz w:val="22"/>
        </w:rPr>
      </w:pPr>
      <w:r>
        <w:rPr>
          <w:sz w:val="22"/>
        </w:rPr>
        <w:t>Belgija</w:t>
      </w:r>
      <w:r>
        <w:rPr>
          <w:sz w:val="22"/>
        </w:rPr>
        <w:tab/>
      </w:r>
      <w:r w:rsidRPr="00083FBD">
        <w:rPr>
          <w:noProof/>
          <w:sz w:val="22"/>
          <w:szCs w:val="22"/>
        </w:rPr>
        <w:t xml:space="preserve">Sulpiride Grindeks </w:t>
      </w:r>
      <w:r w:rsidRPr="004B5786">
        <w:rPr>
          <w:sz w:val="22"/>
        </w:rPr>
        <w:t>50 mg</w:t>
      </w:r>
      <w:r w:rsidRPr="00083FBD">
        <w:rPr>
          <w:noProof/>
          <w:sz w:val="22"/>
          <w:szCs w:val="22"/>
        </w:rPr>
        <w:t xml:space="preserve">, </w:t>
      </w:r>
      <w:r w:rsidRPr="00083FBD">
        <w:rPr>
          <w:sz w:val="22"/>
          <w:szCs w:val="22"/>
        </w:rPr>
        <w:t>100 mg, 200 mg</w:t>
      </w:r>
      <w:r w:rsidRPr="004B5786">
        <w:rPr>
          <w:sz w:val="22"/>
        </w:rPr>
        <w:t xml:space="preserve"> </w:t>
      </w:r>
      <w:proofErr w:type="spellStart"/>
      <w:r w:rsidRPr="004B5786">
        <w:rPr>
          <w:sz w:val="22"/>
        </w:rPr>
        <w:t>comprimés</w:t>
      </w:r>
      <w:proofErr w:type="spellEnd"/>
    </w:p>
    <w:p w:rsidR="008939AB" w:rsidRPr="004B5786" w:rsidRDefault="008939AB" w:rsidP="008939AB">
      <w:pPr>
        <w:rPr>
          <w:sz w:val="22"/>
        </w:rPr>
      </w:pPr>
      <w:r w:rsidRPr="004B5786">
        <w:rPr>
          <w:sz w:val="22"/>
        </w:rPr>
        <w:t>Kroatija</w:t>
      </w:r>
      <w:r w:rsidRPr="004B5786">
        <w:rPr>
          <w:sz w:val="22"/>
        </w:rPr>
        <w:tab/>
      </w:r>
      <w:r w:rsidRPr="00083FBD">
        <w:rPr>
          <w:noProof/>
          <w:sz w:val="22"/>
          <w:szCs w:val="22"/>
        </w:rPr>
        <w:t xml:space="preserve">Sulpirid Grindeks 50 mg, 100 mg, 200 mg </w:t>
      </w:r>
      <w:r w:rsidRPr="004B5786">
        <w:rPr>
          <w:sz w:val="22"/>
        </w:rPr>
        <w:t>tablete</w:t>
      </w:r>
    </w:p>
    <w:p w:rsidR="008939AB" w:rsidRPr="009E33ED" w:rsidRDefault="008939AB" w:rsidP="008939AB">
      <w:pPr>
        <w:pStyle w:val="BTbEMEASMCA"/>
      </w:pPr>
      <w:r>
        <w:t>Čekija</w:t>
      </w:r>
      <w:r>
        <w:tab/>
      </w:r>
      <w:proofErr w:type="spellStart"/>
      <w:r w:rsidRPr="009E33ED">
        <w:t>Sulpiride</w:t>
      </w:r>
      <w:proofErr w:type="spellEnd"/>
      <w:r w:rsidRPr="009E33ED">
        <w:t xml:space="preserve"> </w:t>
      </w:r>
      <w:proofErr w:type="spellStart"/>
      <w:r w:rsidRPr="009E33ED">
        <w:t>Grindeks</w:t>
      </w:r>
      <w:proofErr w:type="spellEnd"/>
      <w:r w:rsidRPr="009E33ED">
        <w:t xml:space="preserve"> </w:t>
      </w:r>
      <w:r w:rsidRPr="009E33ED">
        <w:br/>
        <w:t>Vokietija           </w:t>
      </w:r>
      <w:proofErr w:type="spellStart"/>
      <w:r w:rsidRPr="009E33ED">
        <w:t>Sulpirid</w:t>
      </w:r>
      <w:proofErr w:type="spellEnd"/>
      <w:r w:rsidRPr="009E33ED">
        <w:t xml:space="preserve"> </w:t>
      </w:r>
      <w:proofErr w:type="spellStart"/>
      <w:r w:rsidRPr="009E33ED">
        <w:t>Grindeks</w:t>
      </w:r>
      <w:proofErr w:type="spellEnd"/>
      <w:r w:rsidRPr="009E33ED">
        <w:t xml:space="preserve"> 50 mg, 100 mg, 200 mg </w:t>
      </w:r>
      <w:proofErr w:type="spellStart"/>
      <w:r w:rsidRPr="009E33ED">
        <w:t>Tabletten</w:t>
      </w:r>
      <w:proofErr w:type="spellEnd"/>
      <w:r w:rsidRPr="009E33ED">
        <w:t xml:space="preserve"> </w:t>
      </w:r>
      <w:r w:rsidRPr="009E33ED">
        <w:br/>
        <w:t>Portugalija        </w:t>
      </w:r>
      <w:proofErr w:type="spellStart"/>
      <w:r w:rsidRPr="0008646E">
        <w:t>Sulpirid</w:t>
      </w:r>
      <w:r>
        <w:t>a</w:t>
      </w:r>
      <w:proofErr w:type="spellEnd"/>
      <w:r w:rsidRPr="009E33ED">
        <w:t xml:space="preserve"> </w:t>
      </w:r>
      <w:proofErr w:type="spellStart"/>
      <w:r w:rsidRPr="009E33ED">
        <w:t>Grindeks</w:t>
      </w:r>
      <w:proofErr w:type="spellEnd"/>
      <w:r w:rsidRPr="009E33ED">
        <w:t xml:space="preserve"> 50 mg, 100 mg, 200 mg </w:t>
      </w:r>
      <w:proofErr w:type="spellStart"/>
      <w:r w:rsidRPr="009E33ED">
        <w:t>comprimidos</w:t>
      </w:r>
      <w:proofErr w:type="spellEnd"/>
      <w:r w:rsidRPr="009E33ED">
        <w:br/>
      </w:r>
    </w:p>
    <w:p w:rsidR="008939AB" w:rsidRPr="00881B20" w:rsidRDefault="008939AB" w:rsidP="008939AB">
      <w:pPr>
        <w:pStyle w:val="BTbEMEASMCA"/>
        <w:rPr>
          <w:b/>
        </w:rPr>
      </w:pPr>
      <w:r w:rsidRPr="00881B20">
        <w:rPr>
          <w:b/>
        </w:rPr>
        <w:t>Šis pakuotės lapelis paskutinį kartą peržiūrėtas 2024-</w:t>
      </w:r>
      <w:r>
        <w:rPr>
          <w:b/>
        </w:rPr>
        <w:t>11-04</w:t>
      </w:r>
      <w:r w:rsidRPr="00881B20">
        <w:rPr>
          <w:b/>
        </w:rPr>
        <w:t>.</w:t>
      </w:r>
    </w:p>
    <w:p w:rsidR="008939AB" w:rsidRPr="00083FBD" w:rsidRDefault="008939AB" w:rsidP="008939AB">
      <w:pPr>
        <w:pStyle w:val="BTbEMEASMCA"/>
      </w:pPr>
    </w:p>
    <w:p w:rsidR="008939AB" w:rsidRPr="00083FBD" w:rsidRDefault="008939AB" w:rsidP="008939AB">
      <w:pPr>
        <w:pStyle w:val="BTEMEASMCA"/>
      </w:pPr>
      <w:r w:rsidRPr="00083FBD">
        <w:t xml:space="preserve">Išsami informacija apie šį vaistą pateikiama Valstybinės vaistų kontrolės tarnybos prie Lietuvos Respublikos sveikatos apsaugos ministerijos tinklalapyje </w:t>
      </w:r>
      <w:hyperlink r:id="rId9" w:history="1">
        <w:r w:rsidRPr="00083FBD">
          <w:rPr>
            <w:rStyle w:val="Hipersaitas"/>
          </w:rPr>
          <w:t>http://www.vvkt.lt/</w:t>
        </w:r>
      </w:hyperlink>
      <w:r w:rsidRPr="00083FBD">
        <w:t>.</w:t>
      </w:r>
    </w:p>
    <w:p w:rsidR="008939AB" w:rsidRPr="00083FBD" w:rsidRDefault="008939AB" w:rsidP="008939AB">
      <w:pPr>
        <w:rPr>
          <w:sz w:val="22"/>
          <w:szCs w:val="22"/>
        </w:rPr>
      </w:pPr>
    </w:p>
    <w:p w:rsidR="00BA6577" w:rsidRDefault="00BA6577">
      <w:bookmarkStart w:id="17" w:name="_GoBack"/>
      <w:bookmarkEnd w:id="17"/>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28A7"/>
    <w:multiLevelType w:val="hybridMultilevel"/>
    <w:tmpl w:val="B1FA70CC"/>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669AA"/>
    <w:multiLevelType w:val="hybridMultilevel"/>
    <w:tmpl w:val="C9880776"/>
    <w:lvl w:ilvl="0" w:tplc="8B329156">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DEF1B4A"/>
    <w:multiLevelType w:val="hybridMultilevel"/>
    <w:tmpl w:val="169A892C"/>
    <w:lvl w:ilvl="0" w:tplc="75C0CE6A">
      <w:start w:val="1"/>
      <w:numFmt w:val="bullet"/>
      <w:lvlText w:val="-"/>
      <w:lvlJc w:val="left"/>
      <w:pPr>
        <w:tabs>
          <w:tab w:val="num" w:pos="1134"/>
        </w:tabs>
        <w:ind w:left="1134" w:hanging="567"/>
      </w:pPr>
      <w:rPr>
        <w:rFonts w:ascii="Times New Roman" w:eastAsia="Times New Roman" w:hAnsi="Times New Roman" w:cs="Times New Roman" w:hint="default"/>
      </w:rPr>
    </w:lvl>
    <w:lvl w:ilvl="1" w:tplc="2A6264D4">
      <w:start w:val="1"/>
      <w:numFmt w:val="bullet"/>
      <w:lvlText w:val=""/>
      <w:lvlJc w:val="left"/>
      <w:pPr>
        <w:tabs>
          <w:tab w:val="num" w:pos="567"/>
        </w:tabs>
        <w:ind w:left="56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D08DA"/>
    <w:multiLevelType w:val="hybridMultilevel"/>
    <w:tmpl w:val="85F6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A0F18"/>
    <w:multiLevelType w:val="hybridMultilevel"/>
    <w:tmpl w:val="9E665434"/>
    <w:lvl w:ilvl="0" w:tplc="5BA0601E">
      <w:start w:val="65535"/>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3B823534"/>
    <w:lvl w:ilvl="0" w:tplc="C100AFCE">
      <w:start w:val="1"/>
      <w:numFmt w:val="bullet"/>
      <w:lvlText w:val="-"/>
      <w:lvlJc w:val="left"/>
      <w:pPr>
        <w:tabs>
          <w:tab w:val="num" w:pos="720"/>
        </w:tabs>
        <w:ind w:left="720" w:hanging="363"/>
      </w:pPr>
      <w:rPr>
        <w:rFonts w:ascii="Times New Roman" w:hAnsi="Times New Roman" w:cs="Times New Roman" w:hint="default"/>
      </w:rPr>
    </w:lvl>
    <w:lvl w:ilvl="1" w:tplc="EB0E1194">
      <w:start w:val="1"/>
      <w:numFmt w:val="decimal"/>
      <w:lvlText w:val="%2."/>
      <w:lvlJc w:val="left"/>
      <w:pPr>
        <w:tabs>
          <w:tab w:val="num" w:pos="567"/>
        </w:tabs>
        <w:ind w:left="567" w:hanging="567"/>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B23F08"/>
    <w:multiLevelType w:val="hybridMultilevel"/>
    <w:tmpl w:val="7B5AA5A2"/>
    <w:lvl w:ilvl="0" w:tplc="0409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B53D8E"/>
    <w:multiLevelType w:val="hybridMultilevel"/>
    <w:tmpl w:val="17EC1E6E"/>
    <w:lvl w:ilvl="0" w:tplc="0409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DA47C3"/>
    <w:multiLevelType w:val="hybridMultilevel"/>
    <w:tmpl w:val="0960E190"/>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BA0AC298">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num>
  <w:num w:numId="3">
    <w:abstractNumId w:val="5"/>
    <w:lvlOverride w:ilvl="0"/>
    <w:lvlOverride w:ilvl="1">
      <w:startOverride w:val="1"/>
    </w:lvlOverride>
    <w:lvlOverride w:ilvl="2"/>
    <w:lvlOverride w:ilvl="3"/>
    <w:lvlOverride w:ilvl="4"/>
    <w:lvlOverride w:ilvl="5"/>
    <w:lvlOverride w:ilvl="6"/>
    <w:lvlOverride w:ilvl="7"/>
    <w:lvlOverride w:ilvl="8"/>
  </w:num>
  <w:num w:numId="4">
    <w:abstractNumId w:val="4"/>
  </w:num>
  <w:num w:numId="5">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AB"/>
    <w:rsid w:val="00072F85"/>
    <w:rsid w:val="000A5E72"/>
    <w:rsid w:val="000A7B60"/>
    <w:rsid w:val="00181364"/>
    <w:rsid w:val="002945D9"/>
    <w:rsid w:val="00305C48"/>
    <w:rsid w:val="003362C6"/>
    <w:rsid w:val="00497D4D"/>
    <w:rsid w:val="00742EBF"/>
    <w:rsid w:val="008939AB"/>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97D8"/>
  <w15:chartTrackingRefBased/>
  <w15:docId w15:val="{2ED10DA5-010C-4BE0-A95A-08FC4AE0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39A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939A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8939A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939AB"/>
    <w:rPr>
      <w:rFonts w:ascii="Arial" w:eastAsia="Times New Roman" w:hAnsi="Arial" w:cs="Arial"/>
      <w:b/>
      <w:bCs/>
      <w:kern w:val="32"/>
      <w:sz w:val="32"/>
      <w:szCs w:val="32"/>
    </w:rPr>
  </w:style>
  <w:style w:type="character" w:styleId="Hipersaitas">
    <w:name w:val="Hyperlink"/>
    <w:unhideWhenUsed/>
    <w:rsid w:val="008939AB"/>
    <w:rPr>
      <w:color w:val="0000FF"/>
      <w:u w:val="single"/>
    </w:rPr>
  </w:style>
  <w:style w:type="paragraph" w:styleId="Pagrindinistekstas">
    <w:name w:val="Body Text"/>
    <w:basedOn w:val="prastasis"/>
    <w:link w:val="PagrindinistekstasDiagrama"/>
    <w:unhideWhenUsed/>
    <w:rsid w:val="008939AB"/>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8939AB"/>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nhideWhenUsed/>
    <w:rsid w:val="008939AB"/>
    <w:pPr>
      <w:spacing w:after="120"/>
      <w:ind w:left="360"/>
    </w:pPr>
  </w:style>
  <w:style w:type="character" w:customStyle="1" w:styleId="PagrindiniotekstotraukaDiagrama">
    <w:name w:val="Pagrindinio teksto įtrauka Diagrama"/>
    <w:basedOn w:val="Numatytasispastraiposriftas"/>
    <w:link w:val="Pagrindiniotekstotrauka"/>
    <w:rsid w:val="008939AB"/>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semiHidden/>
    <w:unhideWhenUsed/>
    <w:rsid w:val="008939A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semiHidden/>
    <w:rsid w:val="008939AB"/>
    <w:rPr>
      <w:rFonts w:ascii="Times New Roman" w:eastAsia="Times New Roman" w:hAnsi="Times New Roman" w:cs="Times New Roman"/>
      <w:sz w:val="16"/>
      <w:szCs w:val="16"/>
    </w:rPr>
  </w:style>
  <w:style w:type="paragraph" w:customStyle="1" w:styleId="PI-1EMEASMCA">
    <w:name w:val="PI-1 EMEA_SMCA"/>
    <w:basedOn w:val="Antrat2"/>
    <w:autoRedefine/>
    <w:rsid w:val="008939AB"/>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8939AB"/>
    <w:rPr>
      <w:sz w:val="22"/>
      <w:szCs w:val="22"/>
    </w:rPr>
  </w:style>
  <w:style w:type="paragraph" w:customStyle="1" w:styleId="TTEMEASMCA">
    <w:name w:val="TT EMEA_SMCA"/>
    <w:basedOn w:val="Antrat1"/>
    <w:autoRedefine/>
    <w:rsid w:val="008939AB"/>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EMEASMCA">
    <w:name w:val="BT- EMEA_SMCA"/>
    <w:basedOn w:val="BTEMEASMCA"/>
    <w:autoRedefine/>
    <w:rsid w:val="008939AB"/>
    <w:pPr>
      <w:tabs>
        <w:tab w:val="left" w:pos="567"/>
      </w:tabs>
    </w:pPr>
  </w:style>
  <w:style w:type="paragraph" w:customStyle="1" w:styleId="PI-3EMEASMCA">
    <w:name w:val="PI-3 EMEA_SMCA"/>
    <w:basedOn w:val="prastasis"/>
    <w:autoRedefine/>
    <w:rsid w:val="008939AB"/>
    <w:pPr>
      <w:spacing w:line="220" w:lineRule="exact"/>
    </w:pPr>
    <w:rPr>
      <w:b/>
      <w:bCs/>
      <w:sz w:val="22"/>
      <w:szCs w:val="22"/>
    </w:rPr>
  </w:style>
  <w:style w:type="paragraph" w:customStyle="1" w:styleId="BTbEMEASMCA">
    <w:name w:val="BT(b) EMEA_SMCA"/>
    <w:basedOn w:val="BTEMEASMCA"/>
    <w:autoRedefine/>
    <w:rsid w:val="008939AB"/>
    <w:pPr>
      <w:tabs>
        <w:tab w:val="left" w:pos="1418"/>
      </w:tabs>
    </w:pPr>
    <w:rPr>
      <w:bCs/>
    </w:rPr>
  </w:style>
  <w:style w:type="paragraph" w:styleId="Sraopastraipa">
    <w:name w:val="List Paragraph"/>
    <w:basedOn w:val="prastasis"/>
    <w:uiPriority w:val="34"/>
    <w:qFormat/>
    <w:rsid w:val="008939AB"/>
    <w:pPr>
      <w:ind w:left="720"/>
      <w:contextualSpacing/>
    </w:pPr>
  </w:style>
  <w:style w:type="character" w:customStyle="1" w:styleId="tlid-translation">
    <w:name w:val="tlid-translation"/>
    <w:basedOn w:val="Numatytasispastraiposriftas"/>
    <w:rsid w:val="008939AB"/>
  </w:style>
  <w:style w:type="paragraph" w:styleId="Betarp">
    <w:name w:val="No Spacing"/>
    <w:uiPriority w:val="1"/>
    <w:qFormat/>
    <w:rsid w:val="008939AB"/>
    <w:pPr>
      <w:spacing w:after="0" w:line="240" w:lineRule="auto"/>
    </w:pPr>
    <w:rPr>
      <w:rFonts w:ascii="Calibri" w:eastAsia="Calibri" w:hAnsi="Calibri" w:cs="Times New Roman"/>
      <w:lang w:val="en-US"/>
    </w:rPr>
  </w:style>
  <w:style w:type="character" w:customStyle="1" w:styleId="st">
    <w:name w:val="st"/>
    <w:basedOn w:val="Numatytasispastraiposriftas"/>
    <w:rsid w:val="008939AB"/>
  </w:style>
  <w:style w:type="paragraph" w:customStyle="1" w:styleId="Default">
    <w:name w:val="Default"/>
    <w:rsid w:val="008939AB"/>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Antrat2Diagrama">
    <w:name w:val="Antraštė 2 Diagrama"/>
    <w:basedOn w:val="Numatytasispastraiposriftas"/>
    <w:link w:val="Antrat2"/>
    <w:uiPriority w:val="9"/>
    <w:semiHidden/>
    <w:rsid w:val="008939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13900</Words>
  <Characters>7924</Characters>
  <Application>Microsoft Office Word</Application>
  <DocSecurity>0</DocSecurity>
  <Lines>66</Lines>
  <Paragraphs>43</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Pakuotės lapelis: informacija vartotojui</vt:lpstr>
      <vt:lpstr>Betamaks 50 mg tabletės</vt:lpstr>
      <vt:lpstr>Betamaks 100 mg tabletės</vt:lpstr>
      <vt:lpstr>Betamaks 200 mg tabletės</vt:lpstr>
      <vt:lpstr>    1.	Kas yra Betamaks ir kam jis vartojamas</vt:lpstr>
      <vt:lpstr>    2.	Kas žinotina prieš vartojant Betamaks</vt:lpstr>
      <vt:lpstr>    3.	Kaip vartoti Betamaks</vt:lpstr>
      <vt:lpstr>    4.	Galimas šalutinis poveikis</vt:lpstr>
      <vt:lpstr>    5.	Kaip laikyti Betamaks</vt:lpstr>
      <vt:lpstr>    6.	Pakuotės turinys ir kita informacija</vt:lpstr>
    </vt:vector>
  </TitlesOfParts>
  <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2024-11-04T12:08:00Z</dcterms:created>
  <dcterms:modified xsi:type="dcterms:W3CDTF">2024-11-04T12:09:00Z</dcterms:modified>
</cp:coreProperties>
</file>