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85D4" w14:textId="77777777" w:rsidR="00406C08" w:rsidRPr="00C52B13" w:rsidRDefault="00406C08" w:rsidP="00406C08">
      <w:pPr>
        <w:suppressAutoHyphens/>
        <w:spacing w:after="0" w:line="240" w:lineRule="auto"/>
        <w:jc w:val="center"/>
        <w:rPr>
          <w:rFonts w:ascii="Times New Roman" w:eastAsia="Times New Roman" w:hAnsi="Times New Roman" w:cs="Times New Roman"/>
          <w:b/>
          <w:bCs/>
          <w:lang w:val="lt-LT" w:eastAsia="ar-SA"/>
        </w:rPr>
      </w:pPr>
    </w:p>
    <w:p w14:paraId="59BBDFD2" w14:textId="77777777" w:rsidR="00406C08" w:rsidRPr="00C52B13" w:rsidRDefault="00406C08" w:rsidP="00406C08">
      <w:pPr>
        <w:suppressAutoHyphens/>
        <w:spacing w:after="0" w:line="240" w:lineRule="auto"/>
        <w:jc w:val="center"/>
        <w:rPr>
          <w:rFonts w:ascii="Times New Roman" w:eastAsia="Times New Roman" w:hAnsi="Times New Roman" w:cs="Times New Roman"/>
          <w:b/>
          <w:bCs/>
          <w:lang w:val="lt-LT" w:eastAsia="ar-SA"/>
        </w:rPr>
      </w:pPr>
    </w:p>
    <w:p w14:paraId="178651E9" w14:textId="77777777" w:rsidR="00406C08" w:rsidRPr="00C52B13" w:rsidRDefault="00406C08" w:rsidP="00406C08">
      <w:pPr>
        <w:suppressAutoHyphens/>
        <w:spacing w:after="0" w:line="240" w:lineRule="auto"/>
        <w:jc w:val="center"/>
        <w:rPr>
          <w:rFonts w:ascii="Times New Roman" w:eastAsia="Times New Roman" w:hAnsi="Times New Roman" w:cs="Times New Roman"/>
          <w:b/>
          <w:bCs/>
          <w:lang w:val="lt-LT" w:eastAsia="ar-SA"/>
        </w:rPr>
      </w:pPr>
    </w:p>
    <w:p w14:paraId="17010A39" w14:textId="77777777" w:rsidR="00406C08" w:rsidRPr="00C52B13" w:rsidRDefault="00406C08" w:rsidP="00406C08">
      <w:pPr>
        <w:suppressAutoHyphens/>
        <w:spacing w:after="0" w:line="240" w:lineRule="auto"/>
        <w:jc w:val="center"/>
        <w:rPr>
          <w:rFonts w:ascii="Times New Roman" w:eastAsia="Times New Roman" w:hAnsi="Times New Roman" w:cs="Times New Roman"/>
          <w:b/>
          <w:bCs/>
          <w:lang w:val="lt-LT" w:eastAsia="ar-SA"/>
        </w:rPr>
      </w:pPr>
    </w:p>
    <w:p w14:paraId="1DF1F77D" w14:textId="77777777" w:rsidR="00406C08" w:rsidRPr="00C52B13" w:rsidRDefault="00406C08" w:rsidP="00406C08">
      <w:pPr>
        <w:suppressAutoHyphens/>
        <w:spacing w:after="0" w:line="240" w:lineRule="auto"/>
        <w:jc w:val="center"/>
        <w:rPr>
          <w:rFonts w:ascii="Times New Roman" w:eastAsia="Times New Roman" w:hAnsi="Times New Roman" w:cs="Times New Roman"/>
          <w:b/>
          <w:bCs/>
          <w:lang w:val="lt-LT" w:eastAsia="ar-SA"/>
        </w:rPr>
      </w:pPr>
    </w:p>
    <w:p w14:paraId="66B03486" w14:textId="77777777" w:rsidR="00406C08" w:rsidRPr="00C52B13" w:rsidRDefault="00406C08" w:rsidP="00406C08">
      <w:pPr>
        <w:suppressAutoHyphens/>
        <w:spacing w:after="0" w:line="240" w:lineRule="auto"/>
        <w:jc w:val="center"/>
        <w:rPr>
          <w:rFonts w:ascii="Times New Roman" w:eastAsia="Times New Roman" w:hAnsi="Times New Roman" w:cs="Times New Roman"/>
          <w:b/>
          <w:bCs/>
          <w:lang w:val="lt-LT" w:eastAsia="ar-SA"/>
        </w:rPr>
      </w:pPr>
    </w:p>
    <w:p w14:paraId="10DBE8C7" w14:textId="77777777" w:rsidR="00406C08" w:rsidRPr="00C52B13" w:rsidRDefault="00406C08" w:rsidP="00406C08">
      <w:pPr>
        <w:suppressAutoHyphens/>
        <w:spacing w:after="0" w:line="240" w:lineRule="auto"/>
        <w:jc w:val="center"/>
        <w:rPr>
          <w:rFonts w:ascii="Times New Roman" w:eastAsia="Times New Roman" w:hAnsi="Times New Roman" w:cs="Times New Roman"/>
          <w:b/>
          <w:bCs/>
          <w:lang w:val="lt-LT" w:eastAsia="ar-SA"/>
        </w:rPr>
      </w:pPr>
    </w:p>
    <w:p w14:paraId="5F7DC394" w14:textId="77777777" w:rsidR="00406C08" w:rsidRPr="00C52B13" w:rsidRDefault="00406C08" w:rsidP="00406C08">
      <w:pPr>
        <w:suppressAutoHyphens/>
        <w:spacing w:after="0" w:line="240" w:lineRule="auto"/>
        <w:jc w:val="center"/>
        <w:rPr>
          <w:rFonts w:ascii="Times New Roman" w:eastAsia="Times New Roman" w:hAnsi="Times New Roman" w:cs="Times New Roman"/>
          <w:b/>
          <w:bCs/>
          <w:lang w:val="lt-LT" w:eastAsia="ar-SA"/>
        </w:rPr>
      </w:pPr>
    </w:p>
    <w:p w14:paraId="76C4E1D3" w14:textId="77777777" w:rsidR="00406C08" w:rsidRPr="00C52B13" w:rsidRDefault="00406C08" w:rsidP="00406C08">
      <w:pPr>
        <w:suppressAutoHyphens/>
        <w:spacing w:after="0" w:line="240" w:lineRule="auto"/>
        <w:jc w:val="center"/>
        <w:rPr>
          <w:rFonts w:ascii="Times New Roman" w:eastAsia="Times New Roman" w:hAnsi="Times New Roman" w:cs="Times New Roman"/>
          <w:b/>
          <w:bCs/>
          <w:lang w:val="lt-LT" w:eastAsia="ar-SA"/>
        </w:rPr>
      </w:pPr>
    </w:p>
    <w:p w14:paraId="7A184C6B" w14:textId="77777777" w:rsidR="00406C08" w:rsidRPr="00C52B13" w:rsidRDefault="00406C08" w:rsidP="00406C08">
      <w:pPr>
        <w:suppressAutoHyphens/>
        <w:spacing w:after="0" w:line="240" w:lineRule="auto"/>
        <w:jc w:val="center"/>
        <w:rPr>
          <w:rFonts w:ascii="Times New Roman" w:eastAsia="Times New Roman" w:hAnsi="Times New Roman" w:cs="Times New Roman"/>
          <w:b/>
          <w:bCs/>
          <w:lang w:val="lt-LT" w:eastAsia="ar-SA"/>
        </w:rPr>
      </w:pPr>
    </w:p>
    <w:p w14:paraId="11388CF3" w14:textId="77777777" w:rsidR="00406C08" w:rsidRPr="00C52B13" w:rsidRDefault="00406C08" w:rsidP="00406C08">
      <w:pPr>
        <w:suppressAutoHyphens/>
        <w:spacing w:after="0" w:line="240" w:lineRule="auto"/>
        <w:jc w:val="center"/>
        <w:rPr>
          <w:rFonts w:ascii="Times New Roman" w:eastAsia="Times New Roman" w:hAnsi="Times New Roman" w:cs="Times New Roman"/>
          <w:b/>
          <w:bCs/>
          <w:lang w:val="lt-LT" w:eastAsia="ar-SA"/>
        </w:rPr>
      </w:pPr>
    </w:p>
    <w:p w14:paraId="4184054B" w14:textId="77777777" w:rsidR="00406C08" w:rsidRPr="00C52B13" w:rsidRDefault="00406C08" w:rsidP="00406C08">
      <w:pPr>
        <w:suppressAutoHyphens/>
        <w:spacing w:after="0" w:line="240" w:lineRule="auto"/>
        <w:jc w:val="center"/>
        <w:rPr>
          <w:rFonts w:ascii="Times New Roman" w:eastAsia="Times New Roman" w:hAnsi="Times New Roman" w:cs="Times New Roman"/>
          <w:b/>
          <w:bCs/>
          <w:lang w:val="lt-LT" w:eastAsia="ar-SA"/>
        </w:rPr>
      </w:pPr>
    </w:p>
    <w:p w14:paraId="00CBDEE0" w14:textId="77777777" w:rsidR="00406C08" w:rsidRPr="00C52B13" w:rsidRDefault="00406C08" w:rsidP="00406C08">
      <w:pPr>
        <w:suppressAutoHyphens/>
        <w:spacing w:after="0" w:line="240" w:lineRule="auto"/>
        <w:jc w:val="center"/>
        <w:rPr>
          <w:rFonts w:ascii="Times New Roman" w:eastAsia="Times New Roman" w:hAnsi="Times New Roman" w:cs="Times New Roman"/>
          <w:b/>
          <w:bCs/>
          <w:lang w:val="lt-LT" w:eastAsia="ar-SA"/>
        </w:rPr>
      </w:pPr>
    </w:p>
    <w:p w14:paraId="2831D593" w14:textId="77777777" w:rsidR="00406C08" w:rsidRPr="00C52B13" w:rsidRDefault="00406C08" w:rsidP="00406C08">
      <w:pPr>
        <w:suppressAutoHyphens/>
        <w:spacing w:after="0" w:line="240" w:lineRule="auto"/>
        <w:jc w:val="center"/>
        <w:rPr>
          <w:rFonts w:ascii="Times New Roman" w:eastAsia="Times New Roman" w:hAnsi="Times New Roman" w:cs="Times New Roman"/>
          <w:b/>
          <w:bCs/>
          <w:lang w:val="lt-LT" w:eastAsia="ar-SA"/>
        </w:rPr>
      </w:pPr>
    </w:p>
    <w:p w14:paraId="1ADB2399" w14:textId="77777777" w:rsidR="00406C08" w:rsidRPr="00C52B13" w:rsidRDefault="00406C08" w:rsidP="00406C08">
      <w:pPr>
        <w:suppressAutoHyphens/>
        <w:spacing w:after="0" w:line="240" w:lineRule="auto"/>
        <w:jc w:val="center"/>
        <w:rPr>
          <w:rFonts w:ascii="Times New Roman" w:eastAsia="Times New Roman" w:hAnsi="Times New Roman" w:cs="Times New Roman"/>
          <w:b/>
          <w:bCs/>
          <w:lang w:val="lt-LT" w:eastAsia="ar-SA"/>
        </w:rPr>
      </w:pPr>
    </w:p>
    <w:p w14:paraId="63F17697" w14:textId="77777777" w:rsidR="00406C08" w:rsidRPr="00C52B13" w:rsidRDefault="00406C08" w:rsidP="00406C08">
      <w:pPr>
        <w:suppressAutoHyphens/>
        <w:spacing w:after="0" w:line="240" w:lineRule="auto"/>
        <w:jc w:val="center"/>
        <w:rPr>
          <w:rFonts w:ascii="Times New Roman" w:eastAsia="Times New Roman" w:hAnsi="Times New Roman" w:cs="Times New Roman"/>
          <w:b/>
          <w:bCs/>
          <w:lang w:val="lt-LT" w:eastAsia="ar-SA"/>
        </w:rPr>
      </w:pPr>
    </w:p>
    <w:p w14:paraId="415F646C" w14:textId="77777777" w:rsidR="00406C08" w:rsidRPr="00C52B13" w:rsidRDefault="00406C08" w:rsidP="00406C08">
      <w:pPr>
        <w:suppressAutoHyphens/>
        <w:spacing w:after="0" w:line="240" w:lineRule="auto"/>
        <w:jc w:val="center"/>
        <w:rPr>
          <w:rFonts w:ascii="Times New Roman" w:eastAsia="Times New Roman" w:hAnsi="Times New Roman" w:cs="Times New Roman"/>
          <w:b/>
          <w:bCs/>
          <w:lang w:val="lt-LT" w:eastAsia="ar-SA"/>
        </w:rPr>
      </w:pPr>
    </w:p>
    <w:p w14:paraId="039C5210" w14:textId="77777777" w:rsidR="00406C08" w:rsidRPr="00C52B13" w:rsidRDefault="00406C08" w:rsidP="00406C08">
      <w:pPr>
        <w:suppressAutoHyphens/>
        <w:spacing w:after="0" w:line="240" w:lineRule="auto"/>
        <w:jc w:val="center"/>
        <w:rPr>
          <w:rFonts w:ascii="Times New Roman" w:eastAsia="Times New Roman" w:hAnsi="Times New Roman" w:cs="Times New Roman"/>
          <w:b/>
          <w:bCs/>
          <w:lang w:val="lt-LT" w:eastAsia="ar-SA"/>
        </w:rPr>
      </w:pPr>
    </w:p>
    <w:p w14:paraId="1F04E696" w14:textId="77777777" w:rsidR="00406C08" w:rsidRPr="00C52B13" w:rsidRDefault="00406C08" w:rsidP="00406C08">
      <w:pPr>
        <w:suppressAutoHyphens/>
        <w:spacing w:after="0" w:line="240" w:lineRule="auto"/>
        <w:jc w:val="center"/>
        <w:rPr>
          <w:rFonts w:ascii="Times New Roman" w:eastAsia="Times New Roman" w:hAnsi="Times New Roman" w:cs="Times New Roman"/>
          <w:b/>
          <w:bCs/>
          <w:lang w:val="lt-LT" w:eastAsia="ar-SA"/>
        </w:rPr>
      </w:pPr>
    </w:p>
    <w:p w14:paraId="1A0ED9DE" w14:textId="77777777" w:rsidR="00406C08" w:rsidRPr="00C52B13" w:rsidRDefault="00406C08" w:rsidP="00406C08">
      <w:pPr>
        <w:suppressAutoHyphens/>
        <w:spacing w:after="0" w:line="240" w:lineRule="auto"/>
        <w:jc w:val="center"/>
        <w:rPr>
          <w:rFonts w:ascii="Times New Roman" w:eastAsia="Times New Roman" w:hAnsi="Times New Roman" w:cs="Times New Roman"/>
          <w:b/>
          <w:bCs/>
          <w:lang w:val="lt-LT" w:eastAsia="ar-SA"/>
        </w:rPr>
      </w:pPr>
    </w:p>
    <w:p w14:paraId="46C8D72A" w14:textId="77777777" w:rsidR="00406C08" w:rsidRPr="00C52B13" w:rsidRDefault="00406C08" w:rsidP="00406C08">
      <w:pPr>
        <w:suppressAutoHyphens/>
        <w:spacing w:after="0" w:line="240" w:lineRule="auto"/>
        <w:jc w:val="center"/>
        <w:rPr>
          <w:rFonts w:ascii="Times New Roman" w:eastAsia="Times New Roman" w:hAnsi="Times New Roman" w:cs="Times New Roman"/>
          <w:b/>
          <w:bCs/>
          <w:lang w:val="lt-LT" w:eastAsia="ar-SA"/>
        </w:rPr>
      </w:pPr>
    </w:p>
    <w:p w14:paraId="21F344F8" w14:textId="77777777" w:rsidR="00406C08" w:rsidRPr="00C52B13" w:rsidRDefault="00406C08" w:rsidP="00406C08">
      <w:pPr>
        <w:suppressAutoHyphens/>
        <w:spacing w:after="0" w:line="240" w:lineRule="auto"/>
        <w:jc w:val="center"/>
        <w:rPr>
          <w:rFonts w:ascii="Times New Roman" w:eastAsia="Times New Roman" w:hAnsi="Times New Roman" w:cs="Times New Roman"/>
          <w:b/>
          <w:bCs/>
          <w:lang w:val="lt-LT" w:eastAsia="ar-SA"/>
        </w:rPr>
      </w:pPr>
    </w:p>
    <w:p w14:paraId="0CA9A85A" w14:textId="77777777" w:rsidR="00406C08" w:rsidRPr="00C52B13" w:rsidRDefault="00406C08" w:rsidP="00406C08">
      <w:pPr>
        <w:suppressAutoHyphens/>
        <w:spacing w:after="0" w:line="240" w:lineRule="auto"/>
        <w:jc w:val="center"/>
        <w:rPr>
          <w:rFonts w:ascii="Times New Roman" w:eastAsia="Times New Roman" w:hAnsi="Times New Roman" w:cs="Times New Roman"/>
          <w:b/>
          <w:bCs/>
          <w:lang w:val="lt-LT" w:eastAsia="ar-SA"/>
        </w:rPr>
      </w:pPr>
    </w:p>
    <w:p w14:paraId="63AC3865" w14:textId="77777777" w:rsidR="00406C08" w:rsidRPr="00C52B13" w:rsidRDefault="00406C08" w:rsidP="00291396">
      <w:pPr>
        <w:keepNext/>
        <w:suppressAutoHyphens/>
        <w:spacing w:after="0" w:line="240" w:lineRule="auto"/>
        <w:jc w:val="center"/>
        <w:rPr>
          <w:rFonts w:ascii="Times New Roman" w:eastAsia="Times New Roman" w:hAnsi="Times New Roman" w:cs="Times New Roman"/>
          <w:b/>
          <w:bCs/>
          <w:lang w:val="lt-LT" w:eastAsia="ar-SA"/>
        </w:rPr>
      </w:pPr>
      <w:r w:rsidRPr="00C52B13">
        <w:rPr>
          <w:rFonts w:ascii="Times New Roman" w:eastAsia="Times New Roman" w:hAnsi="Times New Roman" w:cs="Times New Roman"/>
          <w:b/>
          <w:bCs/>
          <w:lang w:val="lt-LT" w:eastAsia="ar-SA"/>
        </w:rPr>
        <w:t>I</w:t>
      </w:r>
      <w:r w:rsidR="002A2AE0" w:rsidRPr="00C52B13">
        <w:rPr>
          <w:rFonts w:ascii="Times New Roman" w:eastAsia="Times New Roman" w:hAnsi="Times New Roman" w:cs="Times New Roman"/>
          <w:b/>
          <w:bCs/>
          <w:lang w:val="lt-LT" w:eastAsia="ar-SA"/>
        </w:rPr>
        <w:t> </w:t>
      </w:r>
      <w:r w:rsidRPr="00C52B13">
        <w:rPr>
          <w:rFonts w:ascii="Times New Roman" w:eastAsia="Times New Roman" w:hAnsi="Times New Roman" w:cs="Times New Roman"/>
          <w:b/>
          <w:bCs/>
          <w:lang w:val="lt-LT" w:eastAsia="ar-SA"/>
        </w:rPr>
        <w:t>PRIEDAS</w:t>
      </w:r>
    </w:p>
    <w:p w14:paraId="60FC6144" w14:textId="77777777" w:rsidR="00406C08" w:rsidRPr="00C52B13" w:rsidRDefault="00406C08" w:rsidP="00291396">
      <w:pPr>
        <w:keepNext/>
        <w:suppressAutoHyphens/>
        <w:spacing w:after="0" w:line="240" w:lineRule="auto"/>
        <w:jc w:val="center"/>
        <w:rPr>
          <w:rFonts w:ascii="Times New Roman" w:eastAsia="Times New Roman" w:hAnsi="Times New Roman" w:cs="Times New Roman"/>
          <w:b/>
          <w:bCs/>
          <w:lang w:val="lt-LT" w:eastAsia="ar-SA"/>
        </w:rPr>
      </w:pPr>
    </w:p>
    <w:p w14:paraId="4D2C6118" w14:textId="77777777" w:rsidR="00406C08" w:rsidRPr="00C52B13" w:rsidRDefault="00406C08" w:rsidP="00406C08">
      <w:pPr>
        <w:suppressAutoHyphens/>
        <w:spacing w:after="0" w:line="240" w:lineRule="auto"/>
        <w:jc w:val="center"/>
        <w:rPr>
          <w:rFonts w:ascii="Times New Roman" w:eastAsia="Times New Roman" w:hAnsi="Times New Roman" w:cs="Times New Roman"/>
          <w:lang w:val="lt-LT" w:eastAsia="ar-SA"/>
        </w:rPr>
      </w:pPr>
      <w:r w:rsidRPr="00C52B13">
        <w:rPr>
          <w:rFonts w:ascii="Times New Roman" w:eastAsia="Times New Roman" w:hAnsi="Times New Roman" w:cs="Times New Roman"/>
          <w:b/>
          <w:bCs/>
          <w:lang w:val="lt-LT" w:eastAsia="ar-SA"/>
        </w:rPr>
        <w:t>PREPARATO CHARAKTERISTIKŲ SANTRAUKA</w:t>
      </w:r>
    </w:p>
    <w:p w14:paraId="3A95A512" w14:textId="77777777" w:rsidR="00406C08" w:rsidRPr="00C52B13" w:rsidRDefault="00406C08" w:rsidP="00291396">
      <w:pPr>
        <w:pageBreakBefore/>
        <w:tabs>
          <w:tab w:val="left" w:pos="709"/>
        </w:tabs>
        <w:suppressAutoHyphens/>
        <w:spacing w:after="0" w:line="240" w:lineRule="auto"/>
        <w:rPr>
          <w:rFonts w:ascii="Times New Roman" w:eastAsia="Times New Roman" w:hAnsi="Times New Roman" w:cs="Times New Roman"/>
          <w:b/>
          <w:lang w:val="lt-LT"/>
        </w:rPr>
      </w:pPr>
      <w:r w:rsidRPr="00C52B13">
        <w:rPr>
          <w:rFonts w:ascii="Times New Roman" w:eastAsia="Times New Roman" w:hAnsi="Times New Roman" w:cs="Times New Roman"/>
          <w:b/>
          <w:bCs/>
          <w:iCs/>
          <w:lang w:val="lt-LT"/>
        </w:rPr>
        <w:lastRenderedPageBreak/>
        <w:t>1.</w:t>
      </w:r>
      <w:r w:rsidRPr="00C52B13">
        <w:rPr>
          <w:rFonts w:ascii="Times New Roman" w:eastAsia="Times New Roman" w:hAnsi="Times New Roman" w:cs="Times New Roman"/>
          <w:bCs/>
          <w:iCs/>
          <w:lang w:val="lt-LT"/>
        </w:rPr>
        <w:tab/>
      </w:r>
      <w:r w:rsidRPr="00C52B13">
        <w:rPr>
          <w:rFonts w:ascii="Times New Roman" w:eastAsia="Times New Roman" w:hAnsi="Times New Roman" w:cs="Times New Roman"/>
          <w:b/>
          <w:lang w:val="lt-LT"/>
        </w:rPr>
        <w:t>VAISTINIO PREPARATO PAVADINIMAS</w:t>
      </w:r>
    </w:p>
    <w:p w14:paraId="19EA64BB" w14:textId="77777777" w:rsidR="00406C08" w:rsidRPr="00C52B13" w:rsidRDefault="00406C08" w:rsidP="00291396">
      <w:pPr>
        <w:keepNext/>
        <w:widowControl w:val="0"/>
        <w:tabs>
          <w:tab w:val="left" w:pos="567"/>
        </w:tabs>
        <w:spacing w:after="0" w:line="260" w:lineRule="exact"/>
        <w:rPr>
          <w:rFonts w:ascii="Times New Roman" w:eastAsia="Times New Roman" w:hAnsi="Times New Roman" w:cs="Times New Roman"/>
          <w:b/>
          <w:lang w:val="lt-LT"/>
        </w:rPr>
      </w:pPr>
    </w:p>
    <w:p w14:paraId="50270E75" w14:textId="2F7283AF" w:rsidR="00406C08" w:rsidRPr="00C52B13" w:rsidRDefault="00406C08" w:rsidP="00C52B13">
      <w:pPr>
        <w:tabs>
          <w:tab w:val="left" w:pos="567"/>
        </w:tabs>
        <w:spacing w:after="0" w:line="260" w:lineRule="exact"/>
        <w:jc w:val="both"/>
        <w:rPr>
          <w:rFonts w:ascii="Times New Roman" w:eastAsia="Times New Roman" w:hAnsi="Times New Roman" w:cs="Times New Roman"/>
          <w:iCs/>
          <w:lang w:val="lt-LT"/>
        </w:rPr>
      </w:pPr>
      <w:proofErr w:type="spellStart"/>
      <w:r w:rsidRPr="00C52B13">
        <w:rPr>
          <w:rFonts w:ascii="Times New Roman" w:eastAsia="Times New Roman" w:hAnsi="Times New Roman" w:cs="Times New Roman"/>
          <w:iCs/>
          <w:lang w:val="lt-LT"/>
        </w:rPr>
        <w:t>Cefepime</w:t>
      </w:r>
      <w:proofErr w:type="spellEnd"/>
      <w:r w:rsidR="00887120" w:rsidRPr="00C52B13">
        <w:rPr>
          <w:rFonts w:ascii="Times New Roman" w:eastAsia="Times New Roman" w:hAnsi="Times New Roman" w:cs="Times New Roman"/>
          <w:iCs/>
          <w:lang w:val="lt-LT"/>
        </w:rPr>
        <w:t> </w:t>
      </w:r>
      <w:proofErr w:type="spellStart"/>
      <w:r w:rsidR="00161AA9" w:rsidRPr="00C52B13">
        <w:rPr>
          <w:rFonts w:ascii="Times New Roman" w:eastAsia="Times New Roman" w:hAnsi="Times New Roman" w:cs="Times New Roman"/>
          <w:iCs/>
          <w:lang w:val="lt-LT"/>
        </w:rPr>
        <w:t>PharmSol</w:t>
      </w:r>
      <w:proofErr w:type="spellEnd"/>
      <w:r w:rsidRPr="00C52B13">
        <w:rPr>
          <w:rFonts w:ascii="Times New Roman" w:eastAsia="Times New Roman" w:hAnsi="Times New Roman" w:cs="Times New Roman"/>
          <w:iCs/>
          <w:lang w:val="lt-LT"/>
        </w:rPr>
        <w:t xml:space="preserve"> 1 g </w:t>
      </w:r>
      <w:r w:rsidRPr="00C52B13">
        <w:rPr>
          <w:rFonts w:ascii="Times New Roman" w:eastAsia="Times New Roman" w:hAnsi="Times New Roman" w:cs="Times New Roman"/>
          <w:lang w:val="lt-LT" w:eastAsia="ar-SA"/>
        </w:rPr>
        <w:t>milteliai injekciniam ar infuziniam tirpalui</w:t>
      </w:r>
    </w:p>
    <w:p w14:paraId="05628502" w14:textId="77777777" w:rsidR="00406C08" w:rsidRPr="00C52B13" w:rsidRDefault="00406C08" w:rsidP="00C52B13">
      <w:pPr>
        <w:tabs>
          <w:tab w:val="left" w:pos="567"/>
        </w:tabs>
        <w:spacing w:after="0" w:line="260" w:lineRule="exact"/>
        <w:jc w:val="both"/>
        <w:rPr>
          <w:rFonts w:ascii="Times New Roman" w:eastAsia="Times New Roman" w:hAnsi="Times New Roman" w:cs="Times New Roman"/>
          <w:lang w:val="lt-LT"/>
        </w:rPr>
      </w:pPr>
    </w:p>
    <w:p w14:paraId="2F9563C9" w14:textId="77777777" w:rsidR="00406C08" w:rsidRPr="00C52B13" w:rsidRDefault="00406C08" w:rsidP="00C52B13">
      <w:pPr>
        <w:tabs>
          <w:tab w:val="left" w:pos="567"/>
        </w:tabs>
        <w:spacing w:after="0" w:line="260" w:lineRule="exact"/>
        <w:jc w:val="both"/>
        <w:rPr>
          <w:rFonts w:ascii="Times New Roman" w:eastAsia="Times New Roman" w:hAnsi="Times New Roman" w:cs="Times New Roman"/>
          <w:lang w:val="lt-LT"/>
        </w:rPr>
      </w:pPr>
    </w:p>
    <w:p w14:paraId="1121E97E" w14:textId="77777777" w:rsidR="00406C08" w:rsidRPr="00C52B13" w:rsidRDefault="00406C08" w:rsidP="00C52B13">
      <w:pPr>
        <w:keepNext/>
        <w:widowControl w:val="0"/>
        <w:tabs>
          <w:tab w:val="left" w:pos="567"/>
        </w:tabs>
        <w:spacing w:after="0" w:line="260" w:lineRule="exact"/>
        <w:jc w:val="both"/>
        <w:rPr>
          <w:rFonts w:ascii="Times New Roman" w:eastAsia="Times New Roman" w:hAnsi="Times New Roman" w:cs="Times New Roman"/>
          <w:b/>
          <w:lang w:val="lt-LT"/>
        </w:rPr>
      </w:pPr>
      <w:r w:rsidRPr="00C52B13">
        <w:rPr>
          <w:rFonts w:ascii="Times New Roman" w:eastAsia="Times New Roman" w:hAnsi="Times New Roman" w:cs="Times New Roman"/>
          <w:b/>
          <w:lang w:val="lt-LT"/>
        </w:rPr>
        <w:t>2.</w:t>
      </w:r>
      <w:r w:rsidRPr="00C52B13">
        <w:rPr>
          <w:rFonts w:ascii="Times New Roman" w:eastAsia="Times New Roman" w:hAnsi="Times New Roman" w:cs="Times New Roman"/>
          <w:b/>
          <w:lang w:val="lt-LT"/>
        </w:rPr>
        <w:tab/>
        <w:t>KOKYBINĖ IR KIEKYBINĖ SUDĖTIS</w:t>
      </w:r>
    </w:p>
    <w:p w14:paraId="5D074796" w14:textId="77777777" w:rsidR="00406C08" w:rsidRPr="00C52B13" w:rsidRDefault="00406C08" w:rsidP="00C52B13">
      <w:pPr>
        <w:keepNext/>
        <w:suppressAutoHyphens/>
        <w:spacing w:after="0" w:line="240" w:lineRule="auto"/>
        <w:jc w:val="both"/>
        <w:rPr>
          <w:rFonts w:ascii="Times New Roman" w:eastAsia="Times New Roman" w:hAnsi="Times New Roman" w:cs="Times New Roman"/>
          <w:lang w:val="lt-LT" w:eastAsia="ar-SA"/>
        </w:rPr>
      </w:pPr>
    </w:p>
    <w:p w14:paraId="7B5223E6" w14:textId="3286DF7F"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Kiekviename</w:t>
      </w:r>
      <w:r w:rsidR="00887120"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 xml:space="preserve">flakone yra </w:t>
      </w:r>
      <w:proofErr w:type="spellStart"/>
      <w:r w:rsidRPr="00C52B13">
        <w:rPr>
          <w:rFonts w:ascii="Times New Roman" w:eastAsia="Times New Roman" w:hAnsi="Times New Roman" w:cs="Times New Roman"/>
          <w:lang w:val="lt-LT" w:eastAsia="ar-SA"/>
        </w:rPr>
        <w:t>cefepimo</w:t>
      </w:r>
      <w:proofErr w:type="spellEnd"/>
      <w:r w:rsidRPr="00C52B13">
        <w:rPr>
          <w:rFonts w:ascii="Times New Roman" w:eastAsia="Times New Roman" w:hAnsi="Times New Roman" w:cs="Times New Roman"/>
          <w:lang w:val="lt-LT" w:eastAsia="ar-SA"/>
        </w:rPr>
        <w:t xml:space="preserve"> </w:t>
      </w:r>
      <w:proofErr w:type="spellStart"/>
      <w:r w:rsidRPr="00C52B13">
        <w:rPr>
          <w:rFonts w:ascii="Times New Roman" w:eastAsia="Times New Roman" w:hAnsi="Times New Roman" w:cs="Times New Roman"/>
          <w:lang w:val="lt-LT" w:eastAsia="ar-SA"/>
        </w:rPr>
        <w:t>dihidrochlorido</w:t>
      </w:r>
      <w:proofErr w:type="spellEnd"/>
      <w:r w:rsidRPr="00C52B13">
        <w:rPr>
          <w:rFonts w:ascii="Times New Roman" w:eastAsia="Times New Roman" w:hAnsi="Times New Roman" w:cs="Times New Roman"/>
          <w:lang w:val="lt-LT" w:eastAsia="ar-SA"/>
        </w:rPr>
        <w:t xml:space="preserve"> </w:t>
      </w:r>
      <w:proofErr w:type="spellStart"/>
      <w:r w:rsidRPr="00C52B13">
        <w:rPr>
          <w:rFonts w:ascii="Times New Roman" w:eastAsia="Times New Roman" w:hAnsi="Times New Roman" w:cs="Times New Roman"/>
          <w:lang w:val="lt-LT" w:eastAsia="ar-SA"/>
        </w:rPr>
        <w:t>monohidrato</w:t>
      </w:r>
      <w:proofErr w:type="spellEnd"/>
      <w:r w:rsidRPr="00C52B13">
        <w:rPr>
          <w:rFonts w:ascii="Times New Roman" w:eastAsia="Times New Roman" w:hAnsi="Times New Roman" w:cs="Times New Roman"/>
          <w:lang w:val="lt-LT" w:eastAsia="ar-SA"/>
        </w:rPr>
        <w:t xml:space="preserve">, atitinkančio 1 g </w:t>
      </w:r>
      <w:proofErr w:type="spellStart"/>
      <w:r w:rsidRPr="00C52B13">
        <w:rPr>
          <w:rFonts w:ascii="Times New Roman" w:eastAsia="Times New Roman" w:hAnsi="Times New Roman" w:cs="Times New Roman"/>
          <w:lang w:val="lt-LT" w:eastAsia="ar-SA"/>
        </w:rPr>
        <w:t>cefepimo</w:t>
      </w:r>
      <w:proofErr w:type="spellEnd"/>
      <w:r w:rsidRPr="00C52B13">
        <w:rPr>
          <w:rFonts w:ascii="Times New Roman" w:eastAsia="Times New Roman" w:hAnsi="Times New Roman" w:cs="Times New Roman"/>
          <w:lang w:val="lt-LT" w:eastAsia="ar-SA"/>
        </w:rPr>
        <w:t>.</w:t>
      </w:r>
    </w:p>
    <w:p w14:paraId="4D265DEB" w14:textId="77777777" w:rsidR="00FE67FD" w:rsidRDefault="00FE67FD" w:rsidP="00FE67FD">
      <w:pPr>
        <w:spacing w:after="0" w:line="240" w:lineRule="auto"/>
        <w:jc w:val="both"/>
        <w:rPr>
          <w:rFonts w:ascii="Times New Roman" w:eastAsia="Times New Roman" w:hAnsi="Times New Roman"/>
          <w:snapToGrid w:val="0"/>
          <w:u w:val="single"/>
          <w:lang w:val="lt-LT"/>
        </w:rPr>
      </w:pPr>
    </w:p>
    <w:p w14:paraId="193829AA" w14:textId="43DEBF79"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Visos pagalbinės medžiagos išvardytos 6.1</w:t>
      </w:r>
      <w:r w:rsidR="00887120"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skyriuje.</w:t>
      </w:r>
    </w:p>
    <w:p w14:paraId="1AA32305"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
    <w:p w14:paraId="7F833C7F"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
    <w:p w14:paraId="68B4D17D" w14:textId="77777777" w:rsidR="00406C08" w:rsidRPr="00C52B13" w:rsidRDefault="00406C08" w:rsidP="00C52B13">
      <w:pPr>
        <w:keepNext/>
        <w:suppressAutoHyphens/>
        <w:spacing w:after="0" w:line="240" w:lineRule="auto"/>
        <w:ind w:left="567" w:hanging="567"/>
        <w:jc w:val="both"/>
        <w:rPr>
          <w:rFonts w:ascii="Times New Roman" w:eastAsia="Times New Roman" w:hAnsi="Times New Roman" w:cs="Times New Roman"/>
          <w:b/>
          <w:caps/>
          <w:lang w:val="lt-LT" w:eastAsia="ar-SA"/>
        </w:rPr>
      </w:pPr>
      <w:r w:rsidRPr="00C52B13">
        <w:rPr>
          <w:rFonts w:ascii="Times New Roman" w:eastAsia="Times New Roman" w:hAnsi="Times New Roman" w:cs="Times New Roman"/>
          <w:b/>
          <w:lang w:val="lt-LT" w:eastAsia="ar-SA"/>
        </w:rPr>
        <w:t>3.</w:t>
      </w:r>
      <w:r w:rsidRPr="00C52B13">
        <w:rPr>
          <w:rFonts w:ascii="Times New Roman" w:eastAsia="Times New Roman" w:hAnsi="Times New Roman" w:cs="Times New Roman"/>
          <w:lang w:val="lt-LT" w:eastAsia="ar-SA"/>
        </w:rPr>
        <w:tab/>
      </w:r>
      <w:r w:rsidRPr="00C52B13">
        <w:rPr>
          <w:rFonts w:ascii="Times New Roman" w:eastAsia="Times New Roman" w:hAnsi="Times New Roman" w:cs="Times New Roman"/>
          <w:b/>
          <w:lang w:val="lt-LT" w:eastAsia="ar-SA"/>
        </w:rPr>
        <w:t>FARMACINĖ FORMA</w:t>
      </w:r>
    </w:p>
    <w:p w14:paraId="7BD5A443" w14:textId="77777777" w:rsidR="00406C08" w:rsidRPr="00C52B13" w:rsidRDefault="00406C08" w:rsidP="00C52B13">
      <w:pPr>
        <w:keepNext/>
        <w:suppressAutoHyphens/>
        <w:spacing w:after="0" w:line="240" w:lineRule="auto"/>
        <w:jc w:val="both"/>
        <w:rPr>
          <w:rFonts w:ascii="Times New Roman" w:eastAsia="Times New Roman" w:hAnsi="Times New Roman" w:cs="Times New Roman"/>
          <w:lang w:val="lt-LT" w:eastAsia="ar-SA"/>
        </w:rPr>
      </w:pPr>
    </w:p>
    <w:p w14:paraId="4E0BA835"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Milteliai injekciniam ar infuziniam tirpalui</w:t>
      </w:r>
      <w:r w:rsidR="00887120" w:rsidRPr="00C52B13">
        <w:rPr>
          <w:rFonts w:ascii="Times New Roman" w:eastAsia="Times New Roman" w:hAnsi="Times New Roman" w:cs="Times New Roman"/>
          <w:lang w:val="lt-LT" w:eastAsia="ar-SA"/>
        </w:rPr>
        <w:t>.</w:t>
      </w:r>
    </w:p>
    <w:p w14:paraId="3040DB7C"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Balti arba gelsvi milteliai.</w:t>
      </w:r>
    </w:p>
    <w:p w14:paraId="433102E8" w14:textId="76A863F1"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Paruošto tirpalo</w:t>
      </w:r>
      <w:r w:rsidR="00161AA9" w:rsidRPr="00C52B13">
        <w:rPr>
          <w:rFonts w:ascii="Times New Roman" w:eastAsia="Times New Roman" w:hAnsi="Times New Roman" w:cs="Times New Roman"/>
          <w:lang w:val="lt-LT" w:eastAsia="ar-SA"/>
        </w:rPr>
        <w:t xml:space="preserve"> </w:t>
      </w:r>
      <w:proofErr w:type="spellStart"/>
      <w:r w:rsidR="00161AA9" w:rsidRPr="00C52B13">
        <w:rPr>
          <w:rFonts w:ascii="Times New Roman" w:eastAsia="Times New Roman" w:hAnsi="Times New Roman" w:cs="Times New Roman"/>
          <w:lang w:val="lt-LT" w:eastAsia="ar-SA"/>
        </w:rPr>
        <w:t>osmoliališkumas</w:t>
      </w:r>
      <w:proofErr w:type="spellEnd"/>
      <w:r w:rsidRPr="00C52B13">
        <w:rPr>
          <w:rFonts w:ascii="Times New Roman" w:eastAsia="Times New Roman" w:hAnsi="Times New Roman" w:cs="Times New Roman"/>
          <w:lang w:val="lt-LT" w:eastAsia="ar-SA"/>
        </w:rPr>
        <w:t xml:space="preserve"> yra </w:t>
      </w:r>
      <w:r w:rsidR="00161AA9" w:rsidRPr="00C52B13">
        <w:rPr>
          <w:rFonts w:ascii="Times New Roman" w:eastAsia="Times New Roman" w:hAnsi="Times New Roman" w:cs="Times New Roman"/>
          <w:lang w:val="lt-LT" w:eastAsia="ar-SA"/>
        </w:rPr>
        <w:t xml:space="preserve">&gt;700-1300 </w:t>
      </w:r>
      <w:proofErr w:type="spellStart"/>
      <w:r w:rsidR="00161AA9" w:rsidRPr="00C52B13">
        <w:rPr>
          <w:rFonts w:ascii="Times New Roman" w:eastAsia="Times New Roman" w:hAnsi="Times New Roman" w:cs="Times New Roman"/>
          <w:lang w:val="lt-LT" w:eastAsia="ar-SA"/>
        </w:rPr>
        <w:t>mOsm</w:t>
      </w:r>
      <w:proofErr w:type="spellEnd"/>
      <w:r w:rsidR="00161AA9" w:rsidRPr="00C52B13">
        <w:rPr>
          <w:rFonts w:ascii="Times New Roman" w:eastAsia="Times New Roman" w:hAnsi="Times New Roman" w:cs="Times New Roman"/>
          <w:lang w:val="lt-LT" w:eastAsia="ar-SA"/>
        </w:rPr>
        <w:t>/kg</w:t>
      </w:r>
      <w:r w:rsidR="00FE67FD">
        <w:rPr>
          <w:rFonts w:ascii="Times New Roman" w:eastAsia="Times New Roman" w:hAnsi="Times New Roman" w:cs="Times New Roman"/>
          <w:lang w:val="lt-LT" w:eastAsia="ar-SA"/>
        </w:rPr>
        <w:t>.</w:t>
      </w:r>
    </w:p>
    <w:p w14:paraId="4A495679"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
    <w:p w14:paraId="7A8731C7"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
    <w:p w14:paraId="2F8D869F" w14:textId="77777777" w:rsidR="00406C08" w:rsidRPr="00C52B13" w:rsidRDefault="00406C08" w:rsidP="00C52B13">
      <w:pPr>
        <w:keepNext/>
        <w:suppressAutoHyphens/>
        <w:spacing w:after="0" w:line="240" w:lineRule="auto"/>
        <w:ind w:left="567" w:hanging="567"/>
        <w:jc w:val="both"/>
        <w:rPr>
          <w:rFonts w:ascii="Times New Roman" w:eastAsia="Times New Roman" w:hAnsi="Times New Roman" w:cs="Times New Roman"/>
          <w:caps/>
          <w:lang w:val="lt-LT" w:eastAsia="ar-SA"/>
        </w:rPr>
      </w:pPr>
      <w:r w:rsidRPr="00C52B13">
        <w:rPr>
          <w:rFonts w:ascii="Times New Roman" w:eastAsia="Times New Roman" w:hAnsi="Times New Roman" w:cs="Times New Roman"/>
          <w:b/>
          <w:caps/>
          <w:lang w:val="lt-LT" w:eastAsia="ar-SA"/>
        </w:rPr>
        <w:t>4.</w:t>
      </w:r>
      <w:r w:rsidRPr="00C52B13">
        <w:rPr>
          <w:rFonts w:ascii="Times New Roman" w:eastAsia="Times New Roman" w:hAnsi="Times New Roman" w:cs="Times New Roman"/>
          <w:lang w:val="lt-LT" w:eastAsia="ar-SA"/>
        </w:rPr>
        <w:tab/>
      </w:r>
      <w:r w:rsidRPr="00C52B13">
        <w:rPr>
          <w:rFonts w:ascii="Times New Roman" w:eastAsia="Times New Roman" w:hAnsi="Times New Roman" w:cs="Times New Roman"/>
          <w:b/>
          <w:caps/>
          <w:lang w:val="lt-LT" w:eastAsia="ar-SA"/>
        </w:rPr>
        <w:t>KLINIKINĖ INFORMACIJA</w:t>
      </w:r>
    </w:p>
    <w:p w14:paraId="637247D1" w14:textId="77777777" w:rsidR="00406C08" w:rsidRPr="00C52B13" w:rsidRDefault="00406C08" w:rsidP="00C52B13">
      <w:pPr>
        <w:keepNext/>
        <w:suppressAutoHyphens/>
        <w:spacing w:after="0" w:line="240" w:lineRule="auto"/>
        <w:ind w:left="567" w:hanging="567"/>
        <w:jc w:val="both"/>
        <w:rPr>
          <w:rFonts w:ascii="Times New Roman" w:eastAsia="Times New Roman" w:hAnsi="Times New Roman" w:cs="Times New Roman"/>
          <w:b/>
          <w:lang w:val="lt-LT" w:eastAsia="ar-SA"/>
        </w:rPr>
      </w:pPr>
    </w:p>
    <w:p w14:paraId="323A16C3" w14:textId="77777777" w:rsidR="00406C08" w:rsidRPr="00C52B13" w:rsidRDefault="00406C08" w:rsidP="00C52B13">
      <w:pPr>
        <w:keepNext/>
        <w:suppressAutoHyphens/>
        <w:spacing w:after="0" w:line="240" w:lineRule="auto"/>
        <w:ind w:left="567" w:hanging="567"/>
        <w:jc w:val="both"/>
        <w:rPr>
          <w:rFonts w:ascii="Times New Roman" w:eastAsia="Times New Roman" w:hAnsi="Times New Roman" w:cs="Times New Roman"/>
          <w:lang w:val="lt-LT" w:eastAsia="ar-SA"/>
        </w:rPr>
      </w:pPr>
      <w:r w:rsidRPr="00C52B13">
        <w:rPr>
          <w:rFonts w:ascii="Times New Roman" w:eastAsia="Times New Roman" w:hAnsi="Times New Roman" w:cs="Times New Roman"/>
          <w:b/>
          <w:lang w:val="lt-LT" w:eastAsia="ar-SA"/>
        </w:rPr>
        <w:t>4.1</w:t>
      </w:r>
      <w:r w:rsidR="00887120" w:rsidRPr="00C52B13">
        <w:rPr>
          <w:rFonts w:ascii="Times New Roman" w:eastAsia="Times New Roman" w:hAnsi="Times New Roman" w:cs="Times New Roman"/>
          <w:b/>
          <w:lang w:val="lt-LT" w:eastAsia="ar-SA"/>
        </w:rPr>
        <w:tab/>
      </w:r>
      <w:r w:rsidRPr="00C52B13">
        <w:rPr>
          <w:rFonts w:ascii="Times New Roman" w:eastAsia="Times New Roman" w:hAnsi="Times New Roman" w:cs="Times New Roman"/>
          <w:b/>
          <w:lang w:val="lt-LT" w:eastAsia="ar-SA"/>
        </w:rPr>
        <w:t>Terapinės indikacijos</w:t>
      </w:r>
    </w:p>
    <w:p w14:paraId="7987F7A6" w14:textId="77777777" w:rsidR="00406C08" w:rsidRPr="00C52B13" w:rsidRDefault="00406C08" w:rsidP="00C52B13">
      <w:pPr>
        <w:keepNext/>
        <w:suppressAutoHyphens/>
        <w:spacing w:after="0" w:line="240" w:lineRule="auto"/>
        <w:jc w:val="both"/>
        <w:rPr>
          <w:rFonts w:ascii="Times New Roman" w:eastAsia="Times New Roman" w:hAnsi="Times New Roman" w:cs="Times New Roman"/>
          <w:lang w:val="lt-LT" w:eastAsia="ar-SA"/>
        </w:rPr>
      </w:pPr>
    </w:p>
    <w:p w14:paraId="7034A013"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roofErr w:type="spellStart"/>
      <w:r w:rsidRPr="00C52B13">
        <w:rPr>
          <w:rFonts w:ascii="Times New Roman" w:eastAsia="Times New Roman" w:hAnsi="Times New Roman" w:cs="Times New Roman"/>
          <w:lang w:val="lt-LT" w:eastAsia="ar-SA"/>
        </w:rPr>
        <w:t>Cefepime</w:t>
      </w:r>
      <w:proofErr w:type="spellEnd"/>
      <w:r w:rsidR="00887120" w:rsidRPr="00C52B13">
        <w:rPr>
          <w:rFonts w:ascii="Times New Roman" w:eastAsia="Times New Roman" w:hAnsi="Times New Roman" w:cs="Times New Roman"/>
          <w:lang w:val="lt-LT" w:eastAsia="ar-SA"/>
        </w:rPr>
        <w:t> </w:t>
      </w:r>
      <w:proofErr w:type="spellStart"/>
      <w:r w:rsidR="00161AA9" w:rsidRPr="00C52B13">
        <w:rPr>
          <w:rFonts w:ascii="Times New Roman" w:eastAsia="Times New Roman" w:hAnsi="Times New Roman" w:cs="Times New Roman"/>
          <w:lang w:val="lt-LT" w:eastAsia="ar-SA"/>
        </w:rPr>
        <w:t>PharmSol</w:t>
      </w:r>
      <w:proofErr w:type="spellEnd"/>
      <w:r w:rsidRPr="00C52B13">
        <w:rPr>
          <w:rFonts w:ascii="Times New Roman" w:eastAsia="Times New Roman" w:hAnsi="Times New Roman" w:cs="Times New Roman"/>
          <w:lang w:val="lt-LT" w:eastAsia="ar-SA"/>
        </w:rPr>
        <w:t xml:space="preserve"> skirtas gydyti toliau išvardytoms sunkioms infekcinėms ligoms, kurias sukėlė </w:t>
      </w:r>
      <w:proofErr w:type="spellStart"/>
      <w:r w:rsidRPr="00C52B13">
        <w:rPr>
          <w:rFonts w:ascii="Times New Roman" w:eastAsia="Times New Roman" w:hAnsi="Times New Roman" w:cs="Times New Roman"/>
          <w:lang w:val="lt-LT" w:eastAsia="ar-SA"/>
        </w:rPr>
        <w:t>cefepimui</w:t>
      </w:r>
      <w:proofErr w:type="spellEnd"/>
      <w:r w:rsidRPr="00C52B13">
        <w:rPr>
          <w:rFonts w:ascii="Times New Roman" w:eastAsia="Times New Roman" w:hAnsi="Times New Roman" w:cs="Times New Roman"/>
          <w:lang w:val="lt-LT" w:eastAsia="ar-SA"/>
        </w:rPr>
        <w:t xml:space="preserve"> jautrūs patogeniniai mikroorganizmai (žr.</w:t>
      </w:r>
      <w:r w:rsidR="00887120"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4.4 ir 5.1</w:t>
      </w:r>
      <w:r w:rsidR="00887120"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skyrius).</w:t>
      </w:r>
    </w:p>
    <w:p w14:paraId="2DEDF403"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
    <w:p w14:paraId="1CB6DB5A" w14:textId="355C5115" w:rsidR="00406C08" w:rsidRPr="00C52B13" w:rsidRDefault="00406C08" w:rsidP="00C52B13">
      <w:pPr>
        <w:keepNext/>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i/>
          <w:lang w:val="lt-LT" w:eastAsia="ar-SA"/>
        </w:rPr>
        <w:t>Suaugusiesiems ir vyresniems kaip 12</w:t>
      </w:r>
      <w:r w:rsidR="00887120" w:rsidRPr="00C52B13">
        <w:rPr>
          <w:rFonts w:ascii="Times New Roman" w:eastAsia="Times New Roman" w:hAnsi="Times New Roman" w:cs="Times New Roman"/>
          <w:i/>
          <w:lang w:val="lt-LT" w:eastAsia="ar-SA"/>
        </w:rPr>
        <w:t> </w:t>
      </w:r>
      <w:r w:rsidRPr="00C52B13">
        <w:rPr>
          <w:rFonts w:ascii="Times New Roman" w:eastAsia="Times New Roman" w:hAnsi="Times New Roman" w:cs="Times New Roman"/>
          <w:i/>
          <w:lang w:val="lt-LT" w:eastAsia="ar-SA"/>
        </w:rPr>
        <w:t xml:space="preserve">metų </w:t>
      </w:r>
      <w:r w:rsidR="0079523C" w:rsidRPr="00C52B13">
        <w:rPr>
          <w:rFonts w:ascii="Times New Roman" w:eastAsia="Times New Roman" w:hAnsi="Times New Roman" w:cs="Times New Roman"/>
          <w:i/>
          <w:lang w:val="lt-LT" w:eastAsia="ar-SA"/>
        </w:rPr>
        <w:t>p</w:t>
      </w:r>
      <w:r w:rsidRPr="00C52B13">
        <w:rPr>
          <w:rFonts w:ascii="Times New Roman" w:eastAsia="Times New Roman" w:hAnsi="Times New Roman" w:cs="Times New Roman"/>
          <w:i/>
          <w:lang w:val="lt-LT" w:eastAsia="ar-SA"/>
        </w:rPr>
        <w:t>a</w:t>
      </w:r>
      <w:r w:rsidR="0079523C" w:rsidRPr="00C52B13">
        <w:rPr>
          <w:rFonts w:ascii="Times New Roman" w:eastAsia="Times New Roman" w:hAnsi="Times New Roman" w:cs="Times New Roman"/>
          <w:i/>
          <w:lang w:val="lt-LT" w:eastAsia="ar-SA"/>
        </w:rPr>
        <w:t>augl</w:t>
      </w:r>
      <w:r w:rsidRPr="00C52B13">
        <w:rPr>
          <w:rFonts w:ascii="Times New Roman" w:eastAsia="Times New Roman" w:hAnsi="Times New Roman" w:cs="Times New Roman"/>
          <w:i/>
          <w:lang w:val="lt-LT" w:eastAsia="ar-SA"/>
        </w:rPr>
        <w:t>iams, sveriantiems 40</w:t>
      </w:r>
      <w:r w:rsidR="00887120" w:rsidRPr="00C52B13">
        <w:rPr>
          <w:rFonts w:ascii="Times New Roman" w:eastAsia="Times New Roman" w:hAnsi="Times New Roman" w:cs="Times New Roman"/>
          <w:i/>
          <w:lang w:val="lt-LT" w:eastAsia="ar-SA"/>
        </w:rPr>
        <w:t> </w:t>
      </w:r>
      <w:r w:rsidRPr="00C52B13">
        <w:rPr>
          <w:rFonts w:ascii="Times New Roman" w:eastAsia="Times New Roman" w:hAnsi="Times New Roman" w:cs="Times New Roman"/>
          <w:i/>
          <w:lang w:val="lt-LT" w:eastAsia="ar-SA"/>
        </w:rPr>
        <w:t>kg</w:t>
      </w:r>
      <w:r w:rsidR="000B55FA">
        <w:rPr>
          <w:rFonts w:ascii="Times New Roman" w:eastAsia="Times New Roman" w:hAnsi="Times New Roman" w:cs="Times New Roman"/>
          <w:i/>
          <w:lang w:val="lt-LT" w:eastAsia="ar-SA"/>
        </w:rPr>
        <w:t xml:space="preserve"> ar daugiau</w:t>
      </w:r>
    </w:p>
    <w:p w14:paraId="2E09D161" w14:textId="77777777" w:rsidR="00406C08" w:rsidRPr="00C52B13" w:rsidRDefault="00406C08" w:rsidP="00C52B13">
      <w:pPr>
        <w:numPr>
          <w:ilvl w:val="0"/>
          <w:numId w:val="7"/>
        </w:numPr>
        <w:tabs>
          <w:tab w:val="left" w:pos="284"/>
        </w:tabs>
        <w:suppressAutoHyphens/>
        <w:spacing w:after="0" w:line="260" w:lineRule="exact"/>
        <w:ind w:left="284" w:hanging="284"/>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Pneumonija.</w:t>
      </w:r>
    </w:p>
    <w:p w14:paraId="49B24D3B" w14:textId="77777777" w:rsidR="00406C08" w:rsidRPr="00C52B13" w:rsidRDefault="00406C08" w:rsidP="00C52B13">
      <w:pPr>
        <w:numPr>
          <w:ilvl w:val="0"/>
          <w:numId w:val="7"/>
        </w:numPr>
        <w:tabs>
          <w:tab w:val="left" w:pos="284"/>
        </w:tabs>
        <w:suppressAutoHyphens/>
        <w:spacing w:after="0" w:line="260" w:lineRule="exact"/>
        <w:ind w:left="284" w:hanging="284"/>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Komplikuotos šlapimo takų infekcinės ligos (įskaitant </w:t>
      </w:r>
      <w:proofErr w:type="spellStart"/>
      <w:r w:rsidRPr="00C52B13">
        <w:rPr>
          <w:rFonts w:ascii="Times New Roman" w:eastAsia="Times New Roman" w:hAnsi="Times New Roman" w:cs="Times New Roman"/>
          <w:lang w:val="lt-LT" w:eastAsia="ar-SA"/>
        </w:rPr>
        <w:t>pielonefritą</w:t>
      </w:r>
      <w:proofErr w:type="spellEnd"/>
      <w:r w:rsidRPr="00C52B13">
        <w:rPr>
          <w:rFonts w:ascii="Times New Roman" w:eastAsia="Times New Roman" w:hAnsi="Times New Roman" w:cs="Times New Roman"/>
          <w:lang w:val="lt-LT" w:eastAsia="ar-SA"/>
        </w:rPr>
        <w:t>).</w:t>
      </w:r>
    </w:p>
    <w:p w14:paraId="5849A5DA" w14:textId="4ED51C3B" w:rsidR="00406C08" w:rsidRPr="00C52B13" w:rsidRDefault="00406C08" w:rsidP="00C52B13">
      <w:pPr>
        <w:numPr>
          <w:ilvl w:val="0"/>
          <w:numId w:val="7"/>
        </w:numPr>
        <w:tabs>
          <w:tab w:val="left" w:pos="284"/>
        </w:tabs>
        <w:suppressAutoHyphens/>
        <w:spacing w:after="0" w:line="260" w:lineRule="exact"/>
        <w:ind w:left="284" w:hanging="284"/>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Komplikuotos pilvo ertmės infekcinės ligos.</w:t>
      </w:r>
    </w:p>
    <w:p w14:paraId="1C6C78BC" w14:textId="77777777" w:rsidR="00406C08" w:rsidRPr="00C52B13" w:rsidRDefault="00406C08" w:rsidP="00C52B13">
      <w:pPr>
        <w:numPr>
          <w:ilvl w:val="0"/>
          <w:numId w:val="7"/>
        </w:numPr>
        <w:tabs>
          <w:tab w:val="left" w:pos="284"/>
        </w:tabs>
        <w:suppressAutoHyphens/>
        <w:spacing w:after="0" w:line="260" w:lineRule="exact"/>
        <w:ind w:left="284" w:hanging="284"/>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Su dialize susijęs peritonitas pacientams, kuriems atliekama nuolatinė ambulatorinė </w:t>
      </w:r>
      <w:proofErr w:type="spellStart"/>
      <w:r w:rsidRPr="00C52B13">
        <w:rPr>
          <w:rFonts w:ascii="Times New Roman" w:eastAsia="Times New Roman" w:hAnsi="Times New Roman" w:cs="Times New Roman"/>
          <w:lang w:val="lt-LT" w:eastAsia="ar-SA"/>
        </w:rPr>
        <w:t>peritoninė</w:t>
      </w:r>
      <w:proofErr w:type="spellEnd"/>
      <w:r w:rsidRPr="00C52B13">
        <w:rPr>
          <w:rFonts w:ascii="Times New Roman" w:eastAsia="Times New Roman" w:hAnsi="Times New Roman" w:cs="Times New Roman"/>
          <w:lang w:val="lt-LT" w:eastAsia="ar-SA"/>
        </w:rPr>
        <w:t xml:space="preserve"> dializė (NAPD).</w:t>
      </w:r>
    </w:p>
    <w:p w14:paraId="0860844A"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
    <w:p w14:paraId="79BFC300" w14:textId="77777777" w:rsidR="00406C08" w:rsidRPr="00C52B13" w:rsidRDefault="00406C08" w:rsidP="00C52B13">
      <w:pPr>
        <w:keepNext/>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i/>
          <w:lang w:val="lt-LT" w:eastAsia="ar-SA"/>
        </w:rPr>
        <w:t>Suaugusiesiems</w:t>
      </w:r>
    </w:p>
    <w:p w14:paraId="4CA8D913" w14:textId="77777777" w:rsidR="00406C08" w:rsidRPr="00C52B13" w:rsidRDefault="00406C08" w:rsidP="00C52B13">
      <w:pPr>
        <w:numPr>
          <w:ilvl w:val="0"/>
          <w:numId w:val="7"/>
        </w:numPr>
        <w:tabs>
          <w:tab w:val="left" w:pos="284"/>
        </w:tabs>
        <w:suppressAutoHyphens/>
        <w:spacing w:after="0" w:line="260" w:lineRule="exact"/>
        <w:ind w:left="284" w:hanging="284"/>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Ūminės tulžies pūslės ir latakų infekcinės ligos.</w:t>
      </w:r>
    </w:p>
    <w:p w14:paraId="049C9455"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
    <w:p w14:paraId="05F33FF9" w14:textId="6F76C5C1" w:rsidR="00406C08" w:rsidRPr="00C52B13" w:rsidRDefault="0079523C" w:rsidP="00C52B13">
      <w:pPr>
        <w:keepNext/>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i/>
          <w:lang w:val="lt-LT" w:eastAsia="ar-SA"/>
        </w:rPr>
        <w:t>Kūdikiams ir v</w:t>
      </w:r>
      <w:r w:rsidR="00406C08" w:rsidRPr="00C52B13">
        <w:rPr>
          <w:rFonts w:ascii="Times New Roman" w:eastAsia="Times New Roman" w:hAnsi="Times New Roman" w:cs="Times New Roman"/>
          <w:i/>
          <w:lang w:val="lt-LT" w:eastAsia="ar-SA"/>
        </w:rPr>
        <w:t>aikams (nuo 2 mėnesių iki 12 metų, sveriantiems 40</w:t>
      </w:r>
      <w:r w:rsidR="00887120" w:rsidRPr="00C52B13">
        <w:rPr>
          <w:rFonts w:ascii="Times New Roman" w:eastAsia="Times New Roman" w:hAnsi="Times New Roman" w:cs="Times New Roman"/>
          <w:i/>
          <w:lang w:val="lt-LT" w:eastAsia="ar-SA"/>
        </w:rPr>
        <w:t> </w:t>
      </w:r>
      <w:r w:rsidR="00406C08" w:rsidRPr="00C52B13">
        <w:rPr>
          <w:rFonts w:ascii="Times New Roman" w:eastAsia="Times New Roman" w:hAnsi="Times New Roman" w:cs="Times New Roman"/>
          <w:i/>
          <w:lang w:val="lt-LT" w:eastAsia="ar-SA"/>
        </w:rPr>
        <w:t>kg</w:t>
      </w:r>
      <w:r w:rsidR="009644CB">
        <w:rPr>
          <w:rFonts w:ascii="Times New Roman" w:eastAsia="Times New Roman" w:hAnsi="Times New Roman" w:cs="Times New Roman"/>
          <w:i/>
          <w:lang w:val="lt-LT" w:eastAsia="ar-SA"/>
        </w:rPr>
        <w:t xml:space="preserve"> ar mažiau</w:t>
      </w:r>
      <w:r w:rsidR="00406C08" w:rsidRPr="00C52B13">
        <w:rPr>
          <w:rFonts w:ascii="Times New Roman" w:eastAsia="Times New Roman" w:hAnsi="Times New Roman" w:cs="Times New Roman"/>
          <w:i/>
          <w:lang w:val="lt-LT" w:eastAsia="ar-SA"/>
        </w:rPr>
        <w:t>)</w:t>
      </w:r>
    </w:p>
    <w:p w14:paraId="5FE9E4AF" w14:textId="77777777" w:rsidR="00406C08" w:rsidRPr="00C52B13" w:rsidRDefault="00406C08" w:rsidP="00C52B13">
      <w:pPr>
        <w:numPr>
          <w:ilvl w:val="0"/>
          <w:numId w:val="7"/>
        </w:numPr>
        <w:tabs>
          <w:tab w:val="left" w:pos="284"/>
        </w:tabs>
        <w:suppressAutoHyphens/>
        <w:spacing w:after="0" w:line="260" w:lineRule="exact"/>
        <w:ind w:left="284" w:hanging="284"/>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Pneumonija.</w:t>
      </w:r>
    </w:p>
    <w:p w14:paraId="2AF6F461" w14:textId="77777777" w:rsidR="00406C08" w:rsidRPr="00C52B13" w:rsidRDefault="00406C08" w:rsidP="00C52B13">
      <w:pPr>
        <w:numPr>
          <w:ilvl w:val="0"/>
          <w:numId w:val="7"/>
        </w:numPr>
        <w:tabs>
          <w:tab w:val="left" w:pos="284"/>
        </w:tabs>
        <w:suppressAutoHyphens/>
        <w:spacing w:after="0" w:line="260" w:lineRule="exact"/>
        <w:ind w:left="284" w:hanging="284"/>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Komplikuotos šlapimo takų infekcinės ligos (įskaitant </w:t>
      </w:r>
      <w:proofErr w:type="spellStart"/>
      <w:r w:rsidRPr="00C52B13">
        <w:rPr>
          <w:rFonts w:ascii="Times New Roman" w:eastAsia="Times New Roman" w:hAnsi="Times New Roman" w:cs="Times New Roman"/>
          <w:lang w:val="lt-LT" w:eastAsia="ar-SA"/>
        </w:rPr>
        <w:t>pielonefritą</w:t>
      </w:r>
      <w:proofErr w:type="spellEnd"/>
      <w:r w:rsidRPr="00C52B13">
        <w:rPr>
          <w:rFonts w:ascii="Times New Roman" w:eastAsia="Times New Roman" w:hAnsi="Times New Roman" w:cs="Times New Roman"/>
          <w:lang w:val="lt-LT" w:eastAsia="ar-SA"/>
        </w:rPr>
        <w:t>).</w:t>
      </w:r>
    </w:p>
    <w:p w14:paraId="5F09E8CE" w14:textId="77777777" w:rsidR="00406C08" w:rsidRPr="00C52B13" w:rsidRDefault="00406C08" w:rsidP="00C52B13">
      <w:pPr>
        <w:numPr>
          <w:ilvl w:val="0"/>
          <w:numId w:val="7"/>
        </w:numPr>
        <w:tabs>
          <w:tab w:val="left" w:pos="284"/>
        </w:tabs>
        <w:suppressAutoHyphens/>
        <w:spacing w:after="0" w:line="260" w:lineRule="exact"/>
        <w:ind w:left="284" w:hanging="284"/>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Bakterinis meningitas (žr.</w:t>
      </w:r>
      <w:r w:rsidR="00887120"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4.4</w:t>
      </w:r>
      <w:r w:rsidR="00887120"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skyrių).</w:t>
      </w:r>
    </w:p>
    <w:p w14:paraId="1A351030"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
    <w:p w14:paraId="00BAC3C1" w14:textId="3A8D7F6A"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Pacientų, </w:t>
      </w:r>
      <w:r w:rsidR="007979FC" w:rsidRPr="00C52B13">
        <w:rPr>
          <w:rFonts w:ascii="Times New Roman" w:eastAsia="Times New Roman" w:hAnsi="Times New Roman" w:cs="Times New Roman"/>
          <w:lang w:val="lt-LT" w:eastAsia="ar-SA"/>
        </w:rPr>
        <w:t xml:space="preserve">kuriems nustatyta </w:t>
      </w:r>
      <w:proofErr w:type="spellStart"/>
      <w:r w:rsidR="00000224" w:rsidRPr="00C52B13">
        <w:rPr>
          <w:rFonts w:ascii="Times New Roman" w:eastAsia="Times New Roman" w:hAnsi="Times New Roman" w:cs="Times New Roman"/>
          <w:lang w:val="lt-LT" w:eastAsia="ar-SA"/>
        </w:rPr>
        <w:t>bakteriemija</w:t>
      </w:r>
      <w:proofErr w:type="spellEnd"/>
      <w:r w:rsidRPr="00C52B13">
        <w:rPr>
          <w:rFonts w:ascii="Times New Roman" w:eastAsia="Times New Roman" w:hAnsi="Times New Roman" w:cs="Times New Roman"/>
          <w:lang w:val="lt-LT" w:eastAsia="ar-SA"/>
        </w:rPr>
        <w:t xml:space="preserve">, </w:t>
      </w:r>
      <w:r w:rsidR="00B941FD" w:rsidRPr="00C52B13">
        <w:rPr>
          <w:rFonts w:ascii="Times New Roman" w:eastAsia="Times New Roman" w:hAnsi="Times New Roman" w:cs="Times New Roman"/>
          <w:lang w:val="lt-LT" w:eastAsia="ar-SA"/>
        </w:rPr>
        <w:t xml:space="preserve">sukelta </w:t>
      </w:r>
      <w:r w:rsidRPr="00C52B13">
        <w:rPr>
          <w:rFonts w:ascii="Times New Roman" w:eastAsia="Times New Roman" w:hAnsi="Times New Roman" w:cs="Times New Roman"/>
          <w:lang w:val="lt-LT" w:eastAsia="ar-SA"/>
        </w:rPr>
        <w:t>ar įtariama</w:t>
      </w:r>
      <w:r w:rsidR="008309C9">
        <w:rPr>
          <w:rFonts w:ascii="Times New Roman" w:eastAsia="Times New Roman" w:hAnsi="Times New Roman" w:cs="Times New Roman"/>
          <w:lang w:val="lt-LT" w:eastAsia="ar-SA"/>
        </w:rPr>
        <w:t>i</w:t>
      </w:r>
      <w:r w:rsidRPr="00C52B13">
        <w:rPr>
          <w:rFonts w:ascii="Times New Roman" w:eastAsia="Times New Roman" w:hAnsi="Times New Roman" w:cs="Times New Roman"/>
          <w:lang w:val="lt-LT" w:eastAsia="ar-SA"/>
        </w:rPr>
        <w:t xml:space="preserve"> </w:t>
      </w:r>
      <w:r w:rsidR="00B941FD" w:rsidRPr="00C52B13">
        <w:rPr>
          <w:rFonts w:ascii="Times New Roman" w:eastAsia="Times New Roman" w:hAnsi="Times New Roman" w:cs="Times New Roman"/>
          <w:lang w:val="lt-LT" w:eastAsia="ar-SA"/>
        </w:rPr>
        <w:t xml:space="preserve">sukelta </w:t>
      </w:r>
      <w:r w:rsidRPr="00C52B13">
        <w:rPr>
          <w:rFonts w:ascii="Times New Roman" w:eastAsia="Times New Roman" w:hAnsi="Times New Roman" w:cs="Times New Roman"/>
          <w:lang w:val="lt-LT" w:eastAsia="ar-SA"/>
        </w:rPr>
        <w:t>anksčiau minėt</w:t>
      </w:r>
      <w:r w:rsidR="00B941FD" w:rsidRPr="00C52B13">
        <w:rPr>
          <w:rFonts w:ascii="Times New Roman" w:eastAsia="Times New Roman" w:hAnsi="Times New Roman" w:cs="Times New Roman"/>
          <w:lang w:val="lt-LT" w:eastAsia="ar-SA"/>
        </w:rPr>
        <w:t>ų</w:t>
      </w:r>
      <w:r w:rsidRPr="00C52B13">
        <w:rPr>
          <w:rFonts w:ascii="Times New Roman" w:eastAsia="Times New Roman" w:hAnsi="Times New Roman" w:cs="Times New Roman"/>
          <w:lang w:val="lt-LT" w:eastAsia="ar-SA"/>
        </w:rPr>
        <w:t xml:space="preserve"> infekcij</w:t>
      </w:r>
      <w:r w:rsidR="00B941FD" w:rsidRPr="00C52B13">
        <w:rPr>
          <w:rFonts w:ascii="Times New Roman" w:eastAsia="Times New Roman" w:hAnsi="Times New Roman" w:cs="Times New Roman"/>
          <w:lang w:val="lt-LT" w:eastAsia="ar-SA"/>
        </w:rPr>
        <w:t>ų</w:t>
      </w:r>
      <w:r w:rsidRPr="00C52B13">
        <w:rPr>
          <w:rFonts w:ascii="Times New Roman" w:eastAsia="Times New Roman" w:hAnsi="Times New Roman" w:cs="Times New Roman"/>
          <w:lang w:val="lt-LT" w:eastAsia="ar-SA"/>
        </w:rPr>
        <w:t>, gydymas.</w:t>
      </w:r>
    </w:p>
    <w:p w14:paraId="17F46D13"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
    <w:p w14:paraId="170940F5" w14:textId="490F270C"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roofErr w:type="spellStart"/>
      <w:r w:rsidRPr="00C52B13">
        <w:rPr>
          <w:rFonts w:ascii="Times New Roman" w:eastAsia="Times New Roman" w:hAnsi="Times New Roman" w:cs="Times New Roman"/>
          <w:lang w:val="lt-LT" w:eastAsia="ar-SA"/>
        </w:rPr>
        <w:t>Cefepim</w:t>
      </w:r>
      <w:r w:rsidR="001F17BE" w:rsidRPr="00C52B13">
        <w:rPr>
          <w:rFonts w:ascii="Times New Roman" w:eastAsia="Times New Roman" w:hAnsi="Times New Roman" w:cs="Times New Roman"/>
          <w:lang w:val="lt-LT" w:eastAsia="ar-SA"/>
        </w:rPr>
        <w:t>o</w:t>
      </w:r>
      <w:proofErr w:type="spellEnd"/>
      <w:r w:rsidRPr="00C52B13">
        <w:rPr>
          <w:rFonts w:ascii="Times New Roman" w:eastAsia="Times New Roman" w:hAnsi="Times New Roman" w:cs="Times New Roman"/>
          <w:lang w:val="lt-LT" w:eastAsia="ar-SA"/>
        </w:rPr>
        <w:t xml:space="preserve"> gali būti vartojama empiriškai gydant suaugusiųjų, paauglių ir </w:t>
      </w:r>
      <w:r w:rsidRPr="003B5200">
        <w:rPr>
          <w:rFonts w:ascii="Times New Roman" w:eastAsia="Times New Roman" w:hAnsi="Times New Roman" w:cs="Times New Roman"/>
          <w:lang w:val="lt-LT" w:eastAsia="ar-SA"/>
        </w:rPr>
        <w:t>vaikų</w:t>
      </w:r>
      <w:r w:rsidR="003103E5" w:rsidRPr="003B5200">
        <w:rPr>
          <w:rFonts w:ascii="Times New Roman" w:eastAsia="Times New Roman" w:hAnsi="Times New Roman" w:cs="Times New Roman"/>
          <w:lang w:val="lt-LT" w:eastAsia="ar-SA"/>
        </w:rPr>
        <w:t xml:space="preserve"> bei kūdikių</w:t>
      </w:r>
      <w:r w:rsidRPr="00C52B13">
        <w:rPr>
          <w:rFonts w:ascii="Times New Roman" w:eastAsia="Times New Roman" w:hAnsi="Times New Roman" w:cs="Times New Roman"/>
          <w:lang w:val="lt-LT" w:eastAsia="ar-SA"/>
        </w:rPr>
        <w:t xml:space="preserve"> </w:t>
      </w:r>
      <w:r w:rsidR="003E019A">
        <w:rPr>
          <w:rFonts w:ascii="Times New Roman" w:eastAsia="Times New Roman" w:hAnsi="Times New Roman" w:cs="Times New Roman"/>
          <w:lang w:val="lt-LT" w:eastAsia="ar-SA"/>
        </w:rPr>
        <w:t>(</w:t>
      </w:r>
      <w:r w:rsidRPr="00C52B13">
        <w:rPr>
          <w:rFonts w:ascii="Times New Roman" w:eastAsia="Times New Roman" w:hAnsi="Times New Roman" w:cs="Times New Roman"/>
          <w:lang w:val="lt-LT" w:eastAsia="ar-SA"/>
        </w:rPr>
        <w:t>nuo 2</w:t>
      </w:r>
      <w:r w:rsidR="00887120"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mėnesių iki 12</w:t>
      </w:r>
      <w:r w:rsidR="00887120"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metų</w:t>
      </w:r>
      <w:r w:rsidR="003E019A">
        <w:rPr>
          <w:rFonts w:ascii="Times New Roman" w:eastAsia="Times New Roman" w:hAnsi="Times New Roman" w:cs="Times New Roman"/>
          <w:lang w:val="lt-LT" w:eastAsia="ar-SA"/>
        </w:rPr>
        <w:t>)</w:t>
      </w:r>
      <w:r w:rsidRPr="00C52B13">
        <w:rPr>
          <w:rFonts w:ascii="Times New Roman" w:eastAsia="Times New Roman" w:hAnsi="Times New Roman" w:cs="Times New Roman"/>
          <w:lang w:val="lt-LT" w:eastAsia="ar-SA"/>
        </w:rPr>
        <w:t xml:space="preserve"> </w:t>
      </w:r>
      <w:proofErr w:type="spellStart"/>
      <w:r w:rsidRPr="00C52B13">
        <w:rPr>
          <w:rFonts w:ascii="Times New Roman" w:eastAsia="Times New Roman" w:hAnsi="Times New Roman" w:cs="Times New Roman"/>
          <w:lang w:val="lt-LT" w:eastAsia="ar-SA"/>
        </w:rPr>
        <w:t>febrilinę</w:t>
      </w:r>
      <w:proofErr w:type="spellEnd"/>
      <w:r w:rsidRPr="00C52B13">
        <w:rPr>
          <w:rFonts w:ascii="Times New Roman" w:eastAsia="Times New Roman" w:hAnsi="Times New Roman" w:cs="Times New Roman"/>
          <w:lang w:val="lt-LT" w:eastAsia="ar-SA"/>
        </w:rPr>
        <w:t xml:space="preserve"> </w:t>
      </w:r>
      <w:proofErr w:type="spellStart"/>
      <w:r w:rsidRPr="00C52B13">
        <w:rPr>
          <w:rFonts w:ascii="Times New Roman" w:eastAsia="Times New Roman" w:hAnsi="Times New Roman" w:cs="Times New Roman"/>
          <w:lang w:val="lt-LT" w:eastAsia="ar-SA"/>
        </w:rPr>
        <w:t>neutropeniją</w:t>
      </w:r>
      <w:proofErr w:type="spellEnd"/>
      <w:r w:rsidRPr="00C52B13">
        <w:rPr>
          <w:rFonts w:ascii="Times New Roman" w:eastAsia="Times New Roman" w:hAnsi="Times New Roman" w:cs="Times New Roman"/>
          <w:lang w:val="lt-LT" w:eastAsia="ar-SA"/>
        </w:rPr>
        <w:t>, kuri, kaip įtariama, kilo dėl bakterinės infekcijos. Pacientams, kuri</w:t>
      </w:r>
      <w:r w:rsidR="00B85C4C">
        <w:rPr>
          <w:rFonts w:ascii="Times New Roman" w:eastAsia="Times New Roman" w:hAnsi="Times New Roman" w:cs="Times New Roman"/>
          <w:lang w:val="lt-LT" w:eastAsia="ar-SA"/>
        </w:rPr>
        <w:t>ems</w:t>
      </w:r>
      <w:r w:rsidRPr="00C52B13">
        <w:rPr>
          <w:rFonts w:ascii="Times New Roman" w:eastAsia="Times New Roman" w:hAnsi="Times New Roman" w:cs="Times New Roman"/>
          <w:lang w:val="lt-LT" w:eastAsia="ar-SA"/>
        </w:rPr>
        <w:t xml:space="preserve"> rizika susirgti sunkiomis infekcinėmis ligomis yra didelė (pvz., pacientams, kuriems neseniai </w:t>
      </w:r>
      <w:r w:rsidR="00B85C4C">
        <w:rPr>
          <w:rFonts w:ascii="Times New Roman" w:eastAsia="Times New Roman" w:hAnsi="Times New Roman" w:cs="Times New Roman"/>
          <w:lang w:val="lt-LT" w:eastAsia="ar-SA"/>
        </w:rPr>
        <w:t>atlikta</w:t>
      </w:r>
      <w:r w:rsidRPr="00C52B13">
        <w:rPr>
          <w:rFonts w:ascii="Times New Roman" w:eastAsia="Times New Roman" w:hAnsi="Times New Roman" w:cs="Times New Roman"/>
          <w:lang w:val="lt-LT" w:eastAsia="ar-SA"/>
        </w:rPr>
        <w:t xml:space="preserve"> kaulų čiulp</w:t>
      </w:r>
      <w:r w:rsidR="00B85C4C">
        <w:rPr>
          <w:rFonts w:ascii="Times New Roman" w:eastAsia="Times New Roman" w:hAnsi="Times New Roman" w:cs="Times New Roman"/>
          <w:lang w:val="lt-LT" w:eastAsia="ar-SA"/>
        </w:rPr>
        <w:t>ų transplantacija</w:t>
      </w:r>
      <w:r w:rsidRPr="00C52B13">
        <w:rPr>
          <w:rFonts w:ascii="Times New Roman" w:eastAsia="Times New Roman" w:hAnsi="Times New Roman" w:cs="Times New Roman"/>
          <w:lang w:val="lt-LT" w:eastAsia="ar-SA"/>
        </w:rPr>
        <w:t xml:space="preserve">, kuriems yra </w:t>
      </w:r>
      <w:proofErr w:type="spellStart"/>
      <w:r w:rsidRPr="00C52B13">
        <w:rPr>
          <w:rFonts w:ascii="Times New Roman" w:eastAsia="Times New Roman" w:hAnsi="Times New Roman" w:cs="Times New Roman"/>
          <w:lang w:val="lt-LT" w:eastAsia="ar-SA"/>
        </w:rPr>
        <w:t>hipotenzija</w:t>
      </w:r>
      <w:proofErr w:type="spellEnd"/>
      <w:r w:rsidRPr="00C52B13">
        <w:rPr>
          <w:rFonts w:ascii="Times New Roman" w:eastAsia="Times New Roman" w:hAnsi="Times New Roman" w:cs="Times New Roman"/>
          <w:lang w:val="lt-LT" w:eastAsia="ar-SA"/>
        </w:rPr>
        <w:t xml:space="preserve">, piktybinė kraujo liga arba kurie serga sunkia ar užsitęsusia </w:t>
      </w:r>
      <w:proofErr w:type="spellStart"/>
      <w:r w:rsidRPr="00C52B13">
        <w:rPr>
          <w:rFonts w:ascii="Times New Roman" w:eastAsia="Times New Roman" w:hAnsi="Times New Roman" w:cs="Times New Roman"/>
          <w:lang w:val="lt-LT" w:eastAsia="ar-SA"/>
        </w:rPr>
        <w:t>neutropenija</w:t>
      </w:r>
      <w:proofErr w:type="spellEnd"/>
      <w:r w:rsidRPr="00C52B13">
        <w:rPr>
          <w:rFonts w:ascii="Times New Roman" w:eastAsia="Times New Roman" w:hAnsi="Times New Roman" w:cs="Times New Roman"/>
          <w:lang w:val="lt-LT" w:eastAsia="ar-SA"/>
        </w:rPr>
        <w:t xml:space="preserve">), antimikrobinė </w:t>
      </w:r>
      <w:proofErr w:type="spellStart"/>
      <w:r w:rsidRPr="00C52B13">
        <w:rPr>
          <w:rFonts w:ascii="Times New Roman" w:eastAsia="Times New Roman" w:hAnsi="Times New Roman" w:cs="Times New Roman"/>
          <w:lang w:val="lt-LT" w:eastAsia="ar-SA"/>
        </w:rPr>
        <w:t>monoterapija</w:t>
      </w:r>
      <w:proofErr w:type="spellEnd"/>
      <w:r w:rsidRPr="00C52B13">
        <w:rPr>
          <w:rFonts w:ascii="Times New Roman" w:eastAsia="Times New Roman" w:hAnsi="Times New Roman" w:cs="Times New Roman"/>
          <w:lang w:val="lt-LT" w:eastAsia="ar-SA"/>
        </w:rPr>
        <w:t xml:space="preserve"> gali netikti. Nėra pakankamai duomenų </w:t>
      </w:r>
      <w:r w:rsidR="00B85C4C">
        <w:rPr>
          <w:rFonts w:ascii="Times New Roman" w:eastAsia="Times New Roman" w:hAnsi="Times New Roman" w:cs="Times New Roman"/>
          <w:lang w:val="lt-LT" w:eastAsia="ar-SA"/>
        </w:rPr>
        <w:t>pagrįsti</w:t>
      </w:r>
      <w:r w:rsidR="00887120" w:rsidRPr="00C52B13">
        <w:rPr>
          <w:rFonts w:ascii="Times New Roman" w:eastAsia="Times New Roman" w:hAnsi="Times New Roman" w:cs="Times New Roman"/>
          <w:lang w:val="lt-LT" w:eastAsia="ar-SA"/>
        </w:rPr>
        <w:t xml:space="preserve"> </w:t>
      </w:r>
      <w:proofErr w:type="spellStart"/>
      <w:r w:rsidRPr="00C52B13">
        <w:rPr>
          <w:rFonts w:ascii="Times New Roman" w:eastAsia="Times New Roman" w:hAnsi="Times New Roman" w:cs="Times New Roman"/>
          <w:lang w:val="lt-LT" w:eastAsia="ar-SA"/>
        </w:rPr>
        <w:t>cefepimo</w:t>
      </w:r>
      <w:proofErr w:type="spellEnd"/>
      <w:r w:rsidRPr="00C52B13">
        <w:rPr>
          <w:rFonts w:ascii="Times New Roman" w:eastAsia="Times New Roman" w:hAnsi="Times New Roman" w:cs="Times New Roman"/>
          <w:lang w:val="lt-LT" w:eastAsia="ar-SA"/>
        </w:rPr>
        <w:t xml:space="preserve"> </w:t>
      </w:r>
      <w:proofErr w:type="spellStart"/>
      <w:r w:rsidRPr="00C52B13">
        <w:rPr>
          <w:rFonts w:ascii="Times New Roman" w:eastAsia="Times New Roman" w:hAnsi="Times New Roman" w:cs="Times New Roman"/>
          <w:lang w:val="lt-LT" w:eastAsia="ar-SA"/>
        </w:rPr>
        <w:t>monoterapij</w:t>
      </w:r>
      <w:r w:rsidR="00B85C4C">
        <w:rPr>
          <w:rFonts w:ascii="Times New Roman" w:eastAsia="Times New Roman" w:hAnsi="Times New Roman" w:cs="Times New Roman"/>
          <w:lang w:val="lt-LT" w:eastAsia="ar-SA"/>
        </w:rPr>
        <w:t>os</w:t>
      </w:r>
      <w:proofErr w:type="spellEnd"/>
      <w:r w:rsidRPr="00C52B13">
        <w:rPr>
          <w:rFonts w:ascii="Times New Roman" w:eastAsia="Times New Roman" w:hAnsi="Times New Roman" w:cs="Times New Roman"/>
          <w:lang w:val="lt-LT" w:eastAsia="ar-SA"/>
        </w:rPr>
        <w:t xml:space="preserve"> </w:t>
      </w:r>
      <w:r w:rsidR="00B85C4C">
        <w:rPr>
          <w:rFonts w:ascii="Times New Roman" w:eastAsia="Times New Roman" w:hAnsi="Times New Roman" w:cs="Times New Roman"/>
          <w:lang w:val="lt-LT" w:eastAsia="ar-SA"/>
        </w:rPr>
        <w:t xml:space="preserve">veiksmingumą </w:t>
      </w:r>
      <w:r w:rsidRPr="00C52B13">
        <w:rPr>
          <w:rFonts w:ascii="Times New Roman" w:eastAsia="Times New Roman" w:hAnsi="Times New Roman" w:cs="Times New Roman"/>
          <w:lang w:val="lt-LT" w:eastAsia="ar-SA"/>
        </w:rPr>
        <w:t xml:space="preserve">tokiems pacientams. </w:t>
      </w:r>
      <w:r w:rsidR="00887120" w:rsidRPr="00C52B13">
        <w:rPr>
          <w:rFonts w:ascii="Times New Roman" w:eastAsia="Times New Roman" w:hAnsi="Times New Roman" w:cs="Times New Roman"/>
          <w:lang w:val="lt-LT" w:eastAsia="ar-SA"/>
        </w:rPr>
        <w:t>Rekomenduoj</w:t>
      </w:r>
      <w:r w:rsidRPr="00C52B13">
        <w:rPr>
          <w:rFonts w:ascii="Times New Roman" w:eastAsia="Times New Roman" w:hAnsi="Times New Roman" w:cs="Times New Roman"/>
          <w:lang w:val="lt-LT" w:eastAsia="ar-SA"/>
        </w:rPr>
        <w:t>a</w:t>
      </w:r>
      <w:r w:rsidR="00887120" w:rsidRPr="00C52B13">
        <w:rPr>
          <w:rFonts w:ascii="Times New Roman" w:eastAsia="Times New Roman" w:hAnsi="Times New Roman" w:cs="Times New Roman"/>
          <w:lang w:val="lt-LT" w:eastAsia="ar-SA"/>
        </w:rPr>
        <w:t>ma</w:t>
      </w:r>
      <w:r w:rsidRPr="00C52B13">
        <w:rPr>
          <w:rFonts w:ascii="Times New Roman" w:eastAsia="Times New Roman" w:hAnsi="Times New Roman" w:cs="Times New Roman"/>
          <w:lang w:val="lt-LT" w:eastAsia="ar-SA"/>
        </w:rPr>
        <w:t xml:space="preserve"> taikyti </w:t>
      </w:r>
      <w:r w:rsidR="00756A0B">
        <w:rPr>
          <w:rFonts w:ascii="Times New Roman" w:eastAsia="Times New Roman" w:hAnsi="Times New Roman" w:cs="Times New Roman"/>
          <w:lang w:val="lt-LT" w:eastAsia="ar-SA"/>
        </w:rPr>
        <w:t xml:space="preserve">gydymą deriniu </w:t>
      </w:r>
      <w:r w:rsidR="00887120" w:rsidRPr="00C52B13">
        <w:rPr>
          <w:rFonts w:ascii="Times New Roman" w:eastAsia="Times New Roman" w:hAnsi="Times New Roman" w:cs="Times New Roman"/>
          <w:lang w:val="lt-LT" w:eastAsia="ar-SA"/>
        </w:rPr>
        <w:t>su</w:t>
      </w:r>
      <w:r w:rsidRPr="00C52B13">
        <w:rPr>
          <w:rFonts w:ascii="Times New Roman" w:eastAsia="Times New Roman" w:hAnsi="Times New Roman" w:cs="Times New Roman"/>
          <w:lang w:val="lt-LT" w:eastAsia="ar-SA"/>
        </w:rPr>
        <w:t xml:space="preserve"> </w:t>
      </w:r>
      <w:proofErr w:type="spellStart"/>
      <w:r w:rsidRPr="00C52B13">
        <w:rPr>
          <w:rFonts w:ascii="Times New Roman" w:eastAsia="Times New Roman" w:hAnsi="Times New Roman" w:cs="Times New Roman"/>
          <w:lang w:val="lt-LT" w:eastAsia="ar-SA"/>
        </w:rPr>
        <w:t>aminoglikozidų</w:t>
      </w:r>
      <w:proofErr w:type="spellEnd"/>
      <w:r w:rsidRPr="00C52B13">
        <w:rPr>
          <w:rFonts w:ascii="Times New Roman" w:eastAsia="Times New Roman" w:hAnsi="Times New Roman" w:cs="Times New Roman"/>
          <w:lang w:val="lt-LT" w:eastAsia="ar-SA"/>
        </w:rPr>
        <w:t xml:space="preserve"> ar </w:t>
      </w:r>
      <w:proofErr w:type="spellStart"/>
      <w:r w:rsidRPr="00C52B13">
        <w:rPr>
          <w:rFonts w:ascii="Times New Roman" w:eastAsia="Times New Roman" w:hAnsi="Times New Roman" w:cs="Times New Roman"/>
          <w:lang w:val="lt-LT" w:eastAsia="ar-SA"/>
        </w:rPr>
        <w:t>glikopeptidų</w:t>
      </w:r>
      <w:proofErr w:type="spellEnd"/>
      <w:r w:rsidRPr="00C52B13">
        <w:rPr>
          <w:rFonts w:ascii="Times New Roman" w:eastAsia="Times New Roman" w:hAnsi="Times New Roman" w:cs="Times New Roman"/>
          <w:lang w:val="lt-LT" w:eastAsia="ar-SA"/>
        </w:rPr>
        <w:t xml:space="preserve"> grupės antibiotiku, atsižvelgiant į </w:t>
      </w:r>
      <w:r w:rsidR="00756A0B">
        <w:rPr>
          <w:rFonts w:ascii="Times New Roman" w:eastAsia="Times New Roman" w:hAnsi="Times New Roman" w:cs="Times New Roman"/>
          <w:lang w:val="lt-LT" w:eastAsia="ar-SA"/>
        </w:rPr>
        <w:t>kiekvieno</w:t>
      </w:r>
      <w:r w:rsidRPr="00C52B13">
        <w:rPr>
          <w:rFonts w:ascii="Times New Roman" w:eastAsia="Times New Roman" w:hAnsi="Times New Roman" w:cs="Times New Roman"/>
          <w:lang w:val="lt-LT" w:eastAsia="ar-SA"/>
        </w:rPr>
        <w:t xml:space="preserve"> paciento rizikos pobūdį.</w:t>
      </w:r>
    </w:p>
    <w:p w14:paraId="590DA7D2"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
    <w:p w14:paraId="7BEBF6F1"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roofErr w:type="spellStart"/>
      <w:r w:rsidRPr="00C52B13">
        <w:rPr>
          <w:rFonts w:ascii="Times New Roman" w:eastAsia="Times New Roman" w:hAnsi="Times New Roman" w:cs="Times New Roman"/>
          <w:lang w:val="lt-LT" w:eastAsia="ar-SA"/>
        </w:rPr>
        <w:t>Cefepim</w:t>
      </w:r>
      <w:r w:rsidR="001F17BE" w:rsidRPr="00C52B13">
        <w:rPr>
          <w:rFonts w:ascii="Times New Roman" w:eastAsia="Times New Roman" w:hAnsi="Times New Roman" w:cs="Times New Roman"/>
          <w:lang w:val="lt-LT" w:eastAsia="ar-SA"/>
        </w:rPr>
        <w:t>o</w:t>
      </w:r>
      <w:proofErr w:type="spellEnd"/>
      <w:r w:rsidRPr="00C52B13">
        <w:rPr>
          <w:rFonts w:ascii="Times New Roman" w:eastAsia="Times New Roman" w:hAnsi="Times New Roman" w:cs="Times New Roman"/>
          <w:lang w:val="lt-LT" w:eastAsia="ar-SA"/>
        </w:rPr>
        <w:t xml:space="preserve"> turi būti skiriama su kitais antibakteriniais </w:t>
      </w:r>
      <w:r w:rsidR="008E3B95" w:rsidRPr="00C52B13">
        <w:rPr>
          <w:rFonts w:ascii="Times New Roman" w:eastAsia="Times New Roman" w:hAnsi="Times New Roman" w:cs="Times New Roman"/>
          <w:lang w:val="lt-LT" w:eastAsia="ar-SA"/>
        </w:rPr>
        <w:t xml:space="preserve">vaistiniais </w:t>
      </w:r>
      <w:r w:rsidRPr="00C52B13">
        <w:rPr>
          <w:rFonts w:ascii="Times New Roman" w:eastAsia="Times New Roman" w:hAnsi="Times New Roman" w:cs="Times New Roman"/>
          <w:lang w:val="lt-LT" w:eastAsia="ar-SA"/>
        </w:rPr>
        <w:t>preparatais, kai galima sukėlėjų bakterijų grupė neapsiriboja jo veikimo spektru.</w:t>
      </w:r>
    </w:p>
    <w:p w14:paraId="266D875E"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
    <w:p w14:paraId="52EEF8E3"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lastRenderedPageBreak/>
        <w:t>Reikia atsižvelgti į oficialias tinkamo antibakterinių vaistinių preparatų vartojimo rekomendacijas</w:t>
      </w:r>
      <w:r w:rsidRPr="00C52B13">
        <w:rPr>
          <w:rFonts w:ascii="Times New Roman" w:eastAsia="Times New Roman" w:hAnsi="Times New Roman" w:cs="Times New Roman"/>
          <w:bCs/>
          <w:lang w:val="lt-LT" w:eastAsia="ar-SA"/>
        </w:rPr>
        <w:t>.</w:t>
      </w:r>
    </w:p>
    <w:p w14:paraId="34CF1134"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
    <w:p w14:paraId="06D3D195" w14:textId="77777777" w:rsidR="00406C08" w:rsidRPr="00C52B13" w:rsidRDefault="00406C08" w:rsidP="00C52B13">
      <w:pPr>
        <w:keepNext/>
        <w:suppressAutoHyphens/>
        <w:spacing w:after="0" w:line="240" w:lineRule="auto"/>
        <w:ind w:left="567" w:hanging="567"/>
        <w:jc w:val="both"/>
        <w:rPr>
          <w:rFonts w:ascii="Times New Roman" w:eastAsia="Times New Roman" w:hAnsi="Times New Roman" w:cs="Times New Roman"/>
          <w:b/>
          <w:lang w:val="lt-LT" w:eastAsia="ar-SA"/>
        </w:rPr>
      </w:pPr>
      <w:r w:rsidRPr="00C52B13">
        <w:rPr>
          <w:rFonts w:ascii="Times New Roman" w:eastAsia="Times New Roman" w:hAnsi="Times New Roman" w:cs="Times New Roman"/>
          <w:b/>
          <w:lang w:val="lt-LT" w:eastAsia="ar-SA"/>
        </w:rPr>
        <w:t>4.2</w:t>
      </w:r>
      <w:r w:rsidRPr="00C52B13">
        <w:rPr>
          <w:rFonts w:ascii="Times New Roman" w:eastAsia="Times New Roman" w:hAnsi="Times New Roman" w:cs="Times New Roman"/>
          <w:lang w:val="lt-LT" w:eastAsia="ar-SA"/>
        </w:rPr>
        <w:tab/>
      </w:r>
      <w:r w:rsidRPr="00C52B13">
        <w:rPr>
          <w:rFonts w:ascii="Times New Roman" w:eastAsia="Times New Roman" w:hAnsi="Times New Roman" w:cs="Times New Roman"/>
          <w:b/>
          <w:lang w:val="lt-LT" w:eastAsia="ar-SA"/>
        </w:rPr>
        <w:t>Dozavimas ir vartojimo metodas</w:t>
      </w:r>
    </w:p>
    <w:p w14:paraId="071C04DE" w14:textId="77777777" w:rsidR="00406C08" w:rsidRPr="00C52B13" w:rsidRDefault="00406C08" w:rsidP="00C52B13">
      <w:pPr>
        <w:keepNext/>
        <w:suppressAutoHyphens/>
        <w:autoSpaceDE w:val="0"/>
        <w:autoSpaceDN w:val="0"/>
        <w:adjustRightInd w:val="0"/>
        <w:spacing w:after="0" w:line="240" w:lineRule="auto"/>
        <w:jc w:val="both"/>
        <w:rPr>
          <w:rFonts w:ascii="Times New Roman" w:eastAsia="Times New Roman" w:hAnsi="Times New Roman" w:cs="Times New Roman"/>
          <w:lang w:val="lt-LT" w:eastAsia="ar-SA"/>
        </w:rPr>
      </w:pPr>
    </w:p>
    <w:p w14:paraId="3D7D534C" w14:textId="545988CA" w:rsidR="006611FB" w:rsidRPr="00C52B13" w:rsidRDefault="00161AA9" w:rsidP="00C52B13">
      <w:pPr>
        <w:suppressAutoHyphens/>
        <w:autoSpaceDE w:val="0"/>
        <w:autoSpaceDN w:val="0"/>
        <w:adjustRightInd w:val="0"/>
        <w:spacing w:after="0" w:line="240" w:lineRule="auto"/>
        <w:jc w:val="both"/>
        <w:rPr>
          <w:rFonts w:ascii="Times New Roman" w:eastAsia="Times New Roman" w:hAnsi="Times New Roman" w:cs="Times New Roman"/>
          <w:u w:val="single"/>
          <w:lang w:val="lt-LT" w:eastAsia="ar-SA"/>
        </w:rPr>
      </w:pPr>
      <w:r w:rsidRPr="00C52B13">
        <w:rPr>
          <w:rFonts w:ascii="Times New Roman" w:eastAsia="Times New Roman" w:hAnsi="Times New Roman" w:cs="Times New Roman"/>
          <w:u w:val="single"/>
          <w:lang w:val="lt-LT" w:eastAsia="ar-SA"/>
        </w:rPr>
        <w:t>Dozavimas</w:t>
      </w:r>
    </w:p>
    <w:p w14:paraId="09E186EE" w14:textId="77777777" w:rsidR="00920232" w:rsidRPr="00C52B13" w:rsidRDefault="00920232" w:rsidP="00C52B13">
      <w:pPr>
        <w:suppressAutoHyphens/>
        <w:autoSpaceDE w:val="0"/>
        <w:autoSpaceDN w:val="0"/>
        <w:adjustRightInd w:val="0"/>
        <w:spacing w:after="0" w:line="240" w:lineRule="auto"/>
        <w:jc w:val="both"/>
        <w:rPr>
          <w:rFonts w:ascii="Times New Roman" w:eastAsia="Times New Roman" w:hAnsi="Times New Roman" w:cs="Times New Roman"/>
          <w:u w:val="single"/>
          <w:lang w:val="lt-LT" w:eastAsia="ar-SA"/>
        </w:rPr>
      </w:pPr>
    </w:p>
    <w:p w14:paraId="0EB2CBDA" w14:textId="3F6E1DB6" w:rsidR="00406C08" w:rsidRPr="00C52B13" w:rsidRDefault="00406C08"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Paruoštas </w:t>
      </w:r>
      <w:proofErr w:type="spellStart"/>
      <w:r w:rsidR="007738A4" w:rsidRPr="00C52B13">
        <w:rPr>
          <w:rFonts w:ascii="Times New Roman" w:eastAsia="Times New Roman" w:hAnsi="Times New Roman" w:cs="Times New Roman"/>
          <w:lang w:val="lt-LT" w:eastAsia="ar-SA"/>
        </w:rPr>
        <w:t>C</w:t>
      </w:r>
      <w:r w:rsidRPr="00C52B13">
        <w:rPr>
          <w:rFonts w:ascii="Times New Roman" w:eastAsia="Times New Roman" w:hAnsi="Times New Roman" w:cs="Times New Roman"/>
          <w:lang w:val="lt-LT" w:eastAsia="ar-SA"/>
        </w:rPr>
        <w:t>efepim</w:t>
      </w:r>
      <w:r w:rsidR="007738A4" w:rsidRPr="00C52B13">
        <w:rPr>
          <w:rFonts w:ascii="Times New Roman" w:eastAsia="Times New Roman" w:hAnsi="Times New Roman" w:cs="Times New Roman"/>
          <w:lang w:val="lt-LT" w:eastAsia="ar-SA"/>
        </w:rPr>
        <w:t>e</w:t>
      </w:r>
      <w:proofErr w:type="spellEnd"/>
      <w:r w:rsidR="007738A4" w:rsidRPr="00C52B13">
        <w:rPr>
          <w:rFonts w:ascii="Times New Roman" w:eastAsia="Times New Roman" w:hAnsi="Times New Roman" w:cs="Times New Roman"/>
          <w:lang w:val="lt-LT" w:eastAsia="ar-SA"/>
        </w:rPr>
        <w:t xml:space="preserve"> </w:t>
      </w:r>
      <w:proofErr w:type="spellStart"/>
      <w:r w:rsidR="007738A4" w:rsidRPr="00C52B13">
        <w:rPr>
          <w:rFonts w:ascii="Times New Roman" w:eastAsia="Times New Roman" w:hAnsi="Times New Roman" w:cs="Times New Roman"/>
          <w:lang w:val="lt-LT" w:eastAsia="ar-SA"/>
        </w:rPr>
        <w:t>PharmSol</w:t>
      </w:r>
      <w:proofErr w:type="spellEnd"/>
      <w:r w:rsidRPr="00C52B13">
        <w:rPr>
          <w:rFonts w:ascii="Times New Roman" w:eastAsia="Times New Roman" w:hAnsi="Times New Roman" w:cs="Times New Roman"/>
          <w:lang w:val="lt-LT" w:eastAsia="ar-SA"/>
        </w:rPr>
        <w:t xml:space="preserve"> gali būti </w:t>
      </w:r>
      <w:r w:rsidR="00D11261">
        <w:rPr>
          <w:rFonts w:ascii="Times New Roman" w:eastAsia="Times New Roman" w:hAnsi="Times New Roman" w:cs="Times New Roman"/>
          <w:lang w:val="lt-LT" w:eastAsia="ar-SA"/>
        </w:rPr>
        <w:t>lėtai leidžiamas</w:t>
      </w:r>
      <w:r w:rsidRPr="00C52B13">
        <w:rPr>
          <w:rFonts w:ascii="Times New Roman" w:eastAsia="Times New Roman" w:hAnsi="Times New Roman" w:cs="Times New Roman"/>
          <w:lang w:val="lt-LT" w:eastAsia="ar-SA"/>
        </w:rPr>
        <w:t xml:space="preserve"> į veną per 3</w:t>
      </w:r>
      <w:r w:rsidR="00314ECA" w:rsidRPr="00C52B13">
        <w:rPr>
          <w:rFonts w:ascii="Times New Roman" w:eastAsia="Times New Roman" w:hAnsi="Times New Roman" w:cs="Times New Roman"/>
          <w:lang w:val="lt-LT" w:eastAsia="ar-SA"/>
        </w:rPr>
        <w:noBreakHyphen/>
      </w:r>
      <w:r w:rsidRPr="00C52B13">
        <w:rPr>
          <w:rFonts w:ascii="Times New Roman" w:eastAsia="Times New Roman" w:hAnsi="Times New Roman" w:cs="Times New Roman"/>
          <w:lang w:val="lt-LT" w:eastAsia="ar-SA"/>
        </w:rPr>
        <w:t>5</w:t>
      </w:r>
      <w:r w:rsidR="00314ECA"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 xml:space="preserve">minutes arba </w:t>
      </w:r>
      <w:r w:rsidR="00D11261">
        <w:rPr>
          <w:rFonts w:ascii="Times New Roman" w:eastAsia="Times New Roman" w:hAnsi="Times New Roman" w:cs="Times New Roman"/>
          <w:lang w:val="lt-LT" w:eastAsia="ar-SA"/>
        </w:rPr>
        <w:t xml:space="preserve">gali būti atliekama </w:t>
      </w:r>
      <w:r w:rsidRPr="00C52B13">
        <w:rPr>
          <w:rFonts w:ascii="Times New Roman" w:eastAsia="Times New Roman" w:hAnsi="Times New Roman" w:cs="Times New Roman"/>
          <w:lang w:val="lt-LT" w:eastAsia="ar-SA"/>
        </w:rPr>
        <w:t>trumpa</w:t>
      </w:r>
      <w:r w:rsidR="00CA1CD8">
        <w:rPr>
          <w:rFonts w:ascii="Times New Roman" w:eastAsia="Times New Roman" w:hAnsi="Times New Roman" w:cs="Times New Roman"/>
          <w:lang w:val="lt-LT" w:eastAsia="ar-SA"/>
        </w:rPr>
        <w:t>laikė</w:t>
      </w:r>
      <w:r w:rsidRPr="00C52B13">
        <w:rPr>
          <w:rFonts w:ascii="Times New Roman" w:eastAsia="Times New Roman" w:hAnsi="Times New Roman" w:cs="Times New Roman"/>
          <w:lang w:val="lt-LT" w:eastAsia="ar-SA"/>
        </w:rPr>
        <w:t xml:space="preserve"> infuzija a</w:t>
      </w:r>
      <w:r w:rsidR="00314ECA" w:rsidRPr="00C52B13">
        <w:rPr>
          <w:rFonts w:ascii="Times New Roman" w:eastAsia="Times New Roman" w:hAnsi="Times New Roman" w:cs="Times New Roman"/>
          <w:lang w:val="lt-LT" w:eastAsia="ar-SA"/>
        </w:rPr>
        <w:t>pytiksli</w:t>
      </w:r>
      <w:r w:rsidRPr="00C52B13">
        <w:rPr>
          <w:rFonts w:ascii="Times New Roman" w:eastAsia="Times New Roman" w:hAnsi="Times New Roman" w:cs="Times New Roman"/>
          <w:lang w:val="lt-LT" w:eastAsia="ar-SA"/>
        </w:rPr>
        <w:t>a</w:t>
      </w:r>
      <w:r w:rsidR="00314ECA" w:rsidRPr="00C52B13">
        <w:rPr>
          <w:rFonts w:ascii="Times New Roman" w:eastAsia="Times New Roman" w:hAnsi="Times New Roman" w:cs="Times New Roman"/>
          <w:lang w:val="lt-LT" w:eastAsia="ar-SA"/>
        </w:rPr>
        <w:t>i</w:t>
      </w:r>
      <w:r w:rsidRPr="00C52B13">
        <w:rPr>
          <w:rFonts w:ascii="Times New Roman" w:eastAsia="Times New Roman" w:hAnsi="Times New Roman" w:cs="Times New Roman"/>
          <w:lang w:val="lt-LT" w:eastAsia="ar-SA"/>
        </w:rPr>
        <w:t xml:space="preserve"> per 30</w:t>
      </w:r>
      <w:r w:rsidR="00314ECA"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min.</w:t>
      </w:r>
    </w:p>
    <w:p w14:paraId="7C4316A0" w14:textId="49766795" w:rsidR="00406C08" w:rsidRDefault="00406C08"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Dozavimas priklauso nuo infekcijos sunkumo, inkstų funkcijos ir </w:t>
      </w:r>
      <w:r w:rsidR="00E915D7">
        <w:rPr>
          <w:rFonts w:ascii="Times New Roman" w:eastAsia="Times New Roman" w:hAnsi="Times New Roman" w:cs="Times New Roman"/>
          <w:lang w:val="lt-LT" w:eastAsia="ar-SA"/>
        </w:rPr>
        <w:t xml:space="preserve">bendros </w:t>
      </w:r>
      <w:r w:rsidRPr="00C52B13">
        <w:rPr>
          <w:rFonts w:ascii="Times New Roman" w:eastAsia="Times New Roman" w:hAnsi="Times New Roman" w:cs="Times New Roman"/>
          <w:lang w:val="lt-LT" w:eastAsia="ar-SA"/>
        </w:rPr>
        <w:t xml:space="preserve">paciento </w:t>
      </w:r>
      <w:r w:rsidR="00E915D7">
        <w:rPr>
          <w:rFonts w:ascii="Times New Roman" w:eastAsia="Times New Roman" w:hAnsi="Times New Roman" w:cs="Times New Roman"/>
          <w:lang w:val="lt-LT" w:eastAsia="ar-SA"/>
        </w:rPr>
        <w:t>būklės</w:t>
      </w:r>
      <w:r w:rsidRPr="00C52B13">
        <w:rPr>
          <w:rFonts w:ascii="Times New Roman" w:eastAsia="Times New Roman" w:hAnsi="Times New Roman" w:cs="Times New Roman"/>
          <w:lang w:val="lt-LT" w:eastAsia="ar-SA"/>
        </w:rPr>
        <w:t>.</w:t>
      </w:r>
    </w:p>
    <w:p w14:paraId="32467C22" w14:textId="77777777" w:rsidR="00DA551E" w:rsidRPr="00C52B13" w:rsidRDefault="00DA551E"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p>
    <w:p w14:paraId="34C7ED50" w14:textId="311A0597" w:rsidR="00406C08" w:rsidRDefault="007738A4" w:rsidP="00C52B13">
      <w:pPr>
        <w:suppressAutoHyphens/>
        <w:autoSpaceDE w:val="0"/>
        <w:autoSpaceDN w:val="0"/>
        <w:adjustRightInd w:val="0"/>
        <w:spacing w:after="0" w:line="240" w:lineRule="auto"/>
        <w:jc w:val="both"/>
        <w:rPr>
          <w:rFonts w:ascii="Times New Roman" w:eastAsia="Times New Roman" w:hAnsi="Times New Roman" w:cs="Times New Roman"/>
          <w:i/>
          <w:iCs/>
          <w:lang w:val="lt-LT" w:eastAsia="ar-SA"/>
        </w:rPr>
      </w:pPr>
      <w:r w:rsidRPr="00C52B13">
        <w:rPr>
          <w:rFonts w:ascii="Times New Roman" w:eastAsia="Times New Roman" w:hAnsi="Times New Roman" w:cs="Times New Roman"/>
          <w:i/>
          <w:iCs/>
          <w:lang w:val="lt-LT" w:eastAsia="ar-SA"/>
        </w:rPr>
        <w:t>Suaugusie</w:t>
      </w:r>
      <w:r w:rsidR="00312414">
        <w:rPr>
          <w:rFonts w:ascii="Times New Roman" w:eastAsia="Times New Roman" w:hAnsi="Times New Roman" w:cs="Times New Roman"/>
          <w:i/>
          <w:iCs/>
          <w:lang w:val="lt-LT" w:eastAsia="ar-SA"/>
        </w:rPr>
        <w:t>siems</w:t>
      </w:r>
      <w:r w:rsidRPr="00C52B13">
        <w:rPr>
          <w:rFonts w:ascii="Times New Roman" w:eastAsia="Times New Roman" w:hAnsi="Times New Roman" w:cs="Times New Roman"/>
          <w:i/>
          <w:iCs/>
          <w:lang w:val="lt-LT" w:eastAsia="ar-SA"/>
        </w:rPr>
        <w:t xml:space="preserve"> ir vaika</w:t>
      </w:r>
      <w:r w:rsidR="00312414">
        <w:rPr>
          <w:rFonts w:ascii="Times New Roman" w:eastAsia="Times New Roman" w:hAnsi="Times New Roman" w:cs="Times New Roman"/>
          <w:i/>
          <w:iCs/>
          <w:lang w:val="lt-LT" w:eastAsia="ar-SA"/>
        </w:rPr>
        <w:t>ms (</w:t>
      </w:r>
      <w:r w:rsidR="002802AB">
        <w:rPr>
          <w:rFonts w:ascii="Times New Roman" w:eastAsia="Times New Roman" w:hAnsi="Times New Roman" w:cs="Times New Roman"/>
          <w:i/>
          <w:iCs/>
          <w:lang w:val="lt-LT" w:eastAsia="ar-SA"/>
        </w:rPr>
        <w:t xml:space="preserve">kuriems yra </w:t>
      </w:r>
      <w:r w:rsidR="00312414">
        <w:rPr>
          <w:rFonts w:ascii="Times New Roman" w:eastAsia="Times New Roman" w:hAnsi="Times New Roman" w:cs="Times New Roman"/>
          <w:i/>
          <w:iCs/>
          <w:lang w:val="lt-LT" w:eastAsia="ar-SA"/>
        </w:rPr>
        <w:t>apie 12 metų)</w:t>
      </w:r>
      <w:r w:rsidRPr="00C52B13">
        <w:rPr>
          <w:rFonts w:ascii="Times New Roman" w:eastAsia="Times New Roman" w:hAnsi="Times New Roman" w:cs="Times New Roman"/>
          <w:i/>
          <w:iCs/>
          <w:lang w:val="lt-LT" w:eastAsia="ar-SA"/>
        </w:rPr>
        <w:t>, sveriant</w:t>
      </w:r>
      <w:r w:rsidR="00312414">
        <w:rPr>
          <w:rFonts w:ascii="Times New Roman" w:eastAsia="Times New Roman" w:hAnsi="Times New Roman" w:cs="Times New Roman"/>
          <w:i/>
          <w:iCs/>
          <w:lang w:val="lt-LT" w:eastAsia="ar-SA"/>
        </w:rPr>
        <w:t>iems</w:t>
      </w:r>
      <w:r w:rsidRPr="00C52B13">
        <w:rPr>
          <w:rFonts w:ascii="Times New Roman" w:eastAsia="Times New Roman" w:hAnsi="Times New Roman" w:cs="Times New Roman"/>
          <w:i/>
          <w:iCs/>
          <w:lang w:val="lt-LT" w:eastAsia="ar-SA"/>
        </w:rPr>
        <w:t xml:space="preserve"> &gt;</w:t>
      </w:r>
      <w:r w:rsidR="00312414">
        <w:rPr>
          <w:rFonts w:ascii="Times New Roman" w:eastAsia="Times New Roman" w:hAnsi="Times New Roman" w:cs="Times New Roman"/>
          <w:i/>
          <w:iCs/>
          <w:lang w:val="lt-LT" w:eastAsia="ar-SA"/>
        </w:rPr>
        <w:t> </w:t>
      </w:r>
      <w:r w:rsidRPr="00C52B13">
        <w:rPr>
          <w:rFonts w:ascii="Times New Roman" w:eastAsia="Times New Roman" w:hAnsi="Times New Roman" w:cs="Times New Roman"/>
          <w:i/>
          <w:iCs/>
          <w:lang w:val="lt-LT" w:eastAsia="ar-SA"/>
        </w:rPr>
        <w:t>40</w:t>
      </w:r>
      <w:r w:rsidR="00312414">
        <w:rPr>
          <w:rFonts w:ascii="Times New Roman" w:eastAsia="Times New Roman" w:hAnsi="Times New Roman" w:cs="Times New Roman"/>
          <w:i/>
          <w:iCs/>
          <w:lang w:val="lt-LT" w:eastAsia="ar-SA"/>
        </w:rPr>
        <w:t> </w:t>
      </w:r>
      <w:r w:rsidRPr="00C52B13">
        <w:rPr>
          <w:rFonts w:ascii="Times New Roman" w:eastAsia="Times New Roman" w:hAnsi="Times New Roman" w:cs="Times New Roman"/>
          <w:i/>
          <w:iCs/>
          <w:lang w:val="lt-LT" w:eastAsia="ar-SA"/>
        </w:rPr>
        <w:t>kg</w:t>
      </w:r>
    </w:p>
    <w:p w14:paraId="2BE9460F" w14:textId="77777777" w:rsidR="00870BA0" w:rsidRPr="00C52B13" w:rsidRDefault="00870BA0" w:rsidP="00C52B13">
      <w:pPr>
        <w:suppressAutoHyphens/>
        <w:autoSpaceDE w:val="0"/>
        <w:autoSpaceDN w:val="0"/>
        <w:adjustRightInd w:val="0"/>
        <w:spacing w:after="0" w:line="240" w:lineRule="auto"/>
        <w:jc w:val="both"/>
        <w:rPr>
          <w:rFonts w:ascii="Times New Roman" w:eastAsia="Times New Roman" w:hAnsi="Times New Roman" w:cs="Times New Roman"/>
          <w:i/>
          <w:iCs/>
          <w:lang w:val="lt-LT" w:eastAsia="ar-SA"/>
        </w:rPr>
      </w:pPr>
    </w:p>
    <w:p w14:paraId="74E7F332" w14:textId="20CBB237" w:rsidR="007738A4" w:rsidRPr="00C52B13" w:rsidRDefault="007738A4"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proofErr w:type="spellStart"/>
      <w:r w:rsidRPr="00C52B13">
        <w:rPr>
          <w:rFonts w:ascii="Times New Roman" w:eastAsia="Times New Roman" w:hAnsi="Times New Roman" w:cs="Times New Roman"/>
          <w:lang w:val="lt-LT" w:eastAsia="ar-SA"/>
        </w:rPr>
        <w:t>Cefepimo</w:t>
      </w:r>
      <w:proofErr w:type="spellEnd"/>
      <w:r w:rsidRPr="00C52B13">
        <w:rPr>
          <w:rFonts w:ascii="Times New Roman" w:eastAsia="Times New Roman" w:hAnsi="Times New Roman" w:cs="Times New Roman"/>
          <w:lang w:val="lt-LT" w:eastAsia="ar-SA"/>
        </w:rPr>
        <w:t xml:space="preserve"> dozavimas suaugusiesiems ir vyresniems </w:t>
      </w:r>
      <w:r w:rsidR="00312414">
        <w:rPr>
          <w:rFonts w:ascii="Times New Roman" w:eastAsia="Times New Roman" w:hAnsi="Times New Roman" w:cs="Times New Roman"/>
          <w:lang w:val="lt-LT" w:eastAsia="ar-SA"/>
        </w:rPr>
        <w:t>kaip</w:t>
      </w:r>
      <w:r w:rsidRPr="00C52B13">
        <w:rPr>
          <w:rFonts w:ascii="Times New Roman" w:eastAsia="Times New Roman" w:hAnsi="Times New Roman" w:cs="Times New Roman"/>
          <w:lang w:val="lt-LT" w:eastAsia="ar-SA"/>
        </w:rPr>
        <w:t xml:space="preserve"> 12</w:t>
      </w:r>
      <w:r w:rsidR="00312414">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metų vaikams (</w:t>
      </w:r>
      <w:r w:rsidR="00312414">
        <w:rPr>
          <w:rFonts w:ascii="Times New Roman" w:eastAsia="Times New Roman" w:hAnsi="Times New Roman" w:cs="Times New Roman"/>
          <w:lang w:val="lt-LT" w:eastAsia="ar-SA"/>
        </w:rPr>
        <w:t xml:space="preserve">sveriantiems </w:t>
      </w:r>
      <w:r w:rsidRPr="00C52B13">
        <w:rPr>
          <w:rFonts w:ascii="Times New Roman" w:eastAsia="Times New Roman" w:hAnsi="Times New Roman" w:cs="Times New Roman"/>
          <w:lang w:val="lt-LT" w:eastAsia="ar-SA"/>
        </w:rPr>
        <w:t>&gt;</w:t>
      </w:r>
      <w:r w:rsidR="00312414">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40</w:t>
      </w:r>
      <w:r w:rsidR="00312414">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kg), kurių inkstų funkcija normali, pateiktas lentelėje.</w:t>
      </w:r>
    </w:p>
    <w:p w14:paraId="0169BCE7" w14:textId="77777777" w:rsidR="007738A4" w:rsidRPr="00C52B13" w:rsidRDefault="007738A4" w:rsidP="00C52B13">
      <w:pPr>
        <w:suppressAutoHyphens/>
        <w:autoSpaceDE w:val="0"/>
        <w:autoSpaceDN w:val="0"/>
        <w:adjustRightInd w:val="0"/>
        <w:spacing w:after="0" w:line="240" w:lineRule="auto"/>
        <w:jc w:val="both"/>
        <w:rPr>
          <w:rFonts w:ascii="Times New Roman" w:eastAsia="Times New Roman" w:hAnsi="Times New Roman" w:cs="Times New Roman"/>
          <w:i/>
          <w:iCs/>
          <w:lang w:val="lt-LT" w:eastAsia="ar-SA"/>
        </w:rPr>
      </w:pPr>
    </w:p>
    <w:p w14:paraId="5080A795" w14:textId="24C288E1" w:rsidR="00406C08" w:rsidRPr="00C52B13" w:rsidRDefault="00406C08" w:rsidP="00C52B13">
      <w:pPr>
        <w:keepNext/>
        <w:suppressAutoHyphens/>
        <w:autoSpaceDE w:val="0"/>
        <w:autoSpaceDN w:val="0"/>
        <w:adjustRightInd w:val="0"/>
        <w:spacing w:after="0" w:line="240" w:lineRule="auto"/>
        <w:jc w:val="both"/>
        <w:rPr>
          <w:rFonts w:ascii="Times New Roman" w:eastAsia="Times New Roman" w:hAnsi="Times New Roman" w:cs="Times New Roman"/>
          <w:i/>
          <w:iCs/>
          <w:lang w:val="lt-LT" w:eastAsia="ar-SA"/>
        </w:rPr>
      </w:pPr>
      <w:r w:rsidRPr="00C52B13">
        <w:rPr>
          <w:rFonts w:ascii="Times New Roman" w:eastAsia="Times New Roman" w:hAnsi="Times New Roman" w:cs="Times New Roman"/>
          <w:i/>
          <w:iCs/>
          <w:lang w:val="lt-LT" w:eastAsia="ar-SA"/>
        </w:rPr>
        <w:t>Dozavimas</w:t>
      </w:r>
      <w:r w:rsidR="00161AA9" w:rsidRPr="00C52B13">
        <w:rPr>
          <w:rFonts w:ascii="Times New Roman" w:eastAsia="Times New Roman" w:hAnsi="Times New Roman" w:cs="Times New Roman"/>
          <w:i/>
          <w:iCs/>
          <w:lang w:val="lt-LT" w:eastAsia="ar-SA"/>
        </w:rPr>
        <w:t xml:space="preserve"> p</w:t>
      </w:r>
      <w:r w:rsidRPr="00C52B13">
        <w:rPr>
          <w:rFonts w:ascii="Times New Roman" w:eastAsia="Times New Roman" w:hAnsi="Times New Roman" w:cs="Times New Roman"/>
          <w:i/>
          <w:iCs/>
          <w:lang w:val="lt-LT" w:eastAsia="ar-SA"/>
        </w:rPr>
        <w:t>acientams, kurių inkstų funkcija yra normali</w:t>
      </w:r>
    </w:p>
    <w:p w14:paraId="72A9EBC6" w14:textId="77777777" w:rsidR="00161AA9" w:rsidRPr="00C52B13" w:rsidRDefault="00161AA9" w:rsidP="00C52B13">
      <w:pPr>
        <w:keepNext/>
        <w:suppressAutoHyphens/>
        <w:autoSpaceDE w:val="0"/>
        <w:autoSpaceDN w:val="0"/>
        <w:adjustRightInd w:val="0"/>
        <w:spacing w:after="0" w:line="240" w:lineRule="auto"/>
        <w:jc w:val="both"/>
        <w:rPr>
          <w:rFonts w:ascii="Times New Roman" w:eastAsia="Times New Roman" w:hAnsi="Times New Roman" w:cs="Times New Roman"/>
          <w:u w:val="single"/>
          <w:lang w:val="lt-LT" w:eastAsia="ar-SA"/>
        </w:rPr>
      </w:pPr>
    </w:p>
    <w:p w14:paraId="7BC6FEC4" w14:textId="0F15BEEF" w:rsidR="00314ECA" w:rsidRPr="00C52B13" w:rsidRDefault="00406C08" w:rsidP="00C52B13">
      <w:pPr>
        <w:keepNext/>
        <w:suppressAutoHyphens/>
        <w:autoSpaceDE w:val="0"/>
        <w:autoSpaceDN w:val="0"/>
        <w:adjustRightInd w:val="0"/>
        <w:spacing w:after="0" w:line="240" w:lineRule="auto"/>
        <w:jc w:val="both"/>
        <w:rPr>
          <w:rFonts w:ascii="Times New Roman" w:eastAsia="Times New Roman" w:hAnsi="Times New Roman" w:cs="Times New Roman"/>
          <w:i/>
          <w:lang w:val="lt-LT" w:eastAsia="ar-SA"/>
        </w:rPr>
      </w:pPr>
      <w:r w:rsidRPr="00C52B13">
        <w:rPr>
          <w:rFonts w:ascii="Times New Roman" w:eastAsia="Times New Roman" w:hAnsi="Times New Roman" w:cs="Times New Roman"/>
          <w:i/>
          <w:lang w:val="lt-LT" w:eastAsia="ar-SA"/>
        </w:rPr>
        <w:t>Suaugusie</w:t>
      </w:r>
      <w:r w:rsidR="00314ECA" w:rsidRPr="00C52B13">
        <w:rPr>
          <w:rFonts w:ascii="Times New Roman" w:eastAsia="Times New Roman" w:hAnsi="Times New Roman" w:cs="Times New Roman"/>
          <w:i/>
          <w:lang w:val="lt-LT" w:eastAsia="ar-SA"/>
        </w:rPr>
        <w:t>s</w:t>
      </w:r>
      <w:r w:rsidRPr="00C52B13">
        <w:rPr>
          <w:rFonts w:ascii="Times New Roman" w:eastAsia="Times New Roman" w:hAnsi="Times New Roman" w:cs="Times New Roman"/>
          <w:i/>
          <w:lang w:val="lt-LT" w:eastAsia="ar-SA"/>
        </w:rPr>
        <w:t>i</w:t>
      </w:r>
      <w:r w:rsidR="00314ECA" w:rsidRPr="00C52B13">
        <w:rPr>
          <w:rFonts w:ascii="Times New Roman" w:eastAsia="Times New Roman" w:hAnsi="Times New Roman" w:cs="Times New Roman"/>
          <w:i/>
          <w:lang w:val="lt-LT" w:eastAsia="ar-SA"/>
        </w:rPr>
        <w:t>ems</w:t>
      </w:r>
      <w:r w:rsidRPr="00C52B13">
        <w:rPr>
          <w:rFonts w:ascii="Times New Roman" w:eastAsia="Times New Roman" w:hAnsi="Times New Roman" w:cs="Times New Roman"/>
          <w:i/>
          <w:lang w:val="lt-LT" w:eastAsia="ar-SA"/>
        </w:rPr>
        <w:t xml:space="preserve"> ir </w:t>
      </w:r>
      <w:r w:rsidR="00314ECA" w:rsidRPr="00C52B13">
        <w:rPr>
          <w:rFonts w:ascii="Times New Roman" w:eastAsia="Times New Roman" w:hAnsi="Times New Roman" w:cs="Times New Roman"/>
          <w:i/>
          <w:lang w:val="lt-LT" w:eastAsia="ar-SA"/>
        </w:rPr>
        <w:t>pa</w:t>
      </w:r>
      <w:r w:rsidRPr="00C52B13">
        <w:rPr>
          <w:rFonts w:ascii="Times New Roman" w:eastAsia="Times New Roman" w:hAnsi="Times New Roman" w:cs="Times New Roman"/>
          <w:i/>
          <w:lang w:val="lt-LT" w:eastAsia="ar-SA"/>
        </w:rPr>
        <w:t>a</w:t>
      </w:r>
      <w:r w:rsidR="00314ECA" w:rsidRPr="00C52B13">
        <w:rPr>
          <w:rFonts w:ascii="Times New Roman" w:eastAsia="Times New Roman" w:hAnsi="Times New Roman" w:cs="Times New Roman"/>
          <w:i/>
          <w:lang w:val="lt-LT" w:eastAsia="ar-SA"/>
        </w:rPr>
        <w:t>ugl</w:t>
      </w:r>
      <w:r w:rsidRPr="00C52B13">
        <w:rPr>
          <w:rFonts w:ascii="Times New Roman" w:eastAsia="Times New Roman" w:hAnsi="Times New Roman" w:cs="Times New Roman"/>
          <w:i/>
          <w:lang w:val="lt-LT" w:eastAsia="ar-SA"/>
        </w:rPr>
        <w:t>ia</w:t>
      </w:r>
      <w:r w:rsidR="00314ECA" w:rsidRPr="00C52B13">
        <w:rPr>
          <w:rFonts w:ascii="Times New Roman" w:eastAsia="Times New Roman" w:hAnsi="Times New Roman" w:cs="Times New Roman"/>
          <w:i/>
          <w:lang w:val="lt-LT" w:eastAsia="ar-SA"/>
        </w:rPr>
        <w:t>ms</w:t>
      </w:r>
      <w:r w:rsidR="009515AD">
        <w:rPr>
          <w:rFonts w:ascii="Times New Roman" w:eastAsia="Times New Roman" w:hAnsi="Times New Roman" w:cs="Times New Roman"/>
          <w:i/>
          <w:lang w:val="lt-LT" w:eastAsia="ar-SA"/>
        </w:rPr>
        <w:t xml:space="preserve"> (apytiksliai vyresniems kaip 12 metų)</w:t>
      </w:r>
      <w:r w:rsidRPr="00C52B13">
        <w:rPr>
          <w:rFonts w:ascii="Times New Roman" w:eastAsia="Times New Roman" w:hAnsi="Times New Roman" w:cs="Times New Roman"/>
          <w:i/>
          <w:lang w:val="lt-LT" w:eastAsia="ar-SA"/>
        </w:rPr>
        <w:t>,</w:t>
      </w:r>
      <w:r w:rsidR="00314ECA" w:rsidRPr="00C52B13">
        <w:rPr>
          <w:rFonts w:ascii="Times New Roman" w:eastAsia="Times New Roman" w:hAnsi="Times New Roman" w:cs="Times New Roman"/>
          <w:i/>
          <w:lang w:val="lt-LT" w:eastAsia="ar-SA"/>
        </w:rPr>
        <w:t xml:space="preserve"> </w:t>
      </w:r>
      <w:r w:rsidRPr="00C52B13">
        <w:rPr>
          <w:rFonts w:ascii="Times New Roman" w:eastAsia="Times New Roman" w:hAnsi="Times New Roman" w:cs="Times New Roman"/>
          <w:i/>
          <w:lang w:val="lt-LT" w:eastAsia="ar-SA"/>
        </w:rPr>
        <w:t>s</w:t>
      </w:r>
      <w:r w:rsidR="00314ECA" w:rsidRPr="00C52B13">
        <w:rPr>
          <w:rFonts w:ascii="Times New Roman" w:eastAsia="Times New Roman" w:hAnsi="Times New Roman" w:cs="Times New Roman"/>
          <w:i/>
          <w:lang w:val="lt-LT" w:eastAsia="ar-SA"/>
        </w:rPr>
        <w:t>ver</w:t>
      </w:r>
      <w:r w:rsidRPr="00C52B13">
        <w:rPr>
          <w:rFonts w:ascii="Times New Roman" w:eastAsia="Times New Roman" w:hAnsi="Times New Roman" w:cs="Times New Roman"/>
          <w:i/>
          <w:lang w:val="lt-LT" w:eastAsia="ar-SA"/>
        </w:rPr>
        <w:t>i</w:t>
      </w:r>
      <w:r w:rsidR="00314ECA" w:rsidRPr="00C52B13">
        <w:rPr>
          <w:rFonts w:ascii="Times New Roman" w:eastAsia="Times New Roman" w:hAnsi="Times New Roman" w:cs="Times New Roman"/>
          <w:i/>
          <w:lang w:val="lt-LT" w:eastAsia="ar-SA"/>
        </w:rPr>
        <w:t>a</w:t>
      </w:r>
      <w:r w:rsidR="008D5307" w:rsidRPr="00C52B13">
        <w:rPr>
          <w:rFonts w:ascii="Times New Roman" w:eastAsia="Times New Roman" w:hAnsi="Times New Roman" w:cs="Times New Roman"/>
          <w:i/>
          <w:lang w:val="lt-LT" w:eastAsia="ar-SA"/>
        </w:rPr>
        <w:t>ntiems</w:t>
      </w:r>
      <w:r w:rsidRPr="00C52B13">
        <w:rPr>
          <w:rFonts w:ascii="Times New Roman" w:eastAsia="Times New Roman" w:hAnsi="Times New Roman" w:cs="Times New Roman"/>
          <w:i/>
          <w:lang w:val="lt-LT" w:eastAsia="ar-SA"/>
        </w:rPr>
        <w:t xml:space="preserve"> </w:t>
      </w:r>
      <w:r w:rsidR="00314ECA" w:rsidRPr="00C52B13">
        <w:rPr>
          <w:rFonts w:ascii="Times New Roman" w:eastAsia="Times New Roman" w:hAnsi="Times New Roman" w:cs="Times New Roman"/>
          <w:i/>
          <w:lang w:val="lt-LT" w:eastAsia="ar-SA"/>
        </w:rPr>
        <w:t>dau</w:t>
      </w:r>
      <w:r w:rsidRPr="00C52B13">
        <w:rPr>
          <w:rFonts w:ascii="Times New Roman" w:eastAsia="Times New Roman" w:hAnsi="Times New Roman" w:cs="Times New Roman"/>
          <w:i/>
          <w:lang w:val="lt-LT" w:eastAsia="ar-SA"/>
        </w:rPr>
        <w:t>g</w:t>
      </w:r>
      <w:r w:rsidR="00314ECA" w:rsidRPr="00C52B13">
        <w:rPr>
          <w:rFonts w:ascii="Times New Roman" w:eastAsia="Times New Roman" w:hAnsi="Times New Roman" w:cs="Times New Roman"/>
          <w:i/>
          <w:lang w:val="lt-LT" w:eastAsia="ar-SA"/>
        </w:rPr>
        <w:t>ia</w:t>
      </w:r>
      <w:r w:rsidRPr="00C52B13">
        <w:rPr>
          <w:rFonts w:ascii="Times New Roman" w:eastAsia="Times New Roman" w:hAnsi="Times New Roman" w:cs="Times New Roman"/>
          <w:i/>
          <w:lang w:val="lt-LT" w:eastAsia="ar-SA"/>
        </w:rPr>
        <w:t>u</w:t>
      </w:r>
      <w:r w:rsidR="00314ECA" w:rsidRPr="00C52B13">
        <w:rPr>
          <w:rFonts w:ascii="Times New Roman" w:eastAsia="Times New Roman" w:hAnsi="Times New Roman" w:cs="Times New Roman"/>
          <w:i/>
          <w:lang w:val="lt-LT" w:eastAsia="ar-SA"/>
        </w:rPr>
        <w:t xml:space="preserve"> kaip</w:t>
      </w:r>
      <w:r w:rsidRPr="00C52B13">
        <w:rPr>
          <w:rFonts w:ascii="Times New Roman" w:eastAsia="Times New Roman" w:hAnsi="Times New Roman" w:cs="Times New Roman"/>
          <w:i/>
          <w:lang w:val="lt-LT" w:eastAsia="ar-SA"/>
        </w:rPr>
        <w:t xml:space="preserve"> 40 kg</w:t>
      </w:r>
    </w:p>
    <w:p w14:paraId="1C289E84" w14:textId="77777777" w:rsidR="00406C08" w:rsidRPr="00C52B13" w:rsidRDefault="00406C08" w:rsidP="00291396">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314ECA" w:rsidRPr="000B7F29" w14:paraId="43290576" w14:textId="77777777" w:rsidTr="00291396">
        <w:tc>
          <w:tcPr>
            <w:tcW w:w="9286" w:type="dxa"/>
            <w:gridSpan w:val="2"/>
            <w:vAlign w:val="center"/>
          </w:tcPr>
          <w:p w14:paraId="5D55E46D" w14:textId="1E11BBB2" w:rsidR="00314ECA" w:rsidRPr="00C52B13" w:rsidRDefault="00314ECA" w:rsidP="007738A4">
            <w:pPr>
              <w:keepNext/>
              <w:suppressAutoHyphens/>
              <w:autoSpaceDE w:val="0"/>
              <w:autoSpaceDN w:val="0"/>
              <w:adjustRightInd w:val="0"/>
              <w:spacing w:after="0" w:line="240" w:lineRule="auto"/>
              <w:rPr>
                <w:rFonts w:ascii="Times New Roman" w:eastAsia="Times New Roman" w:hAnsi="Times New Roman" w:cs="Times New Roman"/>
                <w:bCs/>
                <w:lang w:val="lt-LT" w:eastAsia="ar-SA"/>
              </w:rPr>
            </w:pPr>
            <w:r w:rsidRPr="00C52B13">
              <w:rPr>
                <w:rFonts w:ascii="Times New Roman" w:eastAsia="Times New Roman" w:hAnsi="Times New Roman" w:cs="Times New Roman"/>
                <w:bCs/>
                <w:lang w:val="lt-LT" w:eastAsia="ar-SA"/>
              </w:rPr>
              <w:t>Vienkartinės dozės ir dozavimo intervalas</w:t>
            </w:r>
          </w:p>
        </w:tc>
      </w:tr>
      <w:tr w:rsidR="00406C08" w:rsidRPr="00B926AB" w14:paraId="452E1333" w14:textId="77777777" w:rsidTr="00291396">
        <w:tc>
          <w:tcPr>
            <w:tcW w:w="4643" w:type="dxa"/>
          </w:tcPr>
          <w:p w14:paraId="17C34DDF" w14:textId="77777777" w:rsidR="00406C08" w:rsidRPr="00C52B13" w:rsidRDefault="00406C08" w:rsidP="00291396">
            <w:pPr>
              <w:keepNext/>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i/>
                <w:lang w:val="lt-LT" w:eastAsia="ar-SA"/>
              </w:rPr>
              <w:t>Sunkios infekcijos</w:t>
            </w:r>
            <w:r w:rsidR="007738A4" w:rsidRPr="00C52B13">
              <w:rPr>
                <w:rFonts w:ascii="Times New Roman" w:eastAsia="Times New Roman" w:hAnsi="Times New Roman" w:cs="Times New Roman"/>
                <w:i/>
                <w:lang w:val="lt-LT" w:eastAsia="ar-SA"/>
              </w:rPr>
              <w:t>:</w:t>
            </w:r>
          </w:p>
          <w:p w14:paraId="3A8F1ADC" w14:textId="77777777" w:rsidR="00406C08" w:rsidRPr="00C52B13" w:rsidRDefault="00000224"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proofErr w:type="spellStart"/>
            <w:r w:rsidRPr="00C52B13">
              <w:rPr>
                <w:rFonts w:ascii="Times New Roman" w:eastAsia="Times New Roman" w:hAnsi="Times New Roman" w:cs="Times New Roman"/>
                <w:lang w:val="lt-LT" w:eastAsia="ar-SA"/>
              </w:rPr>
              <w:t>Bakteriemija</w:t>
            </w:r>
            <w:proofErr w:type="spellEnd"/>
            <w:r w:rsidR="00314ECA" w:rsidRPr="00C52B13">
              <w:rPr>
                <w:rFonts w:ascii="Times New Roman" w:eastAsia="Times New Roman" w:hAnsi="Times New Roman" w:cs="Times New Roman"/>
                <w:lang w:val="lt-LT" w:eastAsia="ar-SA"/>
              </w:rPr>
              <w:t>.</w:t>
            </w:r>
          </w:p>
          <w:p w14:paraId="1F064244" w14:textId="77777777" w:rsidR="00406C08" w:rsidRPr="00C52B13" w:rsidRDefault="00314ECA"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P</w:t>
            </w:r>
            <w:r w:rsidR="00406C08" w:rsidRPr="00C52B13">
              <w:rPr>
                <w:rFonts w:ascii="Times New Roman" w:eastAsia="Times New Roman" w:hAnsi="Times New Roman" w:cs="Times New Roman"/>
                <w:lang w:val="lt-LT" w:eastAsia="ar-SA"/>
              </w:rPr>
              <w:t>neumonija</w:t>
            </w:r>
            <w:r w:rsidRPr="00C52B13">
              <w:rPr>
                <w:rFonts w:ascii="Times New Roman" w:eastAsia="Times New Roman" w:hAnsi="Times New Roman" w:cs="Times New Roman"/>
                <w:lang w:val="lt-LT" w:eastAsia="ar-SA"/>
              </w:rPr>
              <w:t>.</w:t>
            </w:r>
          </w:p>
          <w:p w14:paraId="4E28E419" w14:textId="77777777" w:rsidR="00406C08" w:rsidRPr="00C52B13" w:rsidRDefault="00314ECA"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K</w:t>
            </w:r>
            <w:r w:rsidR="00406C08" w:rsidRPr="00C52B13">
              <w:rPr>
                <w:rFonts w:ascii="Times New Roman" w:eastAsia="Times New Roman" w:hAnsi="Times New Roman" w:cs="Times New Roman"/>
                <w:lang w:val="lt-LT" w:eastAsia="ar-SA"/>
              </w:rPr>
              <w:t xml:space="preserve">omplikuotos šlapimo takų infekcijos (įskaitant </w:t>
            </w:r>
            <w:proofErr w:type="spellStart"/>
            <w:r w:rsidR="00406C08" w:rsidRPr="00C52B13">
              <w:rPr>
                <w:rFonts w:ascii="Times New Roman" w:eastAsia="Times New Roman" w:hAnsi="Times New Roman" w:cs="Times New Roman"/>
                <w:lang w:val="lt-LT" w:eastAsia="ar-SA"/>
              </w:rPr>
              <w:t>pielonefritą</w:t>
            </w:r>
            <w:proofErr w:type="spellEnd"/>
            <w:r w:rsidR="00406C08" w:rsidRPr="00C52B13">
              <w:rPr>
                <w:rFonts w:ascii="Times New Roman" w:eastAsia="Times New Roman" w:hAnsi="Times New Roman" w:cs="Times New Roman"/>
                <w:lang w:val="lt-LT" w:eastAsia="ar-SA"/>
              </w:rPr>
              <w:t>)</w:t>
            </w:r>
            <w:r w:rsidRPr="00C52B13">
              <w:rPr>
                <w:rFonts w:ascii="Times New Roman" w:eastAsia="Times New Roman" w:hAnsi="Times New Roman" w:cs="Times New Roman"/>
                <w:lang w:val="lt-LT" w:eastAsia="ar-SA"/>
              </w:rPr>
              <w:t>.</w:t>
            </w:r>
          </w:p>
          <w:p w14:paraId="11C3722B" w14:textId="77777777" w:rsidR="00406C08" w:rsidRPr="00C52B13" w:rsidRDefault="00314ECA"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Ū</w:t>
            </w:r>
            <w:r w:rsidR="00406C08" w:rsidRPr="00C52B13">
              <w:rPr>
                <w:rFonts w:ascii="Times New Roman" w:eastAsia="Times New Roman" w:hAnsi="Times New Roman" w:cs="Times New Roman"/>
                <w:lang w:val="lt-LT" w:eastAsia="ar-SA"/>
              </w:rPr>
              <w:t>minės tulžies pūslės ir latakų infekcijos.</w:t>
            </w:r>
          </w:p>
        </w:tc>
        <w:tc>
          <w:tcPr>
            <w:tcW w:w="4643" w:type="dxa"/>
          </w:tcPr>
          <w:p w14:paraId="11FFA25B" w14:textId="77777777" w:rsidR="00406C08" w:rsidRPr="00C52B13" w:rsidRDefault="00406C08" w:rsidP="00291396">
            <w:pPr>
              <w:keepNext/>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i/>
                <w:lang w:val="lt-LT" w:eastAsia="ar-SA"/>
              </w:rPr>
              <w:t>Labai sunkios infekcijos</w:t>
            </w:r>
            <w:r w:rsidR="007738A4" w:rsidRPr="00C52B13">
              <w:rPr>
                <w:rFonts w:ascii="Times New Roman" w:eastAsia="Times New Roman" w:hAnsi="Times New Roman" w:cs="Times New Roman"/>
                <w:i/>
                <w:lang w:val="lt-LT" w:eastAsia="ar-SA"/>
              </w:rPr>
              <w:t>:</w:t>
            </w:r>
          </w:p>
          <w:p w14:paraId="17044285" w14:textId="606A6A76" w:rsidR="00406C08" w:rsidRPr="00C52B13" w:rsidRDefault="00314ECA"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K</w:t>
            </w:r>
            <w:r w:rsidR="00406C08" w:rsidRPr="00C52B13">
              <w:rPr>
                <w:rFonts w:ascii="Times New Roman" w:eastAsia="Times New Roman" w:hAnsi="Times New Roman" w:cs="Times New Roman"/>
                <w:lang w:val="lt-LT" w:eastAsia="ar-SA"/>
              </w:rPr>
              <w:t>omplikuotos pilvo ertmės infekcijos</w:t>
            </w:r>
            <w:r w:rsidRPr="00C52B13">
              <w:rPr>
                <w:rFonts w:ascii="Times New Roman" w:eastAsia="Times New Roman" w:hAnsi="Times New Roman" w:cs="Times New Roman"/>
                <w:lang w:val="lt-LT" w:eastAsia="ar-SA"/>
              </w:rPr>
              <w:t>.</w:t>
            </w:r>
          </w:p>
          <w:p w14:paraId="1978AA68" w14:textId="77777777" w:rsidR="00406C08" w:rsidRPr="00C52B13" w:rsidRDefault="00314ECA"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E</w:t>
            </w:r>
            <w:r w:rsidR="00406C08" w:rsidRPr="00C52B13">
              <w:rPr>
                <w:rFonts w:ascii="Times New Roman" w:eastAsia="Times New Roman" w:hAnsi="Times New Roman" w:cs="Times New Roman"/>
                <w:lang w:val="lt-LT" w:eastAsia="ar-SA"/>
              </w:rPr>
              <w:t xml:space="preserve">mpirinis </w:t>
            </w:r>
            <w:proofErr w:type="spellStart"/>
            <w:r w:rsidR="00406C08" w:rsidRPr="00C52B13">
              <w:rPr>
                <w:rFonts w:ascii="Times New Roman" w:eastAsia="Times New Roman" w:hAnsi="Times New Roman" w:cs="Times New Roman"/>
                <w:lang w:val="lt-LT" w:eastAsia="ar-SA"/>
              </w:rPr>
              <w:t>febriline</w:t>
            </w:r>
            <w:proofErr w:type="spellEnd"/>
            <w:r w:rsidR="00406C08" w:rsidRPr="00C52B13">
              <w:rPr>
                <w:rFonts w:ascii="Times New Roman" w:eastAsia="Times New Roman" w:hAnsi="Times New Roman" w:cs="Times New Roman"/>
                <w:lang w:val="lt-LT" w:eastAsia="ar-SA"/>
              </w:rPr>
              <w:t xml:space="preserve"> </w:t>
            </w:r>
            <w:proofErr w:type="spellStart"/>
            <w:r w:rsidR="00406C08" w:rsidRPr="00C52B13">
              <w:rPr>
                <w:rFonts w:ascii="Times New Roman" w:eastAsia="Times New Roman" w:hAnsi="Times New Roman" w:cs="Times New Roman"/>
                <w:lang w:val="lt-LT" w:eastAsia="ar-SA"/>
              </w:rPr>
              <w:t>neutropenija</w:t>
            </w:r>
            <w:proofErr w:type="spellEnd"/>
            <w:r w:rsidR="00406C08" w:rsidRPr="00C52B13">
              <w:rPr>
                <w:rFonts w:ascii="Times New Roman" w:eastAsia="Times New Roman" w:hAnsi="Times New Roman" w:cs="Times New Roman"/>
                <w:lang w:val="lt-LT" w:eastAsia="ar-SA"/>
              </w:rPr>
              <w:t xml:space="preserve"> sergančių pacientų gydymas.</w:t>
            </w:r>
          </w:p>
        </w:tc>
      </w:tr>
      <w:tr w:rsidR="00406C08" w:rsidRPr="00C52B13" w14:paraId="65DE3961" w14:textId="77777777" w:rsidTr="00291396">
        <w:tc>
          <w:tcPr>
            <w:tcW w:w="4643" w:type="dxa"/>
          </w:tcPr>
          <w:p w14:paraId="13A366F1" w14:textId="77777777" w:rsidR="00406C08" w:rsidRPr="00C52B13" w:rsidRDefault="00314ECA"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P</w:t>
            </w:r>
            <w:r w:rsidR="00406C08" w:rsidRPr="00C52B13">
              <w:rPr>
                <w:rFonts w:ascii="Times New Roman" w:eastAsia="Times New Roman" w:hAnsi="Times New Roman" w:cs="Times New Roman"/>
                <w:lang w:val="lt-LT" w:eastAsia="ar-SA"/>
              </w:rPr>
              <w:t>o 2,0 g kas 12 valandų</w:t>
            </w:r>
            <w:r w:rsidRPr="00C52B13">
              <w:rPr>
                <w:rFonts w:ascii="Times New Roman" w:eastAsia="Times New Roman" w:hAnsi="Times New Roman" w:cs="Times New Roman"/>
                <w:lang w:val="lt-LT" w:eastAsia="ar-SA"/>
              </w:rPr>
              <w:t>.</w:t>
            </w:r>
          </w:p>
        </w:tc>
        <w:tc>
          <w:tcPr>
            <w:tcW w:w="4643" w:type="dxa"/>
          </w:tcPr>
          <w:p w14:paraId="7EB0F61A" w14:textId="77777777" w:rsidR="00406C08" w:rsidRPr="00C52B13" w:rsidRDefault="00314ECA"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P</w:t>
            </w:r>
            <w:r w:rsidR="00406C08" w:rsidRPr="00C52B13">
              <w:rPr>
                <w:rFonts w:ascii="Times New Roman" w:eastAsia="Times New Roman" w:hAnsi="Times New Roman" w:cs="Times New Roman"/>
                <w:lang w:val="lt-LT" w:eastAsia="ar-SA"/>
              </w:rPr>
              <w:t>o 2,0 g kas 8 valandas</w:t>
            </w:r>
            <w:r w:rsidRPr="00C52B13">
              <w:rPr>
                <w:rFonts w:ascii="Times New Roman" w:eastAsia="Times New Roman" w:hAnsi="Times New Roman" w:cs="Times New Roman"/>
                <w:lang w:val="lt-LT" w:eastAsia="ar-SA"/>
              </w:rPr>
              <w:t>.</w:t>
            </w:r>
          </w:p>
        </w:tc>
      </w:tr>
    </w:tbl>
    <w:p w14:paraId="194C3AD9" w14:textId="77777777" w:rsidR="00406C08" w:rsidRPr="00C52B13" w:rsidRDefault="00406C08"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p>
    <w:p w14:paraId="1C7A4CEF" w14:textId="1DDA3098" w:rsidR="00406C08" w:rsidRPr="00C52B13" w:rsidRDefault="00406C08" w:rsidP="00C52B13">
      <w:pPr>
        <w:keepNext/>
        <w:suppressAutoHyphens/>
        <w:autoSpaceDE w:val="0"/>
        <w:autoSpaceDN w:val="0"/>
        <w:adjustRightInd w:val="0"/>
        <w:spacing w:after="0" w:line="240" w:lineRule="auto"/>
        <w:jc w:val="both"/>
        <w:rPr>
          <w:rFonts w:ascii="Times New Roman" w:eastAsia="Times New Roman" w:hAnsi="Times New Roman" w:cs="Times New Roman"/>
          <w:i/>
          <w:lang w:val="lt-LT" w:eastAsia="ar-SA"/>
        </w:rPr>
      </w:pPr>
      <w:r w:rsidRPr="00C52B13">
        <w:rPr>
          <w:rFonts w:ascii="Times New Roman" w:eastAsia="Times New Roman" w:hAnsi="Times New Roman" w:cs="Times New Roman"/>
          <w:i/>
          <w:lang w:val="lt-LT" w:eastAsia="ar-SA"/>
        </w:rPr>
        <w:t>Kūdikia</w:t>
      </w:r>
      <w:r w:rsidR="00314ECA" w:rsidRPr="00C52B13">
        <w:rPr>
          <w:rFonts w:ascii="Times New Roman" w:eastAsia="Times New Roman" w:hAnsi="Times New Roman" w:cs="Times New Roman"/>
          <w:i/>
          <w:lang w:val="lt-LT" w:eastAsia="ar-SA"/>
        </w:rPr>
        <w:t>ms</w:t>
      </w:r>
      <w:r w:rsidRPr="00C52B13">
        <w:rPr>
          <w:rFonts w:ascii="Times New Roman" w:eastAsia="Times New Roman" w:hAnsi="Times New Roman" w:cs="Times New Roman"/>
          <w:i/>
          <w:lang w:val="lt-LT" w:eastAsia="ar-SA"/>
        </w:rPr>
        <w:t xml:space="preserve"> ir vaika</w:t>
      </w:r>
      <w:r w:rsidR="00314ECA" w:rsidRPr="00C52B13">
        <w:rPr>
          <w:rFonts w:ascii="Times New Roman" w:eastAsia="Times New Roman" w:hAnsi="Times New Roman" w:cs="Times New Roman"/>
          <w:i/>
          <w:lang w:val="lt-LT" w:eastAsia="ar-SA"/>
        </w:rPr>
        <w:t>ms</w:t>
      </w:r>
      <w:r w:rsidRPr="00C52B13">
        <w:rPr>
          <w:rFonts w:ascii="Times New Roman" w:eastAsia="Times New Roman" w:hAnsi="Times New Roman" w:cs="Times New Roman"/>
          <w:i/>
          <w:lang w:val="lt-LT" w:eastAsia="ar-SA"/>
        </w:rPr>
        <w:t xml:space="preserve"> (nuo</w:t>
      </w:r>
      <w:r w:rsidR="00F224E9">
        <w:rPr>
          <w:rFonts w:ascii="Times New Roman" w:eastAsia="Times New Roman" w:hAnsi="Times New Roman" w:cs="Times New Roman"/>
          <w:i/>
          <w:lang w:val="lt-LT" w:eastAsia="ar-SA"/>
        </w:rPr>
        <w:t xml:space="preserve"> 2</w:t>
      </w:r>
      <w:r w:rsidR="00314ECA" w:rsidRPr="00C52B13">
        <w:rPr>
          <w:rFonts w:ascii="Times New Roman" w:eastAsia="Times New Roman" w:hAnsi="Times New Roman" w:cs="Times New Roman"/>
          <w:i/>
          <w:lang w:val="lt-LT" w:eastAsia="ar-SA"/>
        </w:rPr>
        <w:t> </w:t>
      </w:r>
      <w:r w:rsidR="004351AC" w:rsidRPr="00C52B13">
        <w:rPr>
          <w:rFonts w:ascii="Times New Roman" w:eastAsia="Times New Roman" w:hAnsi="Times New Roman" w:cs="Times New Roman"/>
          <w:i/>
          <w:lang w:val="lt-LT" w:eastAsia="ar-SA"/>
        </w:rPr>
        <w:t>mėnesi</w:t>
      </w:r>
      <w:r w:rsidR="004351AC">
        <w:rPr>
          <w:rFonts w:ascii="Times New Roman" w:eastAsia="Times New Roman" w:hAnsi="Times New Roman" w:cs="Times New Roman"/>
          <w:i/>
          <w:lang w:val="lt-LT" w:eastAsia="ar-SA"/>
        </w:rPr>
        <w:t>ų</w:t>
      </w:r>
      <w:r w:rsidR="004351AC" w:rsidRPr="00C52B13">
        <w:rPr>
          <w:rFonts w:ascii="Times New Roman" w:eastAsia="Times New Roman" w:hAnsi="Times New Roman" w:cs="Times New Roman"/>
          <w:i/>
          <w:lang w:val="lt-LT" w:eastAsia="ar-SA"/>
        </w:rPr>
        <w:t xml:space="preserve"> </w:t>
      </w:r>
      <w:r w:rsidRPr="00C52B13">
        <w:rPr>
          <w:rFonts w:ascii="Times New Roman" w:eastAsia="Times New Roman" w:hAnsi="Times New Roman" w:cs="Times New Roman"/>
          <w:i/>
          <w:lang w:val="lt-LT" w:eastAsia="ar-SA"/>
        </w:rPr>
        <w:t>iki 12</w:t>
      </w:r>
      <w:r w:rsidR="00314ECA" w:rsidRPr="00C52B13">
        <w:rPr>
          <w:rFonts w:ascii="Times New Roman" w:eastAsia="Times New Roman" w:hAnsi="Times New Roman" w:cs="Times New Roman"/>
          <w:i/>
          <w:lang w:val="lt-LT" w:eastAsia="ar-SA"/>
        </w:rPr>
        <w:t> </w:t>
      </w:r>
      <w:r w:rsidRPr="00C52B13">
        <w:rPr>
          <w:rFonts w:ascii="Times New Roman" w:eastAsia="Times New Roman" w:hAnsi="Times New Roman" w:cs="Times New Roman"/>
          <w:i/>
          <w:lang w:val="lt-LT" w:eastAsia="ar-SA"/>
        </w:rPr>
        <w:t>metų ir</w:t>
      </w:r>
      <w:r w:rsidR="00314ECA" w:rsidRPr="00C52B13">
        <w:rPr>
          <w:rFonts w:ascii="Times New Roman" w:eastAsia="Times New Roman" w:hAnsi="Times New Roman" w:cs="Times New Roman"/>
          <w:i/>
          <w:lang w:val="lt-LT" w:eastAsia="ar-SA"/>
        </w:rPr>
        <w:t> </w:t>
      </w:r>
      <w:r w:rsidR="002802AB">
        <w:rPr>
          <w:rFonts w:ascii="Times New Roman" w:eastAsia="Times New Roman" w:hAnsi="Times New Roman" w:cs="Times New Roman"/>
          <w:i/>
          <w:lang w:val="lt-LT" w:eastAsia="ar-SA"/>
        </w:rPr>
        <w:t>[</w:t>
      </w:r>
      <w:r w:rsidRPr="00C52B13">
        <w:rPr>
          <w:rFonts w:ascii="Times New Roman" w:eastAsia="Times New Roman" w:hAnsi="Times New Roman" w:cs="Times New Roman"/>
          <w:i/>
          <w:lang w:val="lt-LT" w:eastAsia="ar-SA"/>
        </w:rPr>
        <w:t>arba</w:t>
      </w:r>
      <w:r w:rsidR="002802AB">
        <w:rPr>
          <w:rFonts w:ascii="Times New Roman" w:eastAsia="Times New Roman" w:hAnsi="Times New Roman" w:cs="Times New Roman"/>
          <w:i/>
          <w:lang w:val="lt-LT" w:eastAsia="ar-SA"/>
        </w:rPr>
        <w:t>]</w:t>
      </w:r>
      <w:r w:rsidRPr="00C52B13">
        <w:rPr>
          <w:rFonts w:ascii="Times New Roman" w:eastAsia="Times New Roman" w:hAnsi="Times New Roman" w:cs="Times New Roman"/>
          <w:i/>
          <w:lang w:val="lt-LT" w:eastAsia="ar-SA"/>
        </w:rPr>
        <w:t xml:space="preserve"> sveriant</w:t>
      </w:r>
      <w:r w:rsidR="00314ECA" w:rsidRPr="00C52B13">
        <w:rPr>
          <w:rFonts w:ascii="Times New Roman" w:eastAsia="Times New Roman" w:hAnsi="Times New Roman" w:cs="Times New Roman"/>
          <w:i/>
          <w:lang w:val="lt-LT" w:eastAsia="ar-SA"/>
        </w:rPr>
        <w:t>iem</w:t>
      </w:r>
      <w:r w:rsidRPr="00C52B13">
        <w:rPr>
          <w:rFonts w:ascii="Times New Roman" w:eastAsia="Times New Roman" w:hAnsi="Times New Roman" w:cs="Times New Roman"/>
          <w:i/>
          <w:lang w:val="lt-LT" w:eastAsia="ar-SA"/>
        </w:rPr>
        <w:t>s ≤</w:t>
      </w:r>
      <w:r w:rsidR="00314ECA" w:rsidRPr="00C52B13">
        <w:rPr>
          <w:rFonts w:ascii="Times New Roman" w:eastAsia="Times New Roman" w:hAnsi="Times New Roman" w:cs="Times New Roman"/>
          <w:i/>
          <w:lang w:val="lt-LT" w:eastAsia="ar-SA"/>
        </w:rPr>
        <w:t> </w:t>
      </w:r>
      <w:r w:rsidRPr="00C52B13">
        <w:rPr>
          <w:rFonts w:ascii="Times New Roman" w:eastAsia="Times New Roman" w:hAnsi="Times New Roman" w:cs="Times New Roman"/>
          <w:i/>
          <w:lang w:val="lt-LT" w:eastAsia="ar-SA"/>
        </w:rPr>
        <w:t>40</w:t>
      </w:r>
      <w:r w:rsidR="00314ECA" w:rsidRPr="00C52B13">
        <w:rPr>
          <w:rFonts w:ascii="Times New Roman" w:eastAsia="Times New Roman" w:hAnsi="Times New Roman" w:cs="Times New Roman"/>
          <w:i/>
          <w:lang w:val="lt-LT" w:eastAsia="ar-SA"/>
        </w:rPr>
        <w:t> </w:t>
      </w:r>
      <w:r w:rsidRPr="00C52B13">
        <w:rPr>
          <w:rFonts w:ascii="Times New Roman" w:eastAsia="Times New Roman" w:hAnsi="Times New Roman" w:cs="Times New Roman"/>
          <w:i/>
          <w:lang w:val="lt-LT" w:eastAsia="ar-SA"/>
        </w:rPr>
        <w:t>kg, kurių inkstų funkcija normali)</w:t>
      </w:r>
    </w:p>
    <w:p w14:paraId="1AE625D9" w14:textId="77777777" w:rsidR="00314ECA" w:rsidRPr="00C52B13" w:rsidRDefault="00314ECA" w:rsidP="00291396">
      <w:pPr>
        <w:keepNext/>
        <w:suppressAutoHyphens/>
        <w:autoSpaceDE w:val="0"/>
        <w:autoSpaceDN w:val="0"/>
        <w:adjustRightInd w:val="0"/>
        <w:spacing w:after="0" w:line="240" w:lineRule="auto"/>
        <w:rPr>
          <w:rFonts w:ascii="Times New Roman" w:eastAsia="Times New Roman" w:hAnsi="Times New Roman" w:cs="Times New Roman"/>
          <w:bCs/>
          <w:i/>
          <w:lang w:val="lt-LT" w:eastAsia="ar-SA"/>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3583"/>
        <w:gridCol w:w="3584"/>
      </w:tblGrid>
      <w:tr w:rsidR="00406C08" w:rsidRPr="00B926AB" w14:paraId="552A5E3D" w14:textId="77777777" w:rsidTr="00291396">
        <w:tc>
          <w:tcPr>
            <w:tcW w:w="9287" w:type="dxa"/>
            <w:gridSpan w:val="3"/>
            <w:vAlign w:val="center"/>
          </w:tcPr>
          <w:p w14:paraId="0A46B214" w14:textId="7944D3AA" w:rsidR="00406C08" w:rsidRPr="00C52B13" w:rsidRDefault="00406C08" w:rsidP="007738A4">
            <w:pPr>
              <w:keepNext/>
              <w:suppressAutoHyphens/>
              <w:autoSpaceDE w:val="0"/>
              <w:autoSpaceDN w:val="0"/>
              <w:adjustRightInd w:val="0"/>
              <w:spacing w:after="0" w:line="240" w:lineRule="auto"/>
              <w:rPr>
                <w:rFonts w:ascii="Times New Roman" w:eastAsia="Times New Roman" w:hAnsi="Times New Roman" w:cs="Times New Roman"/>
                <w:bCs/>
                <w:i/>
                <w:lang w:val="lt-LT" w:eastAsia="ar-SA"/>
              </w:rPr>
            </w:pPr>
            <w:r w:rsidRPr="00C52B13">
              <w:rPr>
                <w:rFonts w:ascii="Times New Roman" w:eastAsia="Times New Roman" w:hAnsi="Times New Roman" w:cs="Times New Roman"/>
                <w:bCs/>
                <w:lang w:val="lt-LT" w:eastAsia="ar-SA"/>
              </w:rPr>
              <w:t>Vienkartinės</w:t>
            </w:r>
            <w:r w:rsidR="00314ECA" w:rsidRPr="00C52B13">
              <w:rPr>
                <w:rFonts w:ascii="Times New Roman" w:eastAsia="Times New Roman" w:hAnsi="Times New Roman" w:cs="Times New Roman"/>
                <w:bCs/>
                <w:lang w:val="lt-LT" w:eastAsia="ar-SA"/>
              </w:rPr>
              <w:t> </w:t>
            </w:r>
            <w:r w:rsidRPr="00C52B13">
              <w:rPr>
                <w:rFonts w:ascii="Times New Roman" w:eastAsia="Times New Roman" w:hAnsi="Times New Roman" w:cs="Times New Roman"/>
                <w:bCs/>
                <w:lang w:val="lt-LT" w:eastAsia="ar-SA"/>
              </w:rPr>
              <w:t>dozės (mg</w:t>
            </w:r>
            <w:r w:rsidR="00314ECA" w:rsidRPr="00C52B13">
              <w:rPr>
                <w:rFonts w:ascii="Times New Roman" w:eastAsia="Times New Roman" w:hAnsi="Times New Roman" w:cs="Times New Roman"/>
                <w:bCs/>
                <w:lang w:val="lt-LT" w:eastAsia="ar-SA"/>
              </w:rPr>
              <w:t>/kg </w:t>
            </w:r>
            <w:r w:rsidRPr="00C52B13">
              <w:rPr>
                <w:rFonts w:ascii="Times New Roman" w:eastAsia="Times New Roman" w:hAnsi="Times New Roman" w:cs="Times New Roman"/>
                <w:bCs/>
                <w:lang w:val="lt-LT" w:eastAsia="ar-SA"/>
              </w:rPr>
              <w:t>kūno</w:t>
            </w:r>
            <w:r w:rsidR="00314ECA" w:rsidRPr="00C52B13">
              <w:rPr>
                <w:rFonts w:ascii="Times New Roman" w:eastAsia="Times New Roman" w:hAnsi="Times New Roman" w:cs="Times New Roman"/>
                <w:bCs/>
                <w:lang w:val="lt-LT" w:eastAsia="ar-SA"/>
              </w:rPr>
              <w:t> </w:t>
            </w:r>
            <w:r w:rsidRPr="00C52B13">
              <w:rPr>
                <w:rFonts w:ascii="Times New Roman" w:eastAsia="Times New Roman" w:hAnsi="Times New Roman" w:cs="Times New Roman"/>
                <w:bCs/>
                <w:lang w:val="lt-LT" w:eastAsia="ar-SA"/>
              </w:rPr>
              <w:t>svorio), dozavimo intervalas ir gydymo trukmė</w:t>
            </w:r>
          </w:p>
        </w:tc>
      </w:tr>
      <w:tr w:rsidR="00413525" w:rsidRPr="00B926AB" w14:paraId="174D075E" w14:textId="77777777" w:rsidTr="00291396">
        <w:tc>
          <w:tcPr>
            <w:tcW w:w="2120" w:type="dxa"/>
          </w:tcPr>
          <w:p w14:paraId="556E341C" w14:textId="77777777" w:rsidR="00406C08" w:rsidRPr="00C52B13"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p>
        </w:tc>
        <w:tc>
          <w:tcPr>
            <w:tcW w:w="3583" w:type="dxa"/>
          </w:tcPr>
          <w:p w14:paraId="7FD1E9DD" w14:textId="77777777" w:rsidR="00406C08" w:rsidRPr="00C52B13" w:rsidRDefault="00406C08" w:rsidP="00291396">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r w:rsidRPr="00C52B13">
              <w:rPr>
                <w:rFonts w:ascii="Times New Roman" w:eastAsia="Times New Roman" w:hAnsi="Times New Roman" w:cs="Times New Roman"/>
                <w:i/>
                <w:lang w:val="lt-LT" w:eastAsia="ar-SA"/>
              </w:rPr>
              <w:t>Sunkios infekcijos</w:t>
            </w:r>
            <w:r w:rsidR="007738A4" w:rsidRPr="00C52B13">
              <w:rPr>
                <w:rFonts w:ascii="Times New Roman" w:eastAsia="Times New Roman" w:hAnsi="Times New Roman" w:cs="Times New Roman"/>
                <w:i/>
                <w:lang w:val="lt-LT" w:eastAsia="ar-SA"/>
              </w:rPr>
              <w:t>:</w:t>
            </w:r>
          </w:p>
          <w:p w14:paraId="3305BF5E" w14:textId="77777777" w:rsidR="00406C08" w:rsidRPr="00C52B13" w:rsidRDefault="00E279C6"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P</w:t>
            </w:r>
            <w:r w:rsidR="00406C08" w:rsidRPr="00C52B13">
              <w:rPr>
                <w:rFonts w:ascii="Times New Roman" w:eastAsia="Times New Roman" w:hAnsi="Times New Roman" w:cs="Times New Roman"/>
                <w:lang w:val="lt-LT" w:eastAsia="ar-SA"/>
              </w:rPr>
              <w:t>neumonija</w:t>
            </w:r>
            <w:r w:rsidRPr="00C52B13">
              <w:rPr>
                <w:rFonts w:ascii="Times New Roman" w:eastAsia="Times New Roman" w:hAnsi="Times New Roman" w:cs="Times New Roman"/>
                <w:lang w:val="lt-LT" w:eastAsia="ar-SA"/>
              </w:rPr>
              <w:t>.</w:t>
            </w:r>
          </w:p>
          <w:p w14:paraId="7E8B4B31" w14:textId="77777777" w:rsidR="00406C08" w:rsidRPr="00C52B13" w:rsidRDefault="00E279C6" w:rsidP="00291396">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K</w:t>
            </w:r>
            <w:r w:rsidR="00406C08" w:rsidRPr="00C52B13">
              <w:rPr>
                <w:rFonts w:ascii="Times New Roman" w:eastAsia="Times New Roman" w:hAnsi="Times New Roman" w:cs="Times New Roman"/>
                <w:lang w:val="lt-LT" w:eastAsia="ar-SA"/>
              </w:rPr>
              <w:t xml:space="preserve">omplikuotos šlapimo takų infekcijos (įskaitant </w:t>
            </w:r>
            <w:proofErr w:type="spellStart"/>
            <w:r w:rsidR="00406C08" w:rsidRPr="00C52B13">
              <w:rPr>
                <w:rFonts w:ascii="Times New Roman" w:eastAsia="Times New Roman" w:hAnsi="Times New Roman" w:cs="Times New Roman"/>
                <w:lang w:val="lt-LT" w:eastAsia="ar-SA"/>
              </w:rPr>
              <w:t>pielonefritą</w:t>
            </w:r>
            <w:proofErr w:type="spellEnd"/>
            <w:r w:rsidR="00406C08" w:rsidRPr="00C52B13">
              <w:rPr>
                <w:rFonts w:ascii="Times New Roman" w:eastAsia="Times New Roman" w:hAnsi="Times New Roman" w:cs="Times New Roman"/>
                <w:lang w:val="lt-LT" w:eastAsia="ar-SA"/>
              </w:rPr>
              <w:t>).</w:t>
            </w:r>
            <w:r w:rsidRPr="00C52B13" w:rsidDel="00E279C6">
              <w:rPr>
                <w:rFonts w:ascii="Times New Roman" w:eastAsia="Times New Roman" w:hAnsi="Times New Roman" w:cs="Times New Roman"/>
                <w:lang w:val="lt-LT" w:eastAsia="ar-SA"/>
              </w:rPr>
              <w:t xml:space="preserve"> </w:t>
            </w:r>
          </w:p>
        </w:tc>
        <w:tc>
          <w:tcPr>
            <w:tcW w:w="3583" w:type="dxa"/>
          </w:tcPr>
          <w:p w14:paraId="40D09308" w14:textId="77777777" w:rsidR="00406C08" w:rsidRPr="00C52B13" w:rsidRDefault="00406C08" w:rsidP="00291396">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r w:rsidRPr="00C52B13">
              <w:rPr>
                <w:rFonts w:ascii="Times New Roman" w:eastAsia="Times New Roman" w:hAnsi="Times New Roman" w:cs="Times New Roman"/>
                <w:i/>
                <w:lang w:val="lt-LT" w:eastAsia="ar-SA"/>
              </w:rPr>
              <w:t>Labai sunkios infekcijos</w:t>
            </w:r>
            <w:r w:rsidR="007738A4" w:rsidRPr="00C52B13">
              <w:rPr>
                <w:rFonts w:ascii="Times New Roman" w:eastAsia="Times New Roman" w:hAnsi="Times New Roman" w:cs="Times New Roman"/>
                <w:i/>
                <w:lang w:val="lt-LT" w:eastAsia="ar-SA"/>
              </w:rPr>
              <w:t>:</w:t>
            </w:r>
          </w:p>
          <w:p w14:paraId="1CA57A0B" w14:textId="77777777" w:rsidR="00406C08" w:rsidRPr="00C52B13" w:rsidRDefault="00000224"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proofErr w:type="spellStart"/>
            <w:r w:rsidRPr="00C52B13">
              <w:rPr>
                <w:rFonts w:ascii="Times New Roman" w:eastAsia="Times New Roman" w:hAnsi="Times New Roman" w:cs="Times New Roman"/>
                <w:lang w:val="lt-LT" w:eastAsia="ar-SA"/>
              </w:rPr>
              <w:t>Bakteriemija</w:t>
            </w:r>
            <w:proofErr w:type="spellEnd"/>
            <w:r w:rsidR="00E279C6" w:rsidRPr="00C52B13">
              <w:rPr>
                <w:rFonts w:ascii="Times New Roman" w:eastAsia="Times New Roman" w:hAnsi="Times New Roman" w:cs="Times New Roman"/>
                <w:lang w:val="lt-LT" w:eastAsia="ar-SA"/>
              </w:rPr>
              <w:t>.</w:t>
            </w:r>
          </w:p>
          <w:p w14:paraId="1347AD33" w14:textId="77777777" w:rsidR="00406C08" w:rsidRPr="00C52B13" w:rsidRDefault="00E279C6"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B</w:t>
            </w:r>
            <w:r w:rsidR="00406C08" w:rsidRPr="00C52B13">
              <w:rPr>
                <w:rFonts w:ascii="Times New Roman" w:eastAsia="Times New Roman" w:hAnsi="Times New Roman" w:cs="Times New Roman"/>
                <w:lang w:val="lt-LT" w:eastAsia="ar-SA"/>
              </w:rPr>
              <w:t>akterinis meningitas</w:t>
            </w:r>
            <w:r w:rsidRPr="00C52B13">
              <w:rPr>
                <w:rFonts w:ascii="Times New Roman" w:eastAsia="Times New Roman" w:hAnsi="Times New Roman" w:cs="Times New Roman"/>
                <w:lang w:val="lt-LT" w:eastAsia="ar-SA"/>
              </w:rPr>
              <w:t>.</w:t>
            </w:r>
          </w:p>
          <w:p w14:paraId="3FCC2FA8" w14:textId="77777777" w:rsidR="00406C08" w:rsidRPr="00C52B13" w:rsidRDefault="00E279C6"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E</w:t>
            </w:r>
            <w:r w:rsidR="00406C08" w:rsidRPr="00C52B13">
              <w:rPr>
                <w:rFonts w:ascii="Times New Roman" w:eastAsia="Times New Roman" w:hAnsi="Times New Roman" w:cs="Times New Roman"/>
                <w:lang w:val="lt-LT" w:eastAsia="ar-SA"/>
              </w:rPr>
              <w:t xml:space="preserve">mpirinis </w:t>
            </w:r>
            <w:proofErr w:type="spellStart"/>
            <w:r w:rsidR="00406C08" w:rsidRPr="00C52B13">
              <w:rPr>
                <w:rFonts w:ascii="Times New Roman" w:eastAsia="Times New Roman" w:hAnsi="Times New Roman" w:cs="Times New Roman"/>
                <w:lang w:val="lt-LT" w:eastAsia="ar-SA"/>
              </w:rPr>
              <w:t>febriline</w:t>
            </w:r>
            <w:proofErr w:type="spellEnd"/>
            <w:r w:rsidR="00406C08" w:rsidRPr="00C52B13">
              <w:rPr>
                <w:rFonts w:ascii="Times New Roman" w:eastAsia="Times New Roman" w:hAnsi="Times New Roman" w:cs="Times New Roman"/>
                <w:lang w:val="lt-LT" w:eastAsia="ar-SA"/>
              </w:rPr>
              <w:t xml:space="preserve"> </w:t>
            </w:r>
            <w:proofErr w:type="spellStart"/>
            <w:r w:rsidR="00406C08" w:rsidRPr="00C52B13">
              <w:rPr>
                <w:rFonts w:ascii="Times New Roman" w:eastAsia="Times New Roman" w:hAnsi="Times New Roman" w:cs="Times New Roman"/>
                <w:lang w:val="lt-LT" w:eastAsia="ar-SA"/>
              </w:rPr>
              <w:t>neutropenija</w:t>
            </w:r>
            <w:proofErr w:type="spellEnd"/>
            <w:r w:rsidR="00406C08" w:rsidRPr="00C52B13">
              <w:rPr>
                <w:rFonts w:ascii="Times New Roman" w:eastAsia="Times New Roman" w:hAnsi="Times New Roman" w:cs="Times New Roman"/>
                <w:lang w:val="lt-LT" w:eastAsia="ar-SA"/>
              </w:rPr>
              <w:t xml:space="preserve"> sergančių pacientų gydymas.</w:t>
            </w:r>
          </w:p>
        </w:tc>
      </w:tr>
      <w:tr w:rsidR="00413525" w:rsidRPr="00B926AB" w14:paraId="634AA224" w14:textId="77777777" w:rsidTr="00291396">
        <w:tc>
          <w:tcPr>
            <w:tcW w:w="2120" w:type="dxa"/>
          </w:tcPr>
          <w:p w14:paraId="012051A2" w14:textId="26C2E02E" w:rsidR="00406C08" w:rsidRPr="00C52B13" w:rsidRDefault="00853999"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Pr>
                <w:rFonts w:ascii="Times New Roman" w:eastAsia="Times New Roman" w:hAnsi="Times New Roman" w:cs="Times New Roman"/>
                <w:i/>
                <w:lang w:val="lt-LT" w:eastAsia="ar-SA"/>
              </w:rPr>
              <w:t>K</w:t>
            </w:r>
            <w:r w:rsidR="0079523C" w:rsidRPr="005A2CE9">
              <w:rPr>
                <w:rFonts w:ascii="Times New Roman" w:eastAsia="Times New Roman" w:hAnsi="Times New Roman" w:cs="Times New Roman"/>
                <w:i/>
                <w:lang w:val="lt-LT" w:eastAsia="ar-SA"/>
              </w:rPr>
              <w:t>ūdikiams ir</w:t>
            </w:r>
            <w:r w:rsidR="00406C08" w:rsidRPr="005A2CE9">
              <w:rPr>
                <w:rFonts w:ascii="Times New Roman" w:eastAsia="Times New Roman" w:hAnsi="Times New Roman" w:cs="Times New Roman"/>
                <w:i/>
                <w:lang w:val="lt-LT" w:eastAsia="ar-SA"/>
              </w:rPr>
              <w:t xml:space="preserve"> vaika</w:t>
            </w:r>
            <w:r w:rsidR="00E279C6" w:rsidRPr="005A2CE9">
              <w:rPr>
                <w:rFonts w:ascii="Times New Roman" w:eastAsia="Times New Roman" w:hAnsi="Times New Roman" w:cs="Times New Roman"/>
                <w:i/>
                <w:lang w:val="lt-LT" w:eastAsia="ar-SA"/>
              </w:rPr>
              <w:t>ms</w:t>
            </w:r>
            <w:r>
              <w:rPr>
                <w:rFonts w:ascii="Times New Roman" w:eastAsia="Times New Roman" w:hAnsi="Times New Roman" w:cs="Times New Roman"/>
                <w:i/>
                <w:lang w:val="lt-LT" w:eastAsia="ar-SA"/>
              </w:rPr>
              <w:t xml:space="preserve"> nuo 2 mėnesių</w:t>
            </w:r>
            <w:r w:rsidR="00406C08" w:rsidRPr="005A2CE9">
              <w:rPr>
                <w:rFonts w:ascii="Times New Roman" w:eastAsia="Times New Roman" w:hAnsi="Times New Roman" w:cs="Times New Roman"/>
                <w:i/>
                <w:lang w:val="lt-LT" w:eastAsia="ar-SA"/>
              </w:rPr>
              <w:t>,</w:t>
            </w:r>
            <w:r w:rsidR="00406C08" w:rsidRPr="00C52B13">
              <w:rPr>
                <w:rFonts w:ascii="Times New Roman" w:eastAsia="Times New Roman" w:hAnsi="Times New Roman" w:cs="Times New Roman"/>
                <w:i/>
                <w:lang w:val="lt-LT" w:eastAsia="ar-SA"/>
              </w:rPr>
              <w:t xml:space="preserve"> sveriant</w:t>
            </w:r>
            <w:r w:rsidR="00E279C6" w:rsidRPr="00C52B13">
              <w:rPr>
                <w:rFonts w:ascii="Times New Roman" w:eastAsia="Times New Roman" w:hAnsi="Times New Roman" w:cs="Times New Roman"/>
                <w:i/>
                <w:lang w:val="lt-LT" w:eastAsia="ar-SA"/>
              </w:rPr>
              <w:t>iem</w:t>
            </w:r>
            <w:r w:rsidR="00406C08" w:rsidRPr="00C52B13">
              <w:rPr>
                <w:rFonts w:ascii="Times New Roman" w:eastAsia="Times New Roman" w:hAnsi="Times New Roman" w:cs="Times New Roman"/>
                <w:i/>
                <w:lang w:val="lt-LT" w:eastAsia="ar-SA"/>
              </w:rPr>
              <w:t>s ≤</w:t>
            </w:r>
            <w:r w:rsidR="00E279C6" w:rsidRPr="00C52B13">
              <w:rPr>
                <w:rFonts w:ascii="Times New Roman" w:eastAsia="Times New Roman" w:hAnsi="Times New Roman" w:cs="Times New Roman"/>
                <w:i/>
                <w:lang w:val="lt-LT" w:eastAsia="ar-SA"/>
              </w:rPr>
              <w:t> </w:t>
            </w:r>
            <w:r w:rsidR="00406C08" w:rsidRPr="00C52B13">
              <w:rPr>
                <w:rFonts w:ascii="Times New Roman" w:eastAsia="Times New Roman" w:hAnsi="Times New Roman" w:cs="Times New Roman"/>
                <w:i/>
                <w:lang w:val="lt-LT" w:eastAsia="ar-SA"/>
              </w:rPr>
              <w:t>40</w:t>
            </w:r>
            <w:r w:rsidR="00E279C6" w:rsidRPr="00C52B13">
              <w:rPr>
                <w:rFonts w:ascii="Times New Roman" w:eastAsia="Times New Roman" w:hAnsi="Times New Roman" w:cs="Times New Roman"/>
                <w:i/>
                <w:lang w:val="lt-LT" w:eastAsia="ar-SA"/>
              </w:rPr>
              <w:t> </w:t>
            </w:r>
            <w:r w:rsidR="00406C08" w:rsidRPr="00C52B13">
              <w:rPr>
                <w:rFonts w:ascii="Times New Roman" w:eastAsia="Times New Roman" w:hAnsi="Times New Roman" w:cs="Times New Roman"/>
                <w:i/>
                <w:lang w:val="lt-LT" w:eastAsia="ar-SA"/>
              </w:rPr>
              <w:t>kg</w:t>
            </w:r>
          </w:p>
        </w:tc>
        <w:tc>
          <w:tcPr>
            <w:tcW w:w="3583" w:type="dxa"/>
          </w:tcPr>
          <w:p w14:paraId="4FE854F8" w14:textId="77777777" w:rsidR="00E279C6" w:rsidRPr="00C52B13"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50 mg</w:t>
            </w:r>
            <w:r w:rsidR="00E279C6" w:rsidRPr="00C52B13">
              <w:rPr>
                <w:rFonts w:ascii="Times New Roman" w:eastAsia="Times New Roman" w:hAnsi="Times New Roman" w:cs="Times New Roman"/>
                <w:lang w:val="lt-LT" w:eastAsia="ar-SA"/>
              </w:rPr>
              <w:t>/kg </w:t>
            </w:r>
            <w:r w:rsidRPr="00C52B13">
              <w:rPr>
                <w:rFonts w:ascii="Times New Roman" w:eastAsia="Times New Roman" w:hAnsi="Times New Roman" w:cs="Times New Roman"/>
                <w:lang w:val="lt-LT" w:eastAsia="ar-SA"/>
              </w:rPr>
              <w:t>kūno</w:t>
            </w:r>
            <w:r w:rsidR="00E279C6"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svorio kas 12 valandų</w:t>
            </w:r>
            <w:r w:rsidR="00E279C6" w:rsidRPr="00C52B13">
              <w:rPr>
                <w:rFonts w:ascii="Times New Roman" w:eastAsia="Times New Roman" w:hAnsi="Times New Roman" w:cs="Times New Roman"/>
                <w:lang w:val="lt-LT" w:eastAsia="ar-SA"/>
              </w:rPr>
              <w:t>.</w:t>
            </w:r>
          </w:p>
          <w:p w14:paraId="1F1092E0" w14:textId="77777777" w:rsidR="00406C08" w:rsidRPr="00C52B13" w:rsidRDefault="00406C08" w:rsidP="00291396">
            <w:pPr>
              <w:keepNext/>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i/>
                <w:lang w:val="lt-LT" w:eastAsia="ar-SA"/>
              </w:rPr>
              <w:t>Sunkesnės infekcijos</w:t>
            </w:r>
            <w:r w:rsidR="007738A4" w:rsidRPr="00C52B13">
              <w:rPr>
                <w:rFonts w:ascii="Times New Roman" w:eastAsia="Times New Roman" w:hAnsi="Times New Roman" w:cs="Times New Roman"/>
                <w:i/>
                <w:lang w:val="lt-LT" w:eastAsia="ar-SA"/>
              </w:rPr>
              <w:t>:</w:t>
            </w:r>
          </w:p>
          <w:p w14:paraId="59DF6614" w14:textId="77777777" w:rsidR="00406C08" w:rsidRPr="00C52B13"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50 mg</w:t>
            </w:r>
            <w:r w:rsidR="00E279C6" w:rsidRPr="00C52B13">
              <w:rPr>
                <w:rFonts w:ascii="Times New Roman" w:eastAsia="Times New Roman" w:hAnsi="Times New Roman" w:cs="Times New Roman"/>
                <w:lang w:val="lt-LT" w:eastAsia="ar-SA"/>
              </w:rPr>
              <w:t>/kg </w:t>
            </w:r>
            <w:r w:rsidRPr="00C52B13">
              <w:rPr>
                <w:rFonts w:ascii="Times New Roman" w:eastAsia="Times New Roman" w:hAnsi="Times New Roman" w:cs="Times New Roman"/>
                <w:lang w:val="lt-LT" w:eastAsia="ar-SA"/>
              </w:rPr>
              <w:t>kūno</w:t>
            </w:r>
            <w:r w:rsidR="00E279C6"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svorio kas 8</w:t>
            </w:r>
            <w:r w:rsidR="00E279C6"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valandas 10</w:t>
            </w:r>
            <w:r w:rsidR="00E279C6" w:rsidRPr="00C52B13">
              <w:rPr>
                <w:rFonts w:ascii="Times New Roman" w:eastAsia="Times New Roman" w:hAnsi="Times New Roman" w:cs="Times New Roman"/>
                <w:lang w:val="lt-LT" w:eastAsia="ar-SA"/>
              </w:rPr>
              <w:t> par</w:t>
            </w:r>
            <w:r w:rsidRPr="00C52B13">
              <w:rPr>
                <w:rFonts w:ascii="Times New Roman" w:eastAsia="Times New Roman" w:hAnsi="Times New Roman" w:cs="Times New Roman"/>
                <w:lang w:val="lt-LT" w:eastAsia="ar-SA"/>
              </w:rPr>
              <w:t>ų</w:t>
            </w:r>
            <w:r w:rsidR="00E279C6" w:rsidRPr="00C52B13">
              <w:rPr>
                <w:rFonts w:ascii="Times New Roman" w:eastAsia="Times New Roman" w:hAnsi="Times New Roman" w:cs="Times New Roman"/>
                <w:lang w:val="lt-LT" w:eastAsia="ar-SA"/>
              </w:rPr>
              <w:t>.</w:t>
            </w:r>
          </w:p>
        </w:tc>
        <w:tc>
          <w:tcPr>
            <w:tcW w:w="3583" w:type="dxa"/>
          </w:tcPr>
          <w:p w14:paraId="6A5BEAC6" w14:textId="77777777" w:rsidR="00406C08" w:rsidRPr="00C52B13"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50 mg</w:t>
            </w:r>
            <w:r w:rsidR="00E279C6" w:rsidRPr="00C52B13">
              <w:rPr>
                <w:rFonts w:ascii="Times New Roman" w:eastAsia="Times New Roman" w:hAnsi="Times New Roman" w:cs="Times New Roman"/>
                <w:lang w:val="lt-LT" w:eastAsia="ar-SA"/>
              </w:rPr>
              <w:t>/kg </w:t>
            </w:r>
            <w:r w:rsidRPr="00C52B13">
              <w:rPr>
                <w:rFonts w:ascii="Times New Roman" w:eastAsia="Times New Roman" w:hAnsi="Times New Roman" w:cs="Times New Roman"/>
                <w:lang w:val="lt-LT" w:eastAsia="ar-SA"/>
              </w:rPr>
              <w:t>kūno</w:t>
            </w:r>
            <w:r w:rsidR="00E279C6"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svorio kas 8</w:t>
            </w:r>
            <w:r w:rsidR="00E279C6"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valandas 7</w:t>
            </w:r>
            <w:r w:rsidR="00E279C6" w:rsidRPr="00C52B13">
              <w:rPr>
                <w:rFonts w:ascii="Times New Roman" w:eastAsia="Times New Roman" w:hAnsi="Times New Roman" w:cs="Times New Roman"/>
                <w:lang w:val="lt-LT" w:eastAsia="ar-SA"/>
              </w:rPr>
              <w:noBreakHyphen/>
            </w:r>
            <w:r w:rsidRPr="00C52B13">
              <w:rPr>
                <w:rFonts w:ascii="Times New Roman" w:eastAsia="Times New Roman" w:hAnsi="Times New Roman" w:cs="Times New Roman"/>
                <w:lang w:val="lt-LT" w:eastAsia="ar-SA"/>
              </w:rPr>
              <w:t>10</w:t>
            </w:r>
            <w:r w:rsidR="00E279C6" w:rsidRPr="00C52B13">
              <w:rPr>
                <w:rFonts w:ascii="Times New Roman" w:eastAsia="Times New Roman" w:hAnsi="Times New Roman" w:cs="Times New Roman"/>
                <w:lang w:val="lt-LT" w:eastAsia="ar-SA"/>
              </w:rPr>
              <w:t> par</w:t>
            </w:r>
            <w:r w:rsidRPr="00C52B13">
              <w:rPr>
                <w:rFonts w:ascii="Times New Roman" w:eastAsia="Times New Roman" w:hAnsi="Times New Roman" w:cs="Times New Roman"/>
                <w:lang w:val="lt-LT" w:eastAsia="ar-SA"/>
              </w:rPr>
              <w:t>ų</w:t>
            </w:r>
            <w:r w:rsidR="00E279C6" w:rsidRPr="00C52B13">
              <w:rPr>
                <w:rFonts w:ascii="Times New Roman" w:eastAsia="Times New Roman" w:hAnsi="Times New Roman" w:cs="Times New Roman"/>
                <w:lang w:val="lt-LT" w:eastAsia="ar-SA"/>
              </w:rPr>
              <w:t>.</w:t>
            </w:r>
          </w:p>
        </w:tc>
      </w:tr>
      <w:tr w:rsidR="00413525" w:rsidRPr="00B926AB" w14:paraId="2E4B90DB" w14:textId="77777777" w:rsidTr="00291396">
        <w:tc>
          <w:tcPr>
            <w:tcW w:w="2120" w:type="dxa"/>
          </w:tcPr>
          <w:p w14:paraId="413B34B7" w14:textId="1D1F1363" w:rsidR="00406C08" w:rsidRPr="00C52B13"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i/>
                <w:lang w:val="lt-LT" w:eastAsia="ar-SA"/>
              </w:rPr>
              <w:t>Kūdikia</w:t>
            </w:r>
            <w:r w:rsidR="00E279C6" w:rsidRPr="00C52B13">
              <w:rPr>
                <w:rFonts w:ascii="Times New Roman" w:eastAsia="Times New Roman" w:hAnsi="Times New Roman" w:cs="Times New Roman"/>
                <w:i/>
                <w:lang w:val="lt-LT" w:eastAsia="ar-SA"/>
              </w:rPr>
              <w:t>ms</w:t>
            </w:r>
            <w:r w:rsidRPr="00C52B13">
              <w:rPr>
                <w:rFonts w:ascii="Times New Roman" w:eastAsia="Times New Roman" w:hAnsi="Times New Roman" w:cs="Times New Roman"/>
                <w:i/>
                <w:lang w:val="lt-LT" w:eastAsia="ar-SA"/>
              </w:rPr>
              <w:t xml:space="preserve"> nuo 1</w:t>
            </w:r>
            <w:r w:rsidR="0043008F">
              <w:rPr>
                <w:rFonts w:ascii="Times New Roman" w:eastAsia="Times New Roman" w:hAnsi="Times New Roman" w:cs="Times New Roman"/>
                <w:i/>
                <w:lang w:val="lt-LT" w:eastAsia="ar-SA"/>
              </w:rPr>
              <w:t> </w:t>
            </w:r>
            <w:r w:rsidR="00554B14">
              <w:rPr>
                <w:rFonts w:ascii="Times New Roman" w:eastAsia="Times New Roman" w:hAnsi="Times New Roman" w:cs="Times New Roman"/>
                <w:i/>
                <w:lang w:val="lt-LT" w:eastAsia="ar-SA"/>
              </w:rPr>
              <w:t xml:space="preserve">mėnesio </w:t>
            </w:r>
            <w:r w:rsidRPr="00C52B13">
              <w:rPr>
                <w:rFonts w:ascii="Times New Roman" w:eastAsia="Times New Roman" w:hAnsi="Times New Roman" w:cs="Times New Roman"/>
                <w:i/>
                <w:lang w:val="lt-LT" w:eastAsia="ar-SA"/>
              </w:rPr>
              <w:t xml:space="preserve">iki </w:t>
            </w:r>
            <w:r w:rsidR="00554B14">
              <w:rPr>
                <w:rFonts w:ascii="Times New Roman" w:eastAsia="Times New Roman" w:hAnsi="Times New Roman" w:cs="Times New Roman"/>
                <w:i/>
                <w:lang w:val="lt-LT" w:eastAsia="ar-SA"/>
              </w:rPr>
              <w:t xml:space="preserve">jaunesnių kaip </w:t>
            </w:r>
            <w:r w:rsidRPr="00C52B13">
              <w:rPr>
                <w:rFonts w:ascii="Times New Roman" w:eastAsia="Times New Roman" w:hAnsi="Times New Roman" w:cs="Times New Roman"/>
                <w:i/>
                <w:lang w:val="lt-LT" w:eastAsia="ar-SA"/>
              </w:rPr>
              <w:t>2</w:t>
            </w:r>
            <w:r w:rsidR="00E279C6" w:rsidRPr="00C52B13">
              <w:rPr>
                <w:rFonts w:ascii="Times New Roman" w:eastAsia="Times New Roman" w:hAnsi="Times New Roman" w:cs="Times New Roman"/>
                <w:i/>
                <w:lang w:val="lt-LT" w:eastAsia="ar-SA"/>
              </w:rPr>
              <w:t> </w:t>
            </w:r>
            <w:r w:rsidRPr="00C52B13">
              <w:rPr>
                <w:rFonts w:ascii="Times New Roman" w:eastAsia="Times New Roman" w:hAnsi="Times New Roman" w:cs="Times New Roman"/>
                <w:i/>
                <w:lang w:val="lt-LT" w:eastAsia="ar-SA"/>
              </w:rPr>
              <w:t>mėnesių</w:t>
            </w:r>
          </w:p>
        </w:tc>
        <w:tc>
          <w:tcPr>
            <w:tcW w:w="3583" w:type="dxa"/>
          </w:tcPr>
          <w:p w14:paraId="17623111" w14:textId="77777777" w:rsidR="00406C08" w:rsidRPr="00C52B13"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30</w:t>
            </w:r>
            <w:r w:rsidR="00E279C6"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mg</w:t>
            </w:r>
            <w:r w:rsidR="00E279C6" w:rsidRPr="00C52B13">
              <w:rPr>
                <w:rFonts w:ascii="Times New Roman" w:eastAsia="Times New Roman" w:hAnsi="Times New Roman" w:cs="Times New Roman"/>
                <w:lang w:val="lt-LT" w:eastAsia="ar-SA"/>
              </w:rPr>
              <w:t>/kg </w:t>
            </w:r>
            <w:r w:rsidRPr="00C52B13">
              <w:rPr>
                <w:rFonts w:ascii="Times New Roman" w:eastAsia="Times New Roman" w:hAnsi="Times New Roman" w:cs="Times New Roman"/>
                <w:lang w:val="lt-LT" w:eastAsia="ar-SA"/>
              </w:rPr>
              <w:t>kūno</w:t>
            </w:r>
            <w:r w:rsidR="00E279C6"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svorio kas 12 valandų</w:t>
            </w:r>
            <w:r w:rsidR="00E279C6" w:rsidRPr="00C52B13">
              <w:rPr>
                <w:rFonts w:ascii="Times New Roman" w:eastAsia="Times New Roman" w:hAnsi="Times New Roman" w:cs="Times New Roman"/>
                <w:lang w:val="lt-LT" w:eastAsia="ar-SA"/>
              </w:rPr>
              <w:t>.</w:t>
            </w:r>
          </w:p>
          <w:p w14:paraId="2D0111D3" w14:textId="77777777" w:rsidR="00406C08" w:rsidRPr="00C52B13" w:rsidRDefault="00406C08" w:rsidP="00291396">
            <w:pPr>
              <w:keepNext/>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i/>
                <w:lang w:val="lt-LT" w:eastAsia="ar-SA"/>
              </w:rPr>
              <w:t>Sunkesnės infekcijos</w:t>
            </w:r>
            <w:r w:rsidR="007738A4" w:rsidRPr="00C52B13">
              <w:rPr>
                <w:rFonts w:ascii="Times New Roman" w:eastAsia="Times New Roman" w:hAnsi="Times New Roman" w:cs="Times New Roman"/>
                <w:i/>
                <w:lang w:val="lt-LT" w:eastAsia="ar-SA"/>
              </w:rPr>
              <w:t>:</w:t>
            </w:r>
          </w:p>
          <w:p w14:paraId="1D158B6B" w14:textId="77777777" w:rsidR="00406C08" w:rsidRPr="00C52B13"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30 mg</w:t>
            </w:r>
            <w:r w:rsidR="00E279C6" w:rsidRPr="00C52B13">
              <w:rPr>
                <w:rFonts w:ascii="Times New Roman" w:eastAsia="Times New Roman" w:hAnsi="Times New Roman" w:cs="Times New Roman"/>
                <w:lang w:val="lt-LT" w:eastAsia="ar-SA"/>
              </w:rPr>
              <w:t>/kg </w:t>
            </w:r>
            <w:r w:rsidRPr="00C52B13">
              <w:rPr>
                <w:rFonts w:ascii="Times New Roman" w:eastAsia="Times New Roman" w:hAnsi="Times New Roman" w:cs="Times New Roman"/>
                <w:lang w:val="lt-LT" w:eastAsia="ar-SA"/>
              </w:rPr>
              <w:t>kūno</w:t>
            </w:r>
            <w:r w:rsidR="00E279C6"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svorio kas 8</w:t>
            </w:r>
            <w:r w:rsidR="00E279C6"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valandas 10</w:t>
            </w:r>
            <w:r w:rsidR="00E279C6" w:rsidRPr="00C52B13">
              <w:rPr>
                <w:rFonts w:ascii="Times New Roman" w:eastAsia="Times New Roman" w:hAnsi="Times New Roman" w:cs="Times New Roman"/>
                <w:lang w:val="lt-LT" w:eastAsia="ar-SA"/>
              </w:rPr>
              <w:t> par</w:t>
            </w:r>
            <w:r w:rsidRPr="00C52B13">
              <w:rPr>
                <w:rFonts w:ascii="Times New Roman" w:eastAsia="Times New Roman" w:hAnsi="Times New Roman" w:cs="Times New Roman"/>
                <w:lang w:val="lt-LT" w:eastAsia="ar-SA"/>
              </w:rPr>
              <w:t>ų</w:t>
            </w:r>
            <w:r w:rsidR="00E279C6" w:rsidRPr="00C52B13">
              <w:rPr>
                <w:rFonts w:ascii="Times New Roman" w:eastAsia="Times New Roman" w:hAnsi="Times New Roman" w:cs="Times New Roman"/>
                <w:lang w:val="lt-LT" w:eastAsia="ar-SA"/>
              </w:rPr>
              <w:t>.</w:t>
            </w:r>
          </w:p>
        </w:tc>
        <w:tc>
          <w:tcPr>
            <w:tcW w:w="3583" w:type="dxa"/>
          </w:tcPr>
          <w:p w14:paraId="5E925173" w14:textId="77777777" w:rsidR="00406C08" w:rsidRPr="00C52B13"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30 mg</w:t>
            </w:r>
            <w:r w:rsidR="00E279C6" w:rsidRPr="00C52B13">
              <w:rPr>
                <w:rFonts w:ascii="Times New Roman" w:eastAsia="Times New Roman" w:hAnsi="Times New Roman" w:cs="Times New Roman"/>
                <w:lang w:val="lt-LT" w:eastAsia="ar-SA"/>
              </w:rPr>
              <w:t>/kg </w:t>
            </w:r>
            <w:r w:rsidRPr="00C52B13">
              <w:rPr>
                <w:rFonts w:ascii="Times New Roman" w:eastAsia="Times New Roman" w:hAnsi="Times New Roman" w:cs="Times New Roman"/>
                <w:lang w:val="lt-LT" w:eastAsia="ar-SA"/>
              </w:rPr>
              <w:t>kūno</w:t>
            </w:r>
            <w:r w:rsidR="00E279C6"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svorio kas 8</w:t>
            </w:r>
            <w:r w:rsidR="00E279C6"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valandas 7</w:t>
            </w:r>
            <w:r w:rsidR="00E279C6" w:rsidRPr="00C52B13">
              <w:rPr>
                <w:rFonts w:ascii="Times New Roman" w:eastAsia="Times New Roman" w:hAnsi="Times New Roman" w:cs="Times New Roman"/>
                <w:lang w:val="lt-LT" w:eastAsia="ar-SA"/>
              </w:rPr>
              <w:noBreakHyphen/>
            </w:r>
            <w:r w:rsidRPr="00C52B13">
              <w:rPr>
                <w:rFonts w:ascii="Times New Roman" w:eastAsia="Times New Roman" w:hAnsi="Times New Roman" w:cs="Times New Roman"/>
                <w:lang w:val="lt-LT" w:eastAsia="ar-SA"/>
              </w:rPr>
              <w:t>10</w:t>
            </w:r>
            <w:r w:rsidR="00E279C6" w:rsidRPr="00C52B13">
              <w:rPr>
                <w:rFonts w:ascii="Times New Roman" w:eastAsia="Times New Roman" w:hAnsi="Times New Roman" w:cs="Times New Roman"/>
                <w:lang w:val="lt-LT" w:eastAsia="ar-SA"/>
              </w:rPr>
              <w:t> par</w:t>
            </w:r>
            <w:r w:rsidRPr="00C52B13">
              <w:rPr>
                <w:rFonts w:ascii="Times New Roman" w:eastAsia="Times New Roman" w:hAnsi="Times New Roman" w:cs="Times New Roman"/>
                <w:lang w:val="lt-LT" w:eastAsia="ar-SA"/>
              </w:rPr>
              <w:t>ų</w:t>
            </w:r>
            <w:r w:rsidR="00E279C6" w:rsidRPr="00C52B13">
              <w:rPr>
                <w:rFonts w:ascii="Times New Roman" w:eastAsia="Times New Roman" w:hAnsi="Times New Roman" w:cs="Times New Roman"/>
                <w:lang w:val="lt-LT" w:eastAsia="ar-SA"/>
              </w:rPr>
              <w:t>.</w:t>
            </w:r>
          </w:p>
        </w:tc>
      </w:tr>
    </w:tbl>
    <w:p w14:paraId="2400E080" w14:textId="77777777" w:rsidR="00406C08" w:rsidRPr="00C52B13"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p>
    <w:p w14:paraId="50B15827" w14:textId="6089A0D4" w:rsidR="00406C08" w:rsidRPr="00C52B13" w:rsidRDefault="00406C08"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Patirtis gydant jaunesnius </w:t>
      </w:r>
      <w:r w:rsidR="004B6545">
        <w:rPr>
          <w:rFonts w:ascii="Times New Roman" w:eastAsia="Times New Roman" w:hAnsi="Times New Roman" w:cs="Times New Roman"/>
          <w:lang w:val="lt-LT" w:eastAsia="ar-SA"/>
        </w:rPr>
        <w:t>kaip</w:t>
      </w:r>
      <w:r w:rsidRPr="00C52B13">
        <w:rPr>
          <w:rFonts w:ascii="Times New Roman" w:eastAsia="Times New Roman" w:hAnsi="Times New Roman" w:cs="Times New Roman"/>
          <w:lang w:val="lt-LT" w:eastAsia="ar-SA"/>
        </w:rPr>
        <w:t xml:space="preserve"> 2</w:t>
      </w:r>
      <w:r w:rsidR="008D5307"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 xml:space="preserve">mėnesių </w:t>
      </w:r>
      <w:r w:rsidR="003103E5" w:rsidRPr="00C52B13">
        <w:rPr>
          <w:rFonts w:ascii="Times New Roman" w:eastAsia="Times New Roman" w:hAnsi="Times New Roman" w:cs="Times New Roman"/>
          <w:lang w:val="lt-LT" w:eastAsia="ar-SA"/>
        </w:rPr>
        <w:t>n</w:t>
      </w:r>
      <w:r w:rsidRPr="00C52B13">
        <w:rPr>
          <w:rFonts w:ascii="Times New Roman" w:eastAsia="Times New Roman" w:hAnsi="Times New Roman" w:cs="Times New Roman"/>
          <w:lang w:val="lt-LT" w:eastAsia="ar-SA"/>
        </w:rPr>
        <w:t>a</w:t>
      </w:r>
      <w:r w:rsidR="003103E5" w:rsidRPr="00C52B13">
        <w:rPr>
          <w:rFonts w:ascii="Times New Roman" w:eastAsia="Times New Roman" w:hAnsi="Times New Roman" w:cs="Times New Roman"/>
          <w:lang w:val="lt-LT" w:eastAsia="ar-SA"/>
        </w:rPr>
        <w:t>ujag</w:t>
      </w:r>
      <w:r w:rsidRPr="00C52B13">
        <w:rPr>
          <w:rFonts w:ascii="Times New Roman" w:eastAsia="Times New Roman" w:hAnsi="Times New Roman" w:cs="Times New Roman"/>
          <w:lang w:val="lt-LT" w:eastAsia="ar-SA"/>
        </w:rPr>
        <w:t>i</w:t>
      </w:r>
      <w:r w:rsidR="003103E5" w:rsidRPr="00C52B13">
        <w:rPr>
          <w:rFonts w:ascii="Times New Roman" w:eastAsia="Times New Roman" w:hAnsi="Times New Roman" w:cs="Times New Roman"/>
          <w:lang w:val="lt-LT" w:eastAsia="ar-SA"/>
        </w:rPr>
        <w:t xml:space="preserve">mius ir </w:t>
      </w:r>
      <w:r w:rsidRPr="00C52B13">
        <w:rPr>
          <w:rFonts w:ascii="Times New Roman" w:eastAsia="Times New Roman" w:hAnsi="Times New Roman" w:cs="Times New Roman"/>
          <w:lang w:val="lt-LT" w:eastAsia="ar-SA"/>
        </w:rPr>
        <w:t>k</w:t>
      </w:r>
      <w:r w:rsidR="003103E5" w:rsidRPr="00C52B13">
        <w:rPr>
          <w:rFonts w:ascii="Times New Roman" w:eastAsia="Times New Roman" w:hAnsi="Times New Roman" w:cs="Times New Roman"/>
          <w:lang w:val="lt-LT" w:eastAsia="ar-SA"/>
        </w:rPr>
        <w:t>ūdiki</w:t>
      </w:r>
      <w:r w:rsidRPr="00C52B13">
        <w:rPr>
          <w:rFonts w:ascii="Times New Roman" w:eastAsia="Times New Roman" w:hAnsi="Times New Roman" w:cs="Times New Roman"/>
          <w:lang w:val="lt-LT" w:eastAsia="ar-SA"/>
        </w:rPr>
        <w:t>us yra ribota. Dozavimo rekomendacijos (30 mg</w:t>
      </w:r>
      <w:r w:rsidR="008D5307" w:rsidRPr="00C52B13">
        <w:rPr>
          <w:rFonts w:ascii="Times New Roman" w:eastAsia="Times New Roman" w:hAnsi="Times New Roman" w:cs="Times New Roman"/>
          <w:lang w:val="lt-LT" w:eastAsia="ar-SA"/>
        </w:rPr>
        <w:t>/kg </w:t>
      </w:r>
      <w:r w:rsidRPr="00C52B13">
        <w:rPr>
          <w:rFonts w:ascii="Times New Roman" w:eastAsia="Times New Roman" w:hAnsi="Times New Roman" w:cs="Times New Roman"/>
          <w:lang w:val="lt-LT" w:eastAsia="ar-SA"/>
        </w:rPr>
        <w:t>kūno</w:t>
      </w:r>
      <w:r w:rsidR="008D5307"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svorio kas 12</w:t>
      </w:r>
      <w:r w:rsidR="00117A9B">
        <w:rPr>
          <w:rFonts w:ascii="Times New Roman" w:eastAsia="Times New Roman" w:hAnsi="Times New Roman" w:cs="Times New Roman"/>
          <w:lang w:val="lt-LT" w:eastAsia="ar-SA"/>
        </w:rPr>
        <w:t xml:space="preserve"> valandų </w:t>
      </w:r>
      <w:r w:rsidRPr="00C52B13">
        <w:rPr>
          <w:rFonts w:ascii="Times New Roman" w:eastAsia="Times New Roman" w:hAnsi="Times New Roman" w:cs="Times New Roman"/>
          <w:lang w:val="lt-LT" w:eastAsia="ar-SA"/>
        </w:rPr>
        <w:t xml:space="preserve">arba </w:t>
      </w:r>
      <w:r w:rsidR="00117A9B">
        <w:rPr>
          <w:rFonts w:ascii="Times New Roman" w:eastAsia="Times New Roman" w:hAnsi="Times New Roman" w:cs="Times New Roman"/>
          <w:lang w:val="lt-LT" w:eastAsia="ar-SA"/>
        </w:rPr>
        <w:t xml:space="preserve">kas </w:t>
      </w:r>
      <w:r w:rsidRPr="00C52B13">
        <w:rPr>
          <w:rFonts w:ascii="Times New Roman" w:eastAsia="Times New Roman" w:hAnsi="Times New Roman" w:cs="Times New Roman"/>
          <w:lang w:val="lt-LT" w:eastAsia="ar-SA"/>
        </w:rPr>
        <w:t>8</w:t>
      </w:r>
      <w:r w:rsidR="008D5307"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 xml:space="preserve">valandas) buvo </w:t>
      </w:r>
      <w:r w:rsidR="00117A9B">
        <w:rPr>
          <w:rFonts w:ascii="Times New Roman" w:eastAsia="Times New Roman" w:hAnsi="Times New Roman" w:cs="Times New Roman"/>
          <w:lang w:val="lt-LT" w:eastAsia="ar-SA"/>
        </w:rPr>
        <w:t>pateiktos</w:t>
      </w:r>
      <w:r w:rsidRPr="00C52B13">
        <w:rPr>
          <w:rFonts w:ascii="Times New Roman" w:eastAsia="Times New Roman" w:hAnsi="Times New Roman" w:cs="Times New Roman"/>
          <w:lang w:val="lt-LT" w:eastAsia="ar-SA"/>
        </w:rPr>
        <w:t xml:space="preserve"> remiantis vyresnių </w:t>
      </w:r>
      <w:r w:rsidR="00117A9B">
        <w:rPr>
          <w:rFonts w:ascii="Times New Roman" w:eastAsia="Times New Roman" w:hAnsi="Times New Roman" w:cs="Times New Roman"/>
          <w:lang w:val="lt-LT" w:eastAsia="ar-SA"/>
        </w:rPr>
        <w:t>kaip</w:t>
      </w:r>
      <w:r w:rsidRPr="00C52B13">
        <w:rPr>
          <w:rFonts w:ascii="Times New Roman" w:eastAsia="Times New Roman" w:hAnsi="Times New Roman" w:cs="Times New Roman"/>
          <w:lang w:val="lt-LT" w:eastAsia="ar-SA"/>
        </w:rPr>
        <w:t xml:space="preserve"> 2</w:t>
      </w:r>
      <w:r w:rsidR="008D5307"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 xml:space="preserve">mėnesių </w:t>
      </w:r>
      <w:r w:rsidR="008D5307" w:rsidRPr="00C52B13">
        <w:rPr>
          <w:rFonts w:ascii="Times New Roman" w:eastAsia="Times New Roman" w:hAnsi="Times New Roman" w:cs="Times New Roman"/>
          <w:lang w:val="lt-LT" w:eastAsia="ar-SA"/>
        </w:rPr>
        <w:t>kūdikių ir</w:t>
      </w:r>
      <w:r w:rsidRPr="00C52B13">
        <w:rPr>
          <w:rFonts w:ascii="Times New Roman" w:eastAsia="Times New Roman" w:hAnsi="Times New Roman" w:cs="Times New Roman"/>
          <w:lang w:val="lt-LT" w:eastAsia="ar-SA"/>
        </w:rPr>
        <w:t xml:space="preserve"> vaikų </w:t>
      </w:r>
      <w:proofErr w:type="spellStart"/>
      <w:r w:rsidRPr="00C52B13">
        <w:rPr>
          <w:rFonts w:ascii="Times New Roman" w:eastAsia="Times New Roman" w:hAnsi="Times New Roman" w:cs="Times New Roman"/>
          <w:lang w:val="lt-LT" w:eastAsia="ar-SA"/>
        </w:rPr>
        <w:t>farmakokinetiniais</w:t>
      </w:r>
      <w:proofErr w:type="spellEnd"/>
      <w:r w:rsidRPr="00C52B13">
        <w:rPr>
          <w:rFonts w:ascii="Times New Roman" w:eastAsia="Times New Roman" w:hAnsi="Times New Roman" w:cs="Times New Roman"/>
          <w:lang w:val="lt-LT" w:eastAsia="ar-SA"/>
        </w:rPr>
        <w:t xml:space="preserve"> duomenimis ir tinka kūdikiams nuo 1</w:t>
      </w:r>
      <w:r w:rsidR="008D5307"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mėnesio iki 2</w:t>
      </w:r>
      <w:r w:rsidR="008D5307"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mėnesių.</w:t>
      </w:r>
    </w:p>
    <w:p w14:paraId="3E8FBF36" w14:textId="77777777" w:rsidR="00406C08" w:rsidRPr="00C52B13" w:rsidRDefault="00406C08"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p>
    <w:p w14:paraId="2BA75BCD" w14:textId="77777777" w:rsidR="00406C08" w:rsidRPr="00C52B13" w:rsidRDefault="00406C08"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Vaikams, sveriantiems &gt;</w:t>
      </w:r>
      <w:r w:rsidR="008D5307"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40</w:t>
      </w:r>
      <w:r w:rsidR="008D5307"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kg, taikomos suaugusiųjų dozavimo rekomendacijos.</w:t>
      </w:r>
    </w:p>
    <w:p w14:paraId="4E799180" w14:textId="2C9AD941" w:rsidR="00406C08" w:rsidRPr="00C52B13" w:rsidRDefault="00406C08"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Vyresniems </w:t>
      </w:r>
      <w:r w:rsidR="008D5307" w:rsidRPr="00C52B13">
        <w:rPr>
          <w:rFonts w:ascii="Times New Roman" w:eastAsia="Times New Roman" w:hAnsi="Times New Roman" w:cs="Times New Roman"/>
          <w:lang w:val="lt-LT" w:eastAsia="ar-SA"/>
        </w:rPr>
        <w:t>kaip</w:t>
      </w:r>
      <w:r w:rsidRPr="00C52B13">
        <w:rPr>
          <w:rFonts w:ascii="Times New Roman" w:eastAsia="Times New Roman" w:hAnsi="Times New Roman" w:cs="Times New Roman"/>
          <w:lang w:val="lt-LT" w:eastAsia="ar-SA"/>
        </w:rPr>
        <w:t xml:space="preserve"> 12</w:t>
      </w:r>
      <w:r w:rsidR="008D5307"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metų pacientams, kurių kūno svoris &lt;</w:t>
      </w:r>
      <w:r w:rsidR="008D5307"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40</w:t>
      </w:r>
      <w:r w:rsidR="008D5307"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kg, taikomos jaunesnių pacientų, kurių kūno svoris &lt;</w:t>
      </w:r>
      <w:r w:rsidR="008D5307"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40</w:t>
      </w:r>
      <w:r w:rsidR="008D5307"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kg, dozavimo rekomendacijos.</w:t>
      </w:r>
    </w:p>
    <w:p w14:paraId="28CFC706" w14:textId="1AEBD87C" w:rsidR="00406C08" w:rsidRPr="00C52B13" w:rsidRDefault="00406C08"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Didžiausia rekomenduojama paros dozė – po 2</w:t>
      </w:r>
      <w:r w:rsidR="008D5307"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g kas 8</w:t>
      </w:r>
      <w:r w:rsidR="008D5307"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valandas – kaip ir suaugusiesiems, netur</w:t>
      </w:r>
      <w:r w:rsidR="00E479AB">
        <w:rPr>
          <w:rFonts w:ascii="Times New Roman" w:eastAsia="Times New Roman" w:hAnsi="Times New Roman" w:cs="Times New Roman"/>
          <w:lang w:val="lt-LT" w:eastAsia="ar-SA"/>
        </w:rPr>
        <w:t>i</w:t>
      </w:r>
      <w:r w:rsidRPr="00C52B13">
        <w:rPr>
          <w:rFonts w:ascii="Times New Roman" w:eastAsia="Times New Roman" w:hAnsi="Times New Roman" w:cs="Times New Roman"/>
          <w:lang w:val="lt-LT" w:eastAsia="ar-SA"/>
        </w:rPr>
        <w:t xml:space="preserve"> būti viršijama.</w:t>
      </w:r>
    </w:p>
    <w:p w14:paraId="4612FDC2" w14:textId="77777777" w:rsidR="00406C08" w:rsidRPr="00C52B13"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p>
    <w:p w14:paraId="619DC761" w14:textId="23CDAF15" w:rsidR="00406C08" w:rsidRPr="00C52B13" w:rsidRDefault="008D5307" w:rsidP="00C52B13">
      <w:pPr>
        <w:keepNext/>
        <w:suppressAutoHyphens/>
        <w:autoSpaceDE w:val="0"/>
        <w:autoSpaceDN w:val="0"/>
        <w:adjustRightInd w:val="0"/>
        <w:spacing w:after="0" w:line="240" w:lineRule="auto"/>
        <w:jc w:val="both"/>
        <w:rPr>
          <w:rFonts w:ascii="Times New Roman" w:eastAsia="Times New Roman" w:hAnsi="Times New Roman" w:cs="Times New Roman"/>
          <w:i/>
          <w:lang w:val="lt-LT" w:eastAsia="ar-SA"/>
        </w:rPr>
      </w:pPr>
      <w:r w:rsidRPr="00C52B13">
        <w:rPr>
          <w:rFonts w:ascii="Times New Roman" w:eastAsia="Times New Roman" w:hAnsi="Times New Roman" w:cs="Times New Roman"/>
          <w:i/>
          <w:lang w:val="lt-LT" w:eastAsia="ar-SA"/>
        </w:rPr>
        <w:t>P</w:t>
      </w:r>
      <w:r w:rsidR="00406C08" w:rsidRPr="00C52B13">
        <w:rPr>
          <w:rFonts w:ascii="Times New Roman" w:eastAsia="Times New Roman" w:hAnsi="Times New Roman" w:cs="Times New Roman"/>
          <w:i/>
          <w:lang w:val="lt-LT" w:eastAsia="ar-SA"/>
        </w:rPr>
        <w:t>acientams, kurių inkstų funkcija sutrikusi</w:t>
      </w:r>
    </w:p>
    <w:p w14:paraId="7CF6AE26" w14:textId="64DCBD00" w:rsidR="00406C08" w:rsidRPr="00C52B13" w:rsidRDefault="00406C08"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Pacientams, kurių inkstų funkcija sutrikusi, </w:t>
      </w:r>
      <w:proofErr w:type="spellStart"/>
      <w:r w:rsidRPr="00C52B13">
        <w:rPr>
          <w:rFonts w:ascii="Times New Roman" w:eastAsia="Times New Roman" w:hAnsi="Times New Roman" w:cs="Times New Roman"/>
          <w:lang w:val="lt-LT" w:eastAsia="ar-SA"/>
        </w:rPr>
        <w:t>cefepimo</w:t>
      </w:r>
      <w:proofErr w:type="spellEnd"/>
      <w:r w:rsidRPr="00C52B13">
        <w:rPr>
          <w:rFonts w:ascii="Times New Roman" w:eastAsia="Times New Roman" w:hAnsi="Times New Roman" w:cs="Times New Roman"/>
          <w:lang w:val="lt-LT" w:eastAsia="ar-SA"/>
        </w:rPr>
        <w:t xml:space="preserve"> dozė tur</w:t>
      </w:r>
      <w:r w:rsidR="003103E5" w:rsidRPr="00C52B13">
        <w:rPr>
          <w:rFonts w:ascii="Times New Roman" w:eastAsia="Times New Roman" w:hAnsi="Times New Roman" w:cs="Times New Roman"/>
          <w:lang w:val="lt-LT" w:eastAsia="ar-SA"/>
        </w:rPr>
        <w:t>i</w:t>
      </w:r>
      <w:r w:rsidRPr="00C52B13">
        <w:rPr>
          <w:rFonts w:ascii="Times New Roman" w:eastAsia="Times New Roman" w:hAnsi="Times New Roman" w:cs="Times New Roman"/>
          <w:lang w:val="lt-LT" w:eastAsia="ar-SA"/>
        </w:rPr>
        <w:t xml:space="preserve"> būti koreguojama siekiant kompensuoti lėtesnę eliminaciją per inkstus.</w:t>
      </w:r>
    </w:p>
    <w:p w14:paraId="1E83E6CF" w14:textId="77777777" w:rsidR="00406C08" w:rsidRPr="00C52B13" w:rsidRDefault="00406C08"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p>
    <w:p w14:paraId="453A688B" w14:textId="77777777" w:rsidR="00406C08" w:rsidRPr="00C52B13" w:rsidRDefault="00406C08" w:rsidP="00C52B13">
      <w:pPr>
        <w:keepNext/>
        <w:suppressAutoHyphens/>
        <w:autoSpaceDE w:val="0"/>
        <w:autoSpaceDN w:val="0"/>
        <w:adjustRightInd w:val="0"/>
        <w:spacing w:after="0" w:line="240" w:lineRule="auto"/>
        <w:jc w:val="both"/>
        <w:rPr>
          <w:rFonts w:ascii="Times New Roman" w:eastAsia="Times New Roman" w:hAnsi="Times New Roman" w:cs="Times New Roman"/>
          <w:i/>
          <w:lang w:val="lt-LT" w:eastAsia="ar-SA"/>
        </w:rPr>
      </w:pPr>
      <w:r w:rsidRPr="00C52B13">
        <w:rPr>
          <w:rFonts w:ascii="Times New Roman" w:eastAsia="Times New Roman" w:hAnsi="Times New Roman" w:cs="Times New Roman"/>
          <w:i/>
          <w:lang w:val="lt-LT" w:eastAsia="ar-SA"/>
        </w:rPr>
        <w:t>Suaugusie</w:t>
      </w:r>
      <w:r w:rsidR="00956174" w:rsidRPr="00C52B13">
        <w:rPr>
          <w:rFonts w:ascii="Times New Roman" w:eastAsia="Times New Roman" w:hAnsi="Times New Roman" w:cs="Times New Roman"/>
          <w:i/>
          <w:lang w:val="lt-LT" w:eastAsia="ar-SA"/>
        </w:rPr>
        <w:t>s</w:t>
      </w:r>
      <w:r w:rsidRPr="00C52B13">
        <w:rPr>
          <w:rFonts w:ascii="Times New Roman" w:eastAsia="Times New Roman" w:hAnsi="Times New Roman" w:cs="Times New Roman"/>
          <w:i/>
          <w:lang w:val="lt-LT" w:eastAsia="ar-SA"/>
        </w:rPr>
        <w:t>i</w:t>
      </w:r>
      <w:r w:rsidR="00956174" w:rsidRPr="00C52B13">
        <w:rPr>
          <w:rFonts w:ascii="Times New Roman" w:eastAsia="Times New Roman" w:hAnsi="Times New Roman" w:cs="Times New Roman"/>
          <w:i/>
          <w:lang w:val="lt-LT" w:eastAsia="ar-SA"/>
        </w:rPr>
        <w:t>ems</w:t>
      </w:r>
      <w:r w:rsidRPr="00C52B13">
        <w:rPr>
          <w:rFonts w:ascii="Times New Roman" w:eastAsia="Times New Roman" w:hAnsi="Times New Roman" w:cs="Times New Roman"/>
          <w:i/>
          <w:lang w:val="lt-LT" w:eastAsia="ar-SA"/>
        </w:rPr>
        <w:t xml:space="preserve"> ir paauglia</w:t>
      </w:r>
      <w:r w:rsidR="00956174" w:rsidRPr="00C52B13">
        <w:rPr>
          <w:rFonts w:ascii="Times New Roman" w:eastAsia="Times New Roman" w:hAnsi="Times New Roman" w:cs="Times New Roman"/>
          <w:i/>
          <w:lang w:val="lt-LT" w:eastAsia="ar-SA"/>
        </w:rPr>
        <w:t>ms</w:t>
      </w:r>
      <w:r w:rsidRPr="00C52B13">
        <w:rPr>
          <w:rFonts w:ascii="Times New Roman" w:eastAsia="Times New Roman" w:hAnsi="Times New Roman" w:cs="Times New Roman"/>
          <w:i/>
          <w:lang w:val="lt-LT" w:eastAsia="ar-SA"/>
        </w:rPr>
        <w:t xml:space="preserve"> (&gt;</w:t>
      </w:r>
      <w:r w:rsidR="00956174" w:rsidRPr="00C52B13">
        <w:rPr>
          <w:rFonts w:ascii="Times New Roman" w:eastAsia="Times New Roman" w:hAnsi="Times New Roman" w:cs="Times New Roman"/>
          <w:i/>
          <w:lang w:val="lt-LT" w:eastAsia="ar-SA"/>
        </w:rPr>
        <w:t> </w:t>
      </w:r>
      <w:r w:rsidRPr="00C52B13">
        <w:rPr>
          <w:rFonts w:ascii="Times New Roman" w:eastAsia="Times New Roman" w:hAnsi="Times New Roman" w:cs="Times New Roman"/>
          <w:i/>
          <w:lang w:val="lt-LT" w:eastAsia="ar-SA"/>
        </w:rPr>
        <w:t>12</w:t>
      </w:r>
      <w:r w:rsidR="00956174" w:rsidRPr="00C52B13">
        <w:rPr>
          <w:rFonts w:ascii="Times New Roman" w:eastAsia="Times New Roman" w:hAnsi="Times New Roman" w:cs="Times New Roman"/>
          <w:i/>
          <w:lang w:val="lt-LT" w:eastAsia="ar-SA"/>
        </w:rPr>
        <w:t> </w:t>
      </w:r>
      <w:r w:rsidRPr="00C52B13">
        <w:rPr>
          <w:rFonts w:ascii="Times New Roman" w:eastAsia="Times New Roman" w:hAnsi="Times New Roman" w:cs="Times New Roman"/>
          <w:i/>
          <w:lang w:val="lt-LT" w:eastAsia="ar-SA"/>
        </w:rPr>
        <w:t>metų ir sveriant</w:t>
      </w:r>
      <w:r w:rsidR="00956174" w:rsidRPr="00C52B13">
        <w:rPr>
          <w:rFonts w:ascii="Times New Roman" w:eastAsia="Times New Roman" w:hAnsi="Times New Roman" w:cs="Times New Roman"/>
          <w:i/>
          <w:lang w:val="lt-LT" w:eastAsia="ar-SA"/>
        </w:rPr>
        <w:t>iem</w:t>
      </w:r>
      <w:r w:rsidRPr="00C52B13">
        <w:rPr>
          <w:rFonts w:ascii="Times New Roman" w:eastAsia="Times New Roman" w:hAnsi="Times New Roman" w:cs="Times New Roman"/>
          <w:i/>
          <w:lang w:val="lt-LT" w:eastAsia="ar-SA"/>
        </w:rPr>
        <w:t>s daugiau kaip 40 kg)</w:t>
      </w:r>
    </w:p>
    <w:p w14:paraId="6CC97210" w14:textId="77777777" w:rsidR="007738A4" w:rsidRPr="00C52B13" w:rsidRDefault="007738A4" w:rsidP="00C52B13">
      <w:pPr>
        <w:keepNext/>
        <w:suppressAutoHyphens/>
        <w:autoSpaceDE w:val="0"/>
        <w:autoSpaceDN w:val="0"/>
        <w:adjustRightInd w:val="0"/>
        <w:spacing w:after="0" w:line="240" w:lineRule="auto"/>
        <w:jc w:val="both"/>
        <w:rPr>
          <w:rFonts w:ascii="Times New Roman" w:eastAsia="Times New Roman" w:hAnsi="Times New Roman" w:cs="Times New Roman"/>
          <w:i/>
          <w:lang w:val="lt-LT" w:eastAsia="ar-SA"/>
        </w:rPr>
      </w:pPr>
    </w:p>
    <w:p w14:paraId="0729BA4A" w14:textId="2054F4B1" w:rsidR="00406C08" w:rsidRPr="00C52B13" w:rsidRDefault="00406C08"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Pacientams, kuri</w:t>
      </w:r>
      <w:r w:rsidR="00306A21">
        <w:rPr>
          <w:rFonts w:ascii="Times New Roman" w:eastAsia="Times New Roman" w:hAnsi="Times New Roman" w:cs="Times New Roman"/>
          <w:lang w:val="lt-LT" w:eastAsia="ar-SA"/>
        </w:rPr>
        <w:t>ems yra lengvas ar vidutinio sunkumo</w:t>
      </w:r>
      <w:r w:rsidRPr="00C52B13">
        <w:rPr>
          <w:rFonts w:ascii="Times New Roman" w:eastAsia="Times New Roman" w:hAnsi="Times New Roman" w:cs="Times New Roman"/>
          <w:lang w:val="lt-LT" w:eastAsia="ar-SA"/>
        </w:rPr>
        <w:t xml:space="preserve"> inkstų funkcij</w:t>
      </w:r>
      <w:r w:rsidR="00306A21">
        <w:rPr>
          <w:rFonts w:ascii="Times New Roman" w:eastAsia="Times New Roman" w:hAnsi="Times New Roman" w:cs="Times New Roman"/>
          <w:lang w:val="lt-LT" w:eastAsia="ar-SA"/>
        </w:rPr>
        <w:t>os sutrikimas</w:t>
      </w:r>
      <w:r w:rsidRPr="00C52B13">
        <w:rPr>
          <w:rFonts w:ascii="Times New Roman" w:eastAsia="Times New Roman" w:hAnsi="Times New Roman" w:cs="Times New Roman"/>
          <w:lang w:val="lt-LT" w:eastAsia="ar-SA"/>
        </w:rPr>
        <w:t>, rekomenduojama pradinė 2,0</w:t>
      </w:r>
      <w:r w:rsidR="00956174"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 xml:space="preserve">g </w:t>
      </w:r>
      <w:proofErr w:type="spellStart"/>
      <w:r w:rsidRPr="00C52B13">
        <w:rPr>
          <w:rFonts w:ascii="Times New Roman" w:eastAsia="Times New Roman" w:hAnsi="Times New Roman" w:cs="Times New Roman"/>
          <w:lang w:val="lt-LT" w:eastAsia="ar-SA"/>
        </w:rPr>
        <w:t>cefepimo</w:t>
      </w:r>
      <w:proofErr w:type="spellEnd"/>
      <w:r w:rsidRPr="00C52B13">
        <w:rPr>
          <w:rFonts w:ascii="Times New Roman" w:eastAsia="Times New Roman" w:hAnsi="Times New Roman" w:cs="Times New Roman"/>
          <w:lang w:val="lt-LT" w:eastAsia="ar-SA"/>
        </w:rPr>
        <w:t xml:space="preserve"> dozė.</w:t>
      </w:r>
    </w:p>
    <w:p w14:paraId="66DC60B4" w14:textId="77777777" w:rsidR="00406C08" w:rsidRPr="00C52B13" w:rsidRDefault="00406C08"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p>
    <w:p w14:paraId="2F76BF98" w14:textId="77777777" w:rsidR="00956174" w:rsidRPr="00C52B13" w:rsidRDefault="00406C08" w:rsidP="00C52B13">
      <w:pPr>
        <w:suppressAutoHyphens/>
        <w:autoSpaceDE w:val="0"/>
        <w:autoSpaceDN w:val="0"/>
        <w:adjustRightInd w:val="0"/>
        <w:spacing w:after="0" w:line="240" w:lineRule="auto"/>
        <w:jc w:val="both"/>
        <w:rPr>
          <w:rFonts w:ascii="Times New Roman" w:eastAsia="Times New Roman" w:hAnsi="Times New Roman" w:cs="Times New Roman"/>
          <w:b/>
          <w:i/>
          <w:iCs/>
          <w:lang w:val="lt-LT" w:eastAsia="ar-SA"/>
        </w:rPr>
      </w:pPr>
      <w:r w:rsidRPr="00C52B13">
        <w:rPr>
          <w:rFonts w:ascii="Times New Roman" w:eastAsia="Times New Roman" w:hAnsi="Times New Roman" w:cs="Times New Roman"/>
          <w:i/>
          <w:iCs/>
          <w:lang w:val="lt-LT" w:eastAsia="ar-SA"/>
        </w:rPr>
        <w:t>Šioje lentelėje nurodoma palaikomoji dozė</w:t>
      </w:r>
      <w:r w:rsidR="007738A4" w:rsidRPr="00C52B13">
        <w:rPr>
          <w:rFonts w:ascii="Times New Roman" w:eastAsia="Times New Roman" w:hAnsi="Times New Roman" w:cs="Times New Roman"/>
          <w:i/>
          <w:iCs/>
          <w:lang w:val="lt-LT" w:eastAsia="ar-SA"/>
        </w:rPr>
        <w:t>:</w:t>
      </w:r>
    </w:p>
    <w:p w14:paraId="79A0FAC3" w14:textId="77777777" w:rsidR="00406C08" w:rsidRPr="00C52B13" w:rsidRDefault="00406C08" w:rsidP="00406C08">
      <w:pPr>
        <w:suppressAutoHyphens/>
        <w:autoSpaceDE w:val="0"/>
        <w:autoSpaceDN w:val="0"/>
        <w:adjustRightInd w:val="0"/>
        <w:spacing w:after="0" w:line="240" w:lineRule="auto"/>
        <w:rPr>
          <w:rFonts w:ascii="Times New Roman" w:eastAsia="Times New Roman" w:hAnsi="Times New Roman" w:cs="Times New Roman"/>
          <w:b/>
          <w:lang w:val="lt-LT" w:eastAsia="ar-SA"/>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3"/>
        <w:gridCol w:w="3572"/>
        <w:gridCol w:w="3572"/>
      </w:tblGrid>
      <w:tr w:rsidR="004C79E7" w:rsidRPr="00B926AB" w14:paraId="3CA9F2F9" w14:textId="77777777" w:rsidTr="007738A4">
        <w:trPr>
          <w:trHeight w:val="407"/>
        </w:trPr>
        <w:tc>
          <w:tcPr>
            <w:tcW w:w="2143" w:type="dxa"/>
            <w:vMerge w:val="restart"/>
          </w:tcPr>
          <w:p w14:paraId="2FC11529" w14:textId="77777777" w:rsidR="00AD288E" w:rsidRPr="00C52B13" w:rsidRDefault="004C79E7" w:rsidP="007738A4">
            <w:pPr>
              <w:keepNext/>
              <w:suppressAutoHyphens/>
              <w:autoSpaceDE w:val="0"/>
              <w:autoSpaceDN w:val="0"/>
              <w:adjustRightInd w:val="0"/>
              <w:spacing w:after="0" w:line="240" w:lineRule="auto"/>
              <w:jc w:val="center"/>
              <w:rPr>
                <w:rFonts w:ascii="Times New Roman" w:eastAsia="Times New Roman" w:hAnsi="Times New Roman" w:cs="Times New Roman"/>
                <w:bCs/>
                <w:lang w:val="lt-LT" w:eastAsia="ar-SA"/>
              </w:rPr>
            </w:pPr>
            <w:r w:rsidRPr="00C52B13">
              <w:rPr>
                <w:rFonts w:ascii="Times New Roman" w:eastAsia="Times New Roman" w:hAnsi="Times New Roman" w:cs="Times New Roman"/>
                <w:bCs/>
                <w:lang w:val="lt-LT" w:eastAsia="ar-SA"/>
              </w:rPr>
              <w:t>Kreatinino klirensas</w:t>
            </w:r>
          </w:p>
          <w:p w14:paraId="1D55855C" w14:textId="77777777" w:rsidR="004C79E7" w:rsidRPr="00C52B13" w:rsidRDefault="004C79E7" w:rsidP="007738A4">
            <w:pPr>
              <w:keepNext/>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sidRPr="00C52B13">
              <w:rPr>
                <w:rFonts w:ascii="Times New Roman" w:eastAsia="Times New Roman" w:hAnsi="Times New Roman" w:cs="Times New Roman"/>
                <w:bCs/>
                <w:lang w:val="lt-LT" w:eastAsia="ar-SA"/>
              </w:rPr>
              <w:t>(ml/min.)</w:t>
            </w:r>
          </w:p>
        </w:tc>
        <w:tc>
          <w:tcPr>
            <w:tcW w:w="7143" w:type="dxa"/>
            <w:gridSpan w:val="2"/>
            <w:tcBorders>
              <w:bottom w:val="single" w:sz="4" w:space="0" w:color="auto"/>
            </w:tcBorders>
            <w:vAlign w:val="center"/>
          </w:tcPr>
          <w:p w14:paraId="74E9EE7D" w14:textId="77777777" w:rsidR="004C79E7" w:rsidRPr="00C52B13" w:rsidRDefault="004C79E7" w:rsidP="007738A4">
            <w:pPr>
              <w:keepNext/>
              <w:suppressAutoHyphens/>
              <w:autoSpaceDE w:val="0"/>
              <w:autoSpaceDN w:val="0"/>
              <w:adjustRightInd w:val="0"/>
              <w:spacing w:after="0" w:line="240" w:lineRule="auto"/>
              <w:rPr>
                <w:rFonts w:ascii="Times New Roman" w:eastAsia="Times New Roman" w:hAnsi="Times New Roman" w:cs="Times New Roman"/>
                <w:b/>
                <w:bCs/>
                <w:lang w:val="lt-LT" w:eastAsia="ar-SA"/>
              </w:rPr>
            </w:pPr>
            <w:r w:rsidRPr="00C52B13">
              <w:rPr>
                <w:rFonts w:ascii="Times New Roman" w:eastAsia="Times New Roman" w:hAnsi="Times New Roman" w:cs="Times New Roman"/>
                <w:b/>
                <w:lang w:val="lt-LT" w:eastAsia="ar-SA"/>
              </w:rPr>
              <w:t>Rekomenduojama palaikomoji dozė</w:t>
            </w:r>
            <w:r w:rsidR="007738A4" w:rsidRPr="00C52B13">
              <w:rPr>
                <w:rFonts w:ascii="Times New Roman" w:eastAsia="Times New Roman" w:hAnsi="Times New Roman" w:cs="Times New Roman"/>
                <w:b/>
                <w:lang w:val="lt-LT" w:eastAsia="ar-SA"/>
              </w:rPr>
              <w:t>:</w:t>
            </w:r>
          </w:p>
          <w:p w14:paraId="4D6F29F8" w14:textId="77777777" w:rsidR="004C79E7" w:rsidRPr="00C52B13" w:rsidRDefault="004C79E7" w:rsidP="007738A4">
            <w:pPr>
              <w:keepNext/>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Vienkartinės dozės ir vartojimo intervalas</w:t>
            </w:r>
          </w:p>
        </w:tc>
      </w:tr>
      <w:tr w:rsidR="004C79E7" w:rsidRPr="00B926AB" w14:paraId="323748B0" w14:textId="77777777" w:rsidTr="00291396">
        <w:trPr>
          <w:trHeight w:val="259"/>
        </w:trPr>
        <w:tc>
          <w:tcPr>
            <w:tcW w:w="2143" w:type="dxa"/>
            <w:vMerge/>
          </w:tcPr>
          <w:p w14:paraId="5EDB192A" w14:textId="77777777" w:rsidR="004C79E7" w:rsidRPr="00C52B13" w:rsidRDefault="004C79E7"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p>
        </w:tc>
        <w:tc>
          <w:tcPr>
            <w:tcW w:w="3572" w:type="dxa"/>
            <w:tcBorders>
              <w:top w:val="nil"/>
            </w:tcBorders>
          </w:tcPr>
          <w:p w14:paraId="166150E1" w14:textId="77777777" w:rsidR="004C79E7" w:rsidRPr="00C52B13" w:rsidRDefault="004C79E7" w:rsidP="00291396">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r w:rsidRPr="00C52B13">
              <w:rPr>
                <w:rFonts w:ascii="Times New Roman" w:eastAsia="Times New Roman" w:hAnsi="Times New Roman" w:cs="Times New Roman"/>
                <w:i/>
                <w:lang w:val="lt-LT" w:eastAsia="ar-SA"/>
              </w:rPr>
              <w:t>Sunkios infekcijos</w:t>
            </w:r>
          </w:p>
          <w:p w14:paraId="2E687B71" w14:textId="77777777" w:rsidR="004C79E7" w:rsidRPr="00C52B13" w:rsidRDefault="00000224"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proofErr w:type="spellStart"/>
            <w:r w:rsidRPr="00C52B13">
              <w:rPr>
                <w:rFonts w:ascii="Times New Roman" w:eastAsia="Times New Roman" w:hAnsi="Times New Roman" w:cs="Times New Roman"/>
                <w:lang w:val="lt-LT" w:eastAsia="ar-SA"/>
              </w:rPr>
              <w:t>Bakteriemija</w:t>
            </w:r>
            <w:proofErr w:type="spellEnd"/>
            <w:r w:rsidR="004C79E7" w:rsidRPr="00C52B13">
              <w:rPr>
                <w:rFonts w:ascii="Times New Roman" w:eastAsia="Times New Roman" w:hAnsi="Times New Roman" w:cs="Times New Roman"/>
                <w:lang w:val="lt-LT" w:eastAsia="ar-SA"/>
              </w:rPr>
              <w:t>.</w:t>
            </w:r>
          </w:p>
          <w:p w14:paraId="79545E43" w14:textId="77777777" w:rsidR="004C79E7" w:rsidRPr="00C52B13" w:rsidRDefault="004C79E7"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Pneumonija.</w:t>
            </w:r>
          </w:p>
          <w:p w14:paraId="34B123BB" w14:textId="77777777" w:rsidR="004C79E7" w:rsidRPr="00C52B13" w:rsidRDefault="004C79E7"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Komplikuotos šlapimo takų infekcijos (įskaitant </w:t>
            </w:r>
            <w:proofErr w:type="spellStart"/>
            <w:r w:rsidRPr="00C52B13">
              <w:rPr>
                <w:rFonts w:ascii="Times New Roman" w:eastAsia="Times New Roman" w:hAnsi="Times New Roman" w:cs="Times New Roman"/>
                <w:lang w:val="lt-LT" w:eastAsia="ar-SA"/>
              </w:rPr>
              <w:t>pielonefritą</w:t>
            </w:r>
            <w:proofErr w:type="spellEnd"/>
            <w:r w:rsidRPr="00C52B13">
              <w:rPr>
                <w:rFonts w:ascii="Times New Roman" w:eastAsia="Times New Roman" w:hAnsi="Times New Roman" w:cs="Times New Roman"/>
                <w:lang w:val="lt-LT" w:eastAsia="ar-SA"/>
              </w:rPr>
              <w:t>).</w:t>
            </w:r>
          </w:p>
          <w:p w14:paraId="0AB48C49" w14:textId="77777777" w:rsidR="004C79E7" w:rsidRPr="00C52B13" w:rsidRDefault="004C79E7"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Ūminės tulžies pūslės ir latakų infekcijos.</w:t>
            </w:r>
          </w:p>
        </w:tc>
        <w:tc>
          <w:tcPr>
            <w:tcW w:w="3572" w:type="dxa"/>
            <w:tcBorders>
              <w:top w:val="nil"/>
            </w:tcBorders>
          </w:tcPr>
          <w:p w14:paraId="4B768DB5" w14:textId="77777777" w:rsidR="004C79E7" w:rsidRPr="00C52B13" w:rsidRDefault="004C79E7" w:rsidP="00291396">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r w:rsidRPr="00C52B13">
              <w:rPr>
                <w:rFonts w:ascii="Times New Roman" w:eastAsia="Times New Roman" w:hAnsi="Times New Roman" w:cs="Times New Roman"/>
                <w:i/>
                <w:lang w:val="lt-LT" w:eastAsia="ar-SA"/>
              </w:rPr>
              <w:t>Labai sunkios infekcijos</w:t>
            </w:r>
          </w:p>
          <w:p w14:paraId="1E2733A5" w14:textId="2667FEB5" w:rsidR="004C79E7" w:rsidRPr="00C52B13" w:rsidRDefault="004C79E7"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Komplikuotos pilvo ertmės infekcijos.</w:t>
            </w:r>
          </w:p>
          <w:p w14:paraId="60F50114" w14:textId="77777777" w:rsidR="004C79E7" w:rsidRPr="00C52B13" w:rsidRDefault="004C79E7" w:rsidP="00406C08">
            <w:pPr>
              <w:numPr>
                <w:ilvl w:val="0"/>
                <w:numId w:val="10"/>
              </w:numPr>
              <w:suppressAutoHyphens/>
              <w:autoSpaceDE w:val="0"/>
              <w:autoSpaceDN w:val="0"/>
              <w:adjustRightInd w:val="0"/>
              <w:spacing w:after="0" w:line="240" w:lineRule="auto"/>
              <w:ind w:left="175" w:hanging="175"/>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Empirinis </w:t>
            </w:r>
            <w:proofErr w:type="spellStart"/>
            <w:r w:rsidRPr="00C52B13">
              <w:rPr>
                <w:rFonts w:ascii="Times New Roman" w:eastAsia="Times New Roman" w:hAnsi="Times New Roman" w:cs="Times New Roman"/>
                <w:lang w:val="lt-LT" w:eastAsia="ar-SA"/>
              </w:rPr>
              <w:t>febriline</w:t>
            </w:r>
            <w:proofErr w:type="spellEnd"/>
            <w:r w:rsidRPr="00C52B13">
              <w:rPr>
                <w:rFonts w:ascii="Times New Roman" w:eastAsia="Times New Roman" w:hAnsi="Times New Roman" w:cs="Times New Roman"/>
                <w:lang w:val="lt-LT" w:eastAsia="ar-SA"/>
              </w:rPr>
              <w:t xml:space="preserve"> </w:t>
            </w:r>
            <w:proofErr w:type="spellStart"/>
            <w:r w:rsidRPr="00C52B13">
              <w:rPr>
                <w:rFonts w:ascii="Times New Roman" w:eastAsia="Times New Roman" w:hAnsi="Times New Roman" w:cs="Times New Roman"/>
                <w:lang w:val="lt-LT" w:eastAsia="ar-SA"/>
              </w:rPr>
              <w:t>neutropenija</w:t>
            </w:r>
            <w:proofErr w:type="spellEnd"/>
            <w:r w:rsidRPr="00C52B13">
              <w:rPr>
                <w:rFonts w:ascii="Times New Roman" w:eastAsia="Times New Roman" w:hAnsi="Times New Roman" w:cs="Times New Roman"/>
                <w:lang w:val="lt-LT" w:eastAsia="ar-SA"/>
              </w:rPr>
              <w:t xml:space="preserve"> sergančių pacientų gydymas.</w:t>
            </w:r>
          </w:p>
        </w:tc>
      </w:tr>
      <w:tr w:rsidR="00AD288E" w:rsidRPr="00C52B13" w14:paraId="1ADCFB41" w14:textId="77777777" w:rsidTr="00291396">
        <w:trPr>
          <w:trHeight w:val="259"/>
        </w:trPr>
        <w:tc>
          <w:tcPr>
            <w:tcW w:w="2143" w:type="dxa"/>
            <w:tcBorders>
              <w:top w:val="nil"/>
            </w:tcBorders>
          </w:tcPr>
          <w:p w14:paraId="0DEC5B69" w14:textId="77777777" w:rsidR="00406C08" w:rsidRPr="00C52B13" w:rsidRDefault="00406C08" w:rsidP="007738A4">
            <w:pPr>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&gt;</w:t>
            </w:r>
            <w:r w:rsidR="00956174"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50 (įprasta dozė, koreguoti nereikia)</w:t>
            </w:r>
          </w:p>
        </w:tc>
        <w:tc>
          <w:tcPr>
            <w:tcW w:w="3572" w:type="dxa"/>
            <w:tcBorders>
              <w:top w:val="nil"/>
            </w:tcBorders>
          </w:tcPr>
          <w:p w14:paraId="3F7B8BF5" w14:textId="77777777" w:rsidR="00406C08" w:rsidRPr="00C52B13" w:rsidRDefault="00406C08" w:rsidP="007738A4">
            <w:pPr>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po 2</w:t>
            </w:r>
            <w:r w:rsidR="00956174"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g kas 12</w:t>
            </w:r>
            <w:r w:rsidR="00956174"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val.</w:t>
            </w:r>
          </w:p>
        </w:tc>
        <w:tc>
          <w:tcPr>
            <w:tcW w:w="3572" w:type="dxa"/>
            <w:tcBorders>
              <w:top w:val="nil"/>
            </w:tcBorders>
          </w:tcPr>
          <w:p w14:paraId="01B5146B" w14:textId="77777777" w:rsidR="00406C08" w:rsidRPr="00C52B13" w:rsidRDefault="00406C08" w:rsidP="007738A4">
            <w:pPr>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po 2</w:t>
            </w:r>
            <w:r w:rsidR="00956174"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g kas 8</w:t>
            </w:r>
            <w:r w:rsidR="00956174"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val.</w:t>
            </w:r>
          </w:p>
        </w:tc>
      </w:tr>
      <w:tr w:rsidR="00AD288E" w:rsidRPr="00C52B13" w14:paraId="053D2DB4" w14:textId="77777777" w:rsidTr="00291396">
        <w:trPr>
          <w:trHeight w:val="259"/>
        </w:trPr>
        <w:tc>
          <w:tcPr>
            <w:tcW w:w="2143" w:type="dxa"/>
          </w:tcPr>
          <w:p w14:paraId="2A9FB0CD" w14:textId="77777777" w:rsidR="00406C08" w:rsidRPr="00C52B13" w:rsidRDefault="00406C08" w:rsidP="007738A4">
            <w:pPr>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30</w:t>
            </w:r>
            <w:r w:rsidR="00956174" w:rsidRPr="00C52B13">
              <w:rPr>
                <w:rFonts w:ascii="Times New Roman" w:eastAsia="Times New Roman" w:hAnsi="Times New Roman" w:cs="Times New Roman"/>
                <w:lang w:val="lt-LT" w:eastAsia="ar-SA"/>
              </w:rPr>
              <w:noBreakHyphen/>
            </w:r>
            <w:r w:rsidRPr="00C52B13">
              <w:rPr>
                <w:rFonts w:ascii="Times New Roman" w:eastAsia="Times New Roman" w:hAnsi="Times New Roman" w:cs="Times New Roman"/>
                <w:lang w:val="lt-LT" w:eastAsia="ar-SA"/>
              </w:rPr>
              <w:t>50</w:t>
            </w:r>
          </w:p>
        </w:tc>
        <w:tc>
          <w:tcPr>
            <w:tcW w:w="3572" w:type="dxa"/>
          </w:tcPr>
          <w:p w14:paraId="4B4E7E31" w14:textId="77777777" w:rsidR="00406C08" w:rsidRPr="00C52B13" w:rsidRDefault="00406C08" w:rsidP="007738A4">
            <w:pPr>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po 2</w:t>
            </w:r>
            <w:r w:rsidR="00956174"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g kas 24</w:t>
            </w:r>
            <w:r w:rsidR="00956174"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val.</w:t>
            </w:r>
          </w:p>
        </w:tc>
        <w:tc>
          <w:tcPr>
            <w:tcW w:w="3572" w:type="dxa"/>
          </w:tcPr>
          <w:p w14:paraId="1D4BEFDA" w14:textId="77777777" w:rsidR="00406C08" w:rsidRPr="00C52B13" w:rsidRDefault="00406C08" w:rsidP="007738A4">
            <w:pPr>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po 2</w:t>
            </w:r>
            <w:r w:rsidR="00956174"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g kas 12</w:t>
            </w:r>
            <w:r w:rsidR="00956174"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val.</w:t>
            </w:r>
          </w:p>
        </w:tc>
      </w:tr>
      <w:tr w:rsidR="00AD288E" w:rsidRPr="00C52B13" w14:paraId="52797990" w14:textId="77777777" w:rsidTr="00291396">
        <w:trPr>
          <w:trHeight w:val="259"/>
        </w:trPr>
        <w:tc>
          <w:tcPr>
            <w:tcW w:w="2143" w:type="dxa"/>
          </w:tcPr>
          <w:p w14:paraId="170F0C03" w14:textId="77777777" w:rsidR="00406C08" w:rsidRPr="00C52B13" w:rsidRDefault="00406C08" w:rsidP="007738A4">
            <w:pPr>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11</w:t>
            </w:r>
            <w:r w:rsidR="00956174" w:rsidRPr="00C52B13">
              <w:rPr>
                <w:rFonts w:ascii="Times New Roman" w:eastAsia="Times New Roman" w:hAnsi="Times New Roman" w:cs="Times New Roman"/>
                <w:lang w:val="lt-LT" w:eastAsia="ar-SA"/>
              </w:rPr>
              <w:noBreakHyphen/>
            </w:r>
            <w:r w:rsidRPr="00C52B13">
              <w:rPr>
                <w:rFonts w:ascii="Times New Roman" w:eastAsia="Times New Roman" w:hAnsi="Times New Roman" w:cs="Times New Roman"/>
                <w:lang w:val="lt-LT" w:eastAsia="ar-SA"/>
              </w:rPr>
              <w:t>29</w:t>
            </w:r>
          </w:p>
        </w:tc>
        <w:tc>
          <w:tcPr>
            <w:tcW w:w="3572" w:type="dxa"/>
          </w:tcPr>
          <w:p w14:paraId="374C9CB7" w14:textId="77777777" w:rsidR="00406C08" w:rsidRPr="00C52B13" w:rsidRDefault="00406C08" w:rsidP="007738A4">
            <w:pPr>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po 1</w:t>
            </w:r>
            <w:r w:rsidR="00956174"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g kas 24</w:t>
            </w:r>
            <w:r w:rsidR="00956174"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val.</w:t>
            </w:r>
          </w:p>
        </w:tc>
        <w:tc>
          <w:tcPr>
            <w:tcW w:w="3572" w:type="dxa"/>
          </w:tcPr>
          <w:p w14:paraId="1124F937" w14:textId="77777777" w:rsidR="00406C08" w:rsidRPr="00C52B13" w:rsidRDefault="00406C08" w:rsidP="007738A4">
            <w:pPr>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po 2</w:t>
            </w:r>
            <w:r w:rsidR="00956174"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g kas 24</w:t>
            </w:r>
            <w:r w:rsidR="00956174"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val.</w:t>
            </w:r>
          </w:p>
        </w:tc>
      </w:tr>
      <w:tr w:rsidR="00AD288E" w:rsidRPr="00C52B13" w14:paraId="69008E4F" w14:textId="77777777" w:rsidTr="00291396">
        <w:trPr>
          <w:trHeight w:val="259"/>
        </w:trPr>
        <w:tc>
          <w:tcPr>
            <w:tcW w:w="2143" w:type="dxa"/>
          </w:tcPr>
          <w:p w14:paraId="19396733" w14:textId="77777777" w:rsidR="00406C08" w:rsidRPr="00C52B13" w:rsidRDefault="00406C08" w:rsidP="007738A4">
            <w:pPr>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w:t>
            </w:r>
            <w:r w:rsidR="00956174"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10</w:t>
            </w:r>
          </w:p>
        </w:tc>
        <w:tc>
          <w:tcPr>
            <w:tcW w:w="3572" w:type="dxa"/>
          </w:tcPr>
          <w:p w14:paraId="4A38D9DB" w14:textId="77777777" w:rsidR="00406C08" w:rsidRPr="00C52B13" w:rsidRDefault="00406C08" w:rsidP="007738A4">
            <w:pPr>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po 0,5</w:t>
            </w:r>
            <w:r w:rsidR="00956174"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g kas 24</w:t>
            </w:r>
            <w:r w:rsidR="00956174"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val.</w:t>
            </w:r>
          </w:p>
        </w:tc>
        <w:tc>
          <w:tcPr>
            <w:tcW w:w="3572" w:type="dxa"/>
          </w:tcPr>
          <w:p w14:paraId="020A8798" w14:textId="77777777" w:rsidR="00406C08" w:rsidRPr="00C52B13" w:rsidRDefault="00406C08" w:rsidP="007738A4">
            <w:pPr>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po 1</w:t>
            </w:r>
            <w:r w:rsidR="00956174"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g kas 24</w:t>
            </w:r>
            <w:r w:rsidR="00956174"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val.</w:t>
            </w:r>
          </w:p>
        </w:tc>
      </w:tr>
    </w:tbl>
    <w:p w14:paraId="55606077" w14:textId="77777777" w:rsidR="00406C08" w:rsidRPr="00C52B13" w:rsidRDefault="00406C08" w:rsidP="00406C08">
      <w:pPr>
        <w:suppressAutoHyphens/>
        <w:autoSpaceDE w:val="0"/>
        <w:autoSpaceDN w:val="0"/>
        <w:adjustRightInd w:val="0"/>
        <w:spacing w:after="0" w:line="240" w:lineRule="auto"/>
        <w:rPr>
          <w:rFonts w:ascii="Times New Roman" w:eastAsia="Times New Roman" w:hAnsi="Times New Roman" w:cs="Times New Roman"/>
          <w:i/>
          <w:iCs/>
          <w:lang w:val="lt-LT" w:eastAsia="ar-SA"/>
        </w:rPr>
      </w:pPr>
    </w:p>
    <w:p w14:paraId="6D61980F" w14:textId="1E42460C" w:rsidR="00406C08" w:rsidRPr="00C52B13" w:rsidRDefault="00406C08" w:rsidP="00C52B13">
      <w:pPr>
        <w:keepNext/>
        <w:suppressAutoHyphens/>
        <w:autoSpaceDE w:val="0"/>
        <w:autoSpaceDN w:val="0"/>
        <w:adjustRightInd w:val="0"/>
        <w:spacing w:after="0" w:line="240" w:lineRule="auto"/>
        <w:jc w:val="both"/>
        <w:rPr>
          <w:rFonts w:ascii="Times New Roman" w:eastAsia="Times New Roman" w:hAnsi="Times New Roman" w:cs="Times New Roman"/>
          <w:i/>
          <w:iCs/>
          <w:lang w:val="lt-LT" w:eastAsia="ar-SA"/>
        </w:rPr>
      </w:pPr>
      <w:proofErr w:type="spellStart"/>
      <w:r w:rsidRPr="00C52B13">
        <w:rPr>
          <w:rFonts w:ascii="Times New Roman" w:eastAsia="Times New Roman" w:hAnsi="Times New Roman" w:cs="Times New Roman"/>
          <w:i/>
          <w:lang w:val="lt-LT" w:eastAsia="ar-SA"/>
        </w:rPr>
        <w:t>Dializuojamiems</w:t>
      </w:r>
      <w:proofErr w:type="spellEnd"/>
      <w:r w:rsidRPr="00C52B13">
        <w:rPr>
          <w:rFonts w:ascii="Times New Roman" w:eastAsia="Times New Roman" w:hAnsi="Times New Roman" w:cs="Times New Roman"/>
          <w:i/>
          <w:lang w:val="lt-LT" w:eastAsia="ar-SA"/>
        </w:rPr>
        <w:t xml:space="preserve"> pacientams</w:t>
      </w:r>
    </w:p>
    <w:p w14:paraId="541367B1" w14:textId="74DC6CC7" w:rsidR="00406C08" w:rsidRPr="00C52B13" w:rsidRDefault="00956174"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Apytiksli</w:t>
      </w:r>
      <w:r w:rsidR="00406C08" w:rsidRPr="00C52B13">
        <w:rPr>
          <w:rFonts w:ascii="Times New Roman" w:eastAsia="Times New Roman" w:hAnsi="Times New Roman" w:cs="Times New Roman"/>
          <w:lang w:val="lt-LT" w:eastAsia="ar-SA"/>
        </w:rPr>
        <w:t>a</w:t>
      </w:r>
      <w:r w:rsidRPr="00C52B13">
        <w:rPr>
          <w:rFonts w:ascii="Times New Roman" w:eastAsia="Times New Roman" w:hAnsi="Times New Roman" w:cs="Times New Roman"/>
          <w:lang w:val="lt-LT" w:eastAsia="ar-SA"/>
        </w:rPr>
        <w:t>i</w:t>
      </w:r>
      <w:r w:rsidR="00406C08" w:rsidRPr="00C52B13">
        <w:rPr>
          <w:rFonts w:ascii="Times New Roman" w:eastAsia="Times New Roman" w:hAnsi="Times New Roman" w:cs="Times New Roman"/>
          <w:lang w:val="lt-LT" w:eastAsia="ar-SA"/>
        </w:rPr>
        <w:t xml:space="preserve"> 68</w:t>
      </w:r>
      <w:r w:rsidRPr="00C52B13">
        <w:rPr>
          <w:rFonts w:ascii="Times New Roman" w:eastAsia="Times New Roman" w:hAnsi="Times New Roman" w:cs="Times New Roman"/>
          <w:lang w:val="lt-LT" w:eastAsia="ar-SA"/>
        </w:rPr>
        <w:t> </w:t>
      </w:r>
      <w:r w:rsidR="00406C08" w:rsidRPr="00C52B13">
        <w:rPr>
          <w:rFonts w:ascii="Times New Roman" w:eastAsia="Times New Roman" w:hAnsi="Times New Roman" w:cs="Times New Roman"/>
          <w:lang w:val="lt-LT" w:eastAsia="ar-SA"/>
        </w:rPr>
        <w:t xml:space="preserve">% </w:t>
      </w:r>
      <w:proofErr w:type="spellStart"/>
      <w:r w:rsidR="00406C08" w:rsidRPr="00C52B13">
        <w:rPr>
          <w:rFonts w:ascii="Times New Roman" w:eastAsia="Times New Roman" w:hAnsi="Times New Roman" w:cs="Times New Roman"/>
          <w:lang w:val="lt-LT" w:eastAsia="ar-SA"/>
        </w:rPr>
        <w:t>cefepimo</w:t>
      </w:r>
      <w:proofErr w:type="spellEnd"/>
      <w:r w:rsidR="00406C08" w:rsidRPr="00C52B13">
        <w:rPr>
          <w:rFonts w:ascii="Times New Roman" w:eastAsia="Times New Roman" w:hAnsi="Times New Roman" w:cs="Times New Roman"/>
          <w:lang w:val="lt-LT" w:eastAsia="ar-SA"/>
        </w:rPr>
        <w:t xml:space="preserve">, dializės pradžioje esančio </w:t>
      </w:r>
      <w:proofErr w:type="spellStart"/>
      <w:r w:rsidR="00406C08" w:rsidRPr="00C52B13">
        <w:rPr>
          <w:rFonts w:ascii="Times New Roman" w:eastAsia="Times New Roman" w:hAnsi="Times New Roman" w:cs="Times New Roman"/>
          <w:lang w:val="lt-LT" w:eastAsia="ar-SA"/>
        </w:rPr>
        <w:t>hemodializuojamų</w:t>
      </w:r>
      <w:proofErr w:type="spellEnd"/>
      <w:r w:rsidR="00406C08" w:rsidRPr="00C52B13">
        <w:rPr>
          <w:rFonts w:ascii="Times New Roman" w:eastAsia="Times New Roman" w:hAnsi="Times New Roman" w:cs="Times New Roman"/>
          <w:lang w:val="lt-LT" w:eastAsia="ar-SA"/>
        </w:rPr>
        <w:t xml:space="preserve"> pacientų organizme, bus pašalinta per 3 dializės valandas. </w:t>
      </w:r>
      <w:proofErr w:type="spellStart"/>
      <w:r w:rsidR="00406C08" w:rsidRPr="00C52B13">
        <w:rPr>
          <w:rFonts w:ascii="Times New Roman" w:eastAsia="Times New Roman" w:hAnsi="Times New Roman" w:cs="Times New Roman"/>
          <w:lang w:val="lt-LT" w:eastAsia="ar-SA"/>
        </w:rPr>
        <w:t>Farmakokinetinis</w:t>
      </w:r>
      <w:proofErr w:type="spellEnd"/>
      <w:r w:rsidR="00406C08" w:rsidRPr="00C52B13">
        <w:rPr>
          <w:rFonts w:ascii="Times New Roman" w:eastAsia="Times New Roman" w:hAnsi="Times New Roman" w:cs="Times New Roman"/>
          <w:lang w:val="lt-LT" w:eastAsia="ar-SA"/>
        </w:rPr>
        <w:t xml:space="preserve"> modeliavimas rodo, kad šiems pacientams dozė turi būti sumažinta. Rekomenduojamos šios dozės:</w:t>
      </w:r>
      <w:r w:rsidR="00406C08" w:rsidRPr="000B7F29">
        <w:rPr>
          <w:rFonts w:ascii="Times New Roman" w:hAnsi="Times New Roman" w:cs="Times New Roman"/>
          <w:lang w:val="lt-LT"/>
        </w:rPr>
        <w:t xml:space="preserve"> 1 g dozė pirmą gydymo </w:t>
      </w:r>
      <w:proofErr w:type="spellStart"/>
      <w:r w:rsidR="00406C08" w:rsidRPr="000B7F29">
        <w:rPr>
          <w:rFonts w:ascii="Times New Roman" w:hAnsi="Times New Roman" w:cs="Times New Roman"/>
          <w:lang w:val="lt-LT"/>
        </w:rPr>
        <w:t>cefepimu</w:t>
      </w:r>
      <w:proofErr w:type="spellEnd"/>
      <w:r w:rsidR="00406C08" w:rsidRPr="000B7F29">
        <w:rPr>
          <w:rFonts w:ascii="Times New Roman" w:hAnsi="Times New Roman" w:cs="Times New Roman"/>
          <w:lang w:val="lt-LT"/>
        </w:rPr>
        <w:t xml:space="preserve"> parą</w:t>
      </w:r>
      <w:r w:rsidR="007B454F" w:rsidRPr="000B7F29">
        <w:rPr>
          <w:rFonts w:ascii="Times New Roman" w:hAnsi="Times New Roman" w:cs="Times New Roman"/>
          <w:lang w:val="lt-LT"/>
        </w:rPr>
        <w:t>,</w:t>
      </w:r>
      <w:r w:rsidR="007B454F" w:rsidRPr="00C52B13">
        <w:rPr>
          <w:rFonts w:ascii="Times New Roman" w:eastAsia="Times New Roman" w:hAnsi="Times New Roman" w:cs="Times New Roman"/>
          <w:lang w:val="lt-LT" w:eastAsia="ar-SA"/>
        </w:rPr>
        <w:t xml:space="preserve"> </w:t>
      </w:r>
      <w:r w:rsidR="00406C08" w:rsidRPr="000B7F29">
        <w:rPr>
          <w:rFonts w:ascii="Times New Roman" w:hAnsi="Times New Roman" w:cs="Times New Roman"/>
          <w:lang w:val="lt-LT"/>
        </w:rPr>
        <w:t>paskui 500 mg per</w:t>
      </w:r>
      <w:r w:rsidRPr="000B7F29">
        <w:rPr>
          <w:rFonts w:ascii="Times New Roman" w:hAnsi="Times New Roman" w:cs="Times New Roman"/>
          <w:lang w:val="lt-LT"/>
        </w:rPr>
        <w:t> </w:t>
      </w:r>
      <w:r w:rsidR="00406C08" w:rsidRPr="000B7F29">
        <w:rPr>
          <w:rFonts w:ascii="Times New Roman" w:hAnsi="Times New Roman" w:cs="Times New Roman"/>
          <w:lang w:val="lt-LT"/>
        </w:rPr>
        <w:t>parą</w:t>
      </w:r>
      <w:r w:rsidR="007B454F" w:rsidRPr="000B7F29">
        <w:rPr>
          <w:rFonts w:ascii="Times New Roman" w:hAnsi="Times New Roman" w:cs="Times New Roman"/>
          <w:lang w:val="lt-LT"/>
        </w:rPr>
        <w:t xml:space="preserve"> visoms infekcijoms gydyti,</w:t>
      </w:r>
      <w:r w:rsidR="007B454F" w:rsidRPr="00C52B13">
        <w:rPr>
          <w:rFonts w:ascii="Times New Roman" w:eastAsia="Times New Roman" w:hAnsi="Times New Roman" w:cs="Times New Roman"/>
          <w:lang w:val="lt-LT" w:eastAsia="ar-SA"/>
        </w:rPr>
        <w:t xml:space="preserve"> </w:t>
      </w:r>
      <w:r w:rsidR="00406C08" w:rsidRPr="000B7F29">
        <w:rPr>
          <w:rFonts w:ascii="Times New Roman" w:hAnsi="Times New Roman" w:cs="Times New Roman"/>
          <w:lang w:val="lt-LT"/>
        </w:rPr>
        <w:t xml:space="preserve">išskyrus </w:t>
      </w:r>
      <w:proofErr w:type="spellStart"/>
      <w:r w:rsidR="00406C08" w:rsidRPr="000B7F29">
        <w:rPr>
          <w:rFonts w:ascii="Times New Roman" w:hAnsi="Times New Roman" w:cs="Times New Roman"/>
          <w:lang w:val="lt-LT"/>
        </w:rPr>
        <w:t>febrilinės</w:t>
      </w:r>
      <w:proofErr w:type="spellEnd"/>
      <w:r w:rsidR="00406C08" w:rsidRPr="000B7F29">
        <w:rPr>
          <w:rFonts w:ascii="Times New Roman" w:hAnsi="Times New Roman" w:cs="Times New Roman"/>
          <w:lang w:val="lt-LT"/>
        </w:rPr>
        <w:t xml:space="preserve"> </w:t>
      </w:r>
      <w:proofErr w:type="spellStart"/>
      <w:r w:rsidR="00406C08" w:rsidRPr="000B7F29">
        <w:rPr>
          <w:rFonts w:ascii="Times New Roman" w:hAnsi="Times New Roman" w:cs="Times New Roman"/>
          <w:lang w:val="lt-LT"/>
        </w:rPr>
        <w:t>neutropenijos</w:t>
      </w:r>
      <w:proofErr w:type="spellEnd"/>
      <w:r w:rsidR="00406C08" w:rsidRPr="000B7F29">
        <w:rPr>
          <w:rFonts w:ascii="Times New Roman" w:hAnsi="Times New Roman" w:cs="Times New Roman"/>
          <w:lang w:val="lt-LT"/>
        </w:rPr>
        <w:t xml:space="preserve"> atveju, kuriuo rekomenduojama 1 g per</w:t>
      </w:r>
      <w:r w:rsidRPr="000B7F29">
        <w:rPr>
          <w:rFonts w:ascii="Times New Roman" w:hAnsi="Times New Roman" w:cs="Times New Roman"/>
          <w:lang w:val="lt-LT"/>
        </w:rPr>
        <w:t> </w:t>
      </w:r>
      <w:r w:rsidR="00406C08" w:rsidRPr="000B7F29">
        <w:rPr>
          <w:rFonts w:ascii="Times New Roman" w:hAnsi="Times New Roman" w:cs="Times New Roman"/>
          <w:lang w:val="lt-LT"/>
        </w:rPr>
        <w:t>parą dozė.</w:t>
      </w:r>
    </w:p>
    <w:p w14:paraId="077DCF0A" w14:textId="77777777" w:rsidR="00406C08" w:rsidRPr="00C52B13" w:rsidRDefault="00406C08"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p>
    <w:p w14:paraId="007C6F07" w14:textId="627C545A" w:rsidR="00406C08" w:rsidRPr="00C52B13" w:rsidRDefault="00406C08"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Dializės dienomis </w:t>
      </w:r>
      <w:proofErr w:type="spellStart"/>
      <w:r w:rsidRPr="00C52B13">
        <w:rPr>
          <w:rFonts w:ascii="Times New Roman" w:eastAsia="Times New Roman" w:hAnsi="Times New Roman" w:cs="Times New Roman"/>
          <w:lang w:val="lt-LT" w:eastAsia="ar-SA"/>
        </w:rPr>
        <w:t>cefepim</w:t>
      </w:r>
      <w:r w:rsidR="003103E5" w:rsidRPr="00C52B13">
        <w:rPr>
          <w:rFonts w:ascii="Times New Roman" w:eastAsia="Times New Roman" w:hAnsi="Times New Roman" w:cs="Times New Roman"/>
          <w:lang w:val="lt-LT" w:eastAsia="ar-SA"/>
        </w:rPr>
        <w:t>o</w:t>
      </w:r>
      <w:proofErr w:type="spellEnd"/>
      <w:r w:rsidRPr="00C52B13">
        <w:rPr>
          <w:rFonts w:ascii="Times New Roman" w:eastAsia="Times New Roman" w:hAnsi="Times New Roman" w:cs="Times New Roman"/>
          <w:lang w:val="lt-LT" w:eastAsia="ar-SA"/>
        </w:rPr>
        <w:t xml:space="preserve"> tur</w:t>
      </w:r>
      <w:r w:rsidR="0018295E" w:rsidRPr="00C52B13">
        <w:rPr>
          <w:rFonts w:ascii="Times New Roman" w:eastAsia="Times New Roman" w:hAnsi="Times New Roman" w:cs="Times New Roman"/>
          <w:lang w:val="lt-LT" w:eastAsia="ar-SA"/>
        </w:rPr>
        <w:t>i</w:t>
      </w:r>
      <w:r w:rsidRPr="00C52B13">
        <w:rPr>
          <w:rFonts w:ascii="Times New Roman" w:eastAsia="Times New Roman" w:hAnsi="Times New Roman" w:cs="Times New Roman"/>
          <w:lang w:val="lt-LT" w:eastAsia="ar-SA"/>
        </w:rPr>
        <w:t xml:space="preserve"> būti vartojama po dializės. Jeigu įmanoma, </w:t>
      </w:r>
      <w:proofErr w:type="spellStart"/>
      <w:r w:rsidRPr="00C52B13">
        <w:rPr>
          <w:rFonts w:ascii="Times New Roman" w:eastAsia="Times New Roman" w:hAnsi="Times New Roman" w:cs="Times New Roman"/>
          <w:lang w:val="lt-LT" w:eastAsia="ar-SA"/>
        </w:rPr>
        <w:t>cefepim</w:t>
      </w:r>
      <w:r w:rsidR="0018295E" w:rsidRPr="00C52B13">
        <w:rPr>
          <w:rFonts w:ascii="Times New Roman" w:eastAsia="Times New Roman" w:hAnsi="Times New Roman" w:cs="Times New Roman"/>
          <w:lang w:val="lt-LT" w:eastAsia="ar-SA"/>
        </w:rPr>
        <w:t>o</w:t>
      </w:r>
      <w:proofErr w:type="spellEnd"/>
      <w:r w:rsidRPr="00C52B13">
        <w:rPr>
          <w:rFonts w:ascii="Times New Roman" w:eastAsia="Times New Roman" w:hAnsi="Times New Roman" w:cs="Times New Roman"/>
          <w:lang w:val="lt-LT" w:eastAsia="ar-SA"/>
        </w:rPr>
        <w:t xml:space="preserve"> tur</w:t>
      </w:r>
      <w:r w:rsidR="0018295E" w:rsidRPr="00C52B13">
        <w:rPr>
          <w:rFonts w:ascii="Times New Roman" w:eastAsia="Times New Roman" w:hAnsi="Times New Roman" w:cs="Times New Roman"/>
          <w:lang w:val="lt-LT" w:eastAsia="ar-SA"/>
        </w:rPr>
        <w:t>i</w:t>
      </w:r>
      <w:r w:rsidRPr="00C52B13">
        <w:rPr>
          <w:rFonts w:ascii="Times New Roman" w:eastAsia="Times New Roman" w:hAnsi="Times New Roman" w:cs="Times New Roman"/>
          <w:lang w:val="lt-LT" w:eastAsia="ar-SA"/>
        </w:rPr>
        <w:t xml:space="preserve"> būti vartojama kiekvieną</w:t>
      </w:r>
      <w:r w:rsidR="00956174"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 xml:space="preserve">dieną tuo pačiu </w:t>
      </w:r>
      <w:r w:rsidR="002802AB">
        <w:rPr>
          <w:rFonts w:ascii="Times New Roman" w:eastAsia="Times New Roman" w:hAnsi="Times New Roman" w:cs="Times New Roman"/>
          <w:lang w:val="lt-LT" w:eastAsia="ar-SA"/>
        </w:rPr>
        <w:t>laiku</w:t>
      </w:r>
      <w:r w:rsidRPr="00C52B13">
        <w:rPr>
          <w:rFonts w:ascii="Times New Roman" w:eastAsia="Times New Roman" w:hAnsi="Times New Roman" w:cs="Times New Roman"/>
          <w:lang w:val="lt-LT" w:eastAsia="ar-SA"/>
        </w:rPr>
        <w:t>.</w:t>
      </w:r>
    </w:p>
    <w:p w14:paraId="40BC2274" w14:textId="77777777" w:rsidR="00406C08" w:rsidRPr="00C52B13" w:rsidRDefault="00406C08"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p>
    <w:p w14:paraId="0C829DDA" w14:textId="77777777" w:rsidR="00406C08" w:rsidRPr="00C52B13" w:rsidRDefault="00406C08"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Pacientams, kuriems yra atliekama nuolatinė ambulatorinė </w:t>
      </w:r>
      <w:proofErr w:type="spellStart"/>
      <w:r w:rsidRPr="00C52B13">
        <w:rPr>
          <w:rFonts w:ascii="Times New Roman" w:eastAsia="Times New Roman" w:hAnsi="Times New Roman" w:cs="Times New Roman"/>
          <w:lang w:val="lt-LT" w:eastAsia="ar-SA"/>
        </w:rPr>
        <w:t>peritoninė</w:t>
      </w:r>
      <w:proofErr w:type="spellEnd"/>
      <w:r w:rsidRPr="00C52B13">
        <w:rPr>
          <w:rFonts w:ascii="Times New Roman" w:eastAsia="Times New Roman" w:hAnsi="Times New Roman" w:cs="Times New Roman"/>
          <w:lang w:val="lt-LT" w:eastAsia="ar-SA"/>
        </w:rPr>
        <w:t xml:space="preserve"> dializė (NAPD), rekomenduojamos tokios dozės:</w:t>
      </w:r>
    </w:p>
    <w:p w14:paraId="09EE6DBE" w14:textId="28C1CCCB" w:rsidR="00406C08" w:rsidRPr="00C52B13" w:rsidRDefault="00406C08" w:rsidP="00C52B13">
      <w:pPr>
        <w:numPr>
          <w:ilvl w:val="0"/>
          <w:numId w:val="12"/>
        </w:numPr>
        <w:tabs>
          <w:tab w:val="left" w:pos="284"/>
        </w:tabs>
        <w:suppressAutoHyphens/>
        <w:autoSpaceDE w:val="0"/>
        <w:autoSpaceDN w:val="0"/>
        <w:adjustRightInd w:val="0"/>
        <w:spacing w:after="0" w:line="240" w:lineRule="auto"/>
        <w:ind w:left="284" w:hanging="284"/>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po 1 g </w:t>
      </w:r>
      <w:proofErr w:type="spellStart"/>
      <w:r w:rsidRPr="00C52B13">
        <w:rPr>
          <w:rFonts w:ascii="Times New Roman" w:eastAsia="Times New Roman" w:hAnsi="Times New Roman" w:cs="Times New Roman"/>
          <w:lang w:val="lt-LT" w:eastAsia="ar-SA"/>
        </w:rPr>
        <w:t>cefepimo</w:t>
      </w:r>
      <w:proofErr w:type="spellEnd"/>
      <w:r w:rsidRPr="00C52B13">
        <w:rPr>
          <w:rFonts w:ascii="Times New Roman" w:eastAsia="Times New Roman" w:hAnsi="Times New Roman" w:cs="Times New Roman"/>
          <w:lang w:val="lt-LT" w:eastAsia="ar-SA"/>
        </w:rPr>
        <w:t xml:space="preserve"> kas 48</w:t>
      </w:r>
      <w:r w:rsidR="004C79E7"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valandas sergant sunkiomis infekci</w:t>
      </w:r>
      <w:r w:rsidR="00000224" w:rsidRPr="00C52B13">
        <w:rPr>
          <w:rFonts w:ascii="Times New Roman" w:eastAsia="Times New Roman" w:hAnsi="Times New Roman" w:cs="Times New Roman"/>
          <w:lang w:val="lt-LT" w:eastAsia="ar-SA"/>
        </w:rPr>
        <w:t>nėmis ligomis</w:t>
      </w:r>
      <w:r w:rsidRPr="00C52B13">
        <w:rPr>
          <w:rFonts w:ascii="Times New Roman" w:eastAsia="Times New Roman" w:hAnsi="Times New Roman" w:cs="Times New Roman"/>
          <w:lang w:val="lt-LT" w:eastAsia="ar-SA"/>
        </w:rPr>
        <w:t xml:space="preserve"> (</w:t>
      </w:r>
      <w:r w:rsidR="00927215" w:rsidRPr="00C52B13">
        <w:rPr>
          <w:rFonts w:ascii="Times New Roman" w:eastAsia="Times New Roman" w:hAnsi="Times New Roman" w:cs="Times New Roman"/>
          <w:lang w:val="lt-LT" w:eastAsia="ar-SA"/>
        </w:rPr>
        <w:t xml:space="preserve">pasireiškus </w:t>
      </w:r>
      <w:proofErr w:type="spellStart"/>
      <w:r w:rsidR="00000224" w:rsidRPr="00C52B13">
        <w:rPr>
          <w:rFonts w:ascii="Times New Roman" w:eastAsia="Times New Roman" w:hAnsi="Times New Roman" w:cs="Times New Roman"/>
          <w:lang w:val="lt-LT" w:eastAsia="ar-SA"/>
        </w:rPr>
        <w:t>bakteriemija</w:t>
      </w:r>
      <w:r w:rsidR="00927215" w:rsidRPr="00C52B13">
        <w:rPr>
          <w:rFonts w:ascii="Times New Roman" w:eastAsia="Times New Roman" w:hAnsi="Times New Roman" w:cs="Times New Roman"/>
          <w:lang w:val="lt-LT" w:eastAsia="ar-SA"/>
        </w:rPr>
        <w:t>i</w:t>
      </w:r>
      <w:proofErr w:type="spellEnd"/>
      <w:r w:rsidRPr="00C52B13">
        <w:rPr>
          <w:rFonts w:ascii="Times New Roman" w:eastAsia="Times New Roman" w:hAnsi="Times New Roman" w:cs="Times New Roman"/>
          <w:lang w:val="lt-LT" w:eastAsia="ar-SA"/>
        </w:rPr>
        <w:t xml:space="preserve">, </w:t>
      </w:r>
      <w:r w:rsidR="00927215" w:rsidRPr="00C52B13">
        <w:rPr>
          <w:rFonts w:ascii="Times New Roman" w:eastAsia="Times New Roman" w:hAnsi="Times New Roman" w:cs="Times New Roman"/>
          <w:lang w:val="lt-LT" w:eastAsia="ar-SA"/>
        </w:rPr>
        <w:t xml:space="preserve">sergant </w:t>
      </w:r>
      <w:r w:rsidRPr="00C52B13">
        <w:rPr>
          <w:rFonts w:ascii="Times New Roman" w:eastAsia="Times New Roman" w:hAnsi="Times New Roman" w:cs="Times New Roman"/>
          <w:lang w:val="lt-LT" w:eastAsia="ar-SA"/>
        </w:rPr>
        <w:t>pneumonija, komplikuotomis šlapimo takų infekci</w:t>
      </w:r>
      <w:r w:rsidR="00927215" w:rsidRPr="00C52B13">
        <w:rPr>
          <w:rFonts w:ascii="Times New Roman" w:eastAsia="Times New Roman" w:hAnsi="Times New Roman" w:cs="Times New Roman"/>
          <w:lang w:val="lt-LT" w:eastAsia="ar-SA"/>
        </w:rPr>
        <w:t>nėmis ligomis</w:t>
      </w:r>
      <w:r w:rsidRPr="00C52B13">
        <w:rPr>
          <w:rFonts w:ascii="Times New Roman" w:eastAsia="Times New Roman" w:hAnsi="Times New Roman" w:cs="Times New Roman"/>
          <w:lang w:val="lt-LT" w:eastAsia="ar-SA"/>
        </w:rPr>
        <w:t xml:space="preserve"> </w:t>
      </w:r>
      <w:r w:rsidR="002802AB">
        <w:rPr>
          <w:rFonts w:ascii="Times New Roman" w:eastAsia="Times New Roman" w:hAnsi="Times New Roman" w:cs="Times New Roman"/>
          <w:lang w:val="lt-LT" w:eastAsia="ar-SA"/>
        </w:rPr>
        <w:t>[</w:t>
      </w:r>
      <w:r w:rsidRPr="00C52B13">
        <w:rPr>
          <w:rFonts w:ascii="Times New Roman" w:eastAsia="Times New Roman" w:hAnsi="Times New Roman" w:cs="Times New Roman"/>
          <w:lang w:val="lt-LT" w:eastAsia="ar-SA"/>
        </w:rPr>
        <w:t xml:space="preserve">įskaitant </w:t>
      </w:r>
      <w:proofErr w:type="spellStart"/>
      <w:r w:rsidRPr="00C52B13">
        <w:rPr>
          <w:rFonts w:ascii="Times New Roman" w:eastAsia="Times New Roman" w:hAnsi="Times New Roman" w:cs="Times New Roman"/>
          <w:lang w:val="lt-LT" w:eastAsia="ar-SA"/>
        </w:rPr>
        <w:t>pielonefritą</w:t>
      </w:r>
      <w:proofErr w:type="spellEnd"/>
      <w:r w:rsidR="002802AB">
        <w:rPr>
          <w:rFonts w:ascii="Times New Roman" w:eastAsia="Times New Roman" w:hAnsi="Times New Roman" w:cs="Times New Roman"/>
          <w:lang w:val="lt-LT" w:eastAsia="ar-SA"/>
        </w:rPr>
        <w:t>]</w:t>
      </w:r>
      <w:r w:rsidRPr="00C52B13">
        <w:rPr>
          <w:rFonts w:ascii="Times New Roman" w:eastAsia="Times New Roman" w:hAnsi="Times New Roman" w:cs="Times New Roman"/>
          <w:lang w:val="lt-LT" w:eastAsia="ar-SA"/>
        </w:rPr>
        <w:t>, ūminėmis tulžies pūslės ir latakų infekci</w:t>
      </w:r>
      <w:r w:rsidR="00000224" w:rsidRPr="00C52B13">
        <w:rPr>
          <w:rFonts w:ascii="Times New Roman" w:eastAsia="Times New Roman" w:hAnsi="Times New Roman" w:cs="Times New Roman"/>
          <w:lang w:val="lt-LT" w:eastAsia="ar-SA"/>
        </w:rPr>
        <w:t>nėmis ligomis</w:t>
      </w:r>
      <w:r w:rsidRPr="00C52B13">
        <w:rPr>
          <w:rFonts w:ascii="Times New Roman" w:eastAsia="Times New Roman" w:hAnsi="Times New Roman" w:cs="Times New Roman"/>
          <w:lang w:val="lt-LT" w:eastAsia="ar-SA"/>
        </w:rPr>
        <w:t>);</w:t>
      </w:r>
    </w:p>
    <w:p w14:paraId="1AF4D8AF" w14:textId="6253D2D1" w:rsidR="00406C08" w:rsidRPr="00C52B13" w:rsidRDefault="00406C08" w:rsidP="00C52B13">
      <w:pPr>
        <w:numPr>
          <w:ilvl w:val="0"/>
          <w:numId w:val="12"/>
        </w:numPr>
        <w:tabs>
          <w:tab w:val="left" w:pos="284"/>
        </w:tabs>
        <w:suppressAutoHyphens/>
        <w:autoSpaceDE w:val="0"/>
        <w:autoSpaceDN w:val="0"/>
        <w:adjustRightInd w:val="0"/>
        <w:spacing w:after="0" w:line="240" w:lineRule="auto"/>
        <w:ind w:left="284" w:hanging="284"/>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po 2 g </w:t>
      </w:r>
      <w:proofErr w:type="spellStart"/>
      <w:r w:rsidRPr="00C52B13">
        <w:rPr>
          <w:rFonts w:ascii="Times New Roman" w:eastAsia="Times New Roman" w:hAnsi="Times New Roman" w:cs="Times New Roman"/>
          <w:lang w:val="lt-LT" w:eastAsia="ar-SA"/>
        </w:rPr>
        <w:t>cefepimo</w:t>
      </w:r>
      <w:proofErr w:type="spellEnd"/>
      <w:r w:rsidRPr="00C52B13">
        <w:rPr>
          <w:rFonts w:ascii="Times New Roman" w:eastAsia="Times New Roman" w:hAnsi="Times New Roman" w:cs="Times New Roman"/>
          <w:lang w:val="lt-LT" w:eastAsia="ar-SA"/>
        </w:rPr>
        <w:t xml:space="preserve"> kas 48</w:t>
      </w:r>
      <w:r w:rsidR="004C79E7"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valandas sergant labai sunkiomis infekci</w:t>
      </w:r>
      <w:r w:rsidR="00000224" w:rsidRPr="00C52B13">
        <w:rPr>
          <w:rFonts w:ascii="Times New Roman" w:eastAsia="Times New Roman" w:hAnsi="Times New Roman" w:cs="Times New Roman"/>
          <w:lang w:val="lt-LT" w:eastAsia="ar-SA"/>
        </w:rPr>
        <w:t>nėmis ligomis</w:t>
      </w:r>
      <w:r w:rsidRPr="00C52B13">
        <w:rPr>
          <w:rFonts w:ascii="Times New Roman" w:eastAsia="Times New Roman" w:hAnsi="Times New Roman" w:cs="Times New Roman"/>
          <w:lang w:val="lt-LT" w:eastAsia="ar-SA"/>
        </w:rPr>
        <w:t xml:space="preserve"> (pilvo ertmės infekci</w:t>
      </w:r>
      <w:r w:rsidR="00000224" w:rsidRPr="00C52B13">
        <w:rPr>
          <w:rFonts w:ascii="Times New Roman" w:eastAsia="Times New Roman" w:hAnsi="Times New Roman" w:cs="Times New Roman"/>
          <w:lang w:val="lt-LT" w:eastAsia="ar-SA"/>
        </w:rPr>
        <w:t>nėmis ligomis</w:t>
      </w:r>
      <w:r w:rsidRPr="00C52B13">
        <w:rPr>
          <w:rFonts w:ascii="Times New Roman" w:eastAsia="Times New Roman" w:hAnsi="Times New Roman" w:cs="Times New Roman"/>
          <w:lang w:val="lt-LT" w:eastAsia="ar-SA"/>
        </w:rPr>
        <w:t xml:space="preserve">, peritonitu, empiriškai gydant </w:t>
      </w:r>
      <w:proofErr w:type="spellStart"/>
      <w:r w:rsidRPr="00C52B13">
        <w:rPr>
          <w:rFonts w:ascii="Times New Roman" w:eastAsia="Times New Roman" w:hAnsi="Times New Roman" w:cs="Times New Roman"/>
          <w:lang w:val="lt-LT" w:eastAsia="ar-SA"/>
        </w:rPr>
        <w:t>febriline</w:t>
      </w:r>
      <w:proofErr w:type="spellEnd"/>
      <w:r w:rsidRPr="00C52B13">
        <w:rPr>
          <w:rFonts w:ascii="Times New Roman" w:eastAsia="Times New Roman" w:hAnsi="Times New Roman" w:cs="Times New Roman"/>
          <w:lang w:val="lt-LT" w:eastAsia="ar-SA"/>
        </w:rPr>
        <w:t xml:space="preserve"> </w:t>
      </w:r>
      <w:proofErr w:type="spellStart"/>
      <w:r w:rsidRPr="00C52B13">
        <w:rPr>
          <w:rFonts w:ascii="Times New Roman" w:eastAsia="Times New Roman" w:hAnsi="Times New Roman" w:cs="Times New Roman"/>
          <w:lang w:val="lt-LT" w:eastAsia="ar-SA"/>
        </w:rPr>
        <w:t>neutropenija</w:t>
      </w:r>
      <w:proofErr w:type="spellEnd"/>
      <w:r w:rsidRPr="00C52B13">
        <w:rPr>
          <w:rFonts w:ascii="Times New Roman" w:eastAsia="Times New Roman" w:hAnsi="Times New Roman" w:cs="Times New Roman"/>
          <w:lang w:val="lt-LT" w:eastAsia="ar-SA"/>
        </w:rPr>
        <w:t xml:space="preserve"> sergančius pacientus).</w:t>
      </w:r>
    </w:p>
    <w:p w14:paraId="3E297011" w14:textId="77777777" w:rsidR="00406C08" w:rsidRPr="00C52B13" w:rsidRDefault="00406C08"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p>
    <w:p w14:paraId="56BD0262" w14:textId="7CF739FE" w:rsidR="00406C08" w:rsidRPr="00C52B13" w:rsidRDefault="00406C08" w:rsidP="00C52B13">
      <w:pPr>
        <w:keepNext/>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i/>
          <w:lang w:val="lt-LT" w:eastAsia="ar-SA"/>
        </w:rPr>
        <w:t>Kūdikiams nuo 1</w:t>
      </w:r>
      <w:r w:rsidR="004C79E7" w:rsidRPr="00C52B13">
        <w:rPr>
          <w:rFonts w:ascii="Times New Roman" w:eastAsia="Times New Roman" w:hAnsi="Times New Roman" w:cs="Times New Roman"/>
          <w:i/>
          <w:lang w:val="lt-LT" w:eastAsia="ar-SA"/>
        </w:rPr>
        <w:t> </w:t>
      </w:r>
      <w:r w:rsidRPr="00C52B13">
        <w:rPr>
          <w:rFonts w:ascii="Times New Roman" w:eastAsia="Times New Roman" w:hAnsi="Times New Roman" w:cs="Times New Roman"/>
          <w:i/>
          <w:lang w:val="lt-LT" w:eastAsia="ar-SA"/>
        </w:rPr>
        <w:t xml:space="preserve">mėnesio ir </w:t>
      </w:r>
      <w:r w:rsidR="00636F3E">
        <w:rPr>
          <w:rFonts w:ascii="Times New Roman" w:eastAsia="Times New Roman" w:hAnsi="Times New Roman" w:cs="Times New Roman"/>
          <w:i/>
          <w:lang w:val="lt-LT" w:eastAsia="ar-SA"/>
        </w:rPr>
        <w:t>jaunesniems kaip 12 metų</w:t>
      </w:r>
      <w:r w:rsidR="00E348F3">
        <w:rPr>
          <w:rFonts w:ascii="Times New Roman" w:eastAsia="Times New Roman" w:hAnsi="Times New Roman" w:cs="Times New Roman"/>
          <w:i/>
          <w:lang w:val="lt-LT" w:eastAsia="ar-SA"/>
        </w:rPr>
        <w:t xml:space="preserve"> </w:t>
      </w:r>
      <w:r w:rsidRPr="00C52B13">
        <w:rPr>
          <w:rFonts w:ascii="Times New Roman" w:eastAsia="Times New Roman" w:hAnsi="Times New Roman" w:cs="Times New Roman"/>
          <w:i/>
          <w:lang w:val="lt-LT" w:eastAsia="ar-SA"/>
        </w:rPr>
        <w:t>vaikams, sveriantiems ≤</w:t>
      </w:r>
      <w:r w:rsidR="004C79E7" w:rsidRPr="00C52B13">
        <w:rPr>
          <w:rFonts w:ascii="Times New Roman" w:eastAsia="Times New Roman" w:hAnsi="Times New Roman" w:cs="Times New Roman"/>
          <w:i/>
          <w:lang w:val="lt-LT" w:eastAsia="ar-SA"/>
        </w:rPr>
        <w:t> </w:t>
      </w:r>
      <w:r w:rsidRPr="00C52B13">
        <w:rPr>
          <w:rFonts w:ascii="Times New Roman" w:eastAsia="Times New Roman" w:hAnsi="Times New Roman" w:cs="Times New Roman"/>
          <w:i/>
          <w:lang w:val="lt-LT" w:eastAsia="ar-SA"/>
        </w:rPr>
        <w:t>40</w:t>
      </w:r>
      <w:r w:rsidR="004C79E7" w:rsidRPr="00C52B13">
        <w:rPr>
          <w:rFonts w:ascii="Times New Roman" w:eastAsia="Times New Roman" w:hAnsi="Times New Roman" w:cs="Times New Roman"/>
          <w:i/>
          <w:lang w:val="lt-LT" w:eastAsia="ar-SA"/>
        </w:rPr>
        <w:t> </w:t>
      </w:r>
      <w:r w:rsidRPr="00C52B13">
        <w:rPr>
          <w:rFonts w:ascii="Times New Roman" w:eastAsia="Times New Roman" w:hAnsi="Times New Roman" w:cs="Times New Roman"/>
          <w:i/>
          <w:lang w:val="lt-LT" w:eastAsia="ar-SA"/>
        </w:rPr>
        <w:t>kg</w:t>
      </w:r>
    </w:p>
    <w:p w14:paraId="2C114B03" w14:textId="77777777" w:rsidR="00406C08" w:rsidRPr="00C52B13" w:rsidRDefault="00406C08"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50</w:t>
      </w:r>
      <w:r w:rsidR="004C79E7"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mg</w:t>
      </w:r>
      <w:r w:rsidR="004C79E7" w:rsidRPr="00C52B13">
        <w:rPr>
          <w:rFonts w:ascii="Times New Roman" w:eastAsia="Times New Roman" w:hAnsi="Times New Roman" w:cs="Times New Roman"/>
          <w:lang w:val="lt-LT" w:eastAsia="ar-SA"/>
        </w:rPr>
        <w:t>/kg </w:t>
      </w:r>
      <w:r w:rsidRPr="00C52B13">
        <w:rPr>
          <w:rFonts w:ascii="Times New Roman" w:eastAsia="Times New Roman" w:hAnsi="Times New Roman" w:cs="Times New Roman"/>
          <w:lang w:val="lt-LT" w:eastAsia="ar-SA"/>
        </w:rPr>
        <w:t>kūno</w:t>
      </w:r>
      <w:r w:rsidR="004C79E7"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svorio dozė pacientams nuo 2</w:t>
      </w:r>
      <w:r w:rsidR="004C79E7"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mėnesių iki 12</w:t>
      </w:r>
      <w:r w:rsidR="004C79E7"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metų (žr.</w:t>
      </w:r>
      <w:r w:rsidR="004C79E7"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5.2</w:t>
      </w:r>
      <w:r w:rsidR="004C79E7"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skyrių) ir</w:t>
      </w:r>
      <w:r w:rsidR="007B454F" w:rsidRPr="00C52B13">
        <w:rPr>
          <w:rFonts w:ascii="Times New Roman" w:eastAsia="Times New Roman" w:hAnsi="Times New Roman" w:cs="Times New Roman"/>
          <w:lang w:val="lt-LT" w:eastAsia="ar-SA"/>
        </w:rPr>
        <w:t xml:space="preserve"> </w:t>
      </w:r>
      <w:r w:rsidRPr="00C52B13">
        <w:rPr>
          <w:rFonts w:ascii="Times New Roman" w:eastAsia="Times New Roman" w:hAnsi="Times New Roman" w:cs="Times New Roman"/>
          <w:lang w:val="lt-LT" w:eastAsia="ar-SA"/>
        </w:rPr>
        <w:t>30</w:t>
      </w:r>
      <w:r w:rsidR="004C79E7"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mg</w:t>
      </w:r>
      <w:r w:rsidR="004C79E7" w:rsidRPr="00C52B13">
        <w:rPr>
          <w:rFonts w:ascii="Times New Roman" w:eastAsia="Times New Roman" w:hAnsi="Times New Roman" w:cs="Times New Roman"/>
          <w:lang w:val="lt-LT" w:eastAsia="ar-SA"/>
        </w:rPr>
        <w:t>/kg </w:t>
      </w:r>
      <w:r w:rsidRPr="00C52B13">
        <w:rPr>
          <w:rFonts w:ascii="Times New Roman" w:eastAsia="Times New Roman" w:hAnsi="Times New Roman" w:cs="Times New Roman"/>
          <w:lang w:val="lt-LT" w:eastAsia="ar-SA"/>
        </w:rPr>
        <w:t>kūno</w:t>
      </w:r>
      <w:r w:rsidR="004C79E7"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svorio dozė kūdikiams nuo 1 iki 2</w:t>
      </w:r>
      <w:r w:rsidR="004C79E7"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mėnesių yra lygintina su 2</w:t>
      </w:r>
      <w:r w:rsidR="004C79E7"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g doze suaugusiesiems, įskaitant tokį patį dozavimo intervalų pratęsimą, kaip parodyta lentelėje.</w:t>
      </w:r>
    </w:p>
    <w:p w14:paraId="2E776AA9" w14:textId="77777777" w:rsidR="00406C08" w:rsidRPr="00C52B13"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p>
    <w:p w14:paraId="3643B48E" w14:textId="3378D2AA" w:rsidR="00406C08" w:rsidRPr="00C52B13" w:rsidRDefault="0018295E" w:rsidP="007F7C99">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r w:rsidRPr="00C52B13">
        <w:rPr>
          <w:rFonts w:ascii="Times New Roman" w:eastAsia="Times New Roman" w:hAnsi="Times New Roman" w:cs="Times New Roman"/>
          <w:i/>
          <w:lang w:val="lt-LT" w:eastAsia="ar-SA"/>
        </w:rPr>
        <w:lastRenderedPageBreak/>
        <w:t>Kūdikiams ir v</w:t>
      </w:r>
      <w:r w:rsidR="00406C08" w:rsidRPr="00C52B13">
        <w:rPr>
          <w:rFonts w:ascii="Times New Roman" w:eastAsia="Times New Roman" w:hAnsi="Times New Roman" w:cs="Times New Roman"/>
          <w:i/>
          <w:lang w:val="lt-LT" w:eastAsia="ar-SA"/>
        </w:rPr>
        <w:t>aikams nuo 2</w:t>
      </w:r>
      <w:r w:rsidR="004C79E7" w:rsidRPr="00C52B13">
        <w:rPr>
          <w:rFonts w:ascii="Times New Roman" w:eastAsia="Times New Roman" w:hAnsi="Times New Roman" w:cs="Times New Roman"/>
          <w:i/>
          <w:lang w:val="lt-LT" w:eastAsia="ar-SA"/>
        </w:rPr>
        <w:t> </w:t>
      </w:r>
      <w:r w:rsidR="00406C08" w:rsidRPr="00C52B13">
        <w:rPr>
          <w:rFonts w:ascii="Times New Roman" w:eastAsia="Times New Roman" w:hAnsi="Times New Roman" w:cs="Times New Roman"/>
          <w:i/>
          <w:lang w:val="lt-LT" w:eastAsia="ar-SA"/>
        </w:rPr>
        <w:t xml:space="preserve">mėnesių, </w:t>
      </w:r>
      <w:r w:rsidR="004C79E7" w:rsidRPr="00C52B13">
        <w:rPr>
          <w:rFonts w:ascii="Times New Roman" w:eastAsia="Times New Roman" w:hAnsi="Times New Roman" w:cs="Times New Roman"/>
          <w:i/>
          <w:lang w:val="lt-LT" w:eastAsia="ar-SA"/>
        </w:rPr>
        <w:t>sveriantiems maž</w:t>
      </w:r>
      <w:r w:rsidR="00406C08" w:rsidRPr="00C52B13">
        <w:rPr>
          <w:rFonts w:ascii="Times New Roman" w:eastAsia="Times New Roman" w:hAnsi="Times New Roman" w:cs="Times New Roman"/>
          <w:i/>
          <w:lang w:val="lt-LT" w:eastAsia="ar-SA"/>
        </w:rPr>
        <w:t>i</w:t>
      </w:r>
      <w:r w:rsidR="004C79E7" w:rsidRPr="00C52B13">
        <w:rPr>
          <w:rFonts w:ascii="Times New Roman" w:eastAsia="Times New Roman" w:hAnsi="Times New Roman" w:cs="Times New Roman"/>
          <w:i/>
          <w:lang w:val="lt-LT" w:eastAsia="ar-SA"/>
        </w:rPr>
        <w:t xml:space="preserve">au </w:t>
      </w:r>
      <w:r w:rsidR="00406C08" w:rsidRPr="00C52B13">
        <w:rPr>
          <w:rFonts w:ascii="Times New Roman" w:eastAsia="Times New Roman" w:hAnsi="Times New Roman" w:cs="Times New Roman"/>
          <w:i/>
          <w:lang w:val="lt-LT" w:eastAsia="ar-SA"/>
        </w:rPr>
        <w:t>k</w:t>
      </w:r>
      <w:r w:rsidR="004C79E7" w:rsidRPr="00C52B13">
        <w:rPr>
          <w:rFonts w:ascii="Times New Roman" w:eastAsia="Times New Roman" w:hAnsi="Times New Roman" w:cs="Times New Roman"/>
          <w:i/>
          <w:lang w:val="lt-LT" w:eastAsia="ar-SA"/>
        </w:rPr>
        <w:t>a</w:t>
      </w:r>
      <w:r w:rsidR="00406C08" w:rsidRPr="00C52B13">
        <w:rPr>
          <w:rFonts w:ascii="Times New Roman" w:eastAsia="Times New Roman" w:hAnsi="Times New Roman" w:cs="Times New Roman"/>
          <w:i/>
          <w:lang w:val="lt-LT" w:eastAsia="ar-SA"/>
        </w:rPr>
        <w:t>i</w:t>
      </w:r>
      <w:r w:rsidR="004C79E7" w:rsidRPr="00C52B13">
        <w:rPr>
          <w:rFonts w:ascii="Times New Roman" w:eastAsia="Times New Roman" w:hAnsi="Times New Roman" w:cs="Times New Roman"/>
          <w:i/>
          <w:lang w:val="lt-LT" w:eastAsia="ar-SA"/>
        </w:rPr>
        <w:t>p</w:t>
      </w:r>
      <w:r w:rsidR="00406C08" w:rsidRPr="00C52B13">
        <w:rPr>
          <w:rFonts w:ascii="Times New Roman" w:eastAsia="Times New Roman" w:hAnsi="Times New Roman" w:cs="Times New Roman"/>
          <w:i/>
          <w:lang w:val="lt-LT" w:eastAsia="ar-SA"/>
        </w:rPr>
        <w:t xml:space="preserve"> 40 kg (apytiksliai 12</w:t>
      </w:r>
      <w:r w:rsidR="004C79E7" w:rsidRPr="00C52B13">
        <w:rPr>
          <w:rFonts w:ascii="Times New Roman" w:eastAsia="Times New Roman" w:hAnsi="Times New Roman" w:cs="Times New Roman"/>
          <w:i/>
          <w:lang w:val="lt-LT" w:eastAsia="ar-SA"/>
        </w:rPr>
        <w:t> </w:t>
      </w:r>
      <w:r w:rsidR="00406C08" w:rsidRPr="00C52B13">
        <w:rPr>
          <w:rFonts w:ascii="Times New Roman" w:eastAsia="Times New Roman" w:hAnsi="Times New Roman" w:cs="Times New Roman"/>
          <w:i/>
          <w:lang w:val="lt-LT" w:eastAsia="ar-SA"/>
        </w:rPr>
        <w:t>metų)</w:t>
      </w:r>
    </w:p>
    <w:p w14:paraId="5E727949" w14:textId="77777777" w:rsidR="004C79E7" w:rsidRPr="00C52B13" w:rsidRDefault="004C79E7" w:rsidP="007F7C99">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3572"/>
        <w:gridCol w:w="3572"/>
      </w:tblGrid>
      <w:tr w:rsidR="007B454F" w:rsidRPr="00B926AB" w14:paraId="6F04C62A" w14:textId="77777777" w:rsidTr="007F311D">
        <w:tc>
          <w:tcPr>
            <w:tcW w:w="9287" w:type="dxa"/>
            <w:gridSpan w:val="3"/>
          </w:tcPr>
          <w:p w14:paraId="68A3CD38" w14:textId="77777777" w:rsidR="007B454F" w:rsidRPr="00C52B13" w:rsidRDefault="007B454F" w:rsidP="007B454F">
            <w:pPr>
              <w:keepNext/>
              <w:suppressAutoHyphens/>
              <w:autoSpaceDE w:val="0"/>
              <w:autoSpaceDN w:val="0"/>
              <w:adjustRightInd w:val="0"/>
              <w:spacing w:after="0" w:line="240" w:lineRule="auto"/>
              <w:rPr>
                <w:rFonts w:ascii="Times New Roman" w:eastAsia="Times New Roman" w:hAnsi="Times New Roman" w:cs="Times New Roman"/>
                <w:bCs/>
                <w:lang w:val="lt-LT" w:eastAsia="ar-SA"/>
              </w:rPr>
            </w:pPr>
            <w:r w:rsidRPr="00C52B13">
              <w:rPr>
                <w:rFonts w:ascii="Times New Roman" w:eastAsia="Times New Roman" w:hAnsi="Times New Roman" w:cs="Times New Roman"/>
                <w:bCs/>
                <w:lang w:val="lt-LT" w:eastAsia="ar-SA"/>
              </w:rPr>
              <w:t>Vienkartinės dozės (mg/kg kūno svorio) ir dozavimo intervalas</w:t>
            </w:r>
          </w:p>
        </w:tc>
      </w:tr>
      <w:tr w:rsidR="004C79E7" w:rsidRPr="00B926AB" w14:paraId="5599A1D8" w14:textId="77777777" w:rsidTr="007B454F">
        <w:tc>
          <w:tcPr>
            <w:tcW w:w="2143" w:type="dxa"/>
          </w:tcPr>
          <w:p w14:paraId="25333DE2" w14:textId="77777777" w:rsidR="007B454F" w:rsidRPr="00C52B13" w:rsidRDefault="007B454F" w:rsidP="007B454F">
            <w:pPr>
              <w:keepNext/>
              <w:suppressAutoHyphens/>
              <w:autoSpaceDE w:val="0"/>
              <w:autoSpaceDN w:val="0"/>
              <w:adjustRightInd w:val="0"/>
              <w:spacing w:after="0" w:line="240" w:lineRule="auto"/>
              <w:jc w:val="center"/>
              <w:rPr>
                <w:rFonts w:ascii="Times New Roman" w:eastAsia="Times New Roman" w:hAnsi="Times New Roman" w:cs="Times New Roman"/>
                <w:bCs/>
                <w:lang w:val="lt-LT" w:eastAsia="ar-SA"/>
              </w:rPr>
            </w:pPr>
            <w:r w:rsidRPr="00C52B13">
              <w:rPr>
                <w:rFonts w:ascii="Times New Roman" w:eastAsia="Times New Roman" w:hAnsi="Times New Roman" w:cs="Times New Roman"/>
                <w:bCs/>
                <w:lang w:val="lt-LT" w:eastAsia="ar-SA"/>
              </w:rPr>
              <w:t>Kreatinino klirensas</w:t>
            </w:r>
          </w:p>
          <w:p w14:paraId="39D9CE0F" w14:textId="77777777" w:rsidR="004C79E7" w:rsidRPr="00C52B13" w:rsidRDefault="007B454F" w:rsidP="007B454F">
            <w:pPr>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sidRPr="00C52B13">
              <w:rPr>
                <w:rFonts w:ascii="Times New Roman" w:eastAsia="Times New Roman" w:hAnsi="Times New Roman" w:cs="Times New Roman"/>
                <w:bCs/>
                <w:lang w:val="lt-LT" w:eastAsia="ar-SA"/>
              </w:rPr>
              <w:t>(ml/min.)</w:t>
            </w:r>
          </w:p>
        </w:tc>
        <w:tc>
          <w:tcPr>
            <w:tcW w:w="3572" w:type="dxa"/>
          </w:tcPr>
          <w:p w14:paraId="73C2EFCF" w14:textId="77777777" w:rsidR="004C79E7" w:rsidRPr="00C52B13" w:rsidRDefault="004C79E7" w:rsidP="007F7C99">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r w:rsidRPr="00C52B13">
              <w:rPr>
                <w:rFonts w:ascii="Times New Roman" w:eastAsia="Times New Roman" w:hAnsi="Times New Roman" w:cs="Times New Roman"/>
                <w:i/>
                <w:lang w:val="lt-LT" w:eastAsia="ar-SA"/>
              </w:rPr>
              <w:t>Sunkios infekcijos</w:t>
            </w:r>
            <w:r w:rsidR="00BC4D45" w:rsidRPr="00C52B13">
              <w:rPr>
                <w:rFonts w:ascii="Times New Roman" w:eastAsia="Times New Roman" w:hAnsi="Times New Roman" w:cs="Times New Roman"/>
                <w:i/>
                <w:lang w:val="lt-LT" w:eastAsia="ar-SA"/>
              </w:rPr>
              <w:t>:</w:t>
            </w:r>
          </w:p>
          <w:p w14:paraId="1876DAA7" w14:textId="77777777" w:rsidR="004C79E7" w:rsidRPr="00C52B13" w:rsidRDefault="004C79E7"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Pneumonija.</w:t>
            </w:r>
          </w:p>
          <w:p w14:paraId="22AEF549" w14:textId="77777777" w:rsidR="004C79E7" w:rsidRPr="00C52B13" w:rsidRDefault="004C79E7"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Komplikuotos šlapimo takų infekcijos (įskaitant </w:t>
            </w:r>
            <w:proofErr w:type="spellStart"/>
            <w:r w:rsidRPr="00C52B13">
              <w:rPr>
                <w:rFonts w:ascii="Times New Roman" w:eastAsia="Times New Roman" w:hAnsi="Times New Roman" w:cs="Times New Roman"/>
                <w:lang w:val="lt-LT" w:eastAsia="ar-SA"/>
              </w:rPr>
              <w:t>pielonefritą</w:t>
            </w:r>
            <w:proofErr w:type="spellEnd"/>
            <w:r w:rsidRPr="00C52B13">
              <w:rPr>
                <w:rFonts w:ascii="Times New Roman" w:eastAsia="Times New Roman" w:hAnsi="Times New Roman" w:cs="Times New Roman"/>
                <w:lang w:val="lt-LT" w:eastAsia="ar-SA"/>
              </w:rPr>
              <w:t>).</w:t>
            </w:r>
          </w:p>
        </w:tc>
        <w:tc>
          <w:tcPr>
            <w:tcW w:w="3572" w:type="dxa"/>
          </w:tcPr>
          <w:p w14:paraId="2D04C956" w14:textId="77777777" w:rsidR="004C79E7" w:rsidRPr="00C52B13" w:rsidRDefault="004C79E7" w:rsidP="00406C08">
            <w:pPr>
              <w:suppressAutoHyphens/>
              <w:autoSpaceDE w:val="0"/>
              <w:autoSpaceDN w:val="0"/>
              <w:adjustRightInd w:val="0"/>
              <w:spacing w:after="0" w:line="240" w:lineRule="auto"/>
              <w:rPr>
                <w:rFonts w:ascii="Times New Roman" w:eastAsia="Times New Roman" w:hAnsi="Times New Roman" w:cs="Times New Roman"/>
                <w:i/>
                <w:lang w:val="lt-LT" w:eastAsia="ar-SA"/>
              </w:rPr>
            </w:pPr>
            <w:r w:rsidRPr="00C52B13">
              <w:rPr>
                <w:rFonts w:ascii="Times New Roman" w:eastAsia="Times New Roman" w:hAnsi="Times New Roman" w:cs="Times New Roman"/>
                <w:i/>
                <w:lang w:val="lt-LT" w:eastAsia="ar-SA"/>
              </w:rPr>
              <w:t>Labai sunkios infekcijos</w:t>
            </w:r>
            <w:r w:rsidR="00BC4D45" w:rsidRPr="00C52B13">
              <w:rPr>
                <w:rFonts w:ascii="Times New Roman" w:eastAsia="Times New Roman" w:hAnsi="Times New Roman" w:cs="Times New Roman"/>
                <w:i/>
                <w:lang w:val="lt-LT" w:eastAsia="ar-SA"/>
              </w:rPr>
              <w:t>:</w:t>
            </w:r>
          </w:p>
          <w:p w14:paraId="2BACBD96" w14:textId="77777777" w:rsidR="004C79E7" w:rsidRPr="00C52B13" w:rsidRDefault="00000224"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proofErr w:type="spellStart"/>
            <w:r w:rsidRPr="00C52B13">
              <w:rPr>
                <w:rFonts w:ascii="Times New Roman" w:eastAsia="Times New Roman" w:hAnsi="Times New Roman" w:cs="Times New Roman"/>
                <w:lang w:val="lt-LT" w:eastAsia="ar-SA"/>
              </w:rPr>
              <w:t>Bakteriemija</w:t>
            </w:r>
            <w:proofErr w:type="spellEnd"/>
            <w:r w:rsidR="004C79E7" w:rsidRPr="00C52B13">
              <w:rPr>
                <w:rFonts w:ascii="Times New Roman" w:eastAsia="Times New Roman" w:hAnsi="Times New Roman" w:cs="Times New Roman"/>
                <w:lang w:val="lt-LT" w:eastAsia="ar-SA"/>
              </w:rPr>
              <w:t>.</w:t>
            </w:r>
          </w:p>
          <w:p w14:paraId="1CF1F910" w14:textId="77777777" w:rsidR="004C79E7" w:rsidRPr="00C52B13" w:rsidRDefault="004C79E7"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Bakterinis meningitas.</w:t>
            </w:r>
          </w:p>
          <w:p w14:paraId="09EC9EED" w14:textId="77777777" w:rsidR="004C79E7" w:rsidRPr="00C52B13" w:rsidRDefault="004C79E7"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Empirinis </w:t>
            </w:r>
            <w:proofErr w:type="spellStart"/>
            <w:r w:rsidRPr="00C52B13">
              <w:rPr>
                <w:rFonts w:ascii="Times New Roman" w:eastAsia="Times New Roman" w:hAnsi="Times New Roman" w:cs="Times New Roman"/>
                <w:lang w:val="lt-LT" w:eastAsia="ar-SA"/>
              </w:rPr>
              <w:t>febriline</w:t>
            </w:r>
            <w:proofErr w:type="spellEnd"/>
            <w:r w:rsidRPr="00C52B13">
              <w:rPr>
                <w:rFonts w:ascii="Times New Roman" w:eastAsia="Times New Roman" w:hAnsi="Times New Roman" w:cs="Times New Roman"/>
                <w:lang w:val="lt-LT" w:eastAsia="ar-SA"/>
              </w:rPr>
              <w:t xml:space="preserve"> </w:t>
            </w:r>
            <w:proofErr w:type="spellStart"/>
            <w:r w:rsidRPr="00C52B13">
              <w:rPr>
                <w:rFonts w:ascii="Times New Roman" w:eastAsia="Times New Roman" w:hAnsi="Times New Roman" w:cs="Times New Roman"/>
                <w:lang w:val="lt-LT" w:eastAsia="ar-SA"/>
              </w:rPr>
              <w:t>neutropenija</w:t>
            </w:r>
            <w:proofErr w:type="spellEnd"/>
            <w:r w:rsidRPr="00C52B13">
              <w:rPr>
                <w:rFonts w:ascii="Times New Roman" w:eastAsia="Times New Roman" w:hAnsi="Times New Roman" w:cs="Times New Roman"/>
                <w:lang w:val="lt-LT" w:eastAsia="ar-SA"/>
              </w:rPr>
              <w:t xml:space="preserve"> sergančių pacientų gydymas.</w:t>
            </w:r>
          </w:p>
        </w:tc>
      </w:tr>
      <w:tr w:rsidR="00406C08" w:rsidRPr="00B926AB" w14:paraId="0ED423C0" w14:textId="77777777" w:rsidTr="007F7C99">
        <w:tc>
          <w:tcPr>
            <w:tcW w:w="2143" w:type="dxa"/>
          </w:tcPr>
          <w:p w14:paraId="01E2BAB5" w14:textId="77777777" w:rsidR="00406C08" w:rsidRPr="00C52B13"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&gt;</w:t>
            </w:r>
            <w:r w:rsidR="004C79E7"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50 (įprasta dozė, koreguoti nereikia)</w:t>
            </w:r>
          </w:p>
        </w:tc>
        <w:tc>
          <w:tcPr>
            <w:tcW w:w="3572" w:type="dxa"/>
          </w:tcPr>
          <w:p w14:paraId="7221600F" w14:textId="77777777" w:rsidR="00406C08" w:rsidRPr="00C52B13"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50 mg</w:t>
            </w:r>
            <w:r w:rsidR="004C79E7" w:rsidRPr="00C52B13">
              <w:rPr>
                <w:rFonts w:ascii="Times New Roman" w:eastAsia="Times New Roman" w:hAnsi="Times New Roman" w:cs="Times New Roman"/>
                <w:lang w:val="lt-LT" w:eastAsia="ar-SA"/>
              </w:rPr>
              <w:t>/kg </w:t>
            </w:r>
            <w:r w:rsidRPr="00C52B13">
              <w:rPr>
                <w:rFonts w:ascii="Times New Roman" w:eastAsia="Times New Roman" w:hAnsi="Times New Roman" w:cs="Times New Roman"/>
                <w:lang w:val="lt-LT" w:eastAsia="ar-SA"/>
              </w:rPr>
              <w:t>kūno</w:t>
            </w:r>
            <w:r w:rsidR="004C79E7"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svorio kas 12</w:t>
            </w:r>
            <w:r w:rsidR="004C79E7"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val.</w:t>
            </w:r>
          </w:p>
        </w:tc>
        <w:tc>
          <w:tcPr>
            <w:tcW w:w="3572" w:type="dxa"/>
          </w:tcPr>
          <w:p w14:paraId="056F0309" w14:textId="77777777" w:rsidR="00406C08" w:rsidRPr="00C52B13"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50 mg</w:t>
            </w:r>
            <w:r w:rsidR="00AD288E" w:rsidRPr="00C52B13">
              <w:rPr>
                <w:rFonts w:ascii="Times New Roman" w:eastAsia="Times New Roman" w:hAnsi="Times New Roman" w:cs="Times New Roman"/>
                <w:lang w:val="lt-LT" w:eastAsia="ar-SA"/>
              </w:rPr>
              <w:t>/kg </w:t>
            </w:r>
            <w:r w:rsidRPr="00C52B13">
              <w:rPr>
                <w:rFonts w:ascii="Times New Roman" w:eastAsia="Times New Roman" w:hAnsi="Times New Roman" w:cs="Times New Roman"/>
                <w:lang w:val="lt-LT" w:eastAsia="ar-SA"/>
              </w:rPr>
              <w:t>kūno</w:t>
            </w:r>
            <w:r w:rsidR="00AD288E"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svorio kas 8</w:t>
            </w:r>
            <w:r w:rsidR="00AD288E"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val.</w:t>
            </w:r>
          </w:p>
        </w:tc>
      </w:tr>
      <w:tr w:rsidR="00406C08" w:rsidRPr="00B926AB" w14:paraId="554A3693" w14:textId="77777777" w:rsidTr="007F7C99">
        <w:tc>
          <w:tcPr>
            <w:tcW w:w="2143" w:type="dxa"/>
          </w:tcPr>
          <w:p w14:paraId="7B6C280E" w14:textId="77777777" w:rsidR="00406C08" w:rsidRPr="00C52B13"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30</w:t>
            </w:r>
            <w:r w:rsidR="004C79E7" w:rsidRPr="00C52B13">
              <w:rPr>
                <w:rFonts w:ascii="Times New Roman" w:eastAsia="Times New Roman" w:hAnsi="Times New Roman" w:cs="Times New Roman"/>
                <w:lang w:val="lt-LT" w:eastAsia="ar-SA"/>
              </w:rPr>
              <w:noBreakHyphen/>
            </w:r>
            <w:r w:rsidRPr="00C52B13">
              <w:rPr>
                <w:rFonts w:ascii="Times New Roman" w:eastAsia="Times New Roman" w:hAnsi="Times New Roman" w:cs="Times New Roman"/>
                <w:lang w:val="lt-LT" w:eastAsia="ar-SA"/>
              </w:rPr>
              <w:t>50</w:t>
            </w:r>
          </w:p>
        </w:tc>
        <w:tc>
          <w:tcPr>
            <w:tcW w:w="3572" w:type="dxa"/>
          </w:tcPr>
          <w:p w14:paraId="7F49A0D6" w14:textId="77777777" w:rsidR="00406C08" w:rsidRPr="00C52B13"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50 mg</w:t>
            </w:r>
            <w:r w:rsidR="00AD288E" w:rsidRPr="00C52B13">
              <w:rPr>
                <w:rFonts w:ascii="Times New Roman" w:eastAsia="Times New Roman" w:hAnsi="Times New Roman" w:cs="Times New Roman"/>
                <w:lang w:val="lt-LT" w:eastAsia="ar-SA"/>
              </w:rPr>
              <w:t>/kg </w:t>
            </w:r>
            <w:r w:rsidRPr="00C52B13">
              <w:rPr>
                <w:rFonts w:ascii="Times New Roman" w:eastAsia="Times New Roman" w:hAnsi="Times New Roman" w:cs="Times New Roman"/>
                <w:lang w:val="lt-LT" w:eastAsia="ar-SA"/>
              </w:rPr>
              <w:t>kūno</w:t>
            </w:r>
            <w:r w:rsidR="00AD288E"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svorio kas 24</w:t>
            </w:r>
            <w:r w:rsidR="00AD288E"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val.</w:t>
            </w:r>
          </w:p>
        </w:tc>
        <w:tc>
          <w:tcPr>
            <w:tcW w:w="3572" w:type="dxa"/>
          </w:tcPr>
          <w:p w14:paraId="46AC2668" w14:textId="77777777" w:rsidR="00406C08" w:rsidRPr="00C52B13"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50 mg</w:t>
            </w:r>
            <w:r w:rsidR="00AD288E" w:rsidRPr="00C52B13">
              <w:rPr>
                <w:rFonts w:ascii="Times New Roman" w:eastAsia="Times New Roman" w:hAnsi="Times New Roman" w:cs="Times New Roman"/>
                <w:lang w:val="lt-LT" w:eastAsia="ar-SA"/>
              </w:rPr>
              <w:t>/kg </w:t>
            </w:r>
            <w:r w:rsidRPr="00C52B13">
              <w:rPr>
                <w:rFonts w:ascii="Times New Roman" w:eastAsia="Times New Roman" w:hAnsi="Times New Roman" w:cs="Times New Roman"/>
                <w:lang w:val="lt-LT" w:eastAsia="ar-SA"/>
              </w:rPr>
              <w:t>kūno</w:t>
            </w:r>
            <w:r w:rsidR="0018295E"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svorio kas 12</w:t>
            </w:r>
            <w:r w:rsidR="00AD288E"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val.</w:t>
            </w:r>
          </w:p>
        </w:tc>
      </w:tr>
      <w:tr w:rsidR="00406C08" w:rsidRPr="00B926AB" w14:paraId="1D0C81D3" w14:textId="77777777" w:rsidTr="007F7C99">
        <w:tc>
          <w:tcPr>
            <w:tcW w:w="2143" w:type="dxa"/>
          </w:tcPr>
          <w:p w14:paraId="1B1C9A98" w14:textId="77777777" w:rsidR="00406C08" w:rsidRPr="00C52B13"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11</w:t>
            </w:r>
            <w:r w:rsidR="004C79E7" w:rsidRPr="00C52B13">
              <w:rPr>
                <w:rFonts w:ascii="Times New Roman" w:eastAsia="Times New Roman" w:hAnsi="Times New Roman" w:cs="Times New Roman"/>
                <w:lang w:val="lt-LT" w:eastAsia="ar-SA"/>
              </w:rPr>
              <w:noBreakHyphen/>
            </w:r>
            <w:r w:rsidRPr="00C52B13">
              <w:rPr>
                <w:rFonts w:ascii="Times New Roman" w:eastAsia="Times New Roman" w:hAnsi="Times New Roman" w:cs="Times New Roman"/>
                <w:lang w:val="lt-LT" w:eastAsia="ar-SA"/>
              </w:rPr>
              <w:t>29</w:t>
            </w:r>
          </w:p>
        </w:tc>
        <w:tc>
          <w:tcPr>
            <w:tcW w:w="3572" w:type="dxa"/>
          </w:tcPr>
          <w:p w14:paraId="33636FFE" w14:textId="77777777" w:rsidR="00406C08" w:rsidRPr="00C52B13"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25 mg</w:t>
            </w:r>
            <w:r w:rsidR="00AD288E" w:rsidRPr="00C52B13">
              <w:rPr>
                <w:rFonts w:ascii="Times New Roman" w:eastAsia="Times New Roman" w:hAnsi="Times New Roman" w:cs="Times New Roman"/>
                <w:lang w:val="lt-LT" w:eastAsia="ar-SA"/>
              </w:rPr>
              <w:t>/kg </w:t>
            </w:r>
            <w:r w:rsidRPr="00C52B13">
              <w:rPr>
                <w:rFonts w:ascii="Times New Roman" w:eastAsia="Times New Roman" w:hAnsi="Times New Roman" w:cs="Times New Roman"/>
                <w:lang w:val="lt-LT" w:eastAsia="ar-SA"/>
              </w:rPr>
              <w:t>kūno</w:t>
            </w:r>
            <w:r w:rsidR="00AD288E"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svorio kas 24</w:t>
            </w:r>
            <w:r w:rsidR="00AD288E"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val.</w:t>
            </w:r>
          </w:p>
        </w:tc>
        <w:tc>
          <w:tcPr>
            <w:tcW w:w="3572" w:type="dxa"/>
          </w:tcPr>
          <w:p w14:paraId="08CC34A6" w14:textId="77777777" w:rsidR="00406C08" w:rsidRPr="00C52B13"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50 mg</w:t>
            </w:r>
            <w:r w:rsidR="00AD288E" w:rsidRPr="00C52B13">
              <w:rPr>
                <w:rFonts w:ascii="Times New Roman" w:eastAsia="Times New Roman" w:hAnsi="Times New Roman" w:cs="Times New Roman"/>
                <w:lang w:val="lt-LT" w:eastAsia="ar-SA"/>
              </w:rPr>
              <w:t>/kg </w:t>
            </w:r>
            <w:r w:rsidRPr="00C52B13">
              <w:rPr>
                <w:rFonts w:ascii="Times New Roman" w:eastAsia="Times New Roman" w:hAnsi="Times New Roman" w:cs="Times New Roman"/>
                <w:lang w:val="lt-LT" w:eastAsia="ar-SA"/>
              </w:rPr>
              <w:t>kūno</w:t>
            </w:r>
            <w:r w:rsidR="00AD288E"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svorio kas 24</w:t>
            </w:r>
            <w:r w:rsidR="00AD288E"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val.</w:t>
            </w:r>
          </w:p>
        </w:tc>
      </w:tr>
      <w:tr w:rsidR="00406C08" w:rsidRPr="00B926AB" w14:paraId="70E44C6C" w14:textId="77777777" w:rsidTr="007F7C99">
        <w:tc>
          <w:tcPr>
            <w:tcW w:w="2143" w:type="dxa"/>
          </w:tcPr>
          <w:p w14:paraId="03DD3401" w14:textId="77777777" w:rsidR="00406C08" w:rsidRPr="00C52B13"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w:t>
            </w:r>
            <w:r w:rsidR="004C79E7"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10</w:t>
            </w:r>
          </w:p>
        </w:tc>
        <w:tc>
          <w:tcPr>
            <w:tcW w:w="3572" w:type="dxa"/>
          </w:tcPr>
          <w:p w14:paraId="5820AE41" w14:textId="77777777" w:rsidR="00406C08" w:rsidRPr="00C52B13"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12,5 mg</w:t>
            </w:r>
            <w:r w:rsidR="00AD288E" w:rsidRPr="00C52B13">
              <w:rPr>
                <w:rFonts w:ascii="Times New Roman" w:eastAsia="Times New Roman" w:hAnsi="Times New Roman" w:cs="Times New Roman"/>
                <w:lang w:val="lt-LT" w:eastAsia="ar-SA"/>
              </w:rPr>
              <w:t>/kg </w:t>
            </w:r>
            <w:r w:rsidRPr="00C52B13">
              <w:rPr>
                <w:rFonts w:ascii="Times New Roman" w:eastAsia="Times New Roman" w:hAnsi="Times New Roman" w:cs="Times New Roman"/>
                <w:lang w:val="lt-LT" w:eastAsia="ar-SA"/>
              </w:rPr>
              <w:t>kūno</w:t>
            </w:r>
            <w:r w:rsidR="00AD288E"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svorio kas 24</w:t>
            </w:r>
            <w:r w:rsidR="00AD288E"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val.</w:t>
            </w:r>
          </w:p>
        </w:tc>
        <w:tc>
          <w:tcPr>
            <w:tcW w:w="3572" w:type="dxa"/>
          </w:tcPr>
          <w:p w14:paraId="78C9CDAD" w14:textId="77777777" w:rsidR="00406C08" w:rsidRPr="00C52B13"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25 mg</w:t>
            </w:r>
            <w:r w:rsidR="00AD288E" w:rsidRPr="00C52B13">
              <w:rPr>
                <w:rFonts w:ascii="Times New Roman" w:eastAsia="Times New Roman" w:hAnsi="Times New Roman" w:cs="Times New Roman"/>
                <w:lang w:val="lt-LT" w:eastAsia="ar-SA"/>
              </w:rPr>
              <w:t>/kg </w:t>
            </w:r>
            <w:r w:rsidRPr="00C52B13">
              <w:rPr>
                <w:rFonts w:ascii="Times New Roman" w:eastAsia="Times New Roman" w:hAnsi="Times New Roman" w:cs="Times New Roman"/>
                <w:lang w:val="lt-LT" w:eastAsia="ar-SA"/>
              </w:rPr>
              <w:t>kūno</w:t>
            </w:r>
            <w:r w:rsidR="0018295E"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svorio kas 24</w:t>
            </w:r>
            <w:r w:rsidR="00AD288E"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val.</w:t>
            </w:r>
          </w:p>
        </w:tc>
      </w:tr>
    </w:tbl>
    <w:p w14:paraId="0154BEB4" w14:textId="77777777" w:rsidR="00406C08" w:rsidRPr="00C52B13"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p>
    <w:p w14:paraId="2B24AF6C" w14:textId="7374EBA1" w:rsidR="00AD288E" w:rsidRPr="00C52B13" w:rsidRDefault="00406C08" w:rsidP="007F7C99">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r w:rsidRPr="00C52B13">
        <w:rPr>
          <w:rFonts w:ascii="Times New Roman" w:eastAsia="Times New Roman" w:hAnsi="Times New Roman" w:cs="Times New Roman"/>
          <w:i/>
          <w:lang w:val="lt-LT" w:eastAsia="ar-SA"/>
        </w:rPr>
        <w:t>Kūdikiams nuo</w:t>
      </w:r>
      <w:r w:rsidR="00F224E9">
        <w:rPr>
          <w:rFonts w:ascii="Times New Roman" w:eastAsia="Times New Roman" w:hAnsi="Times New Roman" w:cs="Times New Roman"/>
          <w:i/>
          <w:lang w:val="lt-LT" w:eastAsia="ar-SA"/>
        </w:rPr>
        <w:t xml:space="preserve"> 2</w:t>
      </w:r>
      <w:r w:rsidR="001A0EA8">
        <w:rPr>
          <w:rFonts w:ascii="Times New Roman" w:eastAsia="Times New Roman" w:hAnsi="Times New Roman" w:cs="Times New Roman"/>
          <w:i/>
          <w:lang w:val="lt-LT" w:eastAsia="ar-SA"/>
        </w:rPr>
        <w:t> </w:t>
      </w:r>
      <w:r w:rsidR="004351AC">
        <w:rPr>
          <w:rFonts w:ascii="Times New Roman" w:eastAsia="Times New Roman" w:hAnsi="Times New Roman" w:cs="Times New Roman"/>
          <w:i/>
          <w:lang w:val="lt-LT" w:eastAsia="ar-SA"/>
        </w:rPr>
        <w:t xml:space="preserve">mėnesių </w:t>
      </w:r>
      <w:r w:rsidRPr="00C52B13">
        <w:rPr>
          <w:rFonts w:ascii="Times New Roman" w:eastAsia="Times New Roman" w:hAnsi="Times New Roman" w:cs="Times New Roman"/>
          <w:i/>
          <w:lang w:val="lt-LT" w:eastAsia="ar-SA"/>
        </w:rPr>
        <w:t>ik</w:t>
      </w:r>
      <w:r w:rsidR="007F7C99" w:rsidRPr="00C52B13">
        <w:rPr>
          <w:rFonts w:ascii="Times New Roman" w:eastAsia="Times New Roman" w:hAnsi="Times New Roman" w:cs="Times New Roman"/>
          <w:i/>
          <w:lang w:val="lt-LT" w:eastAsia="ar-SA"/>
        </w:rPr>
        <w:t>i</w:t>
      </w:r>
      <w:r w:rsidRPr="00C52B13">
        <w:rPr>
          <w:rFonts w:ascii="Times New Roman" w:eastAsia="Times New Roman" w:hAnsi="Times New Roman" w:cs="Times New Roman"/>
          <w:i/>
          <w:lang w:val="lt-LT" w:eastAsia="ar-SA"/>
        </w:rPr>
        <w:t xml:space="preserve"> </w:t>
      </w:r>
      <w:r w:rsidR="00554B14">
        <w:rPr>
          <w:rFonts w:ascii="Times New Roman" w:eastAsia="Times New Roman" w:hAnsi="Times New Roman" w:cs="Times New Roman"/>
          <w:i/>
          <w:lang w:val="lt-LT" w:eastAsia="ar-SA"/>
        </w:rPr>
        <w:t xml:space="preserve">jaunesnių kaip </w:t>
      </w:r>
      <w:r w:rsidRPr="00C52B13">
        <w:rPr>
          <w:rFonts w:ascii="Times New Roman" w:eastAsia="Times New Roman" w:hAnsi="Times New Roman" w:cs="Times New Roman"/>
          <w:i/>
          <w:lang w:val="lt-LT" w:eastAsia="ar-SA"/>
        </w:rPr>
        <w:t>2</w:t>
      </w:r>
      <w:r w:rsidR="00AD288E" w:rsidRPr="00C52B13">
        <w:rPr>
          <w:rFonts w:ascii="Times New Roman" w:eastAsia="Times New Roman" w:hAnsi="Times New Roman" w:cs="Times New Roman"/>
          <w:i/>
          <w:lang w:val="lt-LT" w:eastAsia="ar-SA"/>
        </w:rPr>
        <w:t> </w:t>
      </w:r>
      <w:r w:rsidRPr="00C52B13">
        <w:rPr>
          <w:rFonts w:ascii="Times New Roman" w:eastAsia="Times New Roman" w:hAnsi="Times New Roman" w:cs="Times New Roman"/>
          <w:i/>
          <w:lang w:val="lt-LT" w:eastAsia="ar-SA"/>
        </w:rPr>
        <w:t>mėnesių</w:t>
      </w:r>
    </w:p>
    <w:p w14:paraId="396A8645" w14:textId="77777777" w:rsidR="00406C08" w:rsidRPr="00C52B13" w:rsidRDefault="00406C08" w:rsidP="007F7C99">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3572"/>
        <w:gridCol w:w="3572"/>
      </w:tblGrid>
      <w:tr w:rsidR="00BC4D45" w:rsidRPr="00B926AB" w14:paraId="189EFCCC" w14:textId="77777777" w:rsidTr="007F311D">
        <w:tc>
          <w:tcPr>
            <w:tcW w:w="9287" w:type="dxa"/>
            <w:gridSpan w:val="3"/>
            <w:vAlign w:val="center"/>
          </w:tcPr>
          <w:p w14:paraId="46ADE7B6" w14:textId="77777777" w:rsidR="00BC4D45" w:rsidRPr="00C52B13" w:rsidRDefault="00BC4D45" w:rsidP="00BC4D45">
            <w:pPr>
              <w:keepNext/>
              <w:suppressAutoHyphens/>
              <w:autoSpaceDE w:val="0"/>
              <w:autoSpaceDN w:val="0"/>
              <w:adjustRightInd w:val="0"/>
              <w:spacing w:after="0" w:line="240" w:lineRule="auto"/>
              <w:rPr>
                <w:rFonts w:ascii="Times New Roman" w:eastAsia="Times New Roman" w:hAnsi="Times New Roman" w:cs="Times New Roman"/>
                <w:bCs/>
                <w:lang w:val="lt-LT" w:eastAsia="ar-SA"/>
              </w:rPr>
            </w:pPr>
            <w:r w:rsidRPr="00C52B13">
              <w:rPr>
                <w:rFonts w:ascii="Times New Roman" w:eastAsia="Times New Roman" w:hAnsi="Times New Roman" w:cs="Times New Roman"/>
                <w:bCs/>
                <w:lang w:val="lt-LT" w:eastAsia="ar-SA"/>
              </w:rPr>
              <w:t>Vienkartinės dozės (mg/kg kūno svorio) ir dozavimo intervalas</w:t>
            </w:r>
          </w:p>
        </w:tc>
      </w:tr>
      <w:tr w:rsidR="00AD288E" w:rsidRPr="00B926AB" w14:paraId="20D4A22B" w14:textId="77777777" w:rsidTr="00BC4D45">
        <w:tc>
          <w:tcPr>
            <w:tcW w:w="2143" w:type="dxa"/>
          </w:tcPr>
          <w:p w14:paraId="2654E31F" w14:textId="77777777" w:rsidR="00BC4D45" w:rsidRPr="00C52B13" w:rsidRDefault="00BC4D45" w:rsidP="00BC4D45">
            <w:pPr>
              <w:keepNext/>
              <w:suppressAutoHyphens/>
              <w:autoSpaceDE w:val="0"/>
              <w:autoSpaceDN w:val="0"/>
              <w:adjustRightInd w:val="0"/>
              <w:spacing w:after="0" w:line="240" w:lineRule="auto"/>
              <w:jc w:val="center"/>
              <w:rPr>
                <w:rFonts w:ascii="Times New Roman" w:eastAsia="Times New Roman" w:hAnsi="Times New Roman" w:cs="Times New Roman"/>
                <w:bCs/>
                <w:lang w:val="lt-LT" w:eastAsia="ar-SA"/>
              </w:rPr>
            </w:pPr>
            <w:r w:rsidRPr="00C52B13">
              <w:rPr>
                <w:rFonts w:ascii="Times New Roman" w:eastAsia="Times New Roman" w:hAnsi="Times New Roman" w:cs="Times New Roman"/>
                <w:bCs/>
                <w:lang w:val="lt-LT" w:eastAsia="ar-SA"/>
              </w:rPr>
              <w:t>Kreatinino klirensas</w:t>
            </w:r>
          </w:p>
          <w:p w14:paraId="2199DAE7" w14:textId="77777777" w:rsidR="00AD288E" w:rsidRPr="00C52B13" w:rsidRDefault="00BC4D45" w:rsidP="00BC4D45">
            <w:pPr>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sidRPr="00C52B13">
              <w:rPr>
                <w:rFonts w:ascii="Times New Roman" w:eastAsia="Times New Roman" w:hAnsi="Times New Roman" w:cs="Times New Roman"/>
                <w:bCs/>
                <w:lang w:val="lt-LT" w:eastAsia="ar-SA"/>
              </w:rPr>
              <w:t>(ml/min.)</w:t>
            </w:r>
          </w:p>
        </w:tc>
        <w:tc>
          <w:tcPr>
            <w:tcW w:w="3572" w:type="dxa"/>
          </w:tcPr>
          <w:p w14:paraId="266FA410" w14:textId="77777777" w:rsidR="00AD288E" w:rsidRPr="00C52B13" w:rsidRDefault="00AD288E" w:rsidP="007F7C99">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r w:rsidRPr="00C52B13">
              <w:rPr>
                <w:rFonts w:ascii="Times New Roman" w:eastAsia="Times New Roman" w:hAnsi="Times New Roman" w:cs="Times New Roman"/>
                <w:i/>
                <w:lang w:val="lt-LT" w:eastAsia="ar-SA"/>
              </w:rPr>
              <w:t>Sunkios infekcijos</w:t>
            </w:r>
            <w:r w:rsidR="00BC4D45" w:rsidRPr="00C52B13">
              <w:rPr>
                <w:rFonts w:ascii="Times New Roman" w:eastAsia="Times New Roman" w:hAnsi="Times New Roman" w:cs="Times New Roman"/>
                <w:i/>
                <w:lang w:val="lt-LT" w:eastAsia="ar-SA"/>
              </w:rPr>
              <w:t>:</w:t>
            </w:r>
          </w:p>
          <w:p w14:paraId="23F5D2FB" w14:textId="77777777" w:rsidR="00AD288E" w:rsidRPr="00C52B13" w:rsidRDefault="00AD288E"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Pneumonija.</w:t>
            </w:r>
          </w:p>
          <w:p w14:paraId="28ABA081" w14:textId="77777777" w:rsidR="00AD288E" w:rsidRPr="00C52B13" w:rsidRDefault="00AD288E"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Komplikuotos šlapimo takų infekcijos (įskaitant </w:t>
            </w:r>
            <w:proofErr w:type="spellStart"/>
            <w:r w:rsidRPr="00C52B13">
              <w:rPr>
                <w:rFonts w:ascii="Times New Roman" w:eastAsia="Times New Roman" w:hAnsi="Times New Roman" w:cs="Times New Roman"/>
                <w:lang w:val="lt-LT" w:eastAsia="ar-SA"/>
              </w:rPr>
              <w:t>pielonefritą</w:t>
            </w:r>
            <w:proofErr w:type="spellEnd"/>
            <w:r w:rsidRPr="00C52B13">
              <w:rPr>
                <w:rFonts w:ascii="Times New Roman" w:eastAsia="Times New Roman" w:hAnsi="Times New Roman" w:cs="Times New Roman"/>
                <w:lang w:val="lt-LT" w:eastAsia="ar-SA"/>
              </w:rPr>
              <w:t>).</w:t>
            </w:r>
          </w:p>
        </w:tc>
        <w:tc>
          <w:tcPr>
            <w:tcW w:w="3572" w:type="dxa"/>
          </w:tcPr>
          <w:p w14:paraId="5B394CFA" w14:textId="77777777" w:rsidR="00AD288E" w:rsidRPr="00C52B13" w:rsidRDefault="00AD288E" w:rsidP="007F7C99">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r w:rsidRPr="00C52B13">
              <w:rPr>
                <w:rFonts w:ascii="Times New Roman" w:eastAsia="Times New Roman" w:hAnsi="Times New Roman" w:cs="Times New Roman"/>
                <w:i/>
                <w:lang w:val="lt-LT" w:eastAsia="ar-SA"/>
              </w:rPr>
              <w:t>Labai sunkios infekcijos</w:t>
            </w:r>
            <w:r w:rsidR="00BC4D45" w:rsidRPr="00C52B13">
              <w:rPr>
                <w:rFonts w:ascii="Times New Roman" w:eastAsia="Times New Roman" w:hAnsi="Times New Roman" w:cs="Times New Roman"/>
                <w:i/>
                <w:lang w:val="lt-LT" w:eastAsia="ar-SA"/>
              </w:rPr>
              <w:t>:</w:t>
            </w:r>
          </w:p>
          <w:p w14:paraId="404B040A" w14:textId="77777777" w:rsidR="00AD288E" w:rsidRPr="00C52B13" w:rsidRDefault="00000224"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proofErr w:type="spellStart"/>
            <w:r w:rsidRPr="00C52B13">
              <w:rPr>
                <w:rFonts w:ascii="Times New Roman" w:eastAsia="Times New Roman" w:hAnsi="Times New Roman" w:cs="Times New Roman"/>
                <w:lang w:val="lt-LT" w:eastAsia="ar-SA"/>
              </w:rPr>
              <w:t>Bakteriemija</w:t>
            </w:r>
            <w:proofErr w:type="spellEnd"/>
            <w:r w:rsidR="00AD288E" w:rsidRPr="00C52B13">
              <w:rPr>
                <w:rFonts w:ascii="Times New Roman" w:eastAsia="Times New Roman" w:hAnsi="Times New Roman" w:cs="Times New Roman"/>
                <w:lang w:val="lt-LT" w:eastAsia="ar-SA"/>
              </w:rPr>
              <w:t>.</w:t>
            </w:r>
          </w:p>
          <w:p w14:paraId="18E6B8B8" w14:textId="77777777" w:rsidR="00AD288E" w:rsidRPr="00C52B13" w:rsidRDefault="00AD288E"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Bakterinis meningitas.</w:t>
            </w:r>
          </w:p>
          <w:p w14:paraId="66493073" w14:textId="77777777" w:rsidR="00AD288E" w:rsidRPr="00C52B13" w:rsidRDefault="00AD288E"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Empirinis </w:t>
            </w:r>
            <w:proofErr w:type="spellStart"/>
            <w:r w:rsidRPr="00C52B13">
              <w:rPr>
                <w:rFonts w:ascii="Times New Roman" w:eastAsia="Times New Roman" w:hAnsi="Times New Roman" w:cs="Times New Roman"/>
                <w:lang w:val="lt-LT" w:eastAsia="ar-SA"/>
              </w:rPr>
              <w:t>febriline</w:t>
            </w:r>
            <w:proofErr w:type="spellEnd"/>
            <w:r w:rsidRPr="00C52B13">
              <w:rPr>
                <w:rFonts w:ascii="Times New Roman" w:eastAsia="Times New Roman" w:hAnsi="Times New Roman" w:cs="Times New Roman"/>
                <w:lang w:val="lt-LT" w:eastAsia="ar-SA"/>
              </w:rPr>
              <w:t xml:space="preserve"> </w:t>
            </w:r>
            <w:proofErr w:type="spellStart"/>
            <w:r w:rsidRPr="00C52B13">
              <w:rPr>
                <w:rFonts w:ascii="Times New Roman" w:eastAsia="Times New Roman" w:hAnsi="Times New Roman" w:cs="Times New Roman"/>
                <w:lang w:val="lt-LT" w:eastAsia="ar-SA"/>
              </w:rPr>
              <w:t>neutropenija</w:t>
            </w:r>
            <w:proofErr w:type="spellEnd"/>
            <w:r w:rsidRPr="00C52B13">
              <w:rPr>
                <w:rFonts w:ascii="Times New Roman" w:eastAsia="Times New Roman" w:hAnsi="Times New Roman" w:cs="Times New Roman"/>
                <w:lang w:val="lt-LT" w:eastAsia="ar-SA"/>
              </w:rPr>
              <w:t xml:space="preserve"> sergančių pacientų gydymas.</w:t>
            </w:r>
          </w:p>
        </w:tc>
      </w:tr>
      <w:tr w:rsidR="00406C08" w:rsidRPr="00B926AB" w14:paraId="1FB87E48" w14:textId="77777777" w:rsidTr="007F7C99">
        <w:tc>
          <w:tcPr>
            <w:tcW w:w="2143" w:type="dxa"/>
          </w:tcPr>
          <w:p w14:paraId="185DFECD" w14:textId="77777777" w:rsidR="00406C08" w:rsidRPr="00C52B13"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&gt;</w:t>
            </w:r>
            <w:r w:rsidR="00AD288E"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50 (įprasta dozė, koreguoti nereikia)</w:t>
            </w:r>
          </w:p>
        </w:tc>
        <w:tc>
          <w:tcPr>
            <w:tcW w:w="3572" w:type="dxa"/>
          </w:tcPr>
          <w:p w14:paraId="6904B445" w14:textId="77777777" w:rsidR="00406C08" w:rsidRPr="00C52B13"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30 mg</w:t>
            </w:r>
            <w:r w:rsidR="00AD288E" w:rsidRPr="00C52B13">
              <w:rPr>
                <w:rFonts w:ascii="Times New Roman" w:eastAsia="Times New Roman" w:hAnsi="Times New Roman" w:cs="Times New Roman"/>
                <w:lang w:val="lt-LT" w:eastAsia="ar-SA"/>
              </w:rPr>
              <w:t>/kg </w:t>
            </w:r>
            <w:r w:rsidRPr="00C52B13">
              <w:rPr>
                <w:rFonts w:ascii="Times New Roman" w:eastAsia="Times New Roman" w:hAnsi="Times New Roman" w:cs="Times New Roman"/>
                <w:lang w:val="lt-LT" w:eastAsia="ar-SA"/>
              </w:rPr>
              <w:t>kūno</w:t>
            </w:r>
            <w:r w:rsidR="00AD288E"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svorio kas 12</w:t>
            </w:r>
            <w:r w:rsidR="00AD288E"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val.</w:t>
            </w:r>
          </w:p>
        </w:tc>
        <w:tc>
          <w:tcPr>
            <w:tcW w:w="3572" w:type="dxa"/>
          </w:tcPr>
          <w:p w14:paraId="7484A4F0" w14:textId="77777777" w:rsidR="00406C08" w:rsidRPr="00C52B13"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30 mg</w:t>
            </w:r>
            <w:r w:rsidR="00AD288E" w:rsidRPr="00C52B13">
              <w:rPr>
                <w:rFonts w:ascii="Times New Roman" w:eastAsia="Times New Roman" w:hAnsi="Times New Roman" w:cs="Times New Roman"/>
                <w:lang w:val="lt-LT" w:eastAsia="ar-SA"/>
              </w:rPr>
              <w:t>/kg </w:t>
            </w:r>
            <w:r w:rsidRPr="00C52B13">
              <w:rPr>
                <w:rFonts w:ascii="Times New Roman" w:eastAsia="Times New Roman" w:hAnsi="Times New Roman" w:cs="Times New Roman"/>
                <w:lang w:val="lt-LT" w:eastAsia="ar-SA"/>
              </w:rPr>
              <w:t>kūno</w:t>
            </w:r>
            <w:r w:rsidR="00AD288E"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svorio kas 8</w:t>
            </w:r>
            <w:r w:rsidR="00AD288E"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val.</w:t>
            </w:r>
          </w:p>
        </w:tc>
      </w:tr>
      <w:tr w:rsidR="00406C08" w:rsidRPr="00B926AB" w14:paraId="3CA01DC4" w14:textId="77777777" w:rsidTr="007F7C99">
        <w:tc>
          <w:tcPr>
            <w:tcW w:w="2143" w:type="dxa"/>
          </w:tcPr>
          <w:p w14:paraId="03D143A3" w14:textId="77777777" w:rsidR="00406C08" w:rsidRPr="00C52B13"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30</w:t>
            </w:r>
            <w:r w:rsidR="00AD288E" w:rsidRPr="00C52B13">
              <w:rPr>
                <w:rFonts w:ascii="Times New Roman" w:eastAsia="Times New Roman" w:hAnsi="Times New Roman" w:cs="Times New Roman"/>
                <w:lang w:val="lt-LT" w:eastAsia="ar-SA"/>
              </w:rPr>
              <w:noBreakHyphen/>
            </w:r>
            <w:r w:rsidRPr="00C52B13">
              <w:rPr>
                <w:rFonts w:ascii="Times New Roman" w:eastAsia="Times New Roman" w:hAnsi="Times New Roman" w:cs="Times New Roman"/>
                <w:lang w:val="lt-LT" w:eastAsia="ar-SA"/>
              </w:rPr>
              <w:t>50</w:t>
            </w:r>
          </w:p>
        </w:tc>
        <w:tc>
          <w:tcPr>
            <w:tcW w:w="3572" w:type="dxa"/>
          </w:tcPr>
          <w:p w14:paraId="0E1C6F87" w14:textId="77777777" w:rsidR="00406C08" w:rsidRPr="00C52B13"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30 mg</w:t>
            </w:r>
            <w:r w:rsidR="00AD288E" w:rsidRPr="00C52B13">
              <w:rPr>
                <w:rFonts w:ascii="Times New Roman" w:eastAsia="Times New Roman" w:hAnsi="Times New Roman" w:cs="Times New Roman"/>
                <w:lang w:val="lt-LT" w:eastAsia="ar-SA"/>
              </w:rPr>
              <w:t>/kg </w:t>
            </w:r>
            <w:r w:rsidRPr="00C52B13">
              <w:rPr>
                <w:rFonts w:ascii="Times New Roman" w:eastAsia="Times New Roman" w:hAnsi="Times New Roman" w:cs="Times New Roman"/>
                <w:lang w:val="lt-LT" w:eastAsia="ar-SA"/>
              </w:rPr>
              <w:t>kūno</w:t>
            </w:r>
            <w:r w:rsidR="00AD288E"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svorio kas 24</w:t>
            </w:r>
            <w:r w:rsidR="00AD288E"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val.</w:t>
            </w:r>
          </w:p>
        </w:tc>
        <w:tc>
          <w:tcPr>
            <w:tcW w:w="3572" w:type="dxa"/>
          </w:tcPr>
          <w:p w14:paraId="73EF4111" w14:textId="77777777" w:rsidR="00406C08" w:rsidRPr="00C52B13"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30 mg</w:t>
            </w:r>
            <w:r w:rsidR="00AD288E" w:rsidRPr="00C52B13">
              <w:rPr>
                <w:rFonts w:ascii="Times New Roman" w:eastAsia="Times New Roman" w:hAnsi="Times New Roman" w:cs="Times New Roman"/>
                <w:lang w:val="lt-LT" w:eastAsia="ar-SA"/>
              </w:rPr>
              <w:t>/kg </w:t>
            </w:r>
            <w:r w:rsidRPr="00C52B13">
              <w:rPr>
                <w:rFonts w:ascii="Times New Roman" w:eastAsia="Times New Roman" w:hAnsi="Times New Roman" w:cs="Times New Roman"/>
                <w:lang w:val="lt-LT" w:eastAsia="ar-SA"/>
              </w:rPr>
              <w:t>kūno</w:t>
            </w:r>
            <w:r w:rsidR="00AD288E"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svorio kas 12</w:t>
            </w:r>
            <w:r w:rsidR="00AD288E"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val.</w:t>
            </w:r>
          </w:p>
        </w:tc>
      </w:tr>
      <w:tr w:rsidR="00406C08" w:rsidRPr="00B926AB" w14:paraId="00F9B7B3" w14:textId="77777777" w:rsidTr="007F7C99">
        <w:tc>
          <w:tcPr>
            <w:tcW w:w="2143" w:type="dxa"/>
          </w:tcPr>
          <w:p w14:paraId="65A2B3F4" w14:textId="77777777" w:rsidR="00406C08" w:rsidRPr="00C52B13"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11</w:t>
            </w:r>
            <w:r w:rsidR="00AD288E" w:rsidRPr="00C52B13">
              <w:rPr>
                <w:rFonts w:ascii="Times New Roman" w:eastAsia="Times New Roman" w:hAnsi="Times New Roman" w:cs="Times New Roman"/>
                <w:lang w:val="lt-LT" w:eastAsia="ar-SA"/>
              </w:rPr>
              <w:noBreakHyphen/>
            </w:r>
            <w:r w:rsidRPr="00C52B13">
              <w:rPr>
                <w:rFonts w:ascii="Times New Roman" w:eastAsia="Times New Roman" w:hAnsi="Times New Roman" w:cs="Times New Roman"/>
                <w:lang w:val="lt-LT" w:eastAsia="ar-SA"/>
              </w:rPr>
              <w:t>29</w:t>
            </w:r>
          </w:p>
        </w:tc>
        <w:tc>
          <w:tcPr>
            <w:tcW w:w="3572" w:type="dxa"/>
          </w:tcPr>
          <w:p w14:paraId="2DDE89FC" w14:textId="77777777" w:rsidR="00406C08" w:rsidRPr="00C52B13"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15 mg</w:t>
            </w:r>
            <w:r w:rsidR="00AD288E" w:rsidRPr="00C52B13">
              <w:rPr>
                <w:rFonts w:ascii="Times New Roman" w:eastAsia="Times New Roman" w:hAnsi="Times New Roman" w:cs="Times New Roman"/>
                <w:lang w:val="lt-LT" w:eastAsia="ar-SA"/>
              </w:rPr>
              <w:t>/kg </w:t>
            </w:r>
            <w:r w:rsidRPr="00C52B13">
              <w:rPr>
                <w:rFonts w:ascii="Times New Roman" w:eastAsia="Times New Roman" w:hAnsi="Times New Roman" w:cs="Times New Roman"/>
                <w:lang w:val="lt-LT" w:eastAsia="ar-SA"/>
              </w:rPr>
              <w:t>kūno</w:t>
            </w:r>
            <w:r w:rsidR="00AD288E"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svorio kas 24</w:t>
            </w:r>
            <w:r w:rsidR="00AD288E"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val.</w:t>
            </w:r>
          </w:p>
        </w:tc>
        <w:tc>
          <w:tcPr>
            <w:tcW w:w="3572" w:type="dxa"/>
          </w:tcPr>
          <w:p w14:paraId="4D604311" w14:textId="77777777" w:rsidR="00406C08" w:rsidRPr="00C52B13"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30 mg</w:t>
            </w:r>
            <w:r w:rsidR="00AD288E" w:rsidRPr="00C52B13">
              <w:rPr>
                <w:rFonts w:ascii="Times New Roman" w:eastAsia="Times New Roman" w:hAnsi="Times New Roman" w:cs="Times New Roman"/>
                <w:lang w:val="lt-LT" w:eastAsia="ar-SA"/>
              </w:rPr>
              <w:t>/kg </w:t>
            </w:r>
            <w:r w:rsidRPr="00C52B13">
              <w:rPr>
                <w:rFonts w:ascii="Times New Roman" w:eastAsia="Times New Roman" w:hAnsi="Times New Roman" w:cs="Times New Roman"/>
                <w:lang w:val="lt-LT" w:eastAsia="ar-SA"/>
              </w:rPr>
              <w:t>kūno</w:t>
            </w:r>
            <w:r w:rsidR="00AD288E"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svorio kas 24</w:t>
            </w:r>
            <w:r w:rsidR="00AD288E"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val.</w:t>
            </w:r>
          </w:p>
        </w:tc>
      </w:tr>
      <w:tr w:rsidR="00406C08" w:rsidRPr="00B926AB" w14:paraId="14E1BC07" w14:textId="77777777" w:rsidTr="007F7C99">
        <w:tc>
          <w:tcPr>
            <w:tcW w:w="2143" w:type="dxa"/>
          </w:tcPr>
          <w:p w14:paraId="0708FD50" w14:textId="77777777" w:rsidR="00406C08" w:rsidRPr="00C52B13"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w:t>
            </w:r>
            <w:r w:rsidR="00AD288E"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10</w:t>
            </w:r>
          </w:p>
        </w:tc>
        <w:tc>
          <w:tcPr>
            <w:tcW w:w="3572" w:type="dxa"/>
          </w:tcPr>
          <w:p w14:paraId="7EEA8AC6" w14:textId="77777777" w:rsidR="00406C08" w:rsidRPr="00C52B13"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7,5 mg</w:t>
            </w:r>
            <w:r w:rsidR="00AD288E" w:rsidRPr="00C52B13">
              <w:rPr>
                <w:rFonts w:ascii="Times New Roman" w:eastAsia="Times New Roman" w:hAnsi="Times New Roman" w:cs="Times New Roman"/>
                <w:lang w:val="lt-LT" w:eastAsia="ar-SA"/>
              </w:rPr>
              <w:t>/kg </w:t>
            </w:r>
            <w:r w:rsidRPr="00C52B13">
              <w:rPr>
                <w:rFonts w:ascii="Times New Roman" w:eastAsia="Times New Roman" w:hAnsi="Times New Roman" w:cs="Times New Roman"/>
                <w:lang w:val="lt-LT" w:eastAsia="ar-SA"/>
              </w:rPr>
              <w:t>kūno</w:t>
            </w:r>
            <w:r w:rsidR="00AD288E"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svorio kas 24</w:t>
            </w:r>
            <w:r w:rsidR="00AD288E"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val.</w:t>
            </w:r>
          </w:p>
        </w:tc>
        <w:tc>
          <w:tcPr>
            <w:tcW w:w="3572" w:type="dxa"/>
          </w:tcPr>
          <w:p w14:paraId="06DAD9CA" w14:textId="77777777" w:rsidR="00406C08" w:rsidRPr="00C52B13"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15 mg</w:t>
            </w:r>
            <w:r w:rsidR="00AD288E" w:rsidRPr="00C52B13">
              <w:rPr>
                <w:rFonts w:ascii="Times New Roman" w:eastAsia="Times New Roman" w:hAnsi="Times New Roman" w:cs="Times New Roman"/>
                <w:lang w:val="lt-LT" w:eastAsia="ar-SA"/>
              </w:rPr>
              <w:t>/kg </w:t>
            </w:r>
            <w:r w:rsidRPr="00C52B13">
              <w:rPr>
                <w:rFonts w:ascii="Times New Roman" w:eastAsia="Times New Roman" w:hAnsi="Times New Roman" w:cs="Times New Roman"/>
                <w:lang w:val="lt-LT" w:eastAsia="ar-SA"/>
              </w:rPr>
              <w:t>kūno</w:t>
            </w:r>
            <w:r w:rsidR="00AD288E"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svorio kas 24</w:t>
            </w:r>
            <w:r w:rsidR="00AD288E"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 xml:space="preserve">val. </w:t>
            </w:r>
          </w:p>
        </w:tc>
      </w:tr>
    </w:tbl>
    <w:p w14:paraId="32F72160" w14:textId="77777777" w:rsidR="00406C08" w:rsidRPr="00C52B13"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p>
    <w:p w14:paraId="4DC828A1" w14:textId="4203B899" w:rsidR="00406C08" w:rsidRPr="00C52B13" w:rsidRDefault="00DF0B41" w:rsidP="00C52B13">
      <w:pPr>
        <w:keepNext/>
        <w:suppressAutoHyphens/>
        <w:autoSpaceDE w:val="0"/>
        <w:autoSpaceDN w:val="0"/>
        <w:adjustRightInd w:val="0"/>
        <w:spacing w:after="0" w:line="240" w:lineRule="auto"/>
        <w:jc w:val="both"/>
        <w:rPr>
          <w:rFonts w:ascii="Times New Roman" w:eastAsia="Times New Roman" w:hAnsi="Times New Roman" w:cs="Times New Roman"/>
          <w:i/>
          <w:lang w:val="lt-LT" w:eastAsia="ar-SA"/>
        </w:rPr>
      </w:pPr>
      <w:r w:rsidRPr="00C52B13">
        <w:rPr>
          <w:rFonts w:ascii="Times New Roman" w:eastAsia="Times New Roman" w:hAnsi="Times New Roman" w:cs="Times New Roman"/>
          <w:i/>
          <w:lang w:val="lt-LT" w:eastAsia="ar-SA"/>
        </w:rPr>
        <w:t>Pac</w:t>
      </w:r>
      <w:r w:rsidR="00406C08" w:rsidRPr="00C52B13">
        <w:rPr>
          <w:rFonts w:ascii="Times New Roman" w:eastAsia="Times New Roman" w:hAnsi="Times New Roman" w:cs="Times New Roman"/>
          <w:i/>
          <w:lang w:val="lt-LT" w:eastAsia="ar-SA"/>
        </w:rPr>
        <w:t>i</w:t>
      </w:r>
      <w:r w:rsidRPr="00C52B13">
        <w:rPr>
          <w:rFonts w:ascii="Times New Roman" w:eastAsia="Times New Roman" w:hAnsi="Times New Roman" w:cs="Times New Roman"/>
          <w:i/>
          <w:lang w:val="lt-LT" w:eastAsia="ar-SA"/>
        </w:rPr>
        <w:t>entam</w:t>
      </w:r>
      <w:r w:rsidR="00406C08" w:rsidRPr="00C52B13">
        <w:rPr>
          <w:rFonts w:ascii="Times New Roman" w:eastAsia="Times New Roman" w:hAnsi="Times New Roman" w:cs="Times New Roman"/>
          <w:i/>
          <w:lang w:val="lt-LT" w:eastAsia="ar-SA"/>
        </w:rPr>
        <w:t>s</w:t>
      </w:r>
      <w:r w:rsidRPr="00C52B13">
        <w:rPr>
          <w:rFonts w:ascii="Times New Roman" w:eastAsia="Times New Roman" w:hAnsi="Times New Roman" w:cs="Times New Roman"/>
          <w:i/>
          <w:lang w:val="lt-LT" w:eastAsia="ar-SA"/>
        </w:rPr>
        <w:t>, kur</w:t>
      </w:r>
      <w:r w:rsidR="00406C08" w:rsidRPr="00C52B13">
        <w:rPr>
          <w:rFonts w:ascii="Times New Roman" w:eastAsia="Times New Roman" w:hAnsi="Times New Roman" w:cs="Times New Roman"/>
          <w:i/>
          <w:lang w:val="lt-LT" w:eastAsia="ar-SA"/>
        </w:rPr>
        <w:t>i</w:t>
      </w:r>
      <w:r w:rsidRPr="00C52B13">
        <w:rPr>
          <w:rFonts w:ascii="Times New Roman" w:eastAsia="Times New Roman" w:hAnsi="Times New Roman" w:cs="Times New Roman"/>
          <w:i/>
          <w:lang w:val="lt-LT" w:eastAsia="ar-SA"/>
        </w:rPr>
        <w:t>ų</w:t>
      </w:r>
      <w:r w:rsidR="00406C08" w:rsidRPr="00C52B13">
        <w:rPr>
          <w:rFonts w:ascii="Times New Roman" w:eastAsia="Times New Roman" w:hAnsi="Times New Roman" w:cs="Times New Roman"/>
          <w:i/>
          <w:lang w:val="lt-LT" w:eastAsia="ar-SA"/>
        </w:rPr>
        <w:t xml:space="preserve"> kepenų funkcija</w:t>
      </w:r>
      <w:r w:rsidRPr="00C52B13">
        <w:rPr>
          <w:rFonts w:ascii="Times New Roman" w:eastAsia="Times New Roman" w:hAnsi="Times New Roman" w:cs="Times New Roman"/>
          <w:i/>
          <w:lang w:val="lt-LT" w:eastAsia="ar-SA"/>
        </w:rPr>
        <w:t xml:space="preserve"> sutrikusi</w:t>
      </w:r>
    </w:p>
    <w:p w14:paraId="12CB90A4" w14:textId="77777777" w:rsidR="00406C08" w:rsidRPr="00C52B13" w:rsidRDefault="00406C08"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Pacientams, kurių kepenų funkcija sutrikusi, dozės koreguoti nereikia (žr.</w:t>
      </w:r>
      <w:r w:rsidR="00DF0B41"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5.2</w:t>
      </w:r>
      <w:r w:rsidR="00DF0B41"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skyrių).</w:t>
      </w:r>
    </w:p>
    <w:p w14:paraId="2678A97D" w14:textId="77777777" w:rsidR="00406C08" w:rsidRPr="00C52B13" w:rsidRDefault="00406C08"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p>
    <w:p w14:paraId="7E0AE5F1" w14:textId="452BF285" w:rsidR="00406C08" w:rsidRPr="00C52B13" w:rsidRDefault="00406C08" w:rsidP="00C52B13">
      <w:pPr>
        <w:keepNext/>
        <w:suppressAutoHyphens/>
        <w:autoSpaceDE w:val="0"/>
        <w:autoSpaceDN w:val="0"/>
        <w:adjustRightInd w:val="0"/>
        <w:spacing w:after="0" w:line="240" w:lineRule="auto"/>
        <w:jc w:val="both"/>
        <w:rPr>
          <w:rFonts w:ascii="Times New Roman" w:eastAsia="Times New Roman" w:hAnsi="Times New Roman" w:cs="Times New Roman"/>
          <w:i/>
          <w:lang w:val="lt-LT" w:eastAsia="ar-SA"/>
        </w:rPr>
      </w:pPr>
      <w:r w:rsidRPr="00C52B13">
        <w:rPr>
          <w:rFonts w:ascii="Times New Roman" w:eastAsia="Times New Roman" w:hAnsi="Times New Roman" w:cs="Times New Roman"/>
          <w:i/>
          <w:lang w:val="lt-LT" w:eastAsia="ar-SA"/>
        </w:rPr>
        <w:t>Senyviems pacientams</w:t>
      </w:r>
    </w:p>
    <w:p w14:paraId="03243DF9" w14:textId="71E4584A" w:rsidR="00406C08" w:rsidRPr="00C52B13" w:rsidRDefault="00406C08"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Kadangi yra didesnė rizika, kad senyvų pacientų inkstų funkcija bus susilpnėjusi, dozė tur</w:t>
      </w:r>
      <w:r w:rsidR="00DF0B41" w:rsidRPr="00C52B13">
        <w:rPr>
          <w:rFonts w:ascii="Times New Roman" w:eastAsia="Times New Roman" w:hAnsi="Times New Roman" w:cs="Times New Roman"/>
          <w:lang w:val="lt-LT" w:eastAsia="ar-SA"/>
        </w:rPr>
        <w:t>i</w:t>
      </w:r>
      <w:r w:rsidRPr="00C52B13">
        <w:rPr>
          <w:rFonts w:ascii="Times New Roman" w:eastAsia="Times New Roman" w:hAnsi="Times New Roman" w:cs="Times New Roman"/>
          <w:lang w:val="lt-LT" w:eastAsia="ar-SA"/>
        </w:rPr>
        <w:t xml:space="preserve"> būti parenkama </w:t>
      </w:r>
      <w:r w:rsidR="00E479AB">
        <w:rPr>
          <w:rFonts w:ascii="Times New Roman" w:eastAsia="Times New Roman" w:hAnsi="Times New Roman" w:cs="Times New Roman"/>
          <w:lang w:val="lt-LT" w:eastAsia="ar-SA"/>
        </w:rPr>
        <w:t>laikantis saugumo priemonių</w:t>
      </w:r>
      <w:r w:rsidRPr="00C52B13">
        <w:rPr>
          <w:rFonts w:ascii="Times New Roman" w:eastAsia="Times New Roman" w:hAnsi="Times New Roman" w:cs="Times New Roman"/>
          <w:lang w:val="lt-LT" w:eastAsia="ar-SA"/>
        </w:rPr>
        <w:t xml:space="preserve"> ir paciento inkstų funkcija tur</w:t>
      </w:r>
      <w:r w:rsidR="00DF0B41" w:rsidRPr="00C52B13">
        <w:rPr>
          <w:rFonts w:ascii="Times New Roman" w:eastAsia="Times New Roman" w:hAnsi="Times New Roman" w:cs="Times New Roman"/>
          <w:lang w:val="lt-LT" w:eastAsia="ar-SA"/>
        </w:rPr>
        <w:t>i</w:t>
      </w:r>
      <w:r w:rsidRPr="00C52B13">
        <w:rPr>
          <w:rFonts w:ascii="Times New Roman" w:eastAsia="Times New Roman" w:hAnsi="Times New Roman" w:cs="Times New Roman"/>
          <w:lang w:val="lt-LT" w:eastAsia="ar-SA"/>
        </w:rPr>
        <w:t xml:space="preserve"> būti nuolat stebima. Jeigu inkstų funkcija yra susilpnėjusi, rekomenduojama pakoreguoti dozę (žr.</w:t>
      </w:r>
      <w:r w:rsidR="00DF0B41"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4.4</w:t>
      </w:r>
      <w:r w:rsidR="00DF0B41"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skyrių).</w:t>
      </w:r>
    </w:p>
    <w:p w14:paraId="206A30D5" w14:textId="77777777" w:rsidR="00406C08" w:rsidRPr="00C52B13" w:rsidRDefault="00406C08"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p>
    <w:p w14:paraId="24E017C7" w14:textId="77777777" w:rsidR="00406C08" w:rsidRPr="00C52B13" w:rsidRDefault="00406C08" w:rsidP="00C52B13">
      <w:pPr>
        <w:keepNext/>
        <w:suppressAutoHyphens/>
        <w:autoSpaceDE w:val="0"/>
        <w:autoSpaceDN w:val="0"/>
        <w:adjustRightInd w:val="0"/>
        <w:spacing w:after="0" w:line="240" w:lineRule="auto"/>
        <w:jc w:val="both"/>
        <w:rPr>
          <w:rFonts w:ascii="Times New Roman" w:eastAsia="Times New Roman" w:hAnsi="Times New Roman" w:cs="Times New Roman"/>
          <w:iCs/>
          <w:u w:val="single"/>
          <w:lang w:val="lt-LT" w:eastAsia="ar-SA"/>
        </w:rPr>
      </w:pPr>
      <w:r w:rsidRPr="00C52B13">
        <w:rPr>
          <w:rFonts w:ascii="Times New Roman" w:eastAsia="Times New Roman" w:hAnsi="Times New Roman" w:cs="Times New Roman"/>
          <w:iCs/>
          <w:u w:val="single"/>
          <w:lang w:val="lt-LT" w:eastAsia="ar-SA"/>
        </w:rPr>
        <w:t>Gydymo trukmė</w:t>
      </w:r>
    </w:p>
    <w:p w14:paraId="43FCE0D8" w14:textId="77777777" w:rsidR="00406C08" w:rsidRPr="00C52B13" w:rsidRDefault="00406C08"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Įprasta gydymo trukmė yra 7</w:t>
      </w:r>
      <w:r w:rsidR="00DF0B41" w:rsidRPr="00C52B13">
        <w:rPr>
          <w:rFonts w:ascii="Times New Roman" w:eastAsia="Times New Roman" w:hAnsi="Times New Roman" w:cs="Times New Roman"/>
          <w:lang w:val="lt-LT" w:eastAsia="ar-SA"/>
        </w:rPr>
        <w:noBreakHyphen/>
      </w:r>
      <w:r w:rsidRPr="00C52B13">
        <w:rPr>
          <w:rFonts w:ascii="Times New Roman" w:eastAsia="Times New Roman" w:hAnsi="Times New Roman" w:cs="Times New Roman"/>
          <w:lang w:val="lt-LT" w:eastAsia="ar-SA"/>
        </w:rPr>
        <w:t>10</w:t>
      </w:r>
      <w:r w:rsidR="00DF0B41" w:rsidRPr="00C52B13">
        <w:rPr>
          <w:rFonts w:ascii="Times New Roman" w:eastAsia="Times New Roman" w:hAnsi="Times New Roman" w:cs="Times New Roman"/>
          <w:lang w:val="lt-LT" w:eastAsia="ar-SA"/>
        </w:rPr>
        <w:t> par</w:t>
      </w:r>
      <w:r w:rsidRPr="00C52B13">
        <w:rPr>
          <w:rFonts w:ascii="Times New Roman" w:eastAsia="Times New Roman" w:hAnsi="Times New Roman" w:cs="Times New Roman"/>
          <w:lang w:val="lt-LT" w:eastAsia="ar-SA"/>
        </w:rPr>
        <w:t>ų. Apskritai vien</w:t>
      </w:r>
      <w:r w:rsidR="00DF0B41" w:rsidRPr="00C52B13">
        <w:rPr>
          <w:rFonts w:ascii="Times New Roman" w:eastAsia="Times New Roman" w:hAnsi="Times New Roman" w:cs="Times New Roman"/>
          <w:lang w:val="lt-LT" w:eastAsia="ar-SA"/>
        </w:rPr>
        <w:t>o</w:t>
      </w:r>
      <w:r w:rsidRPr="00C52B13">
        <w:rPr>
          <w:rFonts w:ascii="Times New Roman" w:eastAsia="Times New Roman" w:hAnsi="Times New Roman" w:cs="Times New Roman"/>
          <w:lang w:val="lt-LT" w:eastAsia="ar-SA"/>
        </w:rPr>
        <w:t xml:space="preserve"> gydymo kurs</w:t>
      </w:r>
      <w:r w:rsidR="00DF0B41" w:rsidRPr="00C52B13">
        <w:rPr>
          <w:rFonts w:ascii="Times New Roman" w:eastAsia="Times New Roman" w:hAnsi="Times New Roman" w:cs="Times New Roman"/>
          <w:lang w:val="lt-LT" w:eastAsia="ar-SA"/>
        </w:rPr>
        <w:t>o laikotarpiu</w:t>
      </w:r>
      <w:r w:rsidRPr="00C52B13">
        <w:rPr>
          <w:rFonts w:ascii="Times New Roman" w:eastAsia="Times New Roman" w:hAnsi="Times New Roman" w:cs="Times New Roman"/>
          <w:lang w:val="lt-LT" w:eastAsia="ar-SA"/>
        </w:rPr>
        <w:t xml:space="preserve"> </w:t>
      </w:r>
      <w:proofErr w:type="spellStart"/>
      <w:r w:rsidRPr="00C52B13">
        <w:rPr>
          <w:rFonts w:ascii="Times New Roman" w:eastAsia="Times New Roman" w:hAnsi="Times New Roman" w:cs="Times New Roman"/>
          <w:lang w:val="lt-LT" w:eastAsia="ar-SA"/>
        </w:rPr>
        <w:t>cefepim</w:t>
      </w:r>
      <w:r w:rsidR="00D55E5B" w:rsidRPr="00C52B13">
        <w:rPr>
          <w:rFonts w:ascii="Times New Roman" w:eastAsia="Times New Roman" w:hAnsi="Times New Roman" w:cs="Times New Roman"/>
          <w:lang w:val="lt-LT" w:eastAsia="ar-SA"/>
        </w:rPr>
        <w:t>o</w:t>
      </w:r>
      <w:proofErr w:type="spellEnd"/>
      <w:r w:rsidRPr="00C52B13">
        <w:rPr>
          <w:rFonts w:ascii="Times New Roman" w:eastAsia="Times New Roman" w:hAnsi="Times New Roman" w:cs="Times New Roman"/>
          <w:lang w:val="lt-LT" w:eastAsia="ar-SA"/>
        </w:rPr>
        <w:t xml:space="preserve"> tur</w:t>
      </w:r>
      <w:r w:rsidR="00DF0B41" w:rsidRPr="00C52B13">
        <w:rPr>
          <w:rFonts w:ascii="Times New Roman" w:eastAsia="Times New Roman" w:hAnsi="Times New Roman" w:cs="Times New Roman"/>
          <w:lang w:val="lt-LT" w:eastAsia="ar-SA"/>
        </w:rPr>
        <w:t>i</w:t>
      </w:r>
      <w:r w:rsidRPr="00C52B13">
        <w:rPr>
          <w:rFonts w:ascii="Times New Roman" w:eastAsia="Times New Roman" w:hAnsi="Times New Roman" w:cs="Times New Roman"/>
          <w:lang w:val="lt-LT" w:eastAsia="ar-SA"/>
        </w:rPr>
        <w:t xml:space="preserve"> būti vartojama ne trumpiau kaip 7</w:t>
      </w:r>
      <w:r w:rsidR="00DF0B41" w:rsidRPr="00C52B13">
        <w:rPr>
          <w:rFonts w:ascii="Times New Roman" w:eastAsia="Times New Roman" w:hAnsi="Times New Roman" w:cs="Times New Roman"/>
          <w:lang w:val="lt-LT" w:eastAsia="ar-SA"/>
        </w:rPr>
        <w:t> par</w:t>
      </w:r>
      <w:r w:rsidRPr="00C52B13">
        <w:rPr>
          <w:rFonts w:ascii="Times New Roman" w:eastAsia="Times New Roman" w:hAnsi="Times New Roman" w:cs="Times New Roman"/>
          <w:lang w:val="lt-LT" w:eastAsia="ar-SA"/>
        </w:rPr>
        <w:t>as ir ne ilgiau kaip 14</w:t>
      </w:r>
      <w:r w:rsidR="00DF0B41" w:rsidRPr="00C52B13">
        <w:rPr>
          <w:rFonts w:ascii="Times New Roman" w:eastAsia="Times New Roman" w:hAnsi="Times New Roman" w:cs="Times New Roman"/>
          <w:lang w:val="lt-LT" w:eastAsia="ar-SA"/>
        </w:rPr>
        <w:t> par</w:t>
      </w:r>
      <w:r w:rsidRPr="00C52B13">
        <w:rPr>
          <w:rFonts w:ascii="Times New Roman" w:eastAsia="Times New Roman" w:hAnsi="Times New Roman" w:cs="Times New Roman"/>
          <w:lang w:val="lt-LT" w:eastAsia="ar-SA"/>
        </w:rPr>
        <w:t xml:space="preserve">ų. Empiriškai gydant </w:t>
      </w:r>
      <w:proofErr w:type="spellStart"/>
      <w:r w:rsidRPr="00C52B13">
        <w:rPr>
          <w:rFonts w:ascii="Times New Roman" w:eastAsia="Times New Roman" w:hAnsi="Times New Roman" w:cs="Times New Roman"/>
          <w:lang w:val="lt-LT" w:eastAsia="ar-SA"/>
        </w:rPr>
        <w:t>febrilinę</w:t>
      </w:r>
      <w:proofErr w:type="spellEnd"/>
      <w:r w:rsidRPr="00C52B13">
        <w:rPr>
          <w:rFonts w:ascii="Times New Roman" w:eastAsia="Times New Roman" w:hAnsi="Times New Roman" w:cs="Times New Roman"/>
          <w:lang w:val="lt-LT" w:eastAsia="ar-SA"/>
        </w:rPr>
        <w:t xml:space="preserve"> </w:t>
      </w:r>
      <w:proofErr w:type="spellStart"/>
      <w:r w:rsidRPr="00C52B13">
        <w:rPr>
          <w:rFonts w:ascii="Times New Roman" w:eastAsia="Times New Roman" w:hAnsi="Times New Roman" w:cs="Times New Roman"/>
          <w:lang w:val="lt-LT" w:eastAsia="ar-SA"/>
        </w:rPr>
        <w:t>neutropeniją</w:t>
      </w:r>
      <w:proofErr w:type="spellEnd"/>
      <w:r w:rsidRPr="00C52B13">
        <w:rPr>
          <w:rFonts w:ascii="Times New Roman" w:eastAsia="Times New Roman" w:hAnsi="Times New Roman" w:cs="Times New Roman"/>
          <w:lang w:val="lt-LT" w:eastAsia="ar-SA"/>
        </w:rPr>
        <w:t>, įprasta terapijos trukmė yra 7</w:t>
      </w:r>
      <w:r w:rsidR="00DF0B41" w:rsidRPr="00C52B13">
        <w:rPr>
          <w:rFonts w:ascii="Times New Roman" w:eastAsia="Times New Roman" w:hAnsi="Times New Roman" w:cs="Times New Roman"/>
          <w:lang w:val="lt-LT" w:eastAsia="ar-SA"/>
        </w:rPr>
        <w:t> par</w:t>
      </w:r>
      <w:r w:rsidRPr="00C52B13">
        <w:rPr>
          <w:rFonts w:ascii="Times New Roman" w:eastAsia="Times New Roman" w:hAnsi="Times New Roman" w:cs="Times New Roman"/>
          <w:lang w:val="lt-LT" w:eastAsia="ar-SA"/>
        </w:rPr>
        <w:t>os arba kol n</w:t>
      </w:r>
      <w:r w:rsidR="00DF0B41" w:rsidRPr="00C52B13">
        <w:rPr>
          <w:rFonts w:ascii="Times New Roman" w:eastAsia="Times New Roman" w:hAnsi="Times New Roman" w:cs="Times New Roman"/>
          <w:lang w:val="lt-LT" w:eastAsia="ar-SA"/>
        </w:rPr>
        <w:t>ebebu</w:t>
      </w:r>
      <w:r w:rsidRPr="00C52B13">
        <w:rPr>
          <w:rFonts w:ascii="Times New Roman" w:eastAsia="Times New Roman" w:hAnsi="Times New Roman" w:cs="Times New Roman"/>
          <w:lang w:val="lt-LT" w:eastAsia="ar-SA"/>
        </w:rPr>
        <w:t xml:space="preserve">s </w:t>
      </w:r>
      <w:proofErr w:type="spellStart"/>
      <w:r w:rsidRPr="00C52B13">
        <w:rPr>
          <w:rFonts w:ascii="Times New Roman" w:eastAsia="Times New Roman" w:hAnsi="Times New Roman" w:cs="Times New Roman"/>
          <w:lang w:val="lt-LT" w:eastAsia="ar-SA"/>
        </w:rPr>
        <w:t>neutropenij</w:t>
      </w:r>
      <w:r w:rsidR="00DF0B41" w:rsidRPr="00C52B13">
        <w:rPr>
          <w:rFonts w:ascii="Times New Roman" w:eastAsia="Times New Roman" w:hAnsi="Times New Roman" w:cs="Times New Roman"/>
          <w:lang w:val="lt-LT" w:eastAsia="ar-SA"/>
        </w:rPr>
        <w:t>os</w:t>
      </w:r>
      <w:proofErr w:type="spellEnd"/>
      <w:r w:rsidRPr="00C52B13">
        <w:rPr>
          <w:rFonts w:ascii="Times New Roman" w:eastAsia="Times New Roman" w:hAnsi="Times New Roman" w:cs="Times New Roman"/>
          <w:lang w:val="lt-LT" w:eastAsia="ar-SA"/>
        </w:rPr>
        <w:t>.</w:t>
      </w:r>
    </w:p>
    <w:p w14:paraId="574A971C" w14:textId="77777777" w:rsidR="00406C08" w:rsidRPr="00C52B13" w:rsidRDefault="00406C08" w:rsidP="00C52B13">
      <w:pPr>
        <w:suppressAutoHyphens/>
        <w:autoSpaceDE w:val="0"/>
        <w:autoSpaceDN w:val="0"/>
        <w:adjustRightInd w:val="0"/>
        <w:spacing w:after="0" w:line="240" w:lineRule="auto"/>
        <w:jc w:val="both"/>
        <w:rPr>
          <w:rFonts w:ascii="Times New Roman" w:eastAsia="Times New Roman" w:hAnsi="Times New Roman" w:cs="Times New Roman"/>
          <w:u w:val="single"/>
          <w:lang w:val="lt-LT" w:eastAsia="ar-SA"/>
        </w:rPr>
      </w:pPr>
    </w:p>
    <w:p w14:paraId="6393E270" w14:textId="77777777" w:rsidR="00406C08" w:rsidRPr="00C52B13" w:rsidRDefault="00406C08" w:rsidP="00C52B13">
      <w:pPr>
        <w:keepNext/>
        <w:suppressAutoHyphens/>
        <w:autoSpaceDE w:val="0"/>
        <w:autoSpaceDN w:val="0"/>
        <w:adjustRightInd w:val="0"/>
        <w:spacing w:after="0" w:line="240" w:lineRule="auto"/>
        <w:jc w:val="both"/>
        <w:rPr>
          <w:rFonts w:ascii="Times New Roman" w:eastAsia="Times New Roman" w:hAnsi="Times New Roman" w:cs="Times New Roman"/>
          <w:u w:val="single"/>
          <w:lang w:val="lt-LT" w:eastAsia="ar-SA"/>
        </w:rPr>
      </w:pPr>
      <w:r w:rsidRPr="00C52B13">
        <w:rPr>
          <w:rFonts w:ascii="Times New Roman" w:eastAsia="Times New Roman" w:hAnsi="Times New Roman" w:cs="Times New Roman"/>
          <w:u w:val="single"/>
          <w:lang w:val="lt-LT" w:eastAsia="ar-SA"/>
        </w:rPr>
        <w:t>Vartojimo metodas</w:t>
      </w:r>
    </w:p>
    <w:p w14:paraId="3B62D7A7" w14:textId="42698525" w:rsidR="00406C08" w:rsidRPr="00C52B13" w:rsidRDefault="00406C08"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Tinkamai paruošt</w:t>
      </w:r>
      <w:r w:rsidR="0086362C">
        <w:rPr>
          <w:rFonts w:ascii="Times New Roman" w:eastAsia="Times New Roman" w:hAnsi="Times New Roman" w:cs="Times New Roman"/>
          <w:lang w:val="lt-LT" w:eastAsia="ar-SA"/>
        </w:rPr>
        <w:t>o</w:t>
      </w:r>
      <w:r w:rsidRPr="00C52B13">
        <w:rPr>
          <w:rFonts w:ascii="Times New Roman" w:eastAsia="Times New Roman" w:hAnsi="Times New Roman" w:cs="Times New Roman"/>
          <w:lang w:val="lt-LT" w:eastAsia="ar-SA"/>
        </w:rPr>
        <w:t xml:space="preserve"> </w:t>
      </w:r>
      <w:proofErr w:type="spellStart"/>
      <w:r w:rsidRPr="00C52B13">
        <w:rPr>
          <w:rFonts w:ascii="Times New Roman" w:eastAsia="Times New Roman" w:hAnsi="Times New Roman" w:cs="Times New Roman"/>
          <w:lang w:val="lt-LT" w:eastAsia="ar-SA"/>
        </w:rPr>
        <w:t>cefepim</w:t>
      </w:r>
      <w:r w:rsidR="0086362C">
        <w:rPr>
          <w:rFonts w:ascii="Times New Roman" w:eastAsia="Times New Roman" w:hAnsi="Times New Roman" w:cs="Times New Roman"/>
          <w:lang w:val="lt-LT" w:eastAsia="ar-SA"/>
        </w:rPr>
        <w:t>o</w:t>
      </w:r>
      <w:proofErr w:type="spellEnd"/>
      <w:r w:rsidRPr="00C52B13">
        <w:rPr>
          <w:rFonts w:ascii="Times New Roman" w:eastAsia="Times New Roman" w:hAnsi="Times New Roman" w:cs="Times New Roman"/>
          <w:lang w:val="lt-LT" w:eastAsia="ar-SA"/>
        </w:rPr>
        <w:t xml:space="preserve"> gali būti su</w:t>
      </w:r>
      <w:r w:rsidR="00DF0B41" w:rsidRPr="00C52B13">
        <w:rPr>
          <w:rFonts w:ascii="Times New Roman" w:eastAsia="Times New Roman" w:hAnsi="Times New Roman" w:cs="Times New Roman"/>
          <w:lang w:val="lt-LT" w:eastAsia="ar-SA"/>
        </w:rPr>
        <w:t>le</w:t>
      </w:r>
      <w:r w:rsidRPr="00C52B13">
        <w:rPr>
          <w:rFonts w:ascii="Times New Roman" w:eastAsia="Times New Roman" w:hAnsi="Times New Roman" w:cs="Times New Roman"/>
          <w:lang w:val="lt-LT" w:eastAsia="ar-SA"/>
        </w:rPr>
        <w:t>i</w:t>
      </w:r>
      <w:r w:rsidR="00DF0B41" w:rsidRPr="00C52B13">
        <w:rPr>
          <w:rFonts w:ascii="Times New Roman" w:eastAsia="Times New Roman" w:hAnsi="Times New Roman" w:cs="Times New Roman"/>
          <w:lang w:val="lt-LT" w:eastAsia="ar-SA"/>
        </w:rPr>
        <w:t>dž</w:t>
      </w:r>
      <w:r w:rsidRPr="00C52B13">
        <w:rPr>
          <w:rFonts w:ascii="Times New Roman" w:eastAsia="Times New Roman" w:hAnsi="Times New Roman" w:cs="Times New Roman"/>
          <w:lang w:val="lt-LT" w:eastAsia="ar-SA"/>
        </w:rPr>
        <w:t xml:space="preserve">iama </w:t>
      </w:r>
      <w:r w:rsidR="0086362C">
        <w:rPr>
          <w:rFonts w:ascii="Times New Roman" w:eastAsia="Times New Roman" w:hAnsi="Times New Roman" w:cs="Times New Roman"/>
          <w:lang w:val="lt-LT" w:eastAsia="ar-SA"/>
        </w:rPr>
        <w:t>atliekant</w:t>
      </w:r>
      <w:r w:rsidRPr="00C52B13">
        <w:rPr>
          <w:rFonts w:ascii="Times New Roman" w:eastAsia="Times New Roman" w:hAnsi="Times New Roman" w:cs="Times New Roman"/>
          <w:lang w:val="lt-LT" w:eastAsia="ar-SA"/>
        </w:rPr>
        <w:t xml:space="preserve"> tiesiogin</w:t>
      </w:r>
      <w:r w:rsidR="0086362C">
        <w:rPr>
          <w:rFonts w:ascii="Times New Roman" w:eastAsia="Times New Roman" w:hAnsi="Times New Roman" w:cs="Times New Roman"/>
          <w:lang w:val="lt-LT" w:eastAsia="ar-SA"/>
        </w:rPr>
        <w:t>ę</w:t>
      </w:r>
      <w:r w:rsidRPr="00C52B13">
        <w:rPr>
          <w:rFonts w:ascii="Times New Roman" w:eastAsia="Times New Roman" w:hAnsi="Times New Roman" w:cs="Times New Roman"/>
          <w:lang w:val="lt-LT" w:eastAsia="ar-SA"/>
        </w:rPr>
        <w:t xml:space="preserve"> injekcij</w:t>
      </w:r>
      <w:r w:rsidR="0086362C">
        <w:rPr>
          <w:rFonts w:ascii="Times New Roman" w:eastAsia="Times New Roman" w:hAnsi="Times New Roman" w:cs="Times New Roman"/>
          <w:lang w:val="lt-LT" w:eastAsia="ar-SA"/>
        </w:rPr>
        <w:t>ą</w:t>
      </w:r>
      <w:r w:rsidRPr="00C52B13">
        <w:rPr>
          <w:rFonts w:ascii="Times New Roman" w:eastAsia="Times New Roman" w:hAnsi="Times New Roman" w:cs="Times New Roman"/>
          <w:lang w:val="lt-LT" w:eastAsia="ar-SA"/>
        </w:rPr>
        <w:t xml:space="preserve"> </w:t>
      </w:r>
      <w:r w:rsidR="0086362C">
        <w:rPr>
          <w:rFonts w:ascii="Times New Roman" w:eastAsia="Times New Roman" w:hAnsi="Times New Roman" w:cs="Times New Roman"/>
          <w:lang w:val="lt-LT" w:eastAsia="ar-SA"/>
        </w:rPr>
        <w:t xml:space="preserve">į veną </w:t>
      </w:r>
      <w:r w:rsidRPr="00C52B13">
        <w:rPr>
          <w:rFonts w:ascii="Times New Roman" w:eastAsia="Times New Roman" w:hAnsi="Times New Roman" w:cs="Times New Roman"/>
          <w:lang w:val="lt-LT" w:eastAsia="ar-SA"/>
        </w:rPr>
        <w:t>per 3</w:t>
      </w:r>
      <w:r w:rsidR="00DF0B41" w:rsidRPr="00C52B13">
        <w:rPr>
          <w:rFonts w:ascii="Times New Roman" w:eastAsia="Times New Roman" w:hAnsi="Times New Roman" w:cs="Times New Roman"/>
          <w:lang w:val="lt-LT" w:eastAsia="ar-SA"/>
        </w:rPr>
        <w:noBreakHyphen/>
      </w:r>
      <w:r w:rsidRPr="00C52B13">
        <w:rPr>
          <w:rFonts w:ascii="Times New Roman" w:eastAsia="Times New Roman" w:hAnsi="Times New Roman" w:cs="Times New Roman"/>
          <w:lang w:val="lt-LT" w:eastAsia="ar-SA"/>
        </w:rPr>
        <w:t>5</w:t>
      </w:r>
      <w:r w:rsidR="00DF0B41"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 xml:space="preserve">minutes arba </w:t>
      </w:r>
      <w:r w:rsidR="006B709B">
        <w:rPr>
          <w:rFonts w:ascii="Times New Roman" w:eastAsia="Times New Roman" w:hAnsi="Times New Roman" w:cs="Times New Roman"/>
          <w:lang w:val="lt-LT" w:eastAsia="ar-SA"/>
        </w:rPr>
        <w:t xml:space="preserve">suleidžiama </w:t>
      </w:r>
      <w:r w:rsidRPr="00C52B13">
        <w:rPr>
          <w:rFonts w:ascii="Times New Roman" w:eastAsia="Times New Roman" w:hAnsi="Times New Roman" w:cs="Times New Roman"/>
          <w:lang w:val="lt-LT" w:eastAsia="ar-SA"/>
        </w:rPr>
        <w:t>į infuzijos rinkinio vamzdelį, kol pacientui l</w:t>
      </w:r>
      <w:r w:rsidR="0086362C">
        <w:rPr>
          <w:rFonts w:ascii="Times New Roman" w:eastAsia="Times New Roman" w:hAnsi="Times New Roman" w:cs="Times New Roman"/>
          <w:lang w:val="lt-LT" w:eastAsia="ar-SA"/>
        </w:rPr>
        <w:t>eidžiama į veną</w:t>
      </w:r>
      <w:r w:rsidRPr="00C52B13">
        <w:rPr>
          <w:rFonts w:ascii="Times New Roman" w:eastAsia="Times New Roman" w:hAnsi="Times New Roman" w:cs="Times New Roman"/>
          <w:lang w:val="lt-LT" w:eastAsia="ar-SA"/>
        </w:rPr>
        <w:t xml:space="preserve"> suderinam</w:t>
      </w:r>
      <w:r w:rsidR="006B709B">
        <w:rPr>
          <w:rFonts w:ascii="Times New Roman" w:eastAsia="Times New Roman" w:hAnsi="Times New Roman" w:cs="Times New Roman"/>
          <w:lang w:val="lt-LT" w:eastAsia="ar-SA"/>
        </w:rPr>
        <w:t>o</w:t>
      </w:r>
      <w:r w:rsidRPr="00C52B13">
        <w:rPr>
          <w:rFonts w:ascii="Times New Roman" w:eastAsia="Times New Roman" w:hAnsi="Times New Roman" w:cs="Times New Roman"/>
          <w:lang w:val="lt-LT" w:eastAsia="ar-SA"/>
        </w:rPr>
        <w:t xml:space="preserve"> skys</w:t>
      </w:r>
      <w:r w:rsidR="006B709B">
        <w:rPr>
          <w:rFonts w:ascii="Times New Roman" w:eastAsia="Times New Roman" w:hAnsi="Times New Roman" w:cs="Times New Roman"/>
          <w:lang w:val="lt-LT" w:eastAsia="ar-SA"/>
        </w:rPr>
        <w:t>čio</w:t>
      </w:r>
      <w:r w:rsidRPr="00C52B13">
        <w:rPr>
          <w:rFonts w:ascii="Times New Roman" w:eastAsia="Times New Roman" w:hAnsi="Times New Roman" w:cs="Times New Roman"/>
          <w:lang w:val="lt-LT" w:eastAsia="ar-SA"/>
        </w:rPr>
        <w:t xml:space="preserve">, arba </w:t>
      </w:r>
      <w:r w:rsidR="0086362C">
        <w:rPr>
          <w:rFonts w:ascii="Times New Roman" w:eastAsia="Times New Roman" w:hAnsi="Times New Roman" w:cs="Times New Roman"/>
          <w:lang w:val="lt-LT" w:eastAsia="ar-SA"/>
        </w:rPr>
        <w:t>atliekant</w:t>
      </w:r>
      <w:r w:rsidRPr="00C52B13">
        <w:rPr>
          <w:rFonts w:ascii="Times New Roman" w:eastAsia="Times New Roman" w:hAnsi="Times New Roman" w:cs="Times New Roman"/>
          <w:lang w:val="lt-LT" w:eastAsia="ar-SA"/>
        </w:rPr>
        <w:t xml:space="preserve"> infuzij</w:t>
      </w:r>
      <w:r w:rsidR="0086362C">
        <w:rPr>
          <w:rFonts w:ascii="Times New Roman" w:eastAsia="Times New Roman" w:hAnsi="Times New Roman" w:cs="Times New Roman"/>
          <w:lang w:val="lt-LT" w:eastAsia="ar-SA"/>
        </w:rPr>
        <w:t>ą</w:t>
      </w:r>
      <w:r w:rsidRPr="00C52B13">
        <w:rPr>
          <w:rFonts w:ascii="Times New Roman" w:eastAsia="Times New Roman" w:hAnsi="Times New Roman" w:cs="Times New Roman"/>
          <w:lang w:val="lt-LT" w:eastAsia="ar-SA"/>
        </w:rPr>
        <w:t xml:space="preserve"> </w:t>
      </w:r>
      <w:r w:rsidR="0086362C">
        <w:rPr>
          <w:rFonts w:ascii="Times New Roman" w:eastAsia="Times New Roman" w:hAnsi="Times New Roman" w:cs="Times New Roman"/>
          <w:lang w:val="lt-LT" w:eastAsia="ar-SA"/>
        </w:rPr>
        <w:t xml:space="preserve">į veną </w:t>
      </w:r>
      <w:r w:rsidRPr="00C52B13">
        <w:rPr>
          <w:rFonts w:ascii="Times New Roman" w:eastAsia="Times New Roman" w:hAnsi="Times New Roman" w:cs="Times New Roman"/>
          <w:lang w:val="lt-LT" w:eastAsia="ar-SA"/>
        </w:rPr>
        <w:t>per 30</w:t>
      </w:r>
      <w:r w:rsidR="00DF0B41"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minučių. Informacija apie nesuderinamumą ir vaistinio preparato ruošimo prieš vartojant instrukcija pateik</w:t>
      </w:r>
      <w:r w:rsidR="0079523C" w:rsidRPr="00C52B13">
        <w:rPr>
          <w:rFonts w:ascii="Times New Roman" w:eastAsia="Times New Roman" w:hAnsi="Times New Roman" w:cs="Times New Roman"/>
          <w:lang w:val="lt-LT" w:eastAsia="ar-SA"/>
        </w:rPr>
        <w:t>i</w:t>
      </w:r>
      <w:r w:rsidRPr="00C52B13">
        <w:rPr>
          <w:rFonts w:ascii="Times New Roman" w:eastAsia="Times New Roman" w:hAnsi="Times New Roman" w:cs="Times New Roman"/>
          <w:lang w:val="lt-LT" w:eastAsia="ar-SA"/>
        </w:rPr>
        <w:t>a</w:t>
      </w:r>
      <w:r w:rsidR="0079523C" w:rsidRPr="00C52B13">
        <w:rPr>
          <w:rFonts w:ascii="Times New Roman" w:eastAsia="Times New Roman" w:hAnsi="Times New Roman" w:cs="Times New Roman"/>
          <w:lang w:val="lt-LT" w:eastAsia="ar-SA"/>
        </w:rPr>
        <w:t>ma</w:t>
      </w:r>
      <w:r w:rsidRPr="00C52B13">
        <w:rPr>
          <w:rFonts w:ascii="Times New Roman" w:eastAsia="Times New Roman" w:hAnsi="Times New Roman" w:cs="Times New Roman"/>
          <w:lang w:val="lt-LT" w:eastAsia="ar-SA"/>
        </w:rPr>
        <w:t xml:space="preserve"> 6.2 ir 6.6</w:t>
      </w:r>
      <w:r w:rsidR="00DF0B41"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skyriuose.</w:t>
      </w:r>
    </w:p>
    <w:p w14:paraId="59F7E9E6"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
    <w:p w14:paraId="16D4FA4B" w14:textId="77777777" w:rsidR="00406C08" w:rsidRPr="00C52B13" w:rsidRDefault="00406C08" w:rsidP="00C52B13">
      <w:pPr>
        <w:keepNext/>
        <w:suppressAutoHyphens/>
        <w:spacing w:after="0" w:line="240" w:lineRule="auto"/>
        <w:ind w:left="567" w:hanging="567"/>
        <w:jc w:val="both"/>
        <w:rPr>
          <w:rFonts w:ascii="Times New Roman" w:eastAsia="Times New Roman" w:hAnsi="Times New Roman" w:cs="Times New Roman"/>
          <w:b/>
          <w:lang w:val="lt-LT" w:eastAsia="ar-SA"/>
        </w:rPr>
      </w:pPr>
      <w:r w:rsidRPr="00C52B13">
        <w:rPr>
          <w:rFonts w:ascii="Times New Roman" w:eastAsia="Times New Roman" w:hAnsi="Times New Roman" w:cs="Times New Roman"/>
          <w:b/>
          <w:lang w:val="lt-LT" w:eastAsia="ar-SA"/>
        </w:rPr>
        <w:t>4.3</w:t>
      </w:r>
      <w:r w:rsidRPr="00C52B13">
        <w:rPr>
          <w:rFonts w:ascii="Times New Roman" w:eastAsia="Times New Roman" w:hAnsi="Times New Roman" w:cs="Times New Roman"/>
          <w:lang w:val="lt-LT" w:eastAsia="ar-SA"/>
        </w:rPr>
        <w:tab/>
      </w:r>
      <w:r w:rsidRPr="00C52B13">
        <w:rPr>
          <w:rFonts w:ascii="Times New Roman" w:eastAsia="Times New Roman" w:hAnsi="Times New Roman" w:cs="Times New Roman"/>
          <w:b/>
          <w:lang w:val="lt-LT" w:eastAsia="ar-SA"/>
        </w:rPr>
        <w:t>Kontraindikacijos</w:t>
      </w:r>
    </w:p>
    <w:p w14:paraId="0392CBA4" w14:textId="77777777" w:rsidR="00EA5AF6" w:rsidRPr="00C52B13" w:rsidRDefault="00EA5AF6" w:rsidP="00C52B13">
      <w:pPr>
        <w:keepNext/>
        <w:suppressAutoHyphens/>
        <w:spacing w:after="0" w:line="240" w:lineRule="auto"/>
        <w:ind w:left="567" w:hanging="567"/>
        <w:jc w:val="both"/>
        <w:rPr>
          <w:rFonts w:ascii="Times New Roman" w:eastAsia="Times New Roman" w:hAnsi="Times New Roman" w:cs="Times New Roman"/>
          <w:lang w:val="lt-LT" w:eastAsia="ar-SA"/>
        </w:rPr>
      </w:pPr>
    </w:p>
    <w:p w14:paraId="319B157E" w14:textId="6525A605" w:rsidR="00386BC7" w:rsidRDefault="00EA5AF6" w:rsidP="00C52B13">
      <w:pPr>
        <w:keepNext/>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Šio vaistinio preparato </w:t>
      </w:r>
      <w:r w:rsidR="006B709B">
        <w:rPr>
          <w:rFonts w:ascii="Times New Roman" w:eastAsia="Times New Roman" w:hAnsi="Times New Roman" w:cs="Times New Roman"/>
          <w:lang w:val="lt-LT" w:eastAsia="ar-SA"/>
        </w:rPr>
        <w:t>draudžiama</w:t>
      </w:r>
      <w:r w:rsidRPr="00C52B13">
        <w:rPr>
          <w:rFonts w:ascii="Times New Roman" w:eastAsia="Times New Roman" w:hAnsi="Times New Roman" w:cs="Times New Roman"/>
          <w:lang w:val="lt-LT" w:eastAsia="ar-SA"/>
        </w:rPr>
        <w:t xml:space="preserve"> vartoti šiais atvejais</w:t>
      </w:r>
    </w:p>
    <w:p w14:paraId="2E9456AB" w14:textId="32571198" w:rsidR="006B709B" w:rsidRPr="006B709B" w:rsidRDefault="006B709B" w:rsidP="00B926AB">
      <w:pPr>
        <w:pStyle w:val="Sraopastraipa"/>
        <w:keepNext/>
        <w:numPr>
          <w:ilvl w:val="0"/>
          <w:numId w:val="24"/>
        </w:numPr>
        <w:jc w:val="both"/>
      </w:pPr>
      <w:r w:rsidRPr="006B709B">
        <w:rPr>
          <w:noProof/>
          <w:snapToGrid w:val="0"/>
          <w:sz w:val="22"/>
          <w:szCs w:val="24"/>
          <w:lang w:eastAsia="en-US"/>
        </w:rPr>
        <w:t>Padidėjęs jautrumas veikliajai arba bet kuriai 6.1 skyriuje nurodytai pagalbinei medžiagai</w:t>
      </w:r>
      <w:r w:rsidR="00E25ED6">
        <w:rPr>
          <w:noProof/>
          <w:snapToGrid w:val="0"/>
          <w:sz w:val="22"/>
          <w:szCs w:val="24"/>
          <w:lang w:eastAsia="en-US"/>
        </w:rPr>
        <w:t xml:space="preserve"> ir bet kuriam kitam cefalosporinui.</w:t>
      </w:r>
    </w:p>
    <w:p w14:paraId="25943E1E" w14:textId="3EEC9152" w:rsidR="00406C08" w:rsidRPr="00C52B13" w:rsidRDefault="00515BB0" w:rsidP="00C52B13">
      <w:pPr>
        <w:pStyle w:val="Sraopastraipa"/>
        <w:numPr>
          <w:ilvl w:val="0"/>
          <w:numId w:val="24"/>
        </w:numPr>
        <w:jc w:val="both"/>
        <w:rPr>
          <w:sz w:val="22"/>
          <w:szCs w:val="22"/>
        </w:rPr>
      </w:pPr>
      <w:bookmarkStart w:id="0" w:name="_Hlk158495172"/>
      <w:r>
        <w:rPr>
          <w:sz w:val="22"/>
          <w:szCs w:val="22"/>
        </w:rPr>
        <w:t xml:space="preserve">Buvo pasireiškusi tiesioginė ir (arba) sunki padidėjusio jautrumo reakcija į peniciliną ar bet kurį kitą </w:t>
      </w:r>
      <w:proofErr w:type="spellStart"/>
      <w:r>
        <w:rPr>
          <w:sz w:val="22"/>
          <w:szCs w:val="22"/>
        </w:rPr>
        <w:t>betalaktamą</w:t>
      </w:r>
      <w:proofErr w:type="spellEnd"/>
      <w:r>
        <w:rPr>
          <w:sz w:val="22"/>
          <w:szCs w:val="22"/>
        </w:rPr>
        <w:t xml:space="preserve"> (pvz., penicilinus, </w:t>
      </w:r>
      <w:proofErr w:type="spellStart"/>
      <w:r>
        <w:rPr>
          <w:sz w:val="22"/>
          <w:szCs w:val="22"/>
        </w:rPr>
        <w:t>monobaktamus</w:t>
      </w:r>
      <w:proofErr w:type="spellEnd"/>
      <w:r>
        <w:rPr>
          <w:sz w:val="22"/>
          <w:szCs w:val="22"/>
        </w:rPr>
        <w:t xml:space="preserve"> ir </w:t>
      </w:r>
      <w:proofErr w:type="spellStart"/>
      <w:r>
        <w:rPr>
          <w:sz w:val="22"/>
          <w:szCs w:val="22"/>
        </w:rPr>
        <w:t>karbapenemus</w:t>
      </w:r>
      <w:proofErr w:type="spellEnd"/>
      <w:r w:rsidR="000A77BE">
        <w:rPr>
          <w:sz w:val="22"/>
          <w:szCs w:val="22"/>
        </w:rPr>
        <w:t>).</w:t>
      </w:r>
      <w:bookmarkEnd w:id="0"/>
    </w:p>
    <w:p w14:paraId="431FD958" w14:textId="339CF434" w:rsidR="00406C08" w:rsidRPr="00C52B13" w:rsidRDefault="00406C08" w:rsidP="00C52B13">
      <w:pPr>
        <w:pStyle w:val="Sraopastraipa"/>
        <w:numPr>
          <w:ilvl w:val="0"/>
          <w:numId w:val="24"/>
        </w:numPr>
        <w:jc w:val="both"/>
        <w:rPr>
          <w:sz w:val="22"/>
          <w:szCs w:val="22"/>
        </w:rPr>
      </w:pPr>
      <w:r w:rsidRPr="00C52B13">
        <w:rPr>
          <w:sz w:val="22"/>
          <w:szCs w:val="22"/>
        </w:rPr>
        <w:lastRenderedPageBreak/>
        <w:t xml:space="preserve">Kadangi </w:t>
      </w:r>
      <w:r w:rsidR="008E3B95" w:rsidRPr="00C52B13">
        <w:rPr>
          <w:sz w:val="22"/>
          <w:szCs w:val="22"/>
        </w:rPr>
        <w:t xml:space="preserve">vaistinio </w:t>
      </w:r>
      <w:r w:rsidRPr="00C52B13">
        <w:rPr>
          <w:sz w:val="22"/>
          <w:szCs w:val="22"/>
        </w:rPr>
        <w:t>preparato sudėtyje yra L</w:t>
      </w:r>
      <w:r w:rsidR="00386BC7" w:rsidRPr="00C52B13">
        <w:rPr>
          <w:sz w:val="22"/>
          <w:szCs w:val="22"/>
        </w:rPr>
        <w:noBreakHyphen/>
      </w:r>
      <w:proofErr w:type="spellStart"/>
      <w:r w:rsidRPr="00C52B13">
        <w:rPr>
          <w:sz w:val="22"/>
          <w:szCs w:val="22"/>
        </w:rPr>
        <w:t>arginino</w:t>
      </w:r>
      <w:proofErr w:type="spellEnd"/>
      <w:r w:rsidRPr="00C52B13">
        <w:rPr>
          <w:sz w:val="22"/>
          <w:szCs w:val="22"/>
        </w:rPr>
        <w:t xml:space="preserve">, jo </w:t>
      </w:r>
      <w:r w:rsidR="000A77BE">
        <w:rPr>
          <w:sz w:val="22"/>
          <w:szCs w:val="22"/>
        </w:rPr>
        <w:t>draudžiama</w:t>
      </w:r>
      <w:r w:rsidRPr="00C52B13">
        <w:rPr>
          <w:sz w:val="22"/>
          <w:szCs w:val="22"/>
        </w:rPr>
        <w:t xml:space="preserve"> vartoti pacienta</w:t>
      </w:r>
      <w:r w:rsidR="000A77BE">
        <w:rPr>
          <w:sz w:val="22"/>
          <w:szCs w:val="22"/>
        </w:rPr>
        <w:t>ms</w:t>
      </w:r>
      <w:r w:rsidRPr="00C52B13">
        <w:rPr>
          <w:sz w:val="22"/>
          <w:szCs w:val="22"/>
        </w:rPr>
        <w:t>, kuri</w:t>
      </w:r>
      <w:r w:rsidR="000A77BE">
        <w:rPr>
          <w:sz w:val="22"/>
          <w:szCs w:val="22"/>
        </w:rPr>
        <w:t>ems</w:t>
      </w:r>
      <w:r w:rsidRPr="00C52B13">
        <w:rPr>
          <w:sz w:val="22"/>
          <w:szCs w:val="22"/>
        </w:rPr>
        <w:t xml:space="preserve"> jautrumas L</w:t>
      </w:r>
      <w:r w:rsidR="00386BC7" w:rsidRPr="00C52B13">
        <w:rPr>
          <w:sz w:val="22"/>
          <w:szCs w:val="22"/>
        </w:rPr>
        <w:noBreakHyphen/>
      </w:r>
      <w:proofErr w:type="spellStart"/>
      <w:r w:rsidRPr="00C52B13">
        <w:rPr>
          <w:sz w:val="22"/>
          <w:szCs w:val="22"/>
        </w:rPr>
        <w:t>argininui</w:t>
      </w:r>
      <w:proofErr w:type="spellEnd"/>
      <w:r w:rsidRPr="00C52B13">
        <w:rPr>
          <w:sz w:val="22"/>
          <w:szCs w:val="22"/>
        </w:rPr>
        <w:t xml:space="preserve"> yra padidėjęs ir kuriems yra </w:t>
      </w:r>
      <w:proofErr w:type="spellStart"/>
      <w:r w:rsidRPr="00C52B13">
        <w:rPr>
          <w:sz w:val="22"/>
          <w:szCs w:val="22"/>
        </w:rPr>
        <w:t>acidozė</w:t>
      </w:r>
      <w:proofErr w:type="spellEnd"/>
      <w:r w:rsidRPr="00C52B13">
        <w:rPr>
          <w:sz w:val="22"/>
          <w:szCs w:val="22"/>
        </w:rPr>
        <w:t xml:space="preserve">. Todėl </w:t>
      </w:r>
      <w:proofErr w:type="spellStart"/>
      <w:r w:rsidRPr="00C52B13">
        <w:rPr>
          <w:sz w:val="22"/>
          <w:szCs w:val="22"/>
        </w:rPr>
        <w:t>hiperkalemijos</w:t>
      </w:r>
      <w:proofErr w:type="spellEnd"/>
      <w:r w:rsidRPr="00C52B13">
        <w:rPr>
          <w:sz w:val="22"/>
          <w:szCs w:val="22"/>
        </w:rPr>
        <w:t xml:space="preserve"> atvejais rekomenduojama š</w:t>
      </w:r>
      <w:r w:rsidR="00894BFF" w:rsidRPr="00C52B13">
        <w:rPr>
          <w:sz w:val="22"/>
          <w:szCs w:val="22"/>
        </w:rPr>
        <w:t>io</w:t>
      </w:r>
      <w:r w:rsidRPr="00C52B13">
        <w:rPr>
          <w:sz w:val="22"/>
          <w:szCs w:val="22"/>
        </w:rPr>
        <w:t xml:space="preserve"> </w:t>
      </w:r>
      <w:r w:rsidR="00894BFF" w:rsidRPr="00C52B13">
        <w:rPr>
          <w:sz w:val="22"/>
          <w:szCs w:val="22"/>
        </w:rPr>
        <w:t>vaistinio</w:t>
      </w:r>
      <w:r w:rsidR="00386BC7" w:rsidRPr="00C52B13">
        <w:rPr>
          <w:sz w:val="22"/>
          <w:szCs w:val="22"/>
        </w:rPr>
        <w:t xml:space="preserve"> </w:t>
      </w:r>
      <w:r w:rsidRPr="00C52B13">
        <w:rPr>
          <w:sz w:val="22"/>
          <w:szCs w:val="22"/>
        </w:rPr>
        <w:t>preparat</w:t>
      </w:r>
      <w:r w:rsidR="00894BFF" w:rsidRPr="00C52B13">
        <w:rPr>
          <w:sz w:val="22"/>
          <w:szCs w:val="22"/>
        </w:rPr>
        <w:t>o</w:t>
      </w:r>
      <w:r w:rsidRPr="00C52B13">
        <w:rPr>
          <w:sz w:val="22"/>
          <w:szCs w:val="22"/>
        </w:rPr>
        <w:t xml:space="preserve"> skirti </w:t>
      </w:r>
      <w:r w:rsidR="00E479AB">
        <w:rPr>
          <w:sz w:val="22"/>
          <w:szCs w:val="22"/>
        </w:rPr>
        <w:t>laikantis saugumo priemonių</w:t>
      </w:r>
      <w:r w:rsidRPr="00C52B13">
        <w:rPr>
          <w:sz w:val="22"/>
          <w:szCs w:val="22"/>
        </w:rPr>
        <w:t>.</w:t>
      </w:r>
    </w:p>
    <w:p w14:paraId="37E1D3A5"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
    <w:p w14:paraId="6D813023" w14:textId="77777777" w:rsidR="00406C08" w:rsidRPr="00C52B13" w:rsidRDefault="00406C08" w:rsidP="00C52B13">
      <w:pPr>
        <w:keepNext/>
        <w:suppressAutoHyphens/>
        <w:spacing w:after="0" w:line="240" w:lineRule="auto"/>
        <w:ind w:left="567" w:hanging="567"/>
        <w:jc w:val="both"/>
        <w:rPr>
          <w:rFonts w:ascii="Times New Roman" w:eastAsia="Times New Roman" w:hAnsi="Times New Roman" w:cs="Times New Roman"/>
          <w:b/>
          <w:lang w:val="lt-LT" w:eastAsia="ar-SA"/>
        </w:rPr>
      </w:pPr>
      <w:r w:rsidRPr="00C52B13">
        <w:rPr>
          <w:rFonts w:ascii="Times New Roman" w:eastAsia="Times New Roman" w:hAnsi="Times New Roman" w:cs="Times New Roman"/>
          <w:b/>
          <w:lang w:val="lt-LT" w:eastAsia="ar-SA"/>
        </w:rPr>
        <w:t>4.4</w:t>
      </w:r>
      <w:r w:rsidRPr="00C52B13">
        <w:rPr>
          <w:rFonts w:ascii="Times New Roman" w:eastAsia="Times New Roman" w:hAnsi="Times New Roman" w:cs="Times New Roman"/>
          <w:lang w:val="lt-LT" w:eastAsia="ar-SA"/>
        </w:rPr>
        <w:tab/>
      </w:r>
      <w:r w:rsidRPr="00C52B13">
        <w:rPr>
          <w:rFonts w:ascii="Times New Roman" w:eastAsia="Times New Roman" w:hAnsi="Times New Roman" w:cs="Times New Roman"/>
          <w:b/>
          <w:lang w:val="lt-LT" w:eastAsia="ar-SA"/>
        </w:rPr>
        <w:t>Specialūs įspėjimai ir atsargumo priemonės</w:t>
      </w:r>
    </w:p>
    <w:p w14:paraId="1020AEB2" w14:textId="77777777" w:rsidR="00C81E8E" w:rsidRPr="00C52B13" w:rsidRDefault="00C81E8E" w:rsidP="00C52B13">
      <w:pPr>
        <w:keepNext/>
        <w:suppressAutoHyphens/>
        <w:spacing w:after="0" w:line="240" w:lineRule="auto"/>
        <w:ind w:left="567" w:hanging="567"/>
        <w:jc w:val="both"/>
        <w:rPr>
          <w:rFonts w:ascii="Times New Roman" w:eastAsia="Times New Roman" w:hAnsi="Times New Roman" w:cs="Times New Roman"/>
          <w:b/>
          <w:lang w:val="lt-LT" w:eastAsia="ar-SA"/>
        </w:rPr>
      </w:pPr>
    </w:p>
    <w:p w14:paraId="50DA9F6E" w14:textId="6364DC80" w:rsidR="00406C08" w:rsidRPr="00C52B13" w:rsidRDefault="00406C08" w:rsidP="00C52B13">
      <w:pPr>
        <w:keepNext/>
        <w:suppressAutoHyphens/>
        <w:spacing w:after="0" w:line="240" w:lineRule="auto"/>
        <w:jc w:val="both"/>
        <w:rPr>
          <w:rFonts w:ascii="Times New Roman" w:eastAsia="Times New Roman" w:hAnsi="Times New Roman" w:cs="Times New Roman"/>
          <w:iCs/>
          <w:u w:val="single"/>
          <w:lang w:val="lt-LT" w:eastAsia="ar-SA"/>
        </w:rPr>
      </w:pPr>
      <w:r w:rsidRPr="00C52B13">
        <w:rPr>
          <w:rFonts w:ascii="Times New Roman" w:eastAsia="Times New Roman" w:hAnsi="Times New Roman" w:cs="Times New Roman"/>
          <w:iCs/>
          <w:u w:val="single"/>
          <w:lang w:val="lt-LT" w:eastAsia="ar-SA"/>
        </w:rPr>
        <w:t>Padidėjusio jautrumo reakcijos</w:t>
      </w:r>
    </w:p>
    <w:p w14:paraId="639C9E5C" w14:textId="77777777" w:rsidR="00920232" w:rsidRPr="00C52B13" w:rsidRDefault="00920232" w:rsidP="00C52B13">
      <w:pPr>
        <w:keepNext/>
        <w:suppressAutoHyphens/>
        <w:spacing w:after="0" w:line="240" w:lineRule="auto"/>
        <w:jc w:val="both"/>
        <w:rPr>
          <w:rFonts w:ascii="Times New Roman" w:eastAsia="Times New Roman" w:hAnsi="Times New Roman" w:cs="Times New Roman"/>
          <w:iCs/>
          <w:u w:val="single"/>
          <w:lang w:val="lt-LT" w:eastAsia="ar-SA"/>
        </w:rPr>
      </w:pPr>
    </w:p>
    <w:p w14:paraId="6E2324B6" w14:textId="3F49338E"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Kaip ir visų </w:t>
      </w:r>
      <w:proofErr w:type="spellStart"/>
      <w:r w:rsidRPr="00C52B13">
        <w:rPr>
          <w:rFonts w:ascii="Times New Roman" w:eastAsia="Times New Roman" w:hAnsi="Times New Roman" w:cs="Times New Roman"/>
          <w:lang w:val="lt-LT" w:eastAsia="ar-SA"/>
        </w:rPr>
        <w:t>beta</w:t>
      </w:r>
      <w:r w:rsidR="008F21F9">
        <w:rPr>
          <w:rFonts w:ascii="Times New Roman" w:eastAsia="Times New Roman" w:hAnsi="Times New Roman" w:cs="Times New Roman"/>
          <w:lang w:val="lt-LT" w:eastAsia="ar-SA"/>
        </w:rPr>
        <w:t>laktamų</w:t>
      </w:r>
      <w:proofErr w:type="spellEnd"/>
      <w:r w:rsidRPr="00C52B13">
        <w:rPr>
          <w:rFonts w:ascii="Times New Roman" w:eastAsia="Times New Roman" w:hAnsi="Times New Roman" w:cs="Times New Roman"/>
          <w:lang w:val="lt-LT" w:eastAsia="ar-SA"/>
        </w:rPr>
        <w:t xml:space="preserve"> atveju, buvo pranešta apie sunkias ir kartais mirtinas padidėjusio jautrumo reakcijas. Pasireiškus sunkiai padidėjusio jautrumo reakcijai, gydym</w:t>
      </w:r>
      <w:r w:rsidR="00E41B59">
        <w:rPr>
          <w:rFonts w:ascii="Times New Roman" w:eastAsia="Times New Roman" w:hAnsi="Times New Roman" w:cs="Times New Roman"/>
          <w:lang w:val="lt-LT" w:eastAsia="ar-SA"/>
        </w:rPr>
        <w:t>ą</w:t>
      </w:r>
      <w:r w:rsidRPr="00C52B13">
        <w:rPr>
          <w:rFonts w:ascii="Times New Roman" w:eastAsia="Times New Roman" w:hAnsi="Times New Roman" w:cs="Times New Roman"/>
          <w:lang w:val="lt-LT" w:eastAsia="ar-SA"/>
        </w:rPr>
        <w:t xml:space="preserve"> </w:t>
      </w:r>
      <w:proofErr w:type="spellStart"/>
      <w:r w:rsidRPr="00C52B13">
        <w:rPr>
          <w:rFonts w:ascii="Times New Roman" w:eastAsia="Times New Roman" w:hAnsi="Times New Roman" w:cs="Times New Roman"/>
          <w:lang w:val="lt-LT" w:eastAsia="ar-SA"/>
        </w:rPr>
        <w:t>cefepimu</w:t>
      </w:r>
      <w:proofErr w:type="spellEnd"/>
      <w:r w:rsidRPr="00C52B13">
        <w:rPr>
          <w:rFonts w:ascii="Times New Roman" w:eastAsia="Times New Roman" w:hAnsi="Times New Roman" w:cs="Times New Roman"/>
          <w:lang w:val="lt-LT" w:eastAsia="ar-SA"/>
        </w:rPr>
        <w:t xml:space="preserve"> </w:t>
      </w:r>
      <w:r w:rsidR="00E41B59">
        <w:rPr>
          <w:rFonts w:ascii="Times New Roman" w:eastAsia="Times New Roman" w:hAnsi="Times New Roman" w:cs="Times New Roman"/>
          <w:lang w:val="lt-LT" w:eastAsia="ar-SA"/>
        </w:rPr>
        <w:t>būtina nedelsiant</w:t>
      </w:r>
      <w:r w:rsidRPr="00C52B13">
        <w:rPr>
          <w:rFonts w:ascii="Times New Roman" w:eastAsia="Times New Roman" w:hAnsi="Times New Roman" w:cs="Times New Roman"/>
          <w:lang w:val="lt-LT" w:eastAsia="ar-SA"/>
        </w:rPr>
        <w:t xml:space="preserve"> nutraukt</w:t>
      </w:r>
      <w:r w:rsidR="00E41B59">
        <w:rPr>
          <w:rFonts w:ascii="Times New Roman" w:eastAsia="Times New Roman" w:hAnsi="Times New Roman" w:cs="Times New Roman"/>
          <w:lang w:val="lt-LT" w:eastAsia="ar-SA"/>
        </w:rPr>
        <w:t>i</w:t>
      </w:r>
      <w:r w:rsidRPr="00C52B13">
        <w:rPr>
          <w:rFonts w:ascii="Times New Roman" w:eastAsia="Times New Roman" w:hAnsi="Times New Roman" w:cs="Times New Roman"/>
          <w:lang w:val="lt-LT" w:eastAsia="ar-SA"/>
        </w:rPr>
        <w:t xml:space="preserve"> ir imt</w:t>
      </w:r>
      <w:r w:rsidR="00E41B59">
        <w:rPr>
          <w:rFonts w:ascii="Times New Roman" w:eastAsia="Times New Roman" w:hAnsi="Times New Roman" w:cs="Times New Roman"/>
          <w:lang w:val="lt-LT" w:eastAsia="ar-SA"/>
        </w:rPr>
        <w:t>is</w:t>
      </w:r>
      <w:r w:rsidRPr="00C52B13">
        <w:rPr>
          <w:rFonts w:ascii="Times New Roman" w:eastAsia="Times New Roman" w:hAnsi="Times New Roman" w:cs="Times New Roman"/>
          <w:lang w:val="lt-LT" w:eastAsia="ar-SA"/>
        </w:rPr>
        <w:t xml:space="preserve"> tinkamų neatidėliotinų priemonių.</w:t>
      </w:r>
    </w:p>
    <w:p w14:paraId="55444D95" w14:textId="4AE98BDA"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Prieš pradedant gydyti reikia tiksliai išsiaiškinti, ar pacientui buvo pasireišk</w:t>
      </w:r>
      <w:r w:rsidR="00E41B59">
        <w:rPr>
          <w:rFonts w:ascii="Times New Roman" w:eastAsia="Times New Roman" w:hAnsi="Times New Roman" w:cs="Times New Roman"/>
          <w:lang w:val="lt-LT" w:eastAsia="ar-SA"/>
        </w:rPr>
        <w:t>ę</w:t>
      </w:r>
      <w:r w:rsidRPr="00C52B13">
        <w:rPr>
          <w:rFonts w:ascii="Times New Roman" w:eastAsia="Times New Roman" w:hAnsi="Times New Roman" w:cs="Times New Roman"/>
          <w:lang w:val="lt-LT" w:eastAsia="ar-SA"/>
        </w:rPr>
        <w:t xml:space="preserve"> </w:t>
      </w:r>
      <w:r w:rsidR="00E41B59">
        <w:rPr>
          <w:rFonts w:ascii="Times New Roman" w:eastAsia="Times New Roman" w:hAnsi="Times New Roman" w:cs="Times New Roman"/>
          <w:lang w:val="lt-LT" w:eastAsia="ar-SA"/>
        </w:rPr>
        <w:t xml:space="preserve">sunkių </w:t>
      </w:r>
      <w:r w:rsidRPr="00C52B13">
        <w:rPr>
          <w:rFonts w:ascii="Times New Roman" w:eastAsia="Times New Roman" w:hAnsi="Times New Roman" w:cs="Times New Roman"/>
          <w:lang w:val="lt-LT" w:eastAsia="ar-SA"/>
        </w:rPr>
        <w:t>padidėjusio jautrumo reakcij</w:t>
      </w:r>
      <w:r w:rsidR="00E41B59">
        <w:rPr>
          <w:rFonts w:ascii="Times New Roman" w:eastAsia="Times New Roman" w:hAnsi="Times New Roman" w:cs="Times New Roman"/>
          <w:lang w:val="lt-LT" w:eastAsia="ar-SA"/>
        </w:rPr>
        <w:t>ų</w:t>
      </w:r>
      <w:r w:rsidRPr="00C52B13">
        <w:rPr>
          <w:rFonts w:ascii="Times New Roman" w:eastAsia="Times New Roman" w:hAnsi="Times New Roman" w:cs="Times New Roman"/>
          <w:lang w:val="lt-LT" w:eastAsia="ar-SA"/>
        </w:rPr>
        <w:t xml:space="preserve"> į </w:t>
      </w:r>
      <w:proofErr w:type="spellStart"/>
      <w:r w:rsidRPr="00C52B13">
        <w:rPr>
          <w:rFonts w:ascii="Times New Roman" w:eastAsia="Times New Roman" w:hAnsi="Times New Roman" w:cs="Times New Roman"/>
          <w:lang w:val="lt-LT" w:eastAsia="ar-SA"/>
        </w:rPr>
        <w:t>cefepimą</w:t>
      </w:r>
      <w:proofErr w:type="spellEnd"/>
      <w:r w:rsidRPr="00C52B13">
        <w:rPr>
          <w:rFonts w:ascii="Times New Roman" w:eastAsia="Times New Roman" w:hAnsi="Times New Roman" w:cs="Times New Roman"/>
          <w:lang w:val="lt-LT" w:eastAsia="ar-SA"/>
        </w:rPr>
        <w:t xml:space="preserve">, </w:t>
      </w:r>
      <w:r w:rsidR="00E41B59">
        <w:rPr>
          <w:rFonts w:ascii="Times New Roman" w:eastAsia="Times New Roman" w:hAnsi="Times New Roman" w:cs="Times New Roman"/>
          <w:lang w:val="lt-LT" w:eastAsia="ar-SA"/>
        </w:rPr>
        <w:t xml:space="preserve">kitus </w:t>
      </w:r>
      <w:proofErr w:type="spellStart"/>
      <w:r w:rsidR="00E41B59">
        <w:rPr>
          <w:rFonts w:ascii="Times New Roman" w:eastAsia="Times New Roman" w:hAnsi="Times New Roman" w:cs="Times New Roman"/>
          <w:lang w:val="lt-LT" w:eastAsia="ar-SA"/>
        </w:rPr>
        <w:t>cefalosporinus</w:t>
      </w:r>
      <w:proofErr w:type="spellEnd"/>
      <w:r w:rsidR="00E41B59">
        <w:rPr>
          <w:rFonts w:ascii="Times New Roman" w:eastAsia="Times New Roman" w:hAnsi="Times New Roman" w:cs="Times New Roman"/>
          <w:lang w:val="lt-LT" w:eastAsia="ar-SA"/>
        </w:rPr>
        <w:t xml:space="preserve"> ar bet kuriuos kitus </w:t>
      </w:r>
      <w:proofErr w:type="spellStart"/>
      <w:r w:rsidR="00E41B59">
        <w:rPr>
          <w:rFonts w:ascii="Times New Roman" w:eastAsia="Times New Roman" w:hAnsi="Times New Roman" w:cs="Times New Roman"/>
          <w:lang w:val="lt-LT" w:eastAsia="ar-SA"/>
        </w:rPr>
        <w:t>betalaktamus</w:t>
      </w:r>
      <w:proofErr w:type="spellEnd"/>
      <w:r w:rsidRPr="00C52B13">
        <w:rPr>
          <w:rFonts w:ascii="Times New Roman" w:eastAsia="Times New Roman" w:hAnsi="Times New Roman" w:cs="Times New Roman"/>
          <w:lang w:val="lt-LT" w:eastAsia="ar-SA"/>
        </w:rPr>
        <w:t xml:space="preserve">. </w:t>
      </w:r>
      <w:r w:rsidR="00E479AB">
        <w:rPr>
          <w:rFonts w:ascii="Times New Roman" w:eastAsia="Times New Roman" w:hAnsi="Times New Roman" w:cs="Times New Roman"/>
          <w:lang w:val="lt-LT" w:eastAsia="ar-SA"/>
        </w:rPr>
        <w:t>Laikantis saugumo priemonių</w:t>
      </w:r>
      <w:r w:rsidR="00C81E8E" w:rsidRPr="00C52B13">
        <w:rPr>
          <w:rFonts w:ascii="Times New Roman" w:eastAsia="Times New Roman" w:hAnsi="Times New Roman" w:cs="Times New Roman"/>
          <w:lang w:val="lt-LT" w:eastAsia="ar-SA"/>
        </w:rPr>
        <w:t xml:space="preserve"> reikia skirti </w:t>
      </w:r>
      <w:proofErr w:type="spellStart"/>
      <w:r w:rsidR="00C81E8E" w:rsidRPr="00C52B13">
        <w:rPr>
          <w:rFonts w:ascii="Times New Roman" w:eastAsia="Times New Roman" w:hAnsi="Times New Roman" w:cs="Times New Roman"/>
          <w:lang w:val="lt-LT" w:eastAsia="ar-SA"/>
        </w:rPr>
        <w:t>cefepim</w:t>
      </w:r>
      <w:r w:rsidR="00E479AB">
        <w:rPr>
          <w:rFonts w:ascii="Times New Roman" w:eastAsia="Times New Roman" w:hAnsi="Times New Roman" w:cs="Times New Roman"/>
          <w:lang w:val="lt-LT" w:eastAsia="ar-SA"/>
        </w:rPr>
        <w:t>o</w:t>
      </w:r>
      <w:proofErr w:type="spellEnd"/>
      <w:r w:rsidR="00C81E8E" w:rsidRPr="00C52B13">
        <w:rPr>
          <w:rFonts w:ascii="Times New Roman" w:eastAsia="Times New Roman" w:hAnsi="Times New Roman" w:cs="Times New Roman"/>
          <w:lang w:val="lt-LT" w:eastAsia="ar-SA"/>
        </w:rPr>
        <w:t xml:space="preserve"> pacientams, kuriems anksčiau buvo </w:t>
      </w:r>
      <w:r w:rsidR="00E41B59">
        <w:rPr>
          <w:rFonts w:ascii="Times New Roman" w:eastAsia="Times New Roman" w:hAnsi="Times New Roman" w:cs="Times New Roman"/>
          <w:lang w:val="lt-LT" w:eastAsia="ar-SA"/>
        </w:rPr>
        <w:t>pasireiškęs lengvas</w:t>
      </w:r>
      <w:r w:rsidR="00C81E8E" w:rsidRPr="00C52B13">
        <w:rPr>
          <w:rFonts w:ascii="Times New Roman" w:eastAsia="Times New Roman" w:hAnsi="Times New Roman" w:cs="Times New Roman"/>
          <w:lang w:val="lt-LT" w:eastAsia="ar-SA"/>
        </w:rPr>
        <w:t xml:space="preserve"> padidėjęs jautrumas kitiems </w:t>
      </w:r>
      <w:proofErr w:type="spellStart"/>
      <w:r w:rsidR="00C81E8E" w:rsidRPr="00C52B13">
        <w:rPr>
          <w:rFonts w:ascii="Times New Roman" w:eastAsia="Times New Roman" w:hAnsi="Times New Roman" w:cs="Times New Roman"/>
          <w:lang w:val="lt-LT" w:eastAsia="ar-SA"/>
        </w:rPr>
        <w:t>beta</w:t>
      </w:r>
      <w:r w:rsidR="008F21F9">
        <w:rPr>
          <w:rFonts w:ascii="Times New Roman" w:eastAsia="Times New Roman" w:hAnsi="Times New Roman" w:cs="Times New Roman"/>
          <w:lang w:val="lt-LT" w:eastAsia="ar-SA"/>
        </w:rPr>
        <w:t>laktamams</w:t>
      </w:r>
      <w:proofErr w:type="spellEnd"/>
      <w:r w:rsidR="00C81E8E" w:rsidRPr="00C52B13">
        <w:rPr>
          <w:rFonts w:ascii="Times New Roman" w:eastAsia="Times New Roman" w:hAnsi="Times New Roman" w:cs="Times New Roman"/>
          <w:lang w:val="lt-LT" w:eastAsia="ar-SA"/>
        </w:rPr>
        <w:t>.</w:t>
      </w:r>
    </w:p>
    <w:p w14:paraId="38612386" w14:textId="3C2E4BDE" w:rsidR="00082613" w:rsidRPr="00C52B13" w:rsidRDefault="00406C08" w:rsidP="00C52B13">
      <w:pPr>
        <w:suppressAutoHyphens/>
        <w:spacing w:after="0" w:line="240" w:lineRule="auto"/>
        <w:jc w:val="both"/>
        <w:rPr>
          <w:rFonts w:ascii="Times New Roman" w:eastAsia="Times New Roman" w:hAnsi="Times New Roman" w:cs="Times New Roman"/>
          <w:lang w:val="lt-LT" w:eastAsia="ar-SA"/>
        </w:rPr>
      </w:pPr>
      <w:proofErr w:type="spellStart"/>
      <w:r w:rsidRPr="00C52B13">
        <w:rPr>
          <w:rFonts w:ascii="Times New Roman" w:eastAsia="Times New Roman" w:hAnsi="Times New Roman" w:cs="Times New Roman"/>
          <w:lang w:val="lt-LT" w:eastAsia="ar-SA"/>
        </w:rPr>
        <w:t>Cefepim</w:t>
      </w:r>
      <w:r w:rsidR="00082613" w:rsidRPr="00C52B13">
        <w:rPr>
          <w:rFonts w:ascii="Times New Roman" w:eastAsia="Times New Roman" w:hAnsi="Times New Roman" w:cs="Times New Roman"/>
          <w:lang w:val="lt-LT" w:eastAsia="ar-SA"/>
        </w:rPr>
        <w:t>o</w:t>
      </w:r>
      <w:proofErr w:type="spellEnd"/>
      <w:r w:rsidRPr="00C52B13">
        <w:rPr>
          <w:rFonts w:ascii="Times New Roman" w:eastAsia="Times New Roman" w:hAnsi="Times New Roman" w:cs="Times New Roman"/>
          <w:lang w:val="lt-LT" w:eastAsia="ar-SA"/>
        </w:rPr>
        <w:t xml:space="preserve"> tur</w:t>
      </w:r>
      <w:r w:rsidR="00E479AB">
        <w:rPr>
          <w:rFonts w:ascii="Times New Roman" w:eastAsia="Times New Roman" w:hAnsi="Times New Roman" w:cs="Times New Roman"/>
          <w:lang w:val="lt-LT" w:eastAsia="ar-SA"/>
        </w:rPr>
        <w:t>i</w:t>
      </w:r>
      <w:r w:rsidRPr="00C52B13">
        <w:rPr>
          <w:rFonts w:ascii="Times New Roman" w:eastAsia="Times New Roman" w:hAnsi="Times New Roman" w:cs="Times New Roman"/>
          <w:lang w:val="lt-LT" w:eastAsia="ar-SA"/>
        </w:rPr>
        <w:t xml:space="preserve"> būti skiriama </w:t>
      </w:r>
      <w:r w:rsidR="00E479AB">
        <w:rPr>
          <w:rFonts w:ascii="Times New Roman" w:eastAsia="Times New Roman" w:hAnsi="Times New Roman" w:cs="Times New Roman"/>
          <w:lang w:val="lt-LT" w:eastAsia="ar-SA"/>
        </w:rPr>
        <w:t>laikantis saugumo priemonių</w:t>
      </w:r>
      <w:r w:rsidRPr="00C52B13">
        <w:rPr>
          <w:rFonts w:ascii="Times New Roman" w:eastAsia="Times New Roman" w:hAnsi="Times New Roman" w:cs="Times New Roman"/>
          <w:lang w:val="lt-LT" w:eastAsia="ar-SA"/>
        </w:rPr>
        <w:t xml:space="preserve"> pacientams, sirgusiems </w:t>
      </w:r>
      <w:r w:rsidR="00386BC7" w:rsidRPr="00C52B13">
        <w:rPr>
          <w:rFonts w:ascii="Times New Roman" w:eastAsia="Times New Roman" w:hAnsi="Times New Roman" w:cs="Times New Roman"/>
          <w:lang w:val="lt-LT" w:eastAsia="ar-SA"/>
        </w:rPr>
        <w:t xml:space="preserve">bronchų </w:t>
      </w:r>
      <w:r w:rsidRPr="00C52B13">
        <w:rPr>
          <w:rFonts w:ascii="Times New Roman" w:eastAsia="Times New Roman" w:hAnsi="Times New Roman" w:cs="Times New Roman"/>
          <w:lang w:val="lt-LT" w:eastAsia="ar-SA"/>
        </w:rPr>
        <w:t>astma ar alergine diateze. Pirmą</w:t>
      </w:r>
      <w:r w:rsidR="00E41B59">
        <w:rPr>
          <w:rFonts w:ascii="Times New Roman" w:eastAsia="Times New Roman" w:hAnsi="Times New Roman" w:cs="Times New Roman"/>
          <w:lang w:val="lt-LT" w:eastAsia="ar-SA"/>
        </w:rPr>
        <w:t xml:space="preserve"> </w:t>
      </w:r>
      <w:r w:rsidRPr="00C52B13">
        <w:rPr>
          <w:rFonts w:ascii="Times New Roman" w:eastAsia="Times New Roman" w:hAnsi="Times New Roman" w:cs="Times New Roman"/>
          <w:lang w:val="lt-LT" w:eastAsia="ar-SA"/>
        </w:rPr>
        <w:t xml:space="preserve">kartą vartojantis </w:t>
      </w:r>
      <w:proofErr w:type="spellStart"/>
      <w:r w:rsidRPr="00C52B13">
        <w:rPr>
          <w:rFonts w:ascii="Times New Roman" w:eastAsia="Times New Roman" w:hAnsi="Times New Roman" w:cs="Times New Roman"/>
          <w:lang w:val="lt-LT" w:eastAsia="ar-SA"/>
        </w:rPr>
        <w:t>cefepim</w:t>
      </w:r>
      <w:r w:rsidR="00E41B59">
        <w:rPr>
          <w:rFonts w:ascii="Times New Roman" w:eastAsia="Times New Roman" w:hAnsi="Times New Roman" w:cs="Times New Roman"/>
          <w:lang w:val="lt-LT" w:eastAsia="ar-SA"/>
        </w:rPr>
        <w:t>o</w:t>
      </w:r>
      <w:proofErr w:type="spellEnd"/>
      <w:r w:rsidRPr="00C52B13">
        <w:rPr>
          <w:rFonts w:ascii="Times New Roman" w:eastAsia="Times New Roman" w:hAnsi="Times New Roman" w:cs="Times New Roman"/>
          <w:lang w:val="lt-LT" w:eastAsia="ar-SA"/>
        </w:rPr>
        <w:t xml:space="preserve"> pacientas turi būti atidžiai stebimas.</w:t>
      </w:r>
      <w:r w:rsidR="00082613" w:rsidRPr="00C52B13">
        <w:rPr>
          <w:rFonts w:ascii="Times New Roman" w:eastAsia="Times New Roman" w:hAnsi="Times New Roman" w:cs="Times New Roman"/>
          <w:lang w:val="lt-LT" w:eastAsia="ar-SA"/>
        </w:rPr>
        <w:t xml:space="preserve"> </w:t>
      </w:r>
      <w:r w:rsidR="00031BBE" w:rsidRPr="00C52B13">
        <w:rPr>
          <w:rFonts w:ascii="Times New Roman" w:eastAsia="Times New Roman" w:hAnsi="Times New Roman" w:cs="Times New Roman"/>
          <w:lang w:val="lt-LT" w:eastAsia="ar-SA"/>
        </w:rPr>
        <w:t xml:space="preserve">Jei </w:t>
      </w:r>
      <w:r w:rsidR="008E3B95" w:rsidRPr="00C52B13">
        <w:rPr>
          <w:rFonts w:ascii="Times New Roman" w:eastAsia="Times New Roman" w:hAnsi="Times New Roman" w:cs="Times New Roman"/>
          <w:lang w:val="lt-LT" w:eastAsia="ar-SA"/>
        </w:rPr>
        <w:t>p</w:t>
      </w:r>
      <w:r w:rsidR="00031BBE" w:rsidRPr="00C52B13">
        <w:rPr>
          <w:rFonts w:ascii="Times New Roman" w:eastAsia="Times New Roman" w:hAnsi="Times New Roman" w:cs="Times New Roman"/>
          <w:lang w:val="lt-LT" w:eastAsia="ar-SA"/>
        </w:rPr>
        <w:t>asir</w:t>
      </w:r>
      <w:r w:rsidR="008E3B95" w:rsidRPr="00C52B13">
        <w:rPr>
          <w:rFonts w:ascii="Times New Roman" w:eastAsia="Times New Roman" w:hAnsi="Times New Roman" w:cs="Times New Roman"/>
          <w:lang w:val="lt-LT" w:eastAsia="ar-SA"/>
        </w:rPr>
        <w:t>eiški</w:t>
      </w:r>
      <w:r w:rsidR="00031BBE" w:rsidRPr="00C52B13">
        <w:rPr>
          <w:rFonts w:ascii="Times New Roman" w:eastAsia="Times New Roman" w:hAnsi="Times New Roman" w:cs="Times New Roman"/>
          <w:lang w:val="lt-LT" w:eastAsia="ar-SA"/>
        </w:rPr>
        <w:t>a alerginė reakcija, gydymą būtina nedelsiant nutraukti.</w:t>
      </w:r>
    </w:p>
    <w:p w14:paraId="019C8FB8" w14:textId="36A1CF5C" w:rsidR="00031BBE" w:rsidRPr="00C52B13" w:rsidRDefault="00386BC7"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Pa</w:t>
      </w:r>
      <w:r w:rsidR="00031BBE" w:rsidRPr="00C52B13">
        <w:rPr>
          <w:rFonts w:ascii="Times New Roman" w:eastAsia="Times New Roman" w:hAnsi="Times New Roman" w:cs="Times New Roman"/>
          <w:lang w:val="lt-LT" w:eastAsia="ar-SA"/>
        </w:rPr>
        <w:t>sir</w:t>
      </w:r>
      <w:r w:rsidRPr="00C52B13">
        <w:rPr>
          <w:rFonts w:ascii="Times New Roman" w:eastAsia="Times New Roman" w:hAnsi="Times New Roman" w:cs="Times New Roman"/>
          <w:lang w:val="lt-LT" w:eastAsia="ar-SA"/>
        </w:rPr>
        <w:t>eišk</w:t>
      </w:r>
      <w:r w:rsidR="00031BBE" w:rsidRPr="00C52B13">
        <w:rPr>
          <w:rFonts w:ascii="Times New Roman" w:eastAsia="Times New Roman" w:hAnsi="Times New Roman" w:cs="Times New Roman"/>
          <w:lang w:val="lt-LT" w:eastAsia="ar-SA"/>
        </w:rPr>
        <w:t>us sunki</w:t>
      </w:r>
      <w:r w:rsidR="00FB085D">
        <w:rPr>
          <w:rFonts w:ascii="Times New Roman" w:eastAsia="Times New Roman" w:hAnsi="Times New Roman" w:cs="Times New Roman"/>
          <w:lang w:val="lt-LT" w:eastAsia="ar-SA"/>
        </w:rPr>
        <w:t>ų</w:t>
      </w:r>
      <w:r w:rsidR="00031BBE" w:rsidRPr="00C52B13">
        <w:rPr>
          <w:rFonts w:ascii="Times New Roman" w:eastAsia="Times New Roman" w:hAnsi="Times New Roman" w:cs="Times New Roman"/>
          <w:lang w:val="lt-LT" w:eastAsia="ar-SA"/>
        </w:rPr>
        <w:t xml:space="preserve"> padidėjusio jautrumo reakcij</w:t>
      </w:r>
      <w:r w:rsidR="00FB085D">
        <w:rPr>
          <w:rFonts w:ascii="Times New Roman" w:eastAsia="Times New Roman" w:hAnsi="Times New Roman" w:cs="Times New Roman"/>
          <w:lang w:val="lt-LT" w:eastAsia="ar-SA"/>
        </w:rPr>
        <w:t>ų</w:t>
      </w:r>
      <w:r w:rsidR="00031BBE" w:rsidRPr="00C52B13">
        <w:rPr>
          <w:rFonts w:ascii="Times New Roman" w:eastAsia="Times New Roman" w:hAnsi="Times New Roman" w:cs="Times New Roman"/>
          <w:lang w:val="lt-LT" w:eastAsia="ar-SA"/>
        </w:rPr>
        <w:t xml:space="preserve"> gali prireikti </w:t>
      </w:r>
      <w:proofErr w:type="spellStart"/>
      <w:r w:rsidR="00031BBE" w:rsidRPr="00C52B13">
        <w:rPr>
          <w:rFonts w:ascii="Times New Roman" w:eastAsia="Times New Roman" w:hAnsi="Times New Roman" w:cs="Times New Roman"/>
          <w:lang w:val="lt-LT" w:eastAsia="ar-SA"/>
        </w:rPr>
        <w:t>epinefrino</w:t>
      </w:r>
      <w:proofErr w:type="spellEnd"/>
      <w:r w:rsidR="00031BBE" w:rsidRPr="00C52B13">
        <w:rPr>
          <w:rFonts w:ascii="Times New Roman" w:eastAsia="Times New Roman" w:hAnsi="Times New Roman" w:cs="Times New Roman"/>
          <w:lang w:val="lt-LT" w:eastAsia="ar-SA"/>
        </w:rPr>
        <w:t xml:space="preserve"> ir kito palaikomojo gydymo.</w:t>
      </w:r>
    </w:p>
    <w:p w14:paraId="6E42369F" w14:textId="77777777" w:rsidR="000E4ABD" w:rsidRPr="00C52B13" w:rsidRDefault="000E4ABD" w:rsidP="00C52B13">
      <w:pPr>
        <w:suppressAutoHyphens/>
        <w:spacing w:after="0" w:line="240" w:lineRule="auto"/>
        <w:jc w:val="both"/>
        <w:rPr>
          <w:rFonts w:ascii="Times New Roman" w:eastAsia="Times New Roman" w:hAnsi="Times New Roman" w:cs="Times New Roman"/>
          <w:color w:val="000000"/>
          <w:lang w:val="lt-LT" w:eastAsia="ar-SA"/>
        </w:rPr>
      </w:pPr>
    </w:p>
    <w:p w14:paraId="7D36551D" w14:textId="77777777" w:rsidR="000E4ABD" w:rsidRPr="00C52B13" w:rsidRDefault="000E4ABD" w:rsidP="00C52B13">
      <w:pPr>
        <w:keepNext/>
        <w:suppressAutoHyphens/>
        <w:spacing w:after="0" w:line="240" w:lineRule="auto"/>
        <w:jc w:val="both"/>
        <w:rPr>
          <w:rFonts w:ascii="Times New Roman" w:eastAsia="Times New Roman" w:hAnsi="Times New Roman" w:cs="Times New Roman"/>
          <w:i/>
          <w:lang w:val="lt-LT" w:eastAsia="ar-SA"/>
        </w:rPr>
      </w:pPr>
      <w:proofErr w:type="spellStart"/>
      <w:r w:rsidRPr="00C52B13">
        <w:rPr>
          <w:rFonts w:ascii="Times New Roman" w:eastAsia="Times New Roman" w:hAnsi="Times New Roman" w:cs="Times New Roman"/>
          <w:i/>
          <w:lang w:val="lt-LT" w:eastAsia="ar-SA"/>
        </w:rPr>
        <w:t>Cefepimo</w:t>
      </w:r>
      <w:proofErr w:type="spellEnd"/>
      <w:r w:rsidRPr="00C52B13">
        <w:rPr>
          <w:rFonts w:ascii="Times New Roman" w:eastAsia="Times New Roman" w:hAnsi="Times New Roman" w:cs="Times New Roman"/>
          <w:i/>
          <w:lang w:val="lt-LT" w:eastAsia="ar-SA"/>
        </w:rPr>
        <w:t xml:space="preserve"> antibakterinis aktyvumas</w:t>
      </w:r>
    </w:p>
    <w:p w14:paraId="286C3FBC" w14:textId="77777777" w:rsidR="000E4ABD" w:rsidRPr="00C52B13" w:rsidRDefault="000E4ABD"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Dėl gana riboto </w:t>
      </w:r>
      <w:proofErr w:type="spellStart"/>
      <w:r w:rsidRPr="00C52B13">
        <w:rPr>
          <w:rFonts w:ascii="Times New Roman" w:eastAsia="Times New Roman" w:hAnsi="Times New Roman" w:cs="Times New Roman"/>
          <w:lang w:val="lt-LT" w:eastAsia="ar-SA"/>
        </w:rPr>
        <w:t>cefepimo</w:t>
      </w:r>
      <w:proofErr w:type="spellEnd"/>
      <w:r w:rsidRPr="00C52B13">
        <w:rPr>
          <w:rFonts w:ascii="Times New Roman" w:eastAsia="Times New Roman" w:hAnsi="Times New Roman" w:cs="Times New Roman"/>
          <w:lang w:val="lt-LT" w:eastAsia="ar-SA"/>
        </w:rPr>
        <w:t xml:space="preserve"> antibakterinio aktyvumo spektro jis netinka tam tikrų rūšių infekcijoms gydyti, nebent patogenai jau yra dokumentuoti ir žinoma, kad jie yra jautrūs</w:t>
      </w:r>
      <w:r w:rsidR="00082613" w:rsidRPr="00C52B13">
        <w:rPr>
          <w:rFonts w:ascii="Times New Roman" w:eastAsia="Times New Roman" w:hAnsi="Times New Roman" w:cs="Times New Roman"/>
          <w:lang w:val="lt-LT" w:eastAsia="ar-SA"/>
        </w:rPr>
        <w:t>,</w:t>
      </w:r>
      <w:r w:rsidRPr="00C52B13">
        <w:rPr>
          <w:rFonts w:ascii="Times New Roman" w:eastAsia="Times New Roman" w:hAnsi="Times New Roman" w:cs="Times New Roman"/>
          <w:lang w:val="lt-LT" w:eastAsia="ar-SA"/>
        </w:rPr>
        <w:t xml:space="preserve"> arba yra labai didelis įtarimas, kad labiausiai tikėtinas</w:t>
      </w:r>
      <w:r w:rsidR="007700B1"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w:t>
      </w:r>
      <w:r w:rsidR="007700B1" w:rsidRPr="00C52B13">
        <w:rPr>
          <w:rFonts w:ascii="Times New Roman" w:eastAsia="Times New Roman" w:hAnsi="Times New Roman" w:cs="Times New Roman"/>
          <w:lang w:val="lt-LT" w:eastAsia="ar-SA"/>
        </w:rPr>
        <w:noBreakHyphen/>
      </w:r>
      <w:r w:rsidRPr="00C52B13">
        <w:rPr>
          <w:rFonts w:ascii="Times New Roman" w:eastAsia="Times New Roman" w:hAnsi="Times New Roman" w:cs="Times New Roman"/>
          <w:lang w:val="lt-LT" w:eastAsia="ar-SA"/>
        </w:rPr>
        <w:t>i) patogenas</w:t>
      </w:r>
      <w:r w:rsidR="007700B1"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w:t>
      </w:r>
      <w:r w:rsidR="007700B1" w:rsidRPr="00C52B13">
        <w:rPr>
          <w:rFonts w:ascii="Times New Roman" w:eastAsia="Times New Roman" w:hAnsi="Times New Roman" w:cs="Times New Roman"/>
          <w:lang w:val="lt-LT" w:eastAsia="ar-SA"/>
        </w:rPr>
        <w:noBreakHyphen/>
      </w:r>
      <w:r w:rsidRPr="00C52B13">
        <w:rPr>
          <w:rFonts w:ascii="Times New Roman" w:eastAsia="Times New Roman" w:hAnsi="Times New Roman" w:cs="Times New Roman"/>
          <w:lang w:val="lt-LT" w:eastAsia="ar-SA"/>
        </w:rPr>
        <w:t>ai) būtų tinkamas</w:t>
      </w:r>
      <w:r w:rsidR="007700B1"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w:t>
      </w:r>
      <w:r w:rsidR="007700B1" w:rsidRPr="00C52B13">
        <w:rPr>
          <w:rFonts w:ascii="Times New Roman" w:eastAsia="Times New Roman" w:hAnsi="Times New Roman" w:cs="Times New Roman"/>
          <w:lang w:val="lt-LT" w:eastAsia="ar-SA"/>
        </w:rPr>
        <w:noBreakHyphen/>
      </w:r>
      <w:r w:rsidRPr="00C52B13">
        <w:rPr>
          <w:rFonts w:ascii="Times New Roman" w:eastAsia="Times New Roman" w:hAnsi="Times New Roman" w:cs="Times New Roman"/>
          <w:lang w:val="lt-LT" w:eastAsia="ar-SA"/>
        </w:rPr>
        <w:t xml:space="preserve">i) gydymui </w:t>
      </w:r>
      <w:proofErr w:type="spellStart"/>
      <w:r w:rsidRPr="00C52B13">
        <w:rPr>
          <w:rFonts w:ascii="Times New Roman" w:eastAsia="Times New Roman" w:hAnsi="Times New Roman" w:cs="Times New Roman"/>
          <w:lang w:val="lt-LT" w:eastAsia="ar-SA"/>
        </w:rPr>
        <w:t>cefepimu</w:t>
      </w:r>
      <w:proofErr w:type="spellEnd"/>
      <w:r w:rsidRPr="00C52B13">
        <w:rPr>
          <w:rFonts w:ascii="Times New Roman" w:eastAsia="Times New Roman" w:hAnsi="Times New Roman" w:cs="Times New Roman"/>
          <w:lang w:val="lt-LT" w:eastAsia="ar-SA"/>
        </w:rPr>
        <w:t xml:space="preserve"> (žr.</w:t>
      </w:r>
      <w:r w:rsidR="007700B1"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5.1</w:t>
      </w:r>
      <w:r w:rsidR="007700B1"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skyrių).</w:t>
      </w:r>
    </w:p>
    <w:p w14:paraId="5BD5CF0F" w14:textId="77777777" w:rsidR="000E4ABD" w:rsidRPr="00C52B13" w:rsidRDefault="000E4ABD" w:rsidP="00C52B13">
      <w:pPr>
        <w:suppressAutoHyphens/>
        <w:spacing w:after="0" w:line="240" w:lineRule="auto"/>
        <w:jc w:val="both"/>
        <w:rPr>
          <w:rFonts w:ascii="Times New Roman" w:eastAsia="Times New Roman" w:hAnsi="Times New Roman" w:cs="Times New Roman"/>
          <w:lang w:val="lt-LT" w:eastAsia="ar-SA"/>
        </w:rPr>
      </w:pPr>
    </w:p>
    <w:p w14:paraId="34756265" w14:textId="789CBF54" w:rsidR="00406C08" w:rsidRPr="00C52B13" w:rsidRDefault="00FB085D" w:rsidP="00C52B13">
      <w:pPr>
        <w:keepNext/>
        <w:suppressAutoHyphens/>
        <w:spacing w:after="0" w:line="240" w:lineRule="auto"/>
        <w:jc w:val="both"/>
        <w:rPr>
          <w:rFonts w:ascii="Times New Roman" w:eastAsia="Times New Roman" w:hAnsi="Times New Roman" w:cs="Times New Roman"/>
          <w:i/>
          <w:lang w:val="lt-LT" w:eastAsia="ar-SA"/>
        </w:rPr>
      </w:pPr>
      <w:r>
        <w:rPr>
          <w:rFonts w:ascii="Times New Roman" w:eastAsia="Times New Roman" w:hAnsi="Times New Roman" w:cs="Times New Roman"/>
          <w:i/>
          <w:lang w:val="lt-LT" w:eastAsia="ar-SA"/>
        </w:rPr>
        <w:t>Sutrikusi inkstų funkcija</w:t>
      </w:r>
    </w:p>
    <w:p w14:paraId="164C7E68" w14:textId="04A2E4DE" w:rsidR="00C81E8E" w:rsidRPr="00C52B13" w:rsidRDefault="00406C08" w:rsidP="00C52B13">
      <w:pPr>
        <w:suppressAutoHyphens/>
        <w:autoSpaceDE w:val="0"/>
        <w:autoSpaceDN w:val="0"/>
        <w:adjustRightInd w:val="0"/>
        <w:spacing w:after="0" w:line="240" w:lineRule="auto"/>
        <w:jc w:val="both"/>
        <w:rPr>
          <w:rFonts w:ascii="Times New Roman" w:eastAsia="Times New Roman" w:hAnsi="Times New Roman" w:cs="Times New Roman"/>
          <w:color w:val="000000"/>
          <w:lang w:val="lt-LT" w:eastAsia="ar-SA"/>
        </w:rPr>
      </w:pPr>
      <w:r w:rsidRPr="00C52B13">
        <w:rPr>
          <w:rFonts w:ascii="Times New Roman" w:eastAsia="Times New Roman" w:hAnsi="Times New Roman" w:cs="Times New Roman"/>
          <w:color w:val="000000"/>
          <w:lang w:val="lt-LT" w:eastAsia="ar-SA"/>
        </w:rPr>
        <w:t>Pacientams, kurių inkstų funkcija yra sutrikusi (kreatinino klirensas ≤</w:t>
      </w:r>
      <w:r w:rsidR="007700B1" w:rsidRPr="00C52B13">
        <w:rPr>
          <w:rFonts w:ascii="Times New Roman" w:eastAsia="Times New Roman" w:hAnsi="Times New Roman" w:cs="Times New Roman"/>
          <w:color w:val="000000"/>
          <w:lang w:val="lt-LT" w:eastAsia="ar-SA"/>
        </w:rPr>
        <w:t> </w:t>
      </w:r>
      <w:r w:rsidRPr="00C52B13">
        <w:rPr>
          <w:rFonts w:ascii="Times New Roman" w:eastAsia="Times New Roman" w:hAnsi="Times New Roman" w:cs="Times New Roman"/>
          <w:color w:val="000000"/>
          <w:lang w:val="lt-LT" w:eastAsia="ar-SA"/>
        </w:rPr>
        <w:t>50</w:t>
      </w:r>
      <w:r w:rsidR="007700B1" w:rsidRPr="00C52B13">
        <w:rPr>
          <w:rFonts w:ascii="Times New Roman" w:eastAsia="Times New Roman" w:hAnsi="Times New Roman" w:cs="Times New Roman"/>
          <w:color w:val="000000"/>
          <w:lang w:val="lt-LT" w:eastAsia="ar-SA"/>
        </w:rPr>
        <w:t> </w:t>
      </w:r>
      <w:r w:rsidRPr="00C52B13">
        <w:rPr>
          <w:rFonts w:ascii="Times New Roman" w:eastAsia="Times New Roman" w:hAnsi="Times New Roman" w:cs="Times New Roman"/>
          <w:color w:val="000000"/>
          <w:lang w:val="lt-LT" w:eastAsia="ar-SA"/>
        </w:rPr>
        <w:t xml:space="preserve">ml/min.) arba </w:t>
      </w:r>
      <w:r w:rsidR="00082613" w:rsidRPr="00C52B13">
        <w:rPr>
          <w:rFonts w:ascii="Times New Roman" w:eastAsia="Times New Roman" w:hAnsi="Times New Roman" w:cs="Times New Roman"/>
          <w:color w:val="000000"/>
          <w:lang w:val="lt-LT" w:eastAsia="ar-SA"/>
        </w:rPr>
        <w:t>kur</w:t>
      </w:r>
      <w:r w:rsidRPr="00C52B13">
        <w:rPr>
          <w:rFonts w:ascii="Times New Roman" w:eastAsia="Times New Roman" w:hAnsi="Times New Roman" w:cs="Times New Roman"/>
          <w:color w:val="000000"/>
          <w:lang w:val="lt-LT" w:eastAsia="ar-SA"/>
        </w:rPr>
        <w:t xml:space="preserve">ie serga kitomis ligomis, kurios gali pabloginti inkstų funkciją, </w:t>
      </w:r>
      <w:proofErr w:type="spellStart"/>
      <w:r w:rsidRPr="00C52B13">
        <w:rPr>
          <w:rFonts w:ascii="Times New Roman" w:eastAsia="Times New Roman" w:hAnsi="Times New Roman" w:cs="Times New Roman"/>
          <w:color w:val="000000"/>
          <w:lang w:val="lt-LT" w:eastAsia="ar-SA"/>
        </w:rPr>
        <w:t>cefepimo</w:t>
      </w:r>
      <w:proofErr w:type="spellEnd"/>
      <w:r w:rsidRPr="00C52B13">
        <w:rPr>
          <w:rFonts w:ascii="Times New Roman" w:eastAsia="Times New Roman" w:hAnsi="Times New Roman" w:cs="Times New Roman"/>
          <w:color w:val="000000"/>
          <w:lang w:val="lt-LT" w:eastAsia="ar-SA"/>
        </w:rPr>
        <w:t xml:space="preserve"> dozė turi būti koreguojama siekiant kompensuoti lėtesnį eliminacijos per inkstus greitį. Kadangi pacientų, kurie serga inkstų nepakankamumu arba kitomis ligomis, kurios gali pabloginti inkstų funkciją, serume nuo įprastų dozių gali susidaryti didelė antibiotikų koncentracij</w:t>
      </w:r>
      <w:r w:rsidR="00FB085D">
        <w:rPr>
          <w:rFonts w:ascii="Times New Roman" w:eastAsia="Times New Roman" w:hAnsi="Times New Roman" w:cs="Times New Roman"/>
          <w:color w:val="000000"/>
          <w:lang w:val="lt-LT" w:eastAsia="ar-SA"/>
        </w:rPr>
        <w:t>ą</w:t>
      </w:r>
      <w:r w:rsidRPr="00C52B13">
        <w:rPr>
          <w:rFonts w:ascii="Times New Roman" w:eastAsia="Times New Roman" w:hAnsi="Times New Roman" w:cs="Times New Roman"/>
          <w:color w:val="000000"/>
          <w:lang w:val="lt-LT" w:eastAsia="ar-SA"/>
        </w:rPr>
        <w:t xml:space="preserve"> ir toki</w:t>
      </w:r>
      <w:r w:rsidR="00FB085D">
        <w:rPr>
          <w:rFonts w:ascii="Times New Roman" w:eastAsia="Times New Roman" w:hAnsi="Times New Roman" w:cs="Times New Roman"/>
          <w:color w:val="000000"/>
          <w:lang w:val="lt-LT" w:eastAsia="ar-SA"/>
        </w:rPr>
        <w:t>a</w:t>
      </w:r>
      <w:r w:rsidRPr="00C52B13">
        <w:rPr>
          <w:rFonts w:ascii="Times New Roman" w:eastAsia="Times New Roman" w:hAnsi="Times New Roman" w:cs="Times New Roman"/>
          <w:color w:val="000000"/>
          <w:lang w:val="lt-LT" w:eastAsia="ar-SA"/>
        </w:rPr>
        <w:t xml:space="preserve"> likti ilgai, šiems pacientams skiriant </w:t>
      </w:r>
      <w:proofErr w:type="spellStart"/>
      <w:r w:rsidRPr="00C52B13">
        <w:rPr>
          <w:rFonts w:ascii="Times New Roman" w:eastAsia="Times New Roman" w:hAnsi="Times New Roman" w:cs="Times New Roman"/>
          <w:color w:val="000000"/>
          <w:lang w:val="lt-LT" w:eastAsia="ar-SA"/>
        </w:rPr>
        <w:t>cefepimo</w:t>
      </w:r>
      <w:proofErr w:type="spellEnd"/>
      <w:r w:rsidRPr="00C52B13">
        <w:rPr>
          <w:rFonts w:ascii="Times New Roman" w:eastAsia="Times New Roman" w:hAnsi="Times New Roman" w:cs="Times New Roman"/>
          <w:color w:val="000000"/>
          <w:lang w:val="lt-LT" w:eastAsia="ar-SA"/>
        </w:rPr>
        <w:t xml:space="preserve"> palaikomoji dozė turi būti sumažinta. Nuolat vartojamos dozės turi būti nustatomos atsižvelgiant į inkstų sutrikimo laipsnį, infekcijos sunkumą ir sukėlėjų jautrumą (žr.</w:t>
      </w:r>
      <w:r w:rsidR="007700B1" w:rsidRPr="00C52B13">
        <w:rPr>
          <w:rFonts w:ascii="Times New Roman" w:eastAsia="Times New Roman" w:hAnsi="Times New Roman" w:cs="Times New Roman"/>
          <w:color w:val="000000"/>
          <w:lang w:val="lt-LT" w:eastAsia="ar-SA"/>
        </w:rPr>
        <w:t> </w:t>
      </w:r>
      <w:r w:rsidRPr="00C52B13">
        <w:rPr>
          <w:rFonts w:ascii="Times New Roman" w:eastAsia="Times New Roman" w:hAnsi="Times New Roman" w:cs="Times New Roman"/>
          <w:color w:val="000000"/>
          <w:lang w:val="lt-LT" w:eastAsia="ar-SA"/>
        </w:rPr>
        <w:t>4.2</w:t>
      </w:r>
      <w:r w:rsidR="007700B1" w:rsidRPr="00C52B13">
        <w:rPr>
          <w:rFonts w:ascii="Times New Roman" w:eastAsia="Times New Roman" w:hAnsi="Times New Roman" w:cs="Times New Roman"/>
          <w:color w:val="000000"/>
          <w:lang w:val="lt-LT" w:eastAsia="ar-SA"/>
        </w:rPr>
        <w:t> </w:t>
      </w:r>
      <w:r w:rsidRPr="00C52B13">
        <w:rPr>
          <w:rFonts w:ascii="Times New Roman" w:eastAsia="Times New Roman" w:hAnsi="Times New Roman" w:cs="Times New Roman"/>
          <w:color w:val="000000"/>
          <w:lang w:val="lt-LT" w:eastAsia="ar-SA"/>
        </w:rPr>
        <w:t>skyrių ir 5.2</w:t>
      </w:r>
      <w:r w:rsidR="007700B1" w:rsidRPr="00C52B13">
        <w:rPr>
          <w:rFonts w:ascii="Times New Roman" w:eastAsia="Times New Roman" w:hAnsi="Times New Roman" w:cs="Times New Roman"/>
          <w:color w:val="000000"/>
          <w:lang w:val="lt-LT" w:eastAsia="ar-SA"/>
        </w:rPr>
        <w:t> </w:t>
      </w:r>
      <w:r w:rsidRPr="00C52B13">
        <w:rPr>
          <w:rFonts w:ascii="Times New Roman" w:eastAsia="Times New Roman" w:hAnsi="Times New Roman" w:cs="Times New Roman"/>
          <w:color w:val="000000"/>
          <w:lang w:val="lt-LT" w:eastAsia="ar-SA"/>
        </w:rPr>
        <w:t xml:space="preserve">skyrių). </w:t>
      </w:r>
    </w:p>
    <w:p w14:paraId="0F9A1AB9" w14:textId="77777777" w:rsidR="00406C08" w:rsidRPr="00C52B13" w:rsidRDefault="00406C08" w:rsidP="00C52B13">
      <w:pPr>
        <w:suppressAutoHyphens/>
        <w:autoSpaceDE w:val="0"/>
        <w:autoSpaceDN w:val="0"/>
        <w:adjustRightInd w:val="0"/>
        <w:spacing w:after="0" w:line="240" w:lineRule="auto"/>
        <w:jc w:val="both"/>
        <w:rPr>
          <w:rFonts w:ascii="Times New Roman" w:eastAsia="Times New Roman" w:hAnsi="Times New Roman" w:cs="Times New Roman"/>
          <w:color w:val="000000"/>
          <w:lang w:val="lt-LT" w:eastAsia="ar-SA"/>
        </w:rPr>
      </w:pPr>
      <w:r w:rsidRPr="00C52B13">
        <w:rPr>
          <w:rFonts w:ascii="Times New Roman" w:eastAsia="Times New Roman" w:hAnsi="Times New Roman" w:cs="Times New Roman"/>
          <w:color w:val="000000"/>
          <w:lang w:val="lt-LT" w:eastAsia="ar-SA"/>
        </w:rPr>
        <w:t xml:space="preserve">Saugumo stebėjimo metu po vaistinio preparato pateikimo į rinką pranešta apie šiuos sunkius nepageidaujamus reiškinius: grįžtamąją </w:t>
      </w:r>
      <w:proofErr w:type="spellStart"/>
      <w:r w:rsidRPr="00C52B13">
        <w:rPr>
          <w:rFonts w:ascii="Times New Roman" w:eastAsia="Times New Roman" w:hAnsi="Times New Roman" w:cs="Times New Roman"/>
          <w:color w:val="000000"/>
          <w:lang w:val="lt-LT" w:eastAsia="ar-SA"/>
        </w:rPr>
        <w:t>encefalopatiją</w:t>
      </w:r>
      <w:proofErr w:type="spellEnd"/>
      <w:r w:rsidRPr="00C52B13">
        <w:rPr>
          <w:rFonts w:ascii="Times New Roman" w:eastAsia="Times New Roman" w:hAnsi="Times New Roman" w:cs="Times New Roman"/>
          <w:color w:val="000000"/>
          <w:lang w:val="lt-LT" w:eastAsia="ar-SA"/>
        </w:rPr>
        <w:t xml:space="preserve"> (sąmonės sutrikimą, įskaitant sumišimą, haliucinacijas, </w:t>
      </w:r>
      <w:proofErr w:type="spellStart"/>
      <w:r w:rsidRPr="00C52B13">
        <w:rPr>
          <w:rFonts w:ascii="Times New Roman" w:eastAsia="Times New Roman" w:hAnsi="Times New Roman" w:cs="Times New Roman"/>
          <w:color w:val="000000"/>
          <w:lang w:val="lt-LT" w:eastAsia="ar-SA"/>
        </w:rPr>
        <w:t>stuporą</w:t>
      </w:r>
      <w:proofErr w:type="spellEnd"/>
      <w:r w:rsidRPr="00C52B13">
        <w:rPr>
          <w:rFonts w:ascii="Times New Roman" w:eastAsia="Times New Roman" w:hAnsi="Times New Roman" w:cs="Times New Roman"/>
          <w:color w:val="000000"/>
          <w:lang w:val="lt-LT" w:eastAsia="ar-SA"/>
        </w:rPr>
        <w:t xml:space="preserve"> ir komą), </w:t>
      </w:r>
      <w:proofErr w:type="spellStart"/>
      <w:r w:rsidRPr="00C52B13">
        <w:rPr>
          <w:rFonts w:ascii="Times New Roman" w:eastAsia="Times New Roman" w:hAnsi="Times New Roman" w:cs="Times New Roman"/>
          <w:color w:val="000000"/>
          <w:lang w:val="lt-LT" w:eastAsia="ar-SA"/>
        </w:rPr>
        <w:t>miokloniją</w:t>
      </w:r>
      <w:proofErr w:type="spellEnd"/>
      <w:r w:rsidRPr="00C52B13">
        <w:rPr>
          <w:rFonts w:ascii="Times New Roman" w:eastAsia="Times New Roman" w:hAnsi="Times New Roman" w:cs="Times New Roman"/>
          <w:color w:val="000000"/>
          <w:lang w:val="lt-LT" w:eastAsia="ar-SA"/>
        </w:rPr>
        <w:t xml:space="preserve">, traukulius (įskaitant nekonvulsinę </w:t>
      </w:r>
      <w:proofErr w:type="spellStart"/>
      <w:r w:rsidRPr="00C52B13">
        <w:rPr>
          <w:rFonts w:ascii="Times New Roman" w:eastAsia="Times New Roman" w:hAnsi="Times New Roman" w:cs="Times New Roman"/>
          <w:color w:val="000000"/>
          <w:lang w:val="lt-LT" w:eastAsia="ar-SA"/>
        </w:rPr>
        <w:t>epilepsinę</w:t>
      </w:r>
      <w:proofErr w:type="spellEnd"/>
      <w:r w:rsidRPr="00C52B13">
        <w:rPr>
          <w:rFonts w:ascii="Times New Roman" w:eastAsia="Times New Roman" w:hAnsi="Times New Roman" w:cs="Times New Roman"/>
          <w:color w:val="000000"/>
          <w:lang w:val="lt-LT" w:eastAsia="ar-SA"/>
        </w:rPr>
        <w:t xml:space="preserve"> būklę) ir</w:t>
      </w:r>
      <w:r w:rsidR="007700B1" w:rsidRPr="00C52B13">
        <w:rPr>
          <w:rFonts w:ascii="Times New Roman" w:eastAsia="Times New Roman" w:hAnsi="Times New Roman" w:cs="Times New Roman"/>
          <w:color w:val="000000"/>
          <w:lang w:val="lt-LT" w:eastAsia="ar-SA"/>
        </w:rPr>
        <w:t> </w:t>
      </w:r>
      <w:r w:rsidRPr="00C52B13">
        <w:rPr>
          <w:rFonts w:ascii="Times New Roman" w:eastAsia="Times New Roman" w:hAnsi="Times New Roman" w:cs="Times New Roman"/>
          <w:color w:val="000000"/>
          <w:lang w:val="lt-LT" w:eastAsia="ar-SA"/>
        </w:rPr>
        <w:t xml:space="preserve">(arba) inkstų nepakankamumą. Dauguma atvejų pasireiškė pacientams, kurių inkstų funkcija buvo sutrikusi ir kurie vartojo didesnes nei rekomenduojama </w:t>
      </w:r>
      <w:proofErr w:type="spellStart"/>
      <w:r w:rsidRPr="00C52B13">
        <w:rPr>
          <w:rFonts w:ascii="Times New Roman" w:eastAsia="Times New Roman" w:hAnsi="Times New Roman" w:cs="Times New Roman"/>
          <w:color w:val="000000"/>
          <w:lang w:val="lt-LT" w:eastAsia="ar-SA"/>
        </w:rPr>
        <w:t>cefepimo</w:t>
      </w:r>
      <w:proofErr w:type="spellEnd"/>
      <w:r w:rsidRPr="00C52B13">
        <w:rPr>
          <w:rFonts w:ascii="Times New Roman" w:eastAsia="Times New Roman" w:hAnsi="Times New Roman" w:cs="Times New Roman"/>
          <w:color w:val="000000"/>
          <w:lang w:val="lt-LT" w:eastAsia="ar-SA"/>
        </w:rPr>
        <w:t xml:space="preserve"> dozes.</w:t>
      </w:r>
    </w:p>
    <w:p w14:paraId="25FFF4DD"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color w:val="000000"/>
          <w:lang w:val="lt-LT" w:eastAsia="ar-SA"/>
        </w:rPr>
        <w:t xml:space="preserve">Apskritai </w:t>
      </w:r>
      <w:proofErr w:type="spellStart"/>
      <w:r w:rsidRPr="00C52B13">
        <w:rPr>
          <w:rFonts w:ascii="Times New Roman" w:eastAsia="Times New Roman" w:hAnsi="Times New Roman" w:cs="Times New Roman"/>
          <w:color w:val="000000"/>
          <w:lang w:val="lt-LT" w:eastAsia="ar-SA"/>
        </w:rPr>
        <w:t>neurotoksiškumo</w:t>
      </w:r>
      <w:proofErr w:type="spellEnd"/>
      <w:r w:rsidRPr="00C52B13">
        <w:rPr>
          <w:rFonts w:ascii="Times New Roman" w:eastAsia="Times New Roman" w:hAnsi="Times New Roman" w:cs="Times New Roman"/>
          <w:color w:val="000000"/>
          <w:lang w:val="lt-LT" w:eastAsia="ar-SA"/>
        </w:rPr>
        <w:t xml:space="preserve"> simptomai išnyko nustojus vartoti </w:t>
      </w:r>
      <w:proofErr w:type="spellStart"/>
      <w:r w:rsidRPr="00C52B13">
        <w:rPr>
          <w:rFonts w:ascii="Times New Roman" w:eastAsia="Times New Roman" w:hAnsi="Times New Roman" w:cs="Times New Roman"/>
          <w:color w:val="000000"/>
          <w:lang w:val="lt-LT" w:eastAsia="ar-SA"/>
        </w:rPr>
        <w:t>cefepim</w:t>
      </w:r>
      <w:r w:rsidR="00082613" w:rsidRPr="00C52B13">
        <w:rPr>
          <w:rFonts w:ascii="Times New Roman" w:eastAsia="Times New Roman" w:hAnsi="Times New Roman" w:cs="Times New Roman"/>
          <w:color w:val="000000"/>
          <w:lang w:val="lt-LT" w:eastAsia="ar-SA"/>
        </w:rPr>
        <w:t>o</w:t>
      </w:r>
      <w:proofErr w:type="spellEnd"/>
      <w:r w:rsidRPr="00C52B13">
        <w:rPr>
          <w:rFonts w:ascii="Times New Roman" w:eastAsia="Times New Roman" w:hAnsi="Times New Roman" w:cs="Times New Roman"/>
          <w:color w:val="000000"/>
          <w:lang w:val="lt-LT" w:eastAsia="ar-SA"/>
        </w:rPr>
        <w:t xml:space="preserve"> ir</w:t>
      </w:r>
      <w:r w:rsidR="007700B1" w:rsidRPr="00C52B13">
        <w:rPr>
          <w:rFonts w:ascii="Times New Roman" w:eastAsia="Times New Roman" w:hAnsi="Times New Roman" w:cs="Times New Roman"/>
          <w:color w:val="000000"/>
          <w:lang w:val="lt-LT" w:eastAsia="ar-SA"/>
        </w:rPr>
        <w:t> </w:t>
      </w:r>
      <w:r w:rsidRPr="00C52B13">
        <w:rPr>
          <w:rFonts w:ascii="Times New Roman" w:eastAsia="Times New Roman" w:hAnsi="Times New Roman" w:cs="Times New Roman"/>
          <w:color w:val="000000"/>
          <w:lang w:val="lt-LT" w:eastAsia="ar-SA"/>
        </w:rPr>
        <w:t>(arba) po hemodializės, tačiau kai kurie atvejai baigėsi mirtimi.</w:t>
      </w:r>
    </w:p>
    <w:p w14:paraId="67618AF7"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
    <w:p w14:paraId="241D06EA" w14:textId="524D3538"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color w:val="000000"/>
          <w:lang w:val="lt-LT" w:eastAsia="ar-SA"/>
        </w:rPr>
        <w:t xml:space="preserve">Inkstų funkcija turi būti atidžiai stebima, jeigu </w:t>
      </w:r>
      <w:proofErr w:type="spellStart"/>
      <w:r w:rsidRPr="00C52B13">
        <w:rPr>
          <w:rFonts w:ascii="Times New Roman" w:eastAsia="Times New Roman" w:hAnsi="Times New Roman" w:cs="Times New Roman"/>
          <w:color w:val="000000"/>
          <w:lang w:val="lt-LT" w:eastAsia="ar-SA"/>
        </w:rPr>
        <w:t>nefrotoksiškai</w:t>
      </w:r>
      <w:proofErr w:type="spellEnd"/>
      <w:r w:rsidRPr="00C52B13">
        <w:rPr>
          <w:rFonts w:ascii="Times New Roman" w:eastAsia="Times New Roman" w:hAnsi="Times New Roman" w:cs="Times New Roman"/>
          <w:color w:val="000000"/>
          <w:lang w:val="lt-LT" w:eastAsia="ar-SA"/>
        </w:rPr>
        <w:t xml:space="preserve"> galin</w:t>
      </w:r>
      <w:r w:rsidR="005D3461">
        <w:rPr>
          <w:rFonts w:ascii="Times New Roman" w:eastAsia="Times New Roman" w:hAnsi="Times New Roman" w:cs="Times New Roman"/>
          <w:color w:val="000000"/>
          <w:lang w:val="lt-LT" w:eastAsia="ar-SA"/>
        </w:rPr>
        <w:t>čių</w:t>
      </w:r>
      <w:r w:rsidRPr="00C52B13">
        <w:rPr>
          <w:rFonts w:ascii="Times New Roman" w:eastAsia="Times New Roman" w:hAnsi="Times New Roman" w:cs="Times New Roman"/>
          <w:color w:val="000000"/>
          <w:lang w:val="lt-LT" w:eastAsia="ar-SA"/>
        </w:rPr>
        <w:t xml:space="preserve"> veikti vaist</w:t>
      </w:r>
      <w:r w:rsidR="007700B1" w:rsidRPr="00C52B13">
        <w:rPr>
          <w:rFonts w:ascii="Times New Roman" w:eastAsia="Times New Roman" w:hAnsi="Times New Roman" w:cs="Times New Roman"/>
          <w:color w:val="000000"/>
          <w:lang w:val="lt-LT" w:eastAsia="ar-SA"/>
        </w:rPr>
        <w:t>ini</w:t>
      </w:r>
      <w:r w:rsidR="005D3461">
        <w:rPr>
          <w:rFonts w:ascii="Times New Roman" w:eastAsia="Times New Roman" w:hAnsi="Times New Roman" w:cs="Times New Roman"/>
          <w:color w:val="000000"/>
          <w:lang w:val="lt-LT" w:eastAsia="ar-SA"/>
        </w:rPr>
        <w:t>ų</w:t>
      </w:r>
      <w:r w:rsidR="007700B1" w:rsidRPr="00C52B13">
        <w:rPr>
          <w:rFonts w:ascii="Times New Roman" w:eastAsia="Times New Roman" w:hAnsi="Times New Roman" w:cs="Times New Roman"/>
          <w:color w:val="000000"/>
          <w:lang w:val="lt-LT" w:eastAsia="ar-SA"/>
        </w:rPr>
        <w:t xml:space="preserve"> preparat</w:t>
      </w:r>
      <w:r w:rsidR="005D3461">
        <w:rPr>
          <w:rFonts w:ascii="Times New Roman" w:eastAsia="Times New Roman" w:hAnsi="Times New Roman" w:cs="Times New Roman"/>
          <w:color w:val="000000"/>
          <w:lang w:val="lt-LT" w:eastAsia="ar-SA"/>
        </w:rPr>
        <w:t>ų</w:t>
      </w:r>
      <w:r w:rsidRPr="00C52B13">
        <w:rPr>
          <w:rFonts w:ascii="Times New Roman" w:eastAsia="Times New Roman" w:hAnsi="Times New Roman" w:cs="Times New Roman"/>
          <w:color w:val="000000"/>
          <w:lang w:val="lt-LT" w:eastAsia="ar-SA"/>
        </w:rPr>
        <w:t xml:space="preserve">, pavyzdžiui, </w:t>
      </w:r>
      <w:proofErr w:type="spellStart"/>
      <w:r w:rsidRPr="00C52B13">
        <w:rPr>
          <w:rFonts w:ascii="Times New Roman" w:eastAsia="Times New Roman" w:hAnsi="Times New Roman" w:cs="Times New Roman"/>
          <w:color w:val="000000"/>
          <w:lang w:val="lt-LT" w:eastAsia="ar-SA"/>
        </w:rPr>
        <w:t>aminoglikozid</w:t>
      </w:r>
      <w:r w:rsidR="005D3461">
        <w:rPr>
          <w:rFonts w:ascii="Times New Roman" w:eastAsia="Times New Roman" w:hAnsi="Times New Roman" w:cs="Times New Roman"/>
          <w:color w:val="000000"/>
          <w:lang w:val="lt-LT" w:eastAsia="ar-SA"/>
        </w:rPr>
        <w:t>ų</w:t>
      </w:r>
      <w:proofErr w:type="spellEnd"/>
      <w:r w:rsidRPr="00C52B13">
        <w:rPr>
          <w:rFonts w:ascii="Times New Roman" w:eastAsia="Times New Roman" w:hAnsi="Times New Roman" w:cs="Times New Roman"/>
          <w:color w:val="000000"/>
          <w:lang w:val="lt-LT" w:eastAsia="ar-SA"/>
        </w:rPr>
        <w:t xml:space="preserve"> ir stipr</w:t>
      </w:r>
      <w:r w:rsidR="005D3461">
        <w:rPr>
          <w:rFonts w:ascii="Times New Roman" w:eastAsia="Times New Roman" w:hAnsi="Times New Roman" w:cs="Times New Roman"/>
          <w:color w:val="000000"/>
          <w:lang w:val="lt-LT" w:eastAsia="ar-SA"/>
        </w:rPr>
        <w:t>ių</w:t>
      </w:r>
      <w:r w:rsidRPr="00C52B13">
        <w:rPr>
          <w:rFonts w:ascii="Times New Roman" w:eastAsia="Times New Roman" w:hAnsi="Times New Roman" w:cs="Times New Roman"/>
          <w:color w:val="000000"/>
          <w:lang w:val="lt-LT" w:eastAsia="ar-SA"/>
        </w:rPr>
        <w:t xml:space="preserve"> diuretik</w:t>
      </w:r>
      <w:r w:rsidR="005D3461">
        <w:rPr>
          <w:rFonts w:ascii="Times New Roman" w:eastAsia="Times New Roman" w:hAnsi="Times New Roman" w:cs="Times New Roman"/>
          <w:color w:val="000000"/>
          <w:lang w:val="lt-LT" w:eastAsia="ar-SA"/>
        </w:rPr>
        <w:t>ų</w:t>
      </w:r>
      <w:r w:rsidRPr="00C52B13">
        <w:rPr>
          <w:rFonts w:ascii="Times New Roman" w:eastAsia="Times New Roman" w:hAnsi="Times New Roman" w:cs="Times New Roman"/>
          <w:color w:val="000000"/>
          <w:lang w:val="lt-LT" w:eastAsia="ar-SA"/>
        </w:rPr>
        <w:t>, yra vartojam</w:t>
      </w:r>
      <w:r w:rsidR="005D3461">
        <w:rPr>
          <w:rFonts w:ascii="Times New Roman" w:eastAsia="Times New Roman" w:hAnsi="Times New Roman" w:cs="Times New Roman"/>
          <w:color w:val="000000"/>
          <w:lang w:val="lt-LT" w:eastAsia="ar-SA"/>
        </w:rPr>
        <w:t>a</w:t>
      </w:r>
      <w:r w:rsidRPr="00C52B13">
        <w:rPr>
          <w:rFonts w:ascii="Times New Roman" w:eastAsia="Times New Roman" w:hAnsi="Times New Roman" w:cs="Times New Roman"/>
          <w:color w:val="000000"/>
          <w:lang w:val="lt-LT" w:eastAsia="ar-SA"/>
        </w:rPr>
        <w:t xml:space="preserve"> su </w:t>
      </w:r>
      <w:proofErr w:type="spellStart"/>
      <w:r w:rsidRPr="00C52B13">
        <w:rPr>
          <w:rFonts w:ascii="Times New Roman" w:eastAsia="Times New Roman" w:hAnsi="Times New Roman" w:cs="Times New Roman"/>
          <w:color w:val="000000"/>
          <w:lang w:val="lt-LT" w:eastAsia="ar-SA"/>
        </w:rPr>
        <w:t>cefepimu</w:t>
      </w:r>
      <w:proofErr w:type="spellEnd"/>
      <w:r w:rsidRPr="00C52B13">
        <w:rPr>
          <w:rFonts w:ascii="Times New Roman" w:eastAsia="Times New Roman" w:hAnsi="Times New Roman" w:cs="Times New Roman"/>
          <w:color w:val="000000"/>
          <w:lang w:val="lt-LT" w:eastAsia="ar-SA"/>
        </w:rPr>
        <w:t>.</w:t>
      </w:r>
    </w:p>
    <w:p w14:paraId="089F090A"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
    <w:p w14:paraId="582A89CA" w14:textId="521B8404" w:rsidR="00C81E8E" w:rsidRPr="00C52B13" w:rsidRDefault="005D3461" w:rsidP="00C52B13">
      <w:pPr>
        <w:suppressAutoHyphens/>
        <w:spacing w:after="0" w:line="240" w:lineRule="auto"/>
        <w:jc w:val="both"/>
        <w:rPr>
          <w:rFonts w:ascii="Times New Roman" w:eastAsia="Times New Roman" w:hAnsi="Times New Roman" w:cs="Times New Roman"/>
          <w:i/>
          <w:color w:val="000000"/>
          <w:u w:val="single"/>
          <w:lang w:val="lt-LT" w:eastAsia="ar-SA"/>
        </w:rPr>
      </w:pPr>
      <w:r>
        <w:rPr>
          <w:rFonts w:ascii="Times New Roman" w:eastAsia="Times New Roman" w:hAnsi="Times New Roman" w:cs="Times New Roman"/>
          <w:i/>
          <w:color w:val="000000"/>
          <w:lang w:val="lt-LT" w:eastAsia="ar-SA"/>
        </w:rPr>
        <w:t xml:space="preserve">Su </w:t>
      </w:r>
      <w:proofErr w:type="spellStart"/>
      <w:r w:rsidR="00C81E8E" w:rsidRPr="00C52B13">
        <w:rPr>
          <w:rFonts w:ascii="Times New Roman" w:eastAsia="Times New Roman" w:hAnsi="Times New Roman" w:cs="Times New Roman"/>
          <w:i/>
          <w:color w:val="000000"/>
          <w:lang w:val="lt-LT" w:eastAsia="ar-SA"/>
        </w:rPr>
        <w:t>Clostridium</w:t>
      </w:r>
      <w:proofErr w:type="spellEnd"/>
      <w:r w:rsidR="00C81E8E" w:rsidRPr="00C52B13">
        <w:rPr>
          <w:rFonts w:ascii="Times New Roman" w:eastAsia="Times New Roman" w:hAnsi="Times New Roman" w:cs="Times New Roman"/>
          <w:i/>
          <w:color w:val="000000"/>
          <w:lang w:val="lt-LT" w:eastAsia="ar-SA"/>
        </w:rPr>
        <w:t xml:space="preserve"> </w:t>
      </w:r>
      <w:proofErr w:type="spellStart"/>
      <w:r w:rsidR="00C81E8E" w:rsidRPr="00C52B13">
        <w:rPr>
          <w:rFonts w:ascii="Times New Roman" w:eastAsia="Times New Roman" w:hAnsi="Times New Roman" w:cs="Times New Roman"/>
          <w:i/>
          <w:color w:val="000000"/>
          <w:lang w:val="lt-LT" w:eastAsia="ar-SA"/>
        </w:rPr>
        <w:t>difficile</w:t>
      </w:r>
      <w:proofErr w:type="spellEnd"/>
      <w:r w:rsidR="00C81E8E" w:rsidRPr="00C52B13">
        <w:rPr>
          <w:rFonts w:ascii="Times New Roman" w:eastAsia="Times New Roman" w:hAnsi="Times New Roman" w:cs="Times New Roman"/>
          <w:i/>
          <w:color w:val="000000"/>
          <w:lang w:val="lt-LT" w:eastAsia="ar-SA"/>
        </w:rPr>
        <w:t xml:space="preserve"> </w:t>
      </w:r>
      <w:r w:rsidR="00C81E8E" w:rsidRPr="00C52B13">
        <w:rPr>
          <w:rFonts w:ascii="Times New Roman" w:eastAsia="Times New Roman" w:hAnsi="Times New Roman" w:cs="Times New Roman"/>
          <w:i/>
          <w:lang w:val="lt-LT" w:eastAsia="ar-SA"/>
        </w:rPr>
        <w:t>susijęs viduriavimas</w:t>
      </w:r>
    </w:p>
    <w:p w14:paraId="72F4FD52" w14:textId="2BEC6545"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Pranešama apie su </w:t>
      </w:r>
      <w:proofErr w:type="spellStart"/>
      <w:r w:rsidRPr="00C52B13">
        <w:rPr>
          <w:rFonts w:ascii="Times New Roman" w:eastAsia="Times New Roman" w:hAnsi="Times New Roman" w:cs="Times New Roman"/>
          <w:i/>
          <w:color w:val="000000"/>
          <w:lang w:val="lt-LT" w:eastAsia="ar-SA"/>
        </w:rPr>
        <w:t>Clostridium</w:t>
      </w:r>
      <w:proofErr w:type="spellEnd"/>
      <w:r w:rsidRPr="00C52B13">
        <w:rPr>
          <w:rFonts w:ascii="Times New Roman" w:eastAsia="Times New Roman" w:hAnsi="Times New Roman" w:cs="Times New Roman"/>
          <w:i/>
          <w:color w:val="000000"/>
          <w:lang w:val="lt-LT" w:eastAsia="ar-SA"/>
        </w:rPr>
        <w:t xml:space="preserve"> </w:t>
      </w:r>
      <w:proofErr w:type="spellStart"/>
      <w:r w:rsidRPr="00C52B13">
        <w:rPr>
          <w:rFonts w:ascii="Times New Roman" w:eastAsia="Times New Roman" w:hAnsi="Times New Roman" w:cs="Times New Roman"/>
          <w:i/>
          <w:color w:val="000000"/>
          <w:lang w:val="lt-LT" w:eastAsia="ar-SA"/>
        </w:rPr>
        <w:t>difficile</w:t>
      </w:r>
      <w:proofErr w:type="spellEnd"/>
      <w:r w:rsidRPr="00C52B13">
        <w:rPr>
          <w:rFonts w:ascii="Times New Roman" w:eastAsia="Times New Roman" w:hAnsi="Times New Roman" w:cs="Times New Roman"/>
          <w:i/>
          <w:color w:val="000000"/>
          <w:lang w:val="lt-LT" w:eastAsia="ar-SA"/>
        </w:rPr>
        <w:t xml:space="preserve"> </w:t>
      </w:r>
      <w:r w:rsidRPr="00C52B13">
        <w:rPr>
          <w:rFonts w:ascii="Times New Roman" w:eastAsia="Times New Roman" w:hAnsi="Times New Roman" w:cs="Times New Roman"/>
          <w:lang w:val="lt-LT" w:eastAsia="ar-SA"/>
        </w:rPr>
        <w:t>susijusį viduriavimą (</w:t>
      </w:r>
      <w:r w:rsidR="007700B1" w:rsidRPr="00C52B13">
        <w:rPr>
          <w:rFonts w:ascii="Times New Roman" w:eastAsia="Times New Roman" w:hAnsi="Times New Roman" w:cs="Times New Roman"/>
          <w:lang w:val="lt-LT" w:eastAsia="ar-SA"/>
        </w:rPr>
        <w:t xml:space="preserve">angl. </w:t>
      </w:r>
      <w:proofErr w:type="spellStart"/>
      <w:r w:rsidR="007700B1" w:rsidRPr="00C52B13">
        <w:rPr>
          <w:rFonts w:ascii="Times New Roman" w:eastAsia="Times New Roman" w:hAnsi="Times New Roman" w:cs="Times New Roman"/>
          <w:i/>
          <w:lang w:val="lt-LT" w:eastAsia="ar-SA"/>
        </w:rPr>
        <w:t>Clostridium</w:t>
      </w:r>
      <w:proofErr w:type="spellEnd"/>
      <w:r w:rsidR="007700B1" w:rsidRPr="00C52B13">
        <w:rPr>
          <w:rFonts w:ascii="Times New Roman" w:eastAsia="Times New Roman" w:hAnsi="Times New Roman" w:cs="Times New Roman"/>
          <w:i/>
          <w:lang w:val="lt-LT" w:eastAsia="ar-SA"/>
        </w:rPr>
        <w:t xml:space="preserve"> </w:t>
      </w:r>
      <w:proofErr w:type="spellStart"/>
      <w:r w:rsidR="007700B1" w:rsidRPr="00C52B13">
        <w:rPr>
          <w:rFonts w:ascii="Times New Roman" w:eastAsia="Times New Roman" w:hAnsi="Times New Roman" w:cs="Times New Roman"/>
          <w:i/>
          <w:lang w:val="lt-LT" w:eastAsia="ar-SA"/>
        </w:rPr>
        <w:t>difficile</w:t>
      </w:r>
      <w:proofErr w:type="spellEnd"/>
      <w:r w:rsidR="007700B1" w:rsidRPr="00C52B13">
        <w:rPr>
          <w:rFonts w:ascii="Times New Roman" w:eastAsia="Times New Roman" w:hAnsi="Times New Roman" w:cs="Times New Roman"/>
          <w:i/>
          <w:lang w:val="lt-LT" w:eastAsia="ar-SA"/>
        </w:rPr>
        <w:t xml:space="preserve"> </w:t>
      </w:r>
      <w:proofErr w:type="spellStart"/>
      <w:r w:rsidR="007700B1" w:rsidRPr="00C52B13">
        <w:rPr>
          <w:rFonts w:ascii="Times New Roman" w:eastAsia="Times New Roman" w:hAnsi="Times New Roman" w:cs="Times New Roman"/>
          <w:i/>
          <w:lang w:val="lt-LT" w:eastAsia="ar-SA"/>
        </w:rPr>
        <w:t>associated</w:t>
      </w:r>
      <w:proofErr w:type="spellEnd"/>
      <w:r w:rsidR="007700B1" w:rsidRPr="00C52B13">
        <w:rPr>
          <w:rFonts w:ascii="Times New Roman" w:eastAsia="Times New Roman" w:hAnsi="Times New Roman" w:cs="Times New Roman"/>
          <w:i/>
          <w:lang w:val="lt-LT" w:eastAsia="ar-SA"/>
        </w:rPr>
        <w:t xml:space="preserve"> </w:t>
      </w:r>
      <w:proofErr w:type="spellStart"/>
      <w:r w:rsidR="007700B1" w:rsidRPr="00C52B13">
        <w:rPr>
          <w:rFonts w:ascii="Times New Roman" w:eastAsia="Times New Roman" w:hAnsi="Times New Roman" w:cs="Times New Roman"/>
          <w:i/>
          <w:lang w:val="lt-LT" w:eastAsia="ar-SA"/>
        </w:rPr>
        <w:t>diarrhea</w:t>
      </w:r>
      <w:proofErr w:type="spellEnd"/>
      <w:r w:rsidR="007700B1" w:rsidRPr="00C52B13">
        <w:rPr>
          <w:rFonts w:ascii="Times New Roman" w:eastAsia="Times New Roman" w:hAnsi="Times New Roman" w:cs="Times New Roman"/>
          <w:i/>
          <w:lang w:val="lt-LT" w:eastAsia="ar-SA"/>
        </w:rPr>
        <w:t>,</w:t>
      </w:r>
      <w:r w:rsidR="007700B1" w:rsidRPr="00C52B13">
        <w:rPr>
          <w:rFonts w:ascii="Times New Roman" w:eastAsia="Times New Roman" w:hAnsi="Times New Roman" w:cs="Times New Roman"/>
          <w:lang w:val="lt-LT" w:eastAsia="ar-SA"/>
        </w:rPr>
        <w:t xml:space="preserve"> </w:t>
      </w:r>
      <w:r w:rsidRPr="00C52B13">
        <w:rPr>
          <w:rFonts w:ascii="Times New Roman" w:eastAsia="Times New Roman" w:hAnsi="Times New Roman" w:cs="Times New Roman"/>
          <w:lang w:val="lt-LT" w:eastAsia="ar-SA"/>
        </w:rPr>
        <w:t>CDAD) vartojant beveik vis</w:t>
      </w:r>
      <w:r w:rsidR="007700B1" w:rsidRPr="00C52B13">
        <w:rPr>
          <w:rFonts w:ascii="Times New Roman" w:eastAsia="Times New Roman" w:hAnsi="Times New Roman" w:cs="Times New Roman"/>
          <w:lang w:val="lt-LT" w:eastAsia="ar-SA"/>
        </w:rPr>
        <w:t>ų</w:t>
      </w:r>
      <w:r w:rsidRPr="00C52B13">
        <w:rPr>
          <w:rFonts w:ascii="Times New Roman" w:eastAsia="Times New Roman" w:hAnsi="Times New Roman" w:cs="Times New Roman"/>
          <w:lang w:val="lt-LT" w:eastAsia="ar-SA"/>
        </w:rPr>
        <w:t xml:space="preserve"> antibakterini</w:t>
      </w:r>
      <w:r w:rsidR="007700B1" w:rsidRPr="00C52B13">
        <w:rPr>
          <w:rFonts w:ascii="Times New Roman" w:eastAsia="Times New Roman" w:hAnsi="Times New Roman" w:cs="Times New Roman"/>
          <w:lang w:val="lt-LT" w:eastAsia="ar-SA"/>
        </w:rPr>
        <w:t>ų vai</w:t>
      </w:r>
      <w:r w:rsidRPr="00C52B13">
        <w:rPr>
          <w:rFonts w:ascii="Times New Roman" w:eastAsia="Times New Roman" w:hAnsi="Times New Roman" w:cs="Times New Roman"/>
          <w:lang w:val="lt-LT" w:eastAsia="ar-SA"/>
        </w:rPr>
        <w:t>s</w:t>
      </w:r>
      <w:r w:rsidR="007700B1" w:rsidRPr="00C52B13">
        <w:rPr>
          <w:rFonts w:ascii="Times New Roman" w:eastAsia="Times New Roman" w:hAnsi="Times New Roman" w:cs="Times New Roman"/>
          <w:lang w:val="lt-LT" w:eastAsia="ar-SA"/>
        </w:rPr>
        <w:t xml:space="preserve">tinių </w:t>
      </w:r>
      <w:r w:rsidRPr="00C52B13">
        <w:rPr>
          <w:rFonts w:ascii="Times New Roman" w:eastAsia="Times New Roman" w:hAnsi="Times New Roman" w:cs="Times New Roman"/>
          <w:lang w:val="lt-LT" w:eastAsia="ar-SA"/>
        </w:rPr>
        <w:t>preparat</w:t>
      </w:r>
      <w:r w:rsidR="007700B1" w:rsidRPr="00C52B13">
        <w:rPr>
          <w:rFonts w:ascii="Times New Roman" w:eastAsia="Times New Roman" w:hAnsi="Times New Roman" w:cs="Times New Roman"/>
          <w:lang w:val="lt-LT" w:eastAsia="ar-SA"/>
        </w:rPr>
        <w:t>ų</w:t>
      </w:r>
      <w:r w:rsidRPr="00C52B13">
        <w:rPr>
          <w:rFonts w:ascii="Times New Roman" w:eastAsia="Times New Roman" w:hAnsi="Times New Roman" w:cs="Times New Roman"/>
          <w:lang w:val="lt-LT" w:eastAsia="ar-SA"/>
        </w:rPr>
        <w:t xml:space="preserve">, taip pat ir </w:t>
      </w:r>
      <w:proofErr w:type="spellStart"/>
      <w:r w:rsidRPr="00C52B13">
        <w:rPr>
          <w:rFonts w:ascii="Times New Roman" w:eastAsia="Times New Roman" w:hAnsi="Times New Roman" w:cs="Times New Roman"/>
          <w:lang w:val="lt-LT" w:eastAsia="ar-SA"/>
        </w:rPr>
        <w:t>cefepim</w:t>
      </w:r>
      <w:r w:rsidR="007700B1" w:rsidRPr="00C52B13">
        <w:rPr>
          <w:rFonts w:ascii="Times New Roman" w:eastAsia="Times New Roman" w:hAnsi="Times New Roman" w:cs="Times New Roman"/>
          <w:lang w:val="lt-LT" w:eastAsia="ar-SA"/>
        </w:rPr>
        <w:t>o</w:t>
      </w:r>
      <w:proofErr w:type="spellEnd"/>
      <w:r w:rsidRPr="00C52B13">
        <w:rPr>
          <w:rFonts w:ascii="Times New Roman" w:eastAsia="Times New Roman" w:hAnsi="Times New Roman" w:cs="Times New Roman"/>
          <w:lang w:val="lt-LT" w:eastAsia="ar-SA"/>
        </w:rPr>
        <w:t xml:space="preserve">. </w:t>
      </w:r>
      <w:r w:rsidR="00E11C29">
        <w:rPr>
          <w:rFonts w:ascii="Times New Roman" w:eastAsia="Times New Roman" w:hAnsi="Times New Roman" w:cs="Times New Roman"/>
          <w:lang w:val="lt-LT" w:eastAsia="ar-SA"/>
        </w:rPr>
        <w:t>Viduriavimo</w:t>
      </w:r>
      <w:r w:rsidRPr="00C52B13">
        <w:rPr>
          <w:rFonts w:ascii="Times New Roman" w:eastAsia="Times New Roman" w:hAnsi="Times New Roman" w:cs="Times New Roman"/>
          <w:lang w:val="lt-LT" w:eastAsia="ar-SA"/>
        </w:rPr>
        <w:t xml:space="preserve"> sunkumas gali svyruoti nuo lengvo viduriavimo iki mirtino kolito.</w:t>
      </w:r>
      <w:r w:rsidRPr="00C52B13">
        <w:rPr>
          <w:rFonts w:ascii="Times New Roman" w:eastAsia="Times New Roman" w:hAnsi="Times New Roman" w:cs="Times New Roman"/>
          <w:color w:val="000000"/>
          <w:lang w:val="lt-LT" w:eastAsia="ar-SA"/>
        </w:rPr>
        <w:t xml:space="preserve"> </w:t>
      </w:r>
      <w:r w:rsidRPr="00C52B13">
        <w:rPr>
          <w:rFonts w:ascii="Times New Roman" w:eastAsia="Times New Roman" w:hAnsi="Times New Roman" w:cs="Times New Roman"/>
          <w:lang w:val="lt-LT" w:eastAsia="ar-SA"/>
        </w:rPr>
        <w:t xml:space="preserve">Reikia </w:t>
      </w:r>
      <w:r w:rsidR="00306A21">
        <w:rPr>
          <w:rFonts w:ascii="Times New Roman" w:eastAsia="Times New Roman" w:hAnsi="Times New Roman" w:cs="Times New Roman"/>
          <w:lang w:val="lt-LT" w:eastAsia="ar-SA"/>
        </w:rPr>
        <w:t>prisiminti</w:t>
      </w:r>
      <w:r w:rsidR="00E11C29">
        <w:rPr>
          <w:rFonts w:ascii="Times New Roman" w:eastAsia="Times New Roman" w:hAnsi="Times New Roman" w:cs="Times New Roman"/>
          <w:lang w:val="lt-LT" w:eastAsia="ar-SA"/>
        </w:rPr>
        <w:t xml:space="preserve"> apie</w:t>
      </w:r>
      <w:r w:rsidRPr="00C52B13">
        <w:rPr>
          <w:rFonts w:ascii="Times New Roman" w:eastAsia="Times New Roman" w:hAnsi="Times New Roman" w:cs="Times New Roman"/>
          <w:lang w:val="lt-LT" w:eastAsia="ar-SA"/>
        </w:rPr>
        <w:t xml:space="preserve"> CDAD</w:t>
      </w:r>
      <w:r w:rsidR="007700B1"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galimybę visiems pacientams, kurie viduriuoja pavartoję antibiotikų.</w:t>
      </w:r>
      <w:r w:rsidRPr="00C52B13">
        <w:rPr>
          <w:rFonts w:ascii="Times New Roman" w:eastAsia="Times New Roman" w:hAnsi="Times New Roman" w:cs="Times New Roman"/>
          <w:color w:val="000000"/>
          <w:lang w:val="lt-LT" w:eastAsia="ar-SA"/>
        </w:rPr>
        <w:t xml:space="preserve"> Reikalinga tiksli ligos istorija nuo to laiko, kai pranešama apie CDAD, </w:t>
      </w:r>
      <w:r w:rsidR="008E3B95" w:rsidRPr="00C52B13">
        <w:rPr>
          <w:rFonts w:ascii="Times New Roman" w:eastAsia="Times New Roman" w:hAnsi="Times New Roman" w:cs="Times New Roman"/>
          <w:color w:val="000000"/>
          <w:lang w:val="lt-LT" w:eastAsia="ar-SA"/>
        </w:rPr>
        <w:t>p</w:t>
      </w:r>
      <w:r w:rsidRPr="00C52B13">
        <w:rPr>
          <w:rFonts w:ascii="Times New Roman" w:eastAsia="Times New Roman" w:hAnsi="Times New Roman" w:cs="Times New Roman"/>
          <w:color w:val="000000"/>
          <w:lang w:val="lt-LT" w:eastAsia="ar-SA"/>
        </w:rPr>
        <w:t>asir</w:t>
      </w:r>
      <w:r w:rsidR="008E3B95" w:rsidRPr="00C52B13">
        <w:rPr>
          <w:rFonts w:ascii="Times New Roman" w:eastAsia="Times New Roman" w:hAnsi="Times New Roman" w:cs="Times New Roman"/>
          <w:color w:val="000000"/>
          <w:lang w:val="lt-LT" w:eastAsia="ar-SA"/>
        </w:rPr>
        <w:t>eišk</w:t>
      </w:r>
      <w:r w:rsidRPr="00C52B13">
        <w:rPr>
          <w:rFonts w:ascii="Times New Roman" w:eastAsia="Times New Roman" w:hAnsi="Times New Roman" w:cs="Times New Roman"/>
          <w:color w:val="000000"/>
          <w:lang w:val="lt-LT" w:eastAsia="ar-SA"/>
        </w:rPr>
        <w:t>usį per du</w:t>
      </w:r>
      <w:r w:rsidR="007700B1" w:rsidRPr="00C52B13">
        <w:rPr>
          <w:rFonts w:ascii="Times New Roman" w:eastAsia="Times New Roman" w:hAnsi="Times New Roman" w:cs="Times New Roman"/>
          <w:color w:val="000000"/>
          <w:lang w:val="lt-LT" w:eastAsia="ar-SA"/>
        </w:rPr>
        <w:t> </w:t>
      </w:r>
      <w:r w:rsidRPr="00C52B13">
        <w:rPr>
          <w:rFonts w:ascii="Times New Roman" w:eastAsia="Times New Roman" w:hAnsi="Times New Roman" w:cs="Times New Roman"/>
          <w:color w:val="000000"/>
          <w:lang w:val="lt-LT" w:eastAsia="ar-SA"/>
        </w:rPr>
        <w:t xml:space="preserve">mėnesius nuo antibakterinių </w:t>
      </w:r>
      <w:r w:rsidR="007700B1" w:rsidRPr="00C52B13">
        <w:rPr>
          <w:rFonts w:ascii="Times New Roman" w:eastAsia="Times New Roman" w:hAnsi="Times New Roman" w:cs="Times New Roman"/>
          <w:color w:val="000000"/>
          <w:lang w:val="lt-LT" w:eastAsia="ar-SA"/>
        </w:rPr>
        <w:t xml:space="preserve">vaistinių </w:t>
      </w:r>
      <w:r w:rsidRPr="00C52B13">
        <w:rPr>
          <w:rFonts w:ascii="Times New Roman" w:eastAsia="Times New Roman" w:hAnsi="Times New Roman" w:cs="Times New Roman"/>
          <w:color w:val="000000"/>
          <w:lang w:val="lt-LT" w:eastAsia="ar-SA"/>
        </w:rPr>
        <w:t>preparatų pavartojimo. Įtarus ar patvirtinus CDAD, gali reikėti nustoti vartoti antibiotik</w:t>
      </w:r>
      <w:r w:rsidR="00E11C29">
        <w:rPr>
          <w:rFonts w:ascii="Times New Roman" w:eastAsia="Times New Roman" w:hAnsi="Times New Roman" w:cs="Times New Roman"/>
          <w:color w:val="000000"/>
          <w:lang w:val="lt-LT" w:eastAsia="ar-SA"/>
        </w:rPr>
        <w:t>ų</w:t>
      </w:r>
      <w:r w:rsidRPr="00C52B13">
        <w:rPr>
          <w:rFonts w:ascii="Times New Roman" w:eastAsia="Times New Roman" w:hAnsi="Times New Roman" w:cs="Times New Roman"/>
          <w:color w:val="000000"/>
          <w:lang w:val="lt-LT" w:eastAsia="ar-SA"/>
        </w:rPr>
        <w:t>, vartojam</w:t>
      </w:r>
      <w:r w:rsidR="00E11C29">
        <w:rPr>
          <w:rFonts w:ascii="Times New Roman" w:eastAsia="Times New Roman" w:hAnsi="Times New Roman" w:cs="Times New Roman"/>
          <w:color w:val="000000"/>
          <w:lang w:val="lt-LT" w:eastAsia="ar-SA"/>
        </w:rPr>
        <w:t>ų</w:t>
      </w:r>
      <w:r w:rsidRPr="00C52B13">
        <w:rPr>
          <w:rFonts w:ascii="Times New Roman" w:eastAsia="Times New Roman" w:hAnsi="Times New Roman" w:cs="Times New Roman"/>
          <w:color w:val="000000"/>
          <w:lang w:val="lt-LT" w:eastAsia="ar-SA"/>
        </w:rPr>
        <w:t xml:space="preserve"> ne nuo </w:t>
      </w:r>
      <w:r w:rsidRPr="00C52B13">
        <w:rPr>
          <w:rFonts w:ascii="Times New Roman" w:eastAsia="Times New Roman" w:hAnsi="Times New Roman" w:cs="Times New Roman"/>
          <w:i/>
          <w:color w:val="000000"/>
          <w:lang w:val="lt-LT" w:eastAsia="ar-SA"/>
        </w:rPr>
        <w:t>C.</w:t>
      </w:r>
      <w:r w:rsidR="007700B1" w:rsidRPr="00C52B13">
        <w:rPr>
          <w:rFonts w:ascii="Times New Roman" w:eastAsia="Times New Roman" w:hAnsi="Times New Roman" w:cs="Times New Roman"/>
          <w:i/>
          <w:color w:val="000000"/>
          <w:lang w:val="lt-LT" w:eastAsia="ar-SA"/>
        </w:rPr>
        <w:t> </w:t>
      </w:r>
      <w:proofErr w:type="spellStart"/>
      <w:r w:rsidRPr="00C52B13">
        <w:rPr>
          <w:rFonts w:ascii="Times New Roman" w:eastAsia="Times New Roman" w:hAnsi="Times New Roman" w:cs="Times New Roman"/>
          <w:i/>
          <w:color w:val="000000"/>
          <w:lang w:val="lt-LT" w:eastAsia="ar-SA"/>
        </w:rPr>
        <w:t>difficile</w:t>
      </w:r>
      <w:proofErr w:type="spellEnd"/>
      <w:r w:rsidRPr="00C52B13">
        <w:rPr>
          <w:rFonts w:ascii="Times New Roman" w:eastAsia="Times New Roman" w:hAnsi="Times New Roman" w:cs="Times New Roman"/>
          <w:color w:val="000000"/>
          <w:lang w:val="lt-LT" w:eastAsia="ar-SA"/>
        </w:rPr>
        <w:t>.</w:t>
      </w:r>
    </w:p>
    <w:p w14:paraId="3BA7250E"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16456414" w14:textId="77777777" w:rsidR="00E91FE5" w:rsidRPr="00C52B13" w:rsidRDefault="00E91FE5" w:rsidP="00406C08">
      <w:pPr>
        <w:suppressAutoHyphens/>
        <w:spacing w:after="0" w:line="240" w:lineRule="auto"/>
        <w:rPr>
          <w:rFonts w:ascii="Times New Roman" w:eastAsia="Times New Roman" w:hAnsi="Times New Roman" w:cs="Times New Roman"/>
          <w:color w:val="000000"/>
          <w:lang w:val="lt-LT" w:eastAsia="ar-SA"/>
        </w:rPr>
      </w:pPr>
    </w:p>
    <w:p w14:paraId="7F1D0C82" w14:textId="77777777" w:rsidR="00E91FE5" w:rsidRPr="00C52B13" w:rsidRDefault="00E91FE5" w:rsidP="00406C08">
      <w:pPr>
        <w:suppressAutoHyphens/>
        <w:spacing w:after="0" w:line="240" w:lineRule="auto"/>
        <w:rPr>
          <w:rFonts w:ascii="Times New Roman" w:eastAsia="Times New Roman" w:hAnsi="Times New Roman" w:cs="Times New Roman"/>
          <w:color w:val="000000"/>
          <w:lang w:val="lt-LT" w:eastAsia="ar-SA"/>
        </w:rPr>
      </w:pPr>
    </w:p>
    <w:p w14:paraId="1875CEBD" w14:textId="26F5DCAA" w:rsidR="00E91FE5" w:rsidRPr="00C52B13" w:rsidRDefault="00E91FE5" w:rsidP="00406C08">
      <w:pPr>
        <w:suppressAutoHyphens/>
        <w:spacing w:after="0" w:line="240" w:lineRule="auto"/>
        <w:rPr>
          <w:rFonts w:ascii="Times New Roman" w:eastAsia="Times New Roman" w:hAnsi="Times New Roman" w:cs="Times New Roman"/>
          <w:i/>
          <w:iCs/>
          <w:color w:val="000000"/>
          <w:lang w:val="lt-LT" w:eastAsia="ar-SA"/>
        </w:rPr>
      </w:pPr>
      <w:r w:rsidRPr="00C52B13">
        <w:rPr>
          <w:rFonts w:ascii="Times New Roman" w:eastAsia="Times New Roman" w:hAnsi="Times New Roman" w:cs="Times New Roman"/>
          <w:i/>
          <w:iCs/>
          <w:color w:val="000000"/>
          <w:lang w:val="lt-LT" w:eastAsia="ar-SA"/>
        </w:rPr>
        <w:t>Ne</w:t>
      </w:r>
      <w:r w:rsidR="0074653A">
        <w:rPr>
          <w:rFonts w:ascii="Times New Roman" w:eastAsia="Times New Roman" w:hAnsi="Times New Roman" w:cs="Times New Roman"/>
          <w:i/>
          <w:iCs/>
          <w:color w:val="000000"/>
          <w:lang w:val="lt-LT" w:eastAsia="ar-SA"/>
        </w:rPr>
        <w:t>valdomas</w:t>
      </w:r>
      <w:r w:rsidRPr="00C52B13">
        <w:rPr>
          <w:rFonts w:ascii="Times New Roman" w:eastAsia="Times New Roman" w:hAnsi="Times New Roman" w:cs="Times New Roman"/>
          <w:i/>
          <w:iCs/>
          <w:color w:val="000000"/>
          <w:lang w:val="lt-LT" w:eastAsia="ar-SA"/>
        </w:rPr>
        <w:t xml:space="preserve"> mikroorganizmų augimas</w:t>
      </w:r>
    </w:p>
    <w:p w14:paraId="7A88F7B5" w14:textId="411F1C02" w:rsidR="00406C08" w:rsidRPr="00C52B13" w:rsidRDefault="00E91FE5" w:rsidP="00C52B13">
      <w:pPr>
        <w:suppressAutoHyphens/>
        <w:spacing w:after="0" w:line="240" w:lineRule="auto"/>
        <w:jc w:val="both"/>
        <w:rPr>
          <w:rFonts w:ascii="Times New Roman" w:eastAsia="Times New Roman" w:hAnsi="Times New Roman" w:cs="Times New Roman"/>
          <w:lang w:val="lt-LT" w:eastAsia="ar-SA"/>
        </w:rPr>
      </w:pPr>
      <w:proofErr w:type="spellStart"/>
      <w:r w:rsidRPr="00C52B13">
        <w:rPr>
          <w:rFonts w:ascii="Times New Roman" w:eastAsia="Times New Roman" w:hAnsi="Times New Roman" w:cs="Times New Roman"/>
          <w:color w:val="000000"/>
          <w:lang w:val="lt-LT" w:eastAsia="ar-SA"/>
        </w:rPr>
        <w:lastRenderedPageBreak/>
        <w:t>C</w:t>
      </w:r>
      <w:r w:rsidR="00406C08" w:rsidRPr="00C52B13">
        <w:rPr>
          <w:rFonts w:ascii="Times New Roman" w:eastAsia="Times New Roman" w:hAnsi="Times New Roman" w:cs="Times New Roman"/>
          <w:color w:val="000000"/>
          <w:lang w:val="lt-LT" w:eastAsia="ar-SA"/>
        </w:rPr>
        <w:t>efepim</w:t>
      </w:r>
      <w:r w:rsidR="007700B1" w:rsidRPr="00C52B13">
        <w:rPr>
          <w:rFonts w:ascii="Times New Roman" w:eastAsia="Times New Roman" w:hAnsi="Times New Roman" w:cs="Times New Roman"/>
          <w:color w:val="000000"/>
          <w:lang w:val="lt-LT" w:eastAsia="ar-SA"/>
        </w:rPr>
        <w:t>o</w:t>
      </w:r>
      <w:proofErr w:type="spellEnd"/>
      <w:r w:rsidR="00406C08" w:rsidRPr="00C52B13">
        <w:rPr>
          <w:rFonts w:ascii="Times New Roman" w:eastAsia="Times New Roman" w:hAnsi="Times New Roman" w:cs="Times New Roman"/>
          <w:color w:val="000000"/>
          <w:lang w:val="lt-LT" w:eastAsia="ar-SA"/>
        </w:rPr>
        <w:t>, kaip ir kit</w:t>
      </w:r>
      <w:r w:rsidR="007700B1" w:rsidRPr="00C52B13">
        <w:rPr>
          <w:rFonts w:ascii="Times New Roman" w:eastAsia="Times New Roman" w:hAnsi="Times New Roman" w:cs="Times New Roman"/>
          <w:color w:val="000000"/>
          <w:lang w:val="lt-LT" w:eastAsia="ar-SA"/>
        </w:rPr>
        <w:t>ų</w:t>
      </w:r>
      <w:r w:rsidR="00406C08" w:rsidRPr="00C52B13">
        <w:rPr>
          <w:rFonts w:ascii="Times New Roman" w:eastAsia="Times New Roman" w:hAnsi="Times New Roman" w:cs="Times New Roman"/>
          <w:color w:val="000000"/>
          <w:lang w:val="lt-LT" w:eastAsia="ar-SA"/>
        </w:rPr>
        <w:t xml:space="preserve"> antibiotik</w:t>
      </w:r>
      <w:r w:rsidR="007700B1" w:rsidRPr="00C52B13">
        <w:rPr>
          <w:rFonts w:ascii="Times New Roman" w:eastAsia="Times New Roman" w:hAnsi="Times New Roman" w:cs="Times New Roman"/>
          <w:color w:val="000000"/>
          <w:lang w:val="lt-LT" w:eastAsia="ar-SA"/>
        </w:rPr>
        <w:t>ų</w:t>
      </w:r>
      <w:r w:rsidRPr="00C52B13">
        <w:rPr>
          <w:rFonts w:ascii="Times New Roman" w:eastAsia="Times New Roman" w:hAnsi="Times New Roman" w:cs="Times New Roman"/>
          <w:color w:val="000000"/>
          <w:lang w:val="lt-LT" w:eastAsia="ar-SA"/>
        </w:rPr>
        <w:t>, vartojimas</w:t>
      </w:r>
      <w:r w:rsidR="00406C08" w:rsidRPr="00C52B13">
        <w:rPr>
          <w:rFonts w:ascii="Times New Roman" w:eastAsia="Times New Roman" w:hAnsi="Times New Roman" w:cs="Times New Roman"/>
          <w:color w:val="000000"/>
          <w:lang w:val="lt-LT" w:eastAsia="ar-SA"/>
        </w:rPr>
        <w:t xml:space="preserve"> gali </w:t>
      </w:r>
      <w:r w:rsidRPr="00C52B13">
        <w:rPr>
          <w:rFonts w:ascii="Times New Roman" w:eastAsia="Times New Roman" w:hAnsi="Times New Roman" w:cs="Times New Roman"/>
          <w:color w:val="000000"/>
          <w:lang w:val="lt-LT" w:eastAsia="ar-SA"/>
        </w:rPr>
        <w:t>sukelti ne</w:t>
      </w:r>
      <w:r w:rsidR="0074653A">
        <w:rPr>
          <w:rFonts w:ascii="Times New Roman" w:eastAsia="Times New Roman" w:hAnsi="Times New Roman" w:cs="Times New Roman"/>
          <w:color w:val="000000"/>
          <w:lang w:val="lt-LT" w:eastAsia="ar-SA"/>
        </w:rPr>
        <w:t>valdomą</w:t>
      </w:r>
      <w:r w:rsidRPr="00C52B13">
        <w:rPr>
          <w:rFonts w:ascii="Times New Roman" w:eastAsia="Times New Roman" w:hAnsi="Times New Roman" w:cs="Times New Roman"/>
          <w:color w:val="000000"/>
          <w:lang w:val="lt-LT" w:eastAsia="ar-SA"/>
        </w:rPr>
        <w:t xml:space="preserve"> </w:t>
      </w:r>
      <w:r w:rsidR="00406C08" w:rsidRPr="00C52B13">
        <w:rPr>
          <w:rFonts w:ascii="Times New Roman" w:eastAsia="Times New Roman" w:hAnsi="Times New Roman" w:cs="Times New Roman"/>
          <w:color w:val="000000"/>
          <w:lang w:val="lt-LT" w:eastAsia="ar-SA"/>
        </w:rPr>
        <w:t xml:space="preserve">atsparių </w:t>
      </w:r>
      <w:r w:rsidRPr="00C52B13">
        <w:rPr>
          <w:rFonts w:ascii="Times New Roman" w:eastAsia="Times New Roman" w:hAnsi="Times New Roman" w:cs="Times New Roman"/>
          <w:color w:val="000000"/>
          <w:lang w:val="lt-LT" w:eastAsia="ar-SA"/>
        </w:rPr>
        <w:t>mikro</w:t>
      </w:r>
      <w:r w:rsidR="00406C08" w:rsidRPr="00C52B13">
        <w:rPr>
          <w:rFonts w:ascii="Times New Roman" w:eastAsia="Times New Roman" w:hAnsi="Times New Roman" w:cs="Times New Roman"/>
          <w:color w:val="000000"/>
          <w:lang w:val="lt-LT" w:eastAsia="ar-SA"/>
        </w:rPr>
        <w:t xml:space="preserve">organizmų </w:t>
      </w:r>
      <w:r w:rsidRPr="00C52B13">
        <w:rPr>
          <w:rFonts w:ascii="Times New Roman" w:eastAsia="Times New Roman" w:hAnsi="Times New Roman" w:cs="Times New Roman"/>
          <w:color w:val="000000"/>
          <w:lang w:val="lt-LT" w:eastAsia="ar-SA"/>
        </w:rPr>
        <w:t>augimą</w:t>
      </w:r>
      <w:r w:rsidR="00406C08" w:rsidRPr="00C52B13">
        <w:rPr>
          <w:rFonts w:ascii="Times New Roman" w:eastAsia="Times New Roman" w:hAnsi="Times New Roman" w:cs="Times New Roman"/>
          <w:color w:val="000000"/>
          <w:lang w:val="lt-LT" w:eastAsia="ar-SA"/>
        </w:rPr>
        <w:t xml:space="preserve">. Jeigu gydant išsivystytų </w:t>
      </w:r>
      <w:proofErr w:type="spellStart"/>
      <w:r w:rsidR="00406C08" w:rsidRPr="00C52B13">
        <w:rPr>
          <w:rFonts w:ascii="Times New Roman" w:eastAsia="Times New Roman" w:hAnsi="Times New Roman" w:cs="Times New Roman"/>
          <w:color w:val="000000"/>
          <w:lang w:val="lt-LT" w:eastAsia="ar-SA"/>
        </w:rPr>
        <w:t>superinfekcija</w:t>
      </w:r>
      <w:proofErr w:type="spellEnd"/>
      <w:r w:rsidR="00406C08" w:rsidRPr="00C52B13">
        <w:rPr>
          <w:rFonts w:ascii="Times New Roman" w:eastAsia="Times New Roman" w:hAnsi="Times New Roman" w:cs="Times New Roman"/>
          <w:color w:val="000000"/>
          <w:lang w:val="lt-LT" w:eastAsia="ar-SA"/>
        </w:rPr>
        <w:t>, būtina imtis atitinkamų priemonių.</w:t>
      </w:r>
    </w:p>
    <w:p w14:paraId="7393CCCB"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
    <w:p w14:paraId="08247346" w14:textId="5CD1F6F0" w:rsidR="00E91FE5" w:rsidRPr="00C52B13" w:rsidRDefault="00E91FE5" w:rsidP="00C52B13">
      <w:pPr>
        <w:suppressAutoHyphens/>
        <w:spacing w:after="0" w:line="240" w:lineRule="auto"/>
        <w:jc w:val="both"/>
        <w:rPr>
          <w:rFonts w:ascii="Times New Roman" w:eastAsia="Times New Roman" w:hAnsi="Times New Roman" w:cs="Times New Roman"/>
          <w:i/>
          <w:iCs/>
          <w:lang w:val="lt-LT" w:eastAsia="ar-SA"/>
        </w:rPr>
      </w:pPr>
      <w:r w:rsidRPr="00C52B13">
        <w:rPr>
          <w:rFonts w:ascii="Times New Roman" w:eastAsia="Times New Roman" w:hAnsi="Times New Roman" w:cs="Times New Roman"/>
          <w:i/>
          <w:iCs/>
          <w:lang w:val="lt-LT" w:eastAsia="ar-SA"/>
        </w:rPr>
        <w:t xml:space="preserve">Kartu vartojant potencialiai </w:t>
      </w:r>
      <w:proofErr w:type="spellStart"/>
      <w:r w:rsidRPr="00C52B13">
        <w:rPr>
          <w:rFonts w:ascii="Times New Roman" w:eastAsia="Times New Roman" w:hAnsi="Times New Roman" w:cs="Times New Roman"/>
          <w:i/>
          <w:iCs/>
          <w:lang w:val="lt-LT" w:eastAsia="ar-SA"/>
        </w:rPr>
        <w:t>nefrotoksini</w:t>
      </w:r>
      <w:r w:rsidR="0074653A">
        <w:rPr>
          <w:rFonts w:ascii="Times New Roman" w:eastAsia="Times New Roman" w:hAnsi="Times New Roman" w:cs="Times New Roman"/>
          <w:i/>
          <w:iCs/>
          <w:lang w:val="lt-LT" w:eastAsia="ar-SA"/>
        </w:rPr>
        <w:t>ų</w:t>
      </w:r>
      <w:proofErr w:type="spellEnd"/>
      <w:r w:rsidRPr="00C52B13">
        <w:rPr>
          <w:rFonts w:ascii="Times New Roman" w:eastAsia="Times New Roman" w:hAnsi="Times New Roman" w:cs="Times New Roman"/>
          <w:i/>
          <w:iCs/>
          <w:lang w:val="lt-LT" w:eastAsia="ar-SA"/>
        </w:rPr>
        <w:t xml:space="preserve"> vaist</w:t>
      </w:r>
      <w:r w:rsidR="0074653A">
        <w:rPr>
          <w:rFonts w:ascii="Times New Roman" w:eastAsia="Times New Roman" w:hAnsi="Times New Roman" w:cs="Times New Roman"/>
          <w:i/>
          <w:iCs/>
          <w:lang w:val="lt-LT" w:eastAsia="ar-SA"/>
        </w:rPr>
        <w:t>inių preparatų</w:t>
      </w:r>
    </w:p>
    <w:p w14:paraId="7966EAB7" w14:textId="028904D3" w:rsidR="00E91FE5" w:rsidRPr="00C52B13" w:rsidRDefault="00E91FE5"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Jei kartu vartojam</w:t>
      </w:r>
      <w:r w:rsidR="0074653A">
        <w:rPr>
          <w:rFonts w:ascii="Times New Roman" w:eastAsia="Times New Roman" w:hAnsi="Times New Roman" w:cs="Times New Roman"/>
          <w:lang w:val="lt-LT" w:eastAsia="ar-SA"/>
        </w:rPr>
        <w:t>a</w:t>
      </w:r>
      <w:r w:rsidRPr="00C52B13">
        <w:rPr>
          <w:rFonts w:ascii="Times New Roman" w:eastAsia="Times New Roman" w:hAnsi="Times New Roman" w:cs="Times New Roman"/>
          <w:lang w:val="lt-LT" w:eastAsia="ar-SA"/>
        </w:rPr>
        <w:t xml:space="preserve"> potencialiai </w:t>
      </w:r>
      <w:proofErr w:type="spellStart"/>
      <w:r w:rsidRPr="00C52B13">
        <w:rPr>
          <w:rFonts w:ascii="Times New Roman" w:eastAsia="Times New Roman" w:hAnsi="Times New Roman" w:cs="Times New Roman"/>
          <w:lang w:val="lt-LT" w:eastAsia="ar-SA"/>
        </w:rPr>
        <w:t>nefrotok</w:t>
      </w:r>
      <w:r w:rsidR="0074653A">
        <w:rPr>
          <w:rFonts w:ascii="Times New Roman" w:eastAsia="Times New Roman" w:hAnsi="Times New Roman" w:cs="Times New Roman"/>
          <w:lang w:val="lt-LT" w:eastAsia="ar-SA"/>
        </w:rPr>
        <w:t>sinių</w:t>
      </w:r>
      <w:proofErr w:type="spellEnd"/>
      <w:r w:rsidRPr="00C52B13">
        <w:rPr>
          <w:rFonts w:ascii="Times New Roman" w:eastAsia="Times New Roman" w:hAnsi="Times New Roman" w:cs="Times New Roman"/>
          <w:lang w:val="lt-LT" w:eastAsia="ar-SA"/>
        </w:rPr>
        <w:t xml:space="preserve"> vaist</w:t>
      </w:r>
      <w:r w:rsidR="0074653A">
        <w:rPr>
          <w:rFonts w:ascii="Times New Roman" w:eastAsia="Times New Roman" w:hAnsi="Times New Roman" w:cs="Times New Roman"/>
          <w:lang w:val="lt-LT" w:eastAsia="ar-SA"/>
        </w:rPr>
        <w:t>inių preparatų</w:t>
      </w:r>
      <w:r w:rsidRPr="00C52B13">
        <w:rPr>
          <w:rFonts w:ascii="Times New Roman" w:eastAsia="Times New Roman" w:hAnsi="Times New Roman" w:cs="Times New Roman"/>
          <w:lang w:val="lt-LT" w:eastAsia="ar-SA"/>
        </w:rPr>
        <w:t>, toki</w:t>
      </w:r>
      <w:r w:rsidR="0074653A">
        <w:rPr>
          <w:rFonts w:ascii="Times New Roman" w:eastAsia="Times New Roman" w:hAnsi="Times New Roman" w:cs="Times New Roman"/>
          <w:lang w:val="lt-LT" w:eastAsia="ar-SA"/>
        </w:rPr>
        <w:t>ų</w:t>
      </w:r>
      <w:r w:rsidRPr="00C52B13">
        <w:rPr>
          <w:rFonts w:ascii="Times New Roman" w:eastAsia="Times New Roman" w:hAnsi="Times New Roman" w:cs="Times New Roman"/>
          <w:lang w:val="lt-LT" w:eastAsia="ar-SA"/>
        </w:rPr>
        <w:t xml:space="preserve"> kaip </w:t>
      </w:r>
      <w:proofErr w:type="spellStart"/>
      <w:r w:rsidRPr="00C52B13">
        <w:rPr>
          <w:rFonts w:ascii="Times New Roman" w:eastAsia="Times New Roman" w:hAnsi="Times New Roman" w:cs="Times New Roman"/>
          <w:lang w:val="lt-LT" w:eastAsia="ar-SA"/>
        </w:rPr>
        <w:t>aminoglikozidai</w:t>
      </w:r>
      <w:proofErr w:type="spellEnd"/>
      <w:r w:rsidRPr="00C52B13">
        <w:rPr>
          <w:rFonts w:ascii="Times New Roman" w:eastAsia="Times New Roman" w:hAnsi="Times New Roman" w:cs="Times New Roman"/>
          <w:lang w:val="lt-LT" w:eastAsia="ar-SA"/>
        </w:rPr>
        <w:t xml:space="preserve"> ir diuretikai, būtina atidžiai stebėti inkstų funkciją.</w:t>
      </w:r>
    </w:p>
    <w:p w14:paraId="7C4767B6" w14:textId="77777777" w:rsidR="00E91FE5" w:rsidRPr="00C52B13" w:rsidRDefault="00E91FE5" w:rsidP="00C52B13">
      <w:pPr>
        <w:suppressAutoHyphens/>
        <w:spacing w:after="0" w:line="240" w:lineRule="auto"/>
        <w:jc w:val="both"/>
        <w:rPr>
          <w:rFonts w:ascii="Times New Roman" w:eastAsia="Times New Roman" w:hAnsi="Times New Roman" w:cs="Times New Roman"/>
          <w:lang w:val="lt-LT" w:eastAsia="ar-SA"/>
        </w:rPr>
      </w:pPr>
    </w:p>
    <w:p w14:paraId="5A62AD6C" w14:textId="77777777" w:rsidR="00406C08" w:rsidRPr="00C52B13" w:rsidRDefault="00406C08" w:rsidP="00C52B13">
      <w:pPr>
        <w:keepNext/>
        <w:suppressAutoHyphens/>
        <w:autoSpaceDE w:val="0"/>
        <w:autoSpaceDN w:val="0"/>
        <w:adjustRightInd w:val="0"/>
        <w:spacing w:after="0" w:line="240" w:lineRule="auto"/>
        <w:jc w:val="both"/>
        <w:rPr>
          <w:rFonts w:ascii="Times New Roman" w:eastAsia="Times New Roman" w:hAnsi="Times New Roman" w:cs="Times New Roman"/>
          <w:i/>
          <w:color w:val="000000"/>
          <w:lang w:val="lt-LT" w:eastAsia="ar-SA"/>
        </w:rPr>
      </w:pPr>
      <w:r w:rsidRPr="00C52B13">
        <w:rPr>
          <w:rFonts w:ascii="Times New Roman" w:eastAsia="Times New Roman" w:hAnsi="Times New Roman" w:cs="Times New Roman"/>
          <w:i/>
          <w:color w:val="000000"/>
          <w:lang w:val="lt-LT" w:eastAsia="ar-SA"/>
        </w:rPr>
        <w:t>Vartojimas senyviems pacientams</w:t>
      </w:r>
    </w:p>
    <w:p w14:paraId="16A3EF43" w14:textId="7EA1EB90" w:rsidR="00406C08" w:rsidRPr="00C52B13" w:rsidRDefault="00E91FE5" w:rsidP="00C52B13">
      <w:pPr>
        <w:suppressAutoHyphens/>
        <w:autoSpaceDE w:val="0"/>
        <w:autoSpaceDN w:val="0"/>
        <w:adjustRightInd w:val="0"/>
        <w:spacing w:after="0" w:line="240" w:lineRule="auto"/>
        <w:jc w:val="both"/>
        <w:rPr>
          <w:rFonts w:ascii="Times New Roman" w:eastAsia="Times New Roman" w:hAnsi="Times New Roman" w:cs="Times New Roman"/>
          <w:color w:val="000000"/>
          <w:lang w:val="lt-LT" w:eastAsia="ar-SA"/>
        </w:rPr>
      </w:pPr>
      <w:proofErr w:type="spellStart"/>
      <w:r w:rsidRPr="00C52B13">
        <w:rPr>
          <w:rFonts w:ascii="Times New Roman" w:eastAsia="Times New Roman" w:hAnsi="Times New Roman" w:cs="Times New Roman"/>
          <w:color w:val="000000"/>
          <w:lang w:val="lt-LT" w:eastAsia="ar-SA"/>
        </w:rPr>
        <w:t>Cefepimo</w:t>
      </w:r>
      <w:proofErr w:type="spellEnd"/>
      <w:r w:rsidRPr="00C52B13">
        <w:rPr>
          <w:rFonts w:ascii="Times New Roman" w:eastAsia="Times New Roman" w:hAnsi="Times New Roman" w:cs="Times New Roman"/>
          <w:color w:val="000000"/>
          <w:lang w:val="lt-LT" w:eastAsia="ar-SA"/>
        </w:rPr>
        <w:t xml:space="preserve"> saugumas ir veiksmingumas senyviems pacientams, vartojantiems rekomenduojamas suaugusiųjų dozes, buvo panaš</w:t>
      </w:r>
      <w:r w:rsidR="0074653A">
        <w:rPr>
          <w:rFonts w:ascii="Times New Roman" w:eastAsia="Times New Roman" w:hAnsi="Times New Roman" w:cs="Times New Roman"/>
          <w:color w:val="000000"/>
          <w:lang w:val="lt-LT" w:eastAsia="ar-SA"/>
        </w:rPr>
        <w:t>ū</w:t>
      </w:r>
      <w:r w:rsidRPr="00C52B13">
        <w:rPr>
          <w:rFonts w:ascii="Times New Roman" w:eastAsia="Times New Roman" w:hAnsi="Times New Roman" w:cs="Times New Roman"/>
          <w:color w:val="000000"/>
          <w:lang w:val="lt-LT" w:eastAsia="ar-SA"/>
        </w:rPr>
        <w:t xml:space="preserve">s į jaunesnių pacientų, išskyrus pacientus, kurių inkstų funkcija sutrikusi. </w:t>
      </w:r>
      <w:r w:rsidR="00406C08" w:rsidRPr="00C52B13">
        <w:rPr>
          <w:rFonts w:ascii="Times New Roman" w:eastAsia="Times New Roman" w:hAnsi="Times New Roman" w:cs="Times New Roman"/>
          <w:color w:val="000000"/>
          <w:lang w:val="lt-LT" w:eastAsia="ar-SA"/>
        </w:rPr>
        <w:t>Iš daugiau kaip 6</w:t>
      </w:r>
      <w:r w:rsidR="007700B1" w:rsidRPr="00C52B13">
        <w:rPr>
          <w:rFonts w:ascii="Times New Roman" w:eastAsia="Times New Roman" w:hAnsi="Times New Roman" w:cs="Times New Roman"/>
          <w:color w:val="000000"/>
          <w:lang w:val="lt-LT" w:eastAsia="ar-SA"/>
        </w:rPr>
        <w:t> </w:t>
      </w:r>
      <w:r w:rsidR="00406C08" w:rsidRPr="00C52B13">
        <w:rPr>
          <w:rFonts w:ascii="Times New Roman" w:eastAsia="Times New Roman" w:hAnsi="Times New Roman" w:cs="Times New Roman"/>
          <w:color w:val="000000"/>
          <w:lang w:val="lt-LT" w:eastAsia="ar-SA"/>
        </w:rPr>
        <w:t>400</w:t>
      </w:r>
      <w:r w:rsidR="007700B1" w:rsidRPr="00C52B13">
        <w:rPr>
          <w:rFonts w:ascii="Times New Roman" w:eastAsia="Times New Roman" w:hAnsi="Times New Roman" w:cs="Times New Roman"/>
          <w:color w:val="000000"/>
          <w:lang w:val="lt-LT" w:eastAsia="ar-SA"/>
        </w:rPr>
        <w:t> </w:t>
      </w:r>
      <w:r w:rsidR="00406C08" w:rsidRPr="00C52B13">
        <w:rPr>
          <w:rFonts w:ascii="Times New Roman" w:eastAsia="Times New Roman" w:hAnsi="Times New Roman" w:cs="Times New Roman"/>
          <w:color w:val="000000"/>
          <w:lang w:val="lt-LT" w:eastAsia="ar-SA"/>
        </w:rPr>
        <w:t xml:space="preserve">suaugusiųjų, gydytų </w:t>
      </w:r>
      <w:proofErr w:type="spellStart"/>
      <w:r w:rsidR="00406C08" w:rsidRPr="00C52B13">
        <w:rPr>
          <w:rFonts w:ascii="Times New Roman" w:eastAsia="Times New Roman" w:hAnsi="Times New Roman" w:cs="Times New Roman"/>
          <w:color w:val="000000"/>
          <w:lang w:val="lt-LT" w:eastAsia="ar-SA"/>
        </w:rPr>
        <w:t>cefepimu</w:t>
      </w:r>
      <w:proofErr w:type="spellEnd"/>
      <w:r w:rsidR="00406C08" w:rsidRPr="00C52B13">
        <w:rPr>
          <w:rFonts w:ascii="Times New Roman" w:eastAsia="Times New Roman" w:hAnsi="Times New Roman" w:cs="Times New Roman"/>
          <w:color w:val="000000"/>
          <w:lang w:val="lt-LT" w:eastAsia="ar-SA"/>
        </w:rPr>
        <w:t xml:space="preserve"> klinikiniuose tyrimuose, 35</w:t>
      </w:r>
      <w:r w:rsidR="007700B1" w:rsidRPr="00C52B13">
        <w:rPr>
          <w:rFonts w:ascii="Times New Roman" w:eastAsia="Times New Roman" w:hAnsi="Times New Roman" w:cs="Times New Roman"/>
          <w:color w:val="000000"/>
          <w:lang w:val="lt-LT" w:eastAsia="ar-SA"/>
        </w:rPr>
        <w:t> </w:t>
      </w:r>
      <w:r w:rsidR="00406C08" w:rsidRPr="00C52B13">
        <w:rPr>
          <w:rFonts w:ascii="Times New Roman" w:eastAsia="Times New Roman" w:hAnsi="Times New Roman" w:cs="Times New Roman"/>
          <w:color w:val="000000"/>
          <w:lang w:val="lt-LT" w:eastAsia="ar-SA"/>
        </w:rPr>
        <w:t>% buvo 65</w:t>
      </w:r>
      <w:r w:rsidR="007700B1" w:rsidRPr="00C52B13">
        <w:rPr>
          <w:rFonts w:ascii="Times New Roman" w:eastAsia="Times New Roman" w:hAnsi="Times New Roman" w:cs="Times New Roman"/>
          <w:color w:val="000000"/>
          <w:lang w:val="lt-LT" w:eastAsia="ar-SA"/>
        </w:rPr>
        <w:t> </w:t>
      </w:r>
      <w:r w:rsidR="00406C08" w:rsidRPr="00C52B13">
        <w:rPr>
          <w:rFonts w:ascii="Times New Roman" w:eastAsia="Times New Roman" w:hAnsi="Times New Roman" w:cs="Times New Roman"/>
          <w:color w:val="000000"/>
          <w:lang w:val="lt-LT" w:eastAsia="ar-SA"/>
        </w:rPr>
        <w:t>metų ar vyresni, o 16</w:t>
      </w:r>
      <w:r w:rsidR="007700B1" w:rsidRPr="00C52B13">
        <w:rPr>
          <w:rFonts w:ascii="Times New Roman" w:eastAsia="Times New Roman" w:hAnsi="Times New Roman" w:cs="Times New Roman"/>
          <w:color w:val="000000"/>
          <w:lang w:val="lt-LT" w:eastAsia="ar-SA"/>
        </w:rPr>
        <w:t> </w:t>
      </w:r>
      <w:r w:rsidR="00406C08" w:rsidRPr="00C52B13">
        <w:rPr>
          <w:rFonts w:ascii="Times New Roman" w:eastAsia="Times New Roman" w:hAnsi="Times New Roman" w:cs="Times New Roman"/>
          <w:color w:val="000000"/>
          <w:lang w:val="lt-LT" w:eastAsia="ar-SA"/>
        </w:rPr>
        <w:t>% buvo 75</w:t>
      </w:r>
      <w:r w:rsidR="007700B1" w:rsidRPr="00C52B13">
        <w:rPr>
          <w:rFonts w:ascii="Times New Roman" w:eastAsia="Times New Roman" w:hAnsi="Times New Roman" w:cs="Times New Roman"/>
          <w:color w:val="000000"/>
          <w:lang w:val="lt-LT" w:eastAsia="ar-SA"/>
        </w:rPr>
        <w:t> </w:t>
      </w:r>
      <w:r w:rsidR="00406C08" w:rsidRPr="00C52B13">
        <w:rPr>
          <w:rFonts w:ascii="Times New Roman" w:eastAsia="Times New Roman" w:hAnsi="Times New Roman" w:cs="Times New Roman"/>
          <w:color w:val="000000"/>
          <w:lang w:val="lt-LT" w:eastAsia="ar-SA"/>
        </w:rPr>
        <w:t xml:space="preserve">metų ar vyresni. Klinikinis veiksmingumas ir saugumas senyviems pacientams, kurie klinikiniuose tyrimuose </w:t>
      </w:r>
      <w:r w:rsidR="00E537C1">
        <w:rPr>
          <w:rFonts w:ascii="Times New Roman" w:eastAsia="Times New Roman" w:hAnsi="Times New Roman" w:cs="Times New Roman"/>
          <w:color w:val="000000"/>
          <w:lang w:val="lt-LT" w:eastAsia="ar-SA"/>
        </w:rPr>
        <w:t>vartojo</w:t>
      </w:r>
      <w:r w:rsidR="00406C08" w:rsidRPr="00C52B13">
        <w:rPr>
          <w:rFonts w:ascii="Times New Roman" w:eastAsia="Times New Roman" w:hAnsi="Times New Roman" w:cs="Times New Roman"/>
          <w:color w:val="000000"/>
          <w:lang w:val="lt-LT" w:eastAsia="ar-SA"/>
        </w:rPr>
        <w:t xml:space="preserve"> įprastą rekomenduojamą suaugusiojo dozę, buvo panaš</w:t>
      </w:r>
      <w:r w:rsidR="00E537C1">
        <w:rPr>
          <w:rFonts w:ascii="Times New Roman" w:eastAsia="Times New Roman" w:hAnsi="Times New Roman" w:cs="Times New Roman"/>
          <w:color w:val="000000"/>
          <w:lang w:val="lt-LT" w:eastAsia="ar-SA"/>
        </w:rPr>
        <w:t>ū</w:t>
      </w:r>
      <w:r w:rsidR="00406C08" w:rsidRPr="00C52B13">
        <w:rPr>
          <w:rFonts w:ascii="Times New Roman" w:eastAsia="Times New Roman" w:hAnsi="Times New Roman" w:cs="Times New Roman"/>
          <w:color w:val="000000"/>
          <w:lang w:val="lt-LT" w:eastAsia="ar-SA"/>
        </w:rPr>
        <w:t>s į klinikinį veiksmingumą ir saugumą suaugusie</w:t>
      </w:r>
      <w:r w:rsidR="00E537C1">
        <w:rPr>
          <w:rFonts w:ascii="Times New Roman" w:eastAsia="Times New Roman" w:hAnsi="Times New Roman" w:cs="Times New Roman"/>
          <w:color w:val="000000"/>
          <w:lang w:val="lt-LT" w:eastAsia="ar-SA"/>
        </w:rPr>
        <w:t>sie</w:t>
      </w:r>
      <w:r w:rsidR="00406C08" w:rsidRPr="00C52B13">
        <w:rPr>
          <w:rFonts w:ascii="Times New Roman" w:eastAsia="Times New Roman" w:hAnsi="Times New Roman" w:cs="Times New Roman"/>
          <w:color w:val="000000"/>
          <w:lang w:val="lt-LT" w:eastAsia="ar-SA"/>
        </w:rPr>
        <w:t>ms (ne senyviems) pacientams, jeigu pacient</w:t>
      </w:r>
      <w:r w:rsidR="004A6E49" w:rsidRPr="00C52B13">
        <w:rPr>
          <w:rFonts w:ascii="Times New Roman" w:eastAsia="Times New Roman" w:hAnsi="Times New Roman" w:cs="Times New Roman"/>
          <w:color w:val="000000"/>
          <w:lang w:val="lt-LT" w:eastAsia="ar-SA"/>
        </w:rPr>
        <w:t>ams nebuvo</w:t>
      </w:r>
      <w:r w:rsidR="00406C08" w:rsidRPr="00C52B13">
        <w:rPr>
          <w:rFonts w:ascii="Times New Roman" w:eastAsia="Times New Roman" w:hAnsi="Times New Roman" w:cs="Times New Roman"/>
          <w:color w:val="000000"/>
          <w:lang w:val="lt-LT" w:eastAsia="ar-SA"/>
        </w:rPr>
        <w:t xml:space="preserve"> inkstų n</w:t>
      </w:r>
      <w:r w:rsidR="004A6E49" w:rsidRPr="00C52B13">
        <w:rPr>
          <w:rFonts w:ascii="Times New Roman" w:eastAsia="Times New Roman" w:hAnsi="Times New Roman" w:cs="Times New Roman"/>
          <w:color w:val="000000"/>
          <w:lang w:val="lt-LT" w:eastAsia="ar-SA"/>
        </w:rPr>
        <w:t>epa</w:t>
      </w:r>
      <w:r w:rsidR="00406C08" w:rsidRPr="00C52B13">
        <w:rPr>
          <w:rFonts w:ascii="Times New Roman" w:eastAsia="Times New Roman" w:hAnsi="Times New Roman" w:cs="Times New Roman"/>
          <w:color w:val="000000"/>
          <w:lang w:val="lt-LT" w:eastAsia="ar-SA"/>
        </w:rPr>
        <w:t>kan</w:t>
      </w:r>
      <w:r w:rsidR="004A6E49" w:rsidRPr="00C52B13">
        <w:rPr>
          <w:rFonts w:ascii="Times New Roman" w:eastAsia="Times New Roman" w:hAnsi="Times New Roman" w:cs="Times New Roman"/>
          <w:color w:val="000000"/>
          <w:lang w:val="lt-LT" w:eastAsia="ar-SA"/>
        </w:rPr>
        <w:t>kam</w:t>
      </w:r>
      <w:r w:rsidR="00406C08" w:rsidRPr="00C52B13">
        <w:rPr>
          <w:rFonts w:ascii="Times New Roman" w:eastAsia="Times New Roman" w:hAnsi="Times New Roman" w:cs="Times New Roman"/>
          <w:color w:val="000000"/>
          <w:lang w:val="lt-LT" w:eastAsia="ar-SA"/>
        </w:rPr>
        <w:t>u</w:t>
      </w:r>
      <w:r w:rsidR="004A6E49" w:rsidRPr="00C52B13">
        <w:rPr>
          <w:rFonts w:ascii="Times New Roman" w:eastAsia="Times New Roman" w:hAnsi="Times New Roman" w:cs="Times New Roman"/>
          <w:color w:val="000000"/>
          <w:lang w:val="lt-LT" w:eastAsia="ar-SA"/>
        </w:rPr>
        <w:t>m</w:t>
      </w:r>
      <w:r w:rsidR="00406C08" w:rsidRPr="00C52B13">
        <w:rPr>
          <w:rFonts w:ascii="Times New Roman" w:eastAsia="Times New Roman" w:hAnsi="Times New Roman" w:cs="Times New Roman"/>
          <w:color w:val="000000"/>
          <w:lang w:val="lt-LT" w:eastAsia="ar-SA"/>
        </w:rPr>
        <w:t xml:space="preserve">o. Pusinės eliminacijos iš organizmo laikas buvo vidutiniškai ilgesnis ir inkstų klirenso vertės buvo mažesnės palyginti su jaunesnių pacientų. Rekomenduojama pakoreguoti dozę, jeigu inkstų funkcija yra </w:t>
      </w:r>
      <w:r w:rsidR="004A6E49" w:rsidRPr="00C52B13">
        <w:rPr>
          <w:rFonts w:ascii="Times New Roman" w:eastAsia="Times New Roman" w:hAnsi="Times New Roman" w:cs="Times New Roman"/>
          <w:color w:val="000000"/>
          <w:lang w:val="lt-LT" w:eastAsia="ar-SA"/>
        </w:rPr>
        <w:t>sutrik</w:t>
      </w:r>
      <w:r w:rsidR="00406C08" w:rsidRPr="00C52B13">
        <w:rPr>
          <w:rFonts w:ascii="Times New Roman" w:eastAsia="Times New Roman" w:hAnsi="Times New Roman" w:cs="Times New Roman"/>
          <w:color w:val="000000"/>
          <w:lang w:val="lt-LT" w:eastAsia="ar-SA"/>
        </w:rPr>
        <w:t>usi (žr.</w:t>
      </w:r>
      <w:r w:rsidR="007700B1" w:rsidRPr="00C52B13">
        <w:rPr>
          <w:rFonts w:ascii="Times New Roman" w:eastAsia="Times New Roman" w:hAnsi="Times New Roman" w:cs="Times New Roman"/>
          <w:color w:val="000000"/>
          <w:lang w:val="lt-LT" w:eastAsia="ar-SA"/>
        </w:rPr>
        <w:t> </w:t>
      </w:r>
      <w:r w:rsidR="00406C08" w:rsidRPr="00C52B13">
        <w:rPr>
          <w:rFonts w:ascii="Times New Roman" w:eastAsia="Times New Roman" w:hAnsi="Times New Roman" w:cs="Times New Roman"/>
          <w:color w:val="000000"/>
          <w:lang w:val="lt-LT" w:eastAsia="ar-SA"/>
        </w:rPr>
        <w:t>4.2</w:t>
      </w:r>
      <w:r w:rsidR="007700B1" w:rsidRPr="00C52B13">
        <w:rPr>
          <w:rFonts w:ascii="Times New Roman" w:eastAsia="Times New Roman" w:hAnsi="Times New Roman" w:cs="Times New Roman"/>
          <w:color w:val="000000"/>
          <w:lang w:val="lt-LT" w:eastAsia="ar-SA"/>
        </w:rPr>
        <w:t> </w:t>
      </w:r>
      <w:r w:rsidR="00406C08" w:rsidRPr="00C52B13">
        <w:rPr>
          <w:rFonts w:ascii="Times New Roman" w:eastAsia="Times New Roman" w:hAnsi="Times New Roman" w:cs="Times New Roman"/>
          <w:color w:val="000000"/>
          <w:lang w:val="lt-LT" w:eastAsia="ar-SA"/>
        </w:rPr>
        <w:t>skyrių</w:t>
      </w:r>
      <w:r w:rsidRPr="00C52B13">
        <w:rPr>
          <w:rFonts w:ascii="Times New Roman" w:eastAsia="Times New Roman" w:hAnsi="Times New Roman" w:cs="Times New Roman"/>
          <w:color w:val="000000"/>
          <w:lang w:val="lt-LT" w:eastAsia="ar-SA"/>
        </w:rPr>
        <w:t>).</w:t>
      </w:r>
    </w:p>
    <w:p w14:paraId="2A1EADD1" w14:textId="77777777" w:rsidR="00E91FE5" w:rsidRPr="00C52B13" w:rsidRDefault="00E91FE5" w:rsidP="00C52B13">
      <w:pPr>
        <w:suppressAutoHyphens/>
        <w:autoSpaceDE w:val="0"/>
        <w:autoSpaceDN w:val="0"/>
        <w:adjustRightInd w:val="0"/>
        <w:spacing w:after="0" w:line="240" w:lineRule="auto"/>
        <w:jc w:val="both"/>
        <w:rPr>
          <w:rFonts w:ascii="TimesNewRomanPSMT" w:eastAsia="Times New Roman" w:hAnsi="TimesNewRomanPSMT" w:cs="TimesNewRomanPSMT"/>
          <w:color w:val="000000"/>
          <w:lang w:val="lt-LT" w:eastAsia="ar-SA"/>
        </w:rPr>
      </w:pPr>
    </w:p>
    <w:p w14:paraId="75FEE18C" w14:textId="5B19485C" w:rsidR="00406C08" w:rsidRPr="00C52B13" w:rsidRDefault="00406C08" w:rsidP="00C52B13">
      <w:pPr>
        <w:suppressAutoHyphens/>
        <w:spacing w:after="0" w:line="240" w:lineRule="auto"/>
        <w:jc w:val="both"/>
        <w:rPr>
          <w:rFonts w:ascii="Times New Roman" w:eastAsia="Times New Roman" w:hAnsi="Times New Roman" w:cs="Times New Roman"/>
          <w:color w:val="000000"/>
          <w:lang w:val="lt-LT" w:eastAsia="ar-SA"/>
        </w:rPr>
      </w:pPr>
      <w:r w:rsidRPr="00C52B13">
        <w:rPr>
          <w:rFonts w:ascii="Times New Roman" w:eastAsia="Times New Roman" w:hAnsi="Times New Roman" w:cs="Times New Roman"/>
          <w:color w:val="000000"/>
          <w:lang w:val="lt-LT" w:eastAsia="ar-SA"/>
        </w:rPr>
        <w:t xml:space="preserve">Žinoma, kad </w:t>
      </w:r>
      <w:proofErr w:type="spellStart"/>
      <w:r w:rsidRPr="00C52B13">
        <w:rPr>
          <w:rFonts w:ascii="Times New Roman" w:eastAsia="Times New Roman" w:hAnsi="Times New Roman" w:cs="Times New Roman"/>
          <w:color w:val="000000"/>
          <w:lang w:val="lt-LT" w:eastAsia="ar-SA"/>
        </w:rPr>
        <w:t>cefepim</w:t>
      </w:r>
      <w:r w:rsidR="004A6E49" w:rsidRPr="00C52B13">
        <w:rPr>
          <w:rFonts w:ascii="Times New Roman" w:eastAsia="Times New Roman" w:hAnsi="Times New Roman" w:cs="Times New Roman"/>
          <w:color w:val="000000"/>
          <w:lang w:val="lt-LT" w:eastAsia="ar-SA"/>
        </w:rPr>
        <w:t>o</w:t>
      </w:r>
      <w:proofErr w:type="spellEnd"/>
      <w:r w:rsidRPr="00C52B13">
        <w:rPr>
          <w:rFonts w:ascii="Times New Roman" w:eastAsia="Times New Roman" w:hAnsi="Times New Roman" w:cs="Times New Roman"/>
          <w:color w:val="000000"/>
          <w:lang w:val="lt-LT" w:eastAsia="ar-SA"/>
        </w:rPr>
        <w:t xml:space="preserve"> daugiausiai šalinama per inkstus, ir toksinių reakcijų į šį vaist</w:t>
      </w:r>
      <w:r w:rsidR="007700B1" w:rsidRPr="00C52B13">
        <w:rPr>
          <w:rFonts w:ascii="Times New Roman" w:eastAsia="Times New Roman" w:hAnsi="Times New Roman" w:cs="Times New Roman"/>
          <w:color w:val="000000"/>
          <w:lang w:val="lt-LT" w:eastAsia="ar-SA"/>
        </w:rPr>
        <w:t>inį preparat</w:t>
      </w:r>
      <w:r w:rsidRPr="00C52B13">
        <w:rPr>
          <w:rFonts w:ascii="Times New Roman" w:eastAsia="Times New Roman" w:hAnsi="Times New Roman" w:cs="Times New Roman"/>
          <w:color w:val="000000"/>
          <w:lang w:val="lt-LT" w:eastAsia="ar-SA"/>
        </w:rPr>
        <w:t xml:space="preserve">ą rizika gali būti didesnė pacientams, kurių inkstų funkcija yra sutrikusi. Kadangi labiau tikėtina, kad senyvų pacientų inkstų funkcija bus sutrikusi, turi būti </w:t>
      </w:r>
      <w:r w:rsidR="00E479AB">
        <w:rPr>
          <w:rFonts w:ascii="Times New Roman" w:eastAsia="Times New Roman" w:hAnsi="Times New Roman" w:cs="Times New Roman"/>
          <w:color w:val="000000"/>
          <w:lang w:val="lt-LT" w:eastAsia="ar-SA"/>
        </w:rPr>
        <w:t>laikantis saugumo priemonių</w:t>
      </w:r>
      <w:r w:rsidRPr="00C52B13">
        <w:rPr>
          <w:rFonts w:ascii="Times New Roman" w:eastAsia="Times New Roman" w:hAnsi="Times New Roman" w:cs="Times New Roman"/>
          <w:color w:val="000000"/>
          <w:lang w:val="lt-LT" w:eastAsia="ar-SA"/>
        </w:rPr>
        <w:t xml:space="preserve"> parenkama dozė ir stebima inkstų funkcija (žr.</w:t>
      </w:r>
      <w:r w:rsidR="007700B1" w:rsidRPr="00C52B13">
        <w:rPr>
          <w:rFonts w:ascii="Times New Roman" w:eastAsia="Times New Roman" w:hAnsi="Times New Roman" w:cs="Times New Roman"/>
          <w:color w:val="000000"/>
          <w:lang w:val="lt-LT" w:eastAsia="ar-SA"/>
        </w:rPr>
        <w:t> </w:t>
      </w:r>
      <w:r w:rsidRPr="00C52B13">
        <w:rPr>
          <w:rFonts w:ascii="Times New Roman" w:eastAsia="Times New Roman" w:hAnsi="Times New Roman" w:cs="Times New Roman"/>
          <w:color w:val="000000"/>
          <w:lang w:val="lt-LT" w:eastAsia="ar-SA"/>
        </w:rPr>
        <w:t>4.8</w:t>
      </w:r>
      <w:r w:rsidR="007700B1" w:rsidRPr="00C52B13">
        <w:rPr>
          <w:rFonts w:ascii="Times New Roman" w:eastAsia="Times New Roman" w:hAnsi="Times New Roman" w:cs="Times New Roman"/>
          <w:color w:val="000000"/>
          <w:lang w:val="lt-LT" w:eastAsia="ar-SA"/>
        </w:rPr>
        <w:t> </w:t>
      </w:r>
      <w:r w:rsidRPr="00C52B13">
        <w:rPr>
          <w:rFonts w:ascii="Times New Roman" w:eastAsia="Times New Roman" w:hAnsi="Times New Roman" w:cs="Times New Roman"/>
          <w:color w:val="000000"/>
          <w:lang w:val="lt-LT" w:eastAsia="ar-SA"/>
        </w:rPr>
        <w:t>skyrių ir 5.2</w:t>
      </w:r>
      <w:r w:rsidR="007700B1" w:rsidRPr="00C52B13">
        <w:rPr>
          <w:rFonts w:ascii="Times New Roman" w:eastAsia="Times New Roman" w:hAnsi="Times New Roman" w:cs="Times New Roman"/>
          <w:color w:val="000000"/>
          <w:lang w:val="lt-LT" w:eastAsia="ar-SA"/>
        </w:rPr>
        <w:t> </w:t>
      </w:r>
      <w:r w:rsidRPr="00C52B13">
        <w:rPr>
          <w:rFonts w:ascii="Times New Roman" w:eastAsia="Times New Roman" w:hAnsi="Times New Roman" w:cs="Times New Roman"/>
          <w:color w:val="000000"/>
          <w:lang w:val="lt-LT" w:eastAsia="ar-SA"/>
        </w:rPr>
        <w:t>skyri</w:t>
      </w:r>
      <w:r w:rsidR="00E91FE5" w:rsidRPr="00C52B13">
        <w:rPr>
          <w:rFonts w:ascii="Times New Roman" w:eastAsia="Times New Roman" w:hAnsi="Times New Roman" w:cs="Times New Roman"/>
          <w:color w:val="000000"/>
          <w:lang w:val="lt-LT" w:eastAsia="ar-SA"/>
        </w:rPr>
        <w:t>ų</w:t>
      </w:r>
      <w:r w:rsidRPr="00C52B13">
        <w:rPr>
          <w:rFonts w:ascii="Times New Roman" w:eastAsia="Times New Roman" w:hAnsi="Times New Roman" w:cs="Times New Roman"/>
          <w:color w:val="000000"/>
          <w:lang w:val="lt-LT" w:eastAsia="ar-SA"/>
        </w:rPr>
        <w:t xml:space="preserve">). Senyviems pacientams, kurių inkstų funkcija buvo sutrikusi ir kuriems buvo </w:t>
      </w:r>
      <w:r w:rsidR="007700B1" w:rsidRPr="00C52B13">
        <w:rPr>
          <w:rFonts w:ascii="Times New Roman" w:eastAsia="Times New Roman" w:hAnsi="Times New Roman" w:cs="Times New Roman"/>
          <w:color w:val="000000"/>
          <w:lang w:val="lt-LT" w:eastAsia="ar-SA"/>
        </w:rPr>
        <w:t>skir</w:t>
      </w:r>
      <w:r w:rsidRPr="00C52B13">
        <w:rPr>
          <w:rFonts w:ascii="Times New Roman" w:eastAsia="Times New Roman" w:hAnsi="Times New Roman" w:cs="Times New Roman"/>
          <w:color w:val="000000"/>
          <w:lang w:val="lt-LT" w:eastAsia="ar-SA"/>
        </w:rPr>
        <w:t xml:space="preserve">ta įprasta </w:t>
      </w:r>
      <w:proofErr w:type="spellStart"/>
      <w:r w:rsidRPr="00C52B13">
        <w:rPr>
          <w:rFonts w:ascii="Times New Roman" w:eastAsia="Times New Roman" w:hAnsi="Times New Roman" w:cs="Times New Roman"/>
          <w:color w:val="000000"/>
          <w:lang w:val="lt-LT" w:eastAsia="ar-SA"/>
        </w:rPr>
        <w:t>cefepimo</w:t>
      </w:r>
      <w:proofErr w:type="spellEnd"/>
      <w:r w:rsidRPr="00C52B13">
        <w:rPr>
          <w:rFonts w:ascii="Times New Roman" w:eastAsia="Times New Roman" w:hAnsi="Times New Roman" w:cs="Times New Roman"/>
          <w:color w:val="000000"/>
          <w:lang w:val="lt-LT" w:eastAsia="ar-SA"/>
        </w:rPr>
        <w:t xml:space="preserve"> dozė, pasireiškė sunk</w:t>
      </w:r>
      <w:r w:rsidR="00E576C4">
        <w:rPr>
          <w:rFonts w:ascii="Times New Roman" w:eastAsia="Times New Roman" w:hAnsi="Times New Roman" w:cs="Times New Roman"/>
          <w:color w:val="000000"/>
          <w:lang w:val="lt-LT" w:eastAsia="ar-SA"/>
        </w:rPr>
        <w:t>ių</w:t>
      </w:r>
      <w:r w:rsidRPr="00C52B13">
        <w:rPr>
          <w:rFonts w:ascii="Times New Roman" w:eastAsia="Times New Roman" w:hAnsi="Times New Roman" w:cs="Times New Roman"/>
          <w:color w:val="000000"/>
          <w:lang w:val="lt-LT" w:eastAsia="ar-SA"/>
        </w:rPr>
        <w:t xml:space="preserve"> nepageidaujam</w:t>
      </w:r>
      <w:r w:rsidR="00E576C4">
        <w:rPr>
          <w:rFonts w:ascii="Times New Roman" w:eastAsia="Times New Roman" w:hAnsi="Times New Roman" w:cs="Times New Roman"/>
          <w:color w:val="000000"/>
          <w:lang w:val="lt-LT" w:eastAsia="ar-SA"/>
        </w:rPr>
        <w:t>ų</w:t>
      </w:r>
      <w:r w:rsidRPr="00C52B13">
        <w:rPr>
          <w:rFonts w:ascii="Times New Roman" w:eastAsia="Times New Roman" w:hAnsi="Times New Roman" w:cs="Times New Roman"/>
          <w:color w:val="000000"/>
          <w:lang w:val="lt-LT" w:eastAsia="ar-SA"/>
        </w:rPr>
        <w:t xml:space="preserve"> reiškini</w:t>
      </w:r>
      <w:r w:rsidR="00E576C4">
        <w:rPr>
          <w:rFonts w:ascii="Times New Roman" w:eastAsia="Times New Roman" w:hAnsi="Times New Roman" w:cs="Times New Roman"/>
          <w:color w:val="000000"/>
          <w:lang w:val="lt-LT" w:eastAsia="ar-SA"/>
        </w:rPr>
        <w:t>ų</w:t>
      </w:r>
      <w:r w:rsidRPr="00C52B13">
        <w:rPr>
          <w:rFonts w:ascii="Times New Roman" w:eastAsia="Times New Roman" w:hAnsi="Times New Roman" w:cs="Times New Roman"/>
          <w:color w:val="000000"/>
          <w:lang w:val="lt-LT" w:eastAsia="ar-SA"/>
        </w:rPr>
        <w:t xml:space="preserve">, įskaitant grįžtamąją </w:t>
      </w:r>
      <w:proofErr w:type="spellStart"/>
      <w:r w:rsidRPr="00C52B13">
        <w:rPr>
          <w:rFonts w:ascii="Times New Roman" w:eastAsia="Times New Roman" w:hAnsi="Times New Roman" w:cs="Times New Roman"/>
          <w:color w:val="000000"/>
          <w:lang w:val="lt-LT" w:eastAsia="ar-SA"/>
        </w:rPr>
        <w:t>encefalopatiją</w:t>
      </w:r>
      <w:proofErr w:type="spellEnd"/>
      <w:r w:rsidRPr="00C52B13">
        <w:rPr>
          <w:rFonts w:ascii="Times New Roman" w:eastAsia="Times New Roman" w:hAnsi="Times New Roman" w:cs="Times New Roman"/>
          <w:color w:val="000000"/>
          <w:lang w:val="lt-LT" w:eastAsia="ar-SA"/>
        </w:rPr>
        <w:t xml:space="preserve"> (sąmonės sutrikim</w:t>
      </w:r>
      <w:r w:rsidR="00E576C4">
        <w:rPr>
          <w:rFonts w:ascii="Times New Roman" w:eastAsia="Times New Roman" w:hAnsi="Times New Roman" w:cs="Times New Roman"/>
          <w:color w:val="000000"/>
          <w:lang w:val="lt-LT" w:eastAsia="ar-SA"/>
        </w:rPr>
        <w:t>ą</w:t>
      </w:r>
      <w:r w:rsidRPr="00C52B13">
        <w:rPr>
          <w:rFonts w:ascii="Times New Roman" w:eastAsia="Times New Roman" w:hAnsi="Times New Roman" w:cs="Times New Roman"/>
          <w:color w:val="000000"/>
          <w:lang w:val="lt-LT" w:eastAsia="ar-SA"/>
        </w:rPr>
        <w:t xml:space="preserve">, įskaitant sumišimą, haliucinacijas, </w:t>
      </w:r>
      <w:proofErr w:type="spellStart"/>
      <w:r w:rsidRPr="00C52B13">
        <w:rPr>
          <w:rFonts w:ascii="Times New Roman" w:eastAsia="Times New Roman" w:hAnsi="Times New Roman" w:cs="Times New Roman"/>
          <w:color w:val="000000"/>
          <w:lang w:val="lt-LT" w:eastAsia="ar-SA"/>
        </w:rPr>
        <w:t>stuporą</w:t>
      </w:r>
      <w:proofErr w:type="spellEnd"/>
      <w:r w:rsidRPr="00C52B13">
        <w:rPr>
          <w:rFonts w:ascii="Times New Roman" w:eastAsia="Times New Roman" w:hAnsi="Times New Roman" w:cs="Times New Roman"/>
          <w:color w:val="000000"/>
          <w:lang w:val="lt-LT" w:eastAsia="ar-SA"/>
        </w:rPr>
        <w:t xml:space="preserve"> ir komą), </w:t>
      </w:r>
      <w:proofErr w:type="spellStart"/>
      <w:r w:rsidRPr="00C52B13">
        <w:rPr>
          <w:rFonts w:ascii="Times New Roman" w:eastAsia="Times New Roman" w:hAnsi="Times New Roman" w:cs="Times New Roman"/>
          <w:color w:val="000000"/>
          <w:lang w:val="lt-LT" w:eastAsia="ar-SA"/>
        </w:rPr>
        <w:t>miokloniją</w:t>
      </w:r>
      <w:proofErr w:type="spellEnd"/>
      <w:r w:rsidRPr="00C52B13">
        <w:rPr>
          <w:rFonts w:ascii="Times New Roman" w:eastAsia="Times New Roman" w:hAnsi="Times New Roman" w:cs="Times New Roman"/>
          <w:color w:val="000000"/>
          <w:lang w:val="lt-LT" w:eastAsia="ar-SA"/>
        </w:rPr>
        <w:t xml:space="preserve">, traukulius (įskaitant nekonvulsinę </w:t>
      </w:r>
      <w:proofErr w:type="spellStart"/>
      <w:r w:rsidRPr="00C52B13">
        <w:rPr>
          <w:rFonts w:ascii="Times New Roman" w:eastAsia="Times New Roman" w:hAnsi="Times New Roman" w:cs="Times New Roman"/>
          <w:color w:val="000000"/>
          <w:lang w:val="lt-LT" w:eastAsia="ar-SA"/>
        </w:rPr>
        <w:t>epilepsinę</w:t>
      </w:r>
      <w:proofErr w:type="spellEnd"/>
      <w:r w:rsidRPr="00C52B13">
        <w:rPr>
          <w:rFonts w:ascii="Times New Roman" w:eastAsia="Times New Roman" w:hAnsi="Times New Roman" w:cs="Times New Roman"/>
          <w:color w:val="000000"/>
          <w:lang w:val="lt-LT" w:eastAsia="ar-SA"/>
        </w:rPr>
        <w:t xml:space="preserve"> būklę) ir</w:t>
      </w:r>
      <w:r w:rsidR="00EE3CA6" w:rsidRPr="00C52B13">
        <w:rPr>
          <w:rFonts w:ascii="Times New Roman" w:eastAsia="Times New Roman" w:hAnsi="Times New Roman" w:cs="Times New Roman"/>
          <w:color w:val="000000"/>
          <w:lang w:val="lt-LT" w:eastAsia="ar-SA"/>
        </w:rPr>
        <w:t> </w:t>
      </w:r>
      <w:r w:rsidRPr="00C52B13">
        <w:rPr>
          <w:rFonts w:ascii="Times New Roman" w:eastAsia="Times New Roman" w:hAnsi="Times New Roman" w:cs="Times New Roman"/>
          <w:color w:val="000000"/>
          <w:lang w:val="lt-LT" w:eastAsia="ar-SA"/>
        </w:rPr>
        <w:t>(arba) inkstų nepakankamumą (žr.</w:t>
      </w:r>
      <w:r w:rsidR="00EE3CA6" w:rsidRPr="00C52B13">
        <w:rPr>
          <w:rFonts w:ascii="Times New Roman" w:eastAsia="Times New Roman" w:hAnsi="Times New Roman" w:cs="Times New Roman"/>
          <w:color w:val="000000"/>
          <w:lang w:val="lt-LT" w:eastAsia="ar-SA"/>
        </w:rPr>
        <w:t> </w:t>
      </w:r>
      <w:r w:rsidRPr="00C52B13">
        <w:rPr>
          <w:rFonts w:ascii="Times New Roman" w:eastAsia="Times New Roman" w:hAnsi="Times New Roman" w:cs="Times New Roman"/>
          <w:color w:val="000000"/>
          <w:lang w:val="lt-LT" w:eastAsia="ar-SA"/>
        </w:rPr>
        <w:t>4.8</w:t>
      </w:r>
      <w:r w:rsidR="00EE3CA6" w:rsidRPr="00C52B13">
        <w:rPr>
          <w:rFonts w:ascii="Times New Roman" w:eastAsia="Times New Roman" w:hAnsi="Times New Roman" w:cs="Times New Roman"/>
          <w:color w:val="000000"/>
          <w:lang w:val="lt-LT" w:eastAsia="ar-SA"/>
        </w:rPr>
        <w:t> </w:t>
      </w:r>
      <w:r w:rsidRPr="00C52B13">
        <w:rPr>
          <w:rFonts w:ascii="Times New Roman" w:eastAsia="Times New Roman" w:hAnsi="Times New Roman" w:cs="Times New Roman"/>
          <w:color w:val="000000"/>
          <w:lang w:val="lt-LT" w:eastAsia="ar-SA"/>
        </w:rPr>
        <w:t>skyrių).</w:t>
      </w:r>
    </w:p>
    <w:p w14:paraId="4E1FA1A8"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
    <w:p w14:paraId="2E899627" w14:textId="77777777" w:rsidR="00031BBE" w:rsidRPr="00C52B13" w:rsidRDefault="00031BBE" w:rsidP="00C52B13">
      <w:pPr>
        <w:keepNext/>
        <w:suppressAutoHyphens/>
        <w:spacing w:after="0" w:line="240" w:lineRule="auto"/>
        <w:jc w:val="both"/>
        <w:rPr>
          <w:rFonts w:ascii="Times New Roman" w:eastAsia="Times New Roman" w:hAnsi="Times New Roman" w:cs="Times New Roman"/>
          <w:i/>
          <w:lang w:val="lt-LT" w:eastAsia="ar-SA"/>
        </w:rPr>
      </w:pPr>
      <w:r w:rsidRPr="00C52B13">
        <w:rPr>
          <w:rFonts w:ascii="Times New Roman" w:eastAsia="Times New Roman" w:hAnsi="Times New Roman" w:cs="Times New Roman"/>
          <w:i/>
          <w:lang w:val="lt-LT" w:eastAsia="ar-SA"/>
        </w:rPr>
        <w:t>Trukd</w:t>
      </w:r>
      <w:r w:rsidR="00EE3CA6" w:rsidRPr="00C52B13">
        <w:rPr>
          <w:rFonts w:ascii="Times New Roman" w:eastAsia="Times New Roman" w:hAnsi="Times New Roman" w:cs="Times New Roman"/>
          <w:i/>
          <w:lang w:val="lt-LT" w:eastAsia="ar-SA"/>
        </w:rPr>
        <w:t>ži</w:t>
      </w:r>
      <w:r w:rsidRPr="00C52B13">
        <w:rPr>
          <w:rFonts w:ascii="Times New Roman" w:eastAsia="Times New Roman" w:hAnsi="Times New Roman" w:cs="Times New Roman"/>
          <w:i/>
          <w:lang w:val="lt-LT" w:eastAsia="ar-SA"/>
        </w:rPr>
        <w:t>a</w:t>
      </w:r>
      <w:r w:rsidR="00EE3CA6" w:rsidRPr="00C52B13">
        <w:rPr>
          <w:rFonts w:ascii="Times New Roman" w:eastAsia="Times New Roman" w:hAnsi="Times New Roman" w:cs="Times New Roman"/>
          <w:i/>
          <w:lang w:val="lt-LT" w:eastAsia="ar-SA"/>
        </w:rPr>
        <w:t>i</w:t>
      </w:r>
      <w:r w:rsidRPr="00C52B13">
        <w:rPr>
          <w:rFonts w:ascii="Times New Roman" w:eastAsia="Times New Roman" w:hAnsi="Times New Roman" w:cs="Times New Roman"/>
          <w:i/>
          <w:lang w:val="lt-LT" w:eastAsia="ar-SA"/>
        </w:rPr>
        <w:t xml:space="preserve"> serologiniams tyrimams</w:t>
      </w:r>
    </w:p>
    <w:p w14:paraId="6F523420" w14:textId="77777777" w:rsidR="00031BBE" w:rsidRPr="00C52B13" w:rsidRDefault="00031BBE"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Pacientams, vartojusiems </w:t>
      </w:r>
      <w:proofErr w:type="spellStart"/>
      <w:r w:rsidRPr="00C52B13">
        <w:rPr>
          <w:rFonts w:ascii="Times New Roman" w:eastAsia="Times New Roman" w:hAnsi="Times New Roman" w:cs="Times New Roman"/>
          <w:lang w:val="lt-LT" w:eastAsia="ar-SA"/>
        </w:rPr>
        <w:t>cefepim</w:t>
      </w:r>
      <w:r w:rsidR="00EE3CA6" w:rsidRPr="00C52B13">
        <w:rPr>
          <w:rFonts w:ascii="Times New Roman" w:eastAsia="Times New Roman" w:hAnsi="Times New Roman" w:cs="Times New Roman"/>
          <w:lang w:val="lt-LT" w:eastAsia="ar-SA"/>
        </w:rPr>
        <w:t>o</w:t>
      </w:r>
      <w:proofErr w:type="spellEnd"/>
      <w:r w:rsidRPr="00C52B13">
        <w:rPr>
          <w:rFonts w:ascii="Times New Roman" w:eastAsia="Times New Roman" w:hAnsi="Times New Roman" w:cs="Times New Roman"/>
          <w:lang w:val="lt-LT" w:eastAsia="ar-SA"/>
        </w:rPr>
        <w:t xml:space="preserve"> du</w:t>
      </w:r>
      <w:r w:rsidR="00EE3CA6"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kartus per</w:t>
      </w:r>
      <w:r w:rsidR="00EE3CA6"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 xml:space="preserve">parą, buvo aprašytas teigiamas </w:t>
      </w:r>
      <w:proofErr w:type="spellStart"/>
      <w:r w:rsidRPr="00C52B13">
        <w:rPr>
          <w:rFonts w:ascii="Times New Roman" w:eastAsia="Times New Roman" w:hAnsi="Times New Roman" w:cs="Times New Roman"/>
          <w:lang w:val="lt-LT" w:eastAsia="ar-SA"/>
        </w:rPr>
        <w:t>Kumbso</w:t>
      </w:r>
      <w:proofErr w:type="spellEnd"/>
      <w:r w:rsidRPr="00C52B13">
        <w:rPr>
          <w:rFonts w:ascii="Times New Roman" w:eastAsia="Times New Roman" w:hAnsi="Times New Roman" w:cs="Times New Roman"/>
          <w:lang w:val="lt-LT" w:eastAsia="ar-SA"/>
        </w:rPr>
        <w:t xml:space="preserve"> testas be </w:t>
      </w:r>
      <w:proofErr w:type="spellStart"/>
      <w:r w:rsidRPr="00C52B13">
        <w:rPr>
          <w:rFonts w:ascii="Times New Roman" w:eastAsia="Times New Roman" w:hAnsi="Times New Roman" w:cs="Times New Roman"/>
          <w:lang w:val="lt-LT" w:eastAsia="ar-SA"/>
        </w:rPr>
        <w:t>hemolizės</w:t>
      </w:r>
      <w:proofErr w:type="spellEnd"/>
      <w:r w:rsidRPr="00C52B13">
        <w:rPr>
          <w:rFonts w:ascii="Times New Roman" w:eastAsia="Times New Roman" w:hAnsi="Times New Roman" w:cs="Times New Roman"/>
          <w:lang w:val="lt-LT" w:eastAsia="ar-SA"/>
        </w:rPr>
        <w:t xml:space="preserve"> požymių.</w:t>
      </w:r>
    </w:p>
    <w:p w14:paraId="3FA6A749" w14:textId="73F9D67F" w:rsidR="00031BBE" w:rsidRPr="00C52B13" w:rsidRDefault="00031BBE"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Naudojant vario </w:t>
      </w:r>
      <w:r w:rsidR="004A6E49" w:rsidRPr="00C52B13">
        <w:rPr>
          <w:rFonts w:ascii="Times New Roman" w:eastAsia="Times New Roman" w:hAnsi="Times New Roman" w:cs="Times New Roman"/>
          <w:lang w:val="lt-LT" w:eastAsia="ar-SA"/>
        </w:rPr>
        <w:t>redukc</w:t>
      </w:r>
      <w:r w:rsidRPr="00C52B13">
        <w:rPr>
          <w:rFonts w:ascii="Times New Roman" w:eastAsia="Times New Roman" w:hAnsi="Times New Roman" w:cs="Times New Roman"/>
          <w:lang w:val="lt-LT" w:eastAsia="ar-SA"/>
        </w:rPr>
        <w:t>i</w:t>
      </w:r>
      <w:r w:rsidR="004A6E49" w:rsidRPr="00C52B13">
        <w:rPr>
          <w:rFonts w:ascii="Times New Roman" w:eastAsia="Times New Roman" w:hAnsi="Times New Roman" w:cs="Times New Roman"/>
          <w:lang w:val="lt-LT" w:eastAsia="ar-SA"/>
        </w:rPr>
        <w:t>j</w:t>
      </w:r>
      <w:r w:rsidRPr="00C52B13">
        <w:rPr>
          <w:rFonts w:ascii="Times New Roman" w:eastAsia="Times New Roman" w:hAnsi="Times New Roman" w:cs="Times New Roman"/>
          <w:lang w:val="lt-LT" w:eastAsia="ar-SA"/>
        </w:rPr>
        <w:t>o</w:t>
      </w:r>
      <w:r w:rsidR="004A6E49" w:rsidRPr="00C52B13">
        <w:rPr>
          <w:rFonts w:ascii="Times New Roman" w:eastAsia="Times New Roman" w:hAnsi="Times New Roman" w:cs="Times New Roman"/>
          <w:lang w:val="lt-LT" w:eastAsia="ar-SA"/>
        </w:rPr>
        <w:t>s</w:t>
      </w:r>
      <w:r w:rsidRPr="00C52B13">
        <w:rPr>
          <w:rFonts w:ascii="Times New Roman" w:eastAsia="Times New Roman" w:hAnsi="Times New Roman" w:cs="Times New Roman"/>
          <w:lang w:val="lt-LT" w:eastAsia="ar-SA"/>
        </w:rPr>
        <w:t xml:space="preserve"> tyrimus (Benedikto arba </w:t>
      </w:r>
      <w:proofErr w:type="spellStart"/>
      <w:r w:rsidRPr="00C52B13">
        <w:rPr>
          <w:rFonts w:ascii="Times New Roman" w:eastAsia="Times New Roman" w:hAnsi="Times New Roman" w:cs="Times New Roman"/>
          <w:lang w:val="lt-LT" w:eastAsia="ar-SA"/>
        </w:rPr>
        <w:t>Felingo</w:t>
      </w:r>
      <w:proofErr w:type="spellEnd"/>
      <w:r w:rsidRPr="00C52B13">
        <w:rPr>
          <w:rFonts w:ascii="Times New Roman" w:eastAsia="Times New Roman" w:hAnsi="Times New Roman" w:cs="Times New Roman"/>
          <w:lang w:val="lt-LT" w:eastAsia="ar-SA"/>
        </w:rPr>
        <w:t xml:space="preserve"> tirpalą ar „</w:t>
      </w:r>
      <w:proofErr w:type="spellStart"/>
      <w:r w:rsidRPr="00C52B13">
        <w:rPr>
          <w:rFonts w:ascii="Times New Roman" w:eastAsia="Times New Roman" w:hAnsi="Times New Roman" w:cs="Times New Roman"/>
          <w:lang w:val="lt-LT" w:eastAsia="ar-SA"/>
        </w:rPr>
        <w:t>Clinitest</w:t>
      </w:r>
      <w:proofErr w:type="spellEnd"/>
      <w:r w:rsidRPr="00C52B13">
        <w:rPr>
          <w:rFonts w:ascii="Times New Roman" w:eastAsia="Times New Roman" w:hAnsi="Times New Roman" w:cs="Times New Roman"/>
          <w:lang w:val="lt-LT" w:eastAsia="ar-SA"/>
        </w:rPr>
        <w:t xml:space="preserve">“ tabletes) </w:t>
      </w:r>
      <w:proofErr w:type="spellStart"/>
      <w:r w:rsidRPr="00C52B13">
        <w:rPr>
          <w:rFonts w:ascii="Times New Roman" w:eastAsia="Times New Roman" w:hAnsi="Times New Roman" w:cs="Times New Roman"/>
          <w:lang w:val="lt-LT" w:eastAsia="ar-SA"/>
        </w:rPr>
        <w:t>cefalosporin</w:t>
      </w:r>
      <w:r w:rsidR="002952DC">
        <w:rPr>
          <w:rFonts w:ascii="Times New Roman" w:eastAsia="Times New Roman" w:hAnsi="Times New Roman" w:cs="Times New Roman"/>
          <w:lang w:val="lt-LT" w:eastAsia="ar-SA"/>
        </w:rPr>
        <w:t>ai</w:t>
      </w:r>
      <w:proofErr w:type="spellEnd"/>
      <w:r w:rsidRPr="00C52B13">
        <w:rPr>
          <w:rFonts w:ascii="Times New Roman" w:eastAsia="Times New Roman" w:hAnsi="Times New Roman" w:cs="Times New Roman"/>
          <w:lang w:val="lt-LT" w:eastAsia="ar-SA"/>
        </w:rPr>
        <w:t xml:space="preserve"> gali sukelti klaiding</w:t>
      </w:r>
      <w:r w:rsidR="00980A03" w:rsidRPr="00C52B13">
        <w:rPr>
          <w:rFonts w:ascii="Times New Roman" w:eastAsia="Times New Roman" w:hAnsi="Times New Roman" w:cs="Times New Roman"/>
          <w:lang w:val="lt-LT" w:eastAsia="ar-SA"/>
        </w:rPr>
        <w:t>ai</w:t>
      </w:r>
      <w:r w:rsidRPr="00C52B13">
        <w:rPr>
          <w:rFonts w:ascii="Times New Roman" w:eastAsia="Times New Roman" w:hAnsi="Times New Roman" w:cs="Times New Roman"/>
          <w:lang w:val="lt-LT" w:eastAsia="ar-SA"/>
        </w:rPr>
        <w:t xml:space="preserve"> teigiamą reakciją į gliukozę šlapime</w:t>
      </w:r>
      <w:r w:rsidR="00EE3CA6" w:rsidRPr="00C52B13">
        <w:rPr>
          <w:rFonts w:ascii="Times New Roman" w:eastAsia="Times New Roman" w:hAnsi="Times New Roman" w:cs="Times New Roman"/>
          <w:lang w:val="lt-LT" w:eastAsia="ar-SA"/>
        </w:rPr>
        <w:t>.</w:t>
      </w:r>
      <w:r w:rsidRPr="00C52B13">
        <w:rPr>
          <w:rFonts w:ascii="Times New Roman" w:eastAsia="Times New Roman" w:hAnsi="Times New Roman" w:cs="Times New Roman"/>
          <w:lang w:val="lt-LT" w:eastAsia="ar-SA"/>
        </w:rPr>
        <w:t xml:space="preserve"> </w:t>
      </w:r>
      <w:r w:rsidR="00EE3CA6" w:rsidRPr="00C52B13">
        <w:rPr>
          <w:rFonts w:ascii="Times New Roman" w:eastAsia="Times New Roman" w:hAnsi="Times New Roman" w:cs="Times New Roman"/>
          <w:lang w:val="lt-LT" w:eastAsia="ar-SA"/>
        </w:rPr>
        <w:t>T</w:t>
      </w:r>
      <w:r w:rsidR="00980A03" w:rsidRPr="00C52B13">
        <w:rPr>
          <w:rFonts w:ascii="Times New Roman" w:eastAsia="Times New Roman" w:hAnsi="Times New Roman" w:cs="Times New Roman"/>
          <w:lang w:val="lt-LT" w:eastAsia="ar-SA"/>
        </w:rPr>
        <w:t>aip</w:t>
      </w:r>
      <w:r w:rsidRPr="00C52B13">
        <w:rPr>
          <w:rFonts w:ascii="Times New Roman" w:eastAsia="Times New Roman" w:hAnsi="Times New Roman" w:cs="Times New Roman"/>
          <w:lang w:val="lt-LT" w:eastAsia="ar-SA"/>
        </w:rPr>
        <w:t xml:space="preserve"> n</w:t>
      </w:r>
      <w:r w:rsidR="00980A03" w:rsidRPr="00C52B13">
        <w:rPr>
          <w:rFonts w:ascii="Times New Roman" w:eastAsia="Times New Roman" w:hAnsi="Times New Roman" w:cs="Times New Roman"/>
          <w:lang w:val="lt-LT" w:eastAsia="ar-SA"/>
        </w:rPr>
        <w:t>enutink</w:t>
      </w:r>
      <w:r w:rsidRPr="00C52B13">
        <w:rPr>
          <w:rFonts w:ascii="Times New Roman" w:eastAsia="Times New Roman" w:hAnsi="Times New Roman" w:cs="Times New Roman"/>
          <w:lang w:val="lt-LT" w:eastAsia="ar-SA"/>
        </w:rPr>
        <w:t xml:space="preserve">a naudojant </w:t>
      </w:r>
      <w:proofErr w:type="spellStart"/>
      <w:r w:rsidRPr="00C52B13">
        <w:rPr>
          <w:rFonts w:ascii="Times New Roman" w:eastAsia="Times New Roman" w:hAnsi="Times New Roman" w:cs="Times New Roman"/>
          <w:lang w:val="lt-LT" w:eastAsia="ar-SA"/>
        </w:rPr>
        <w:t>gliukozurijai</w:t>
      </w:r>
      <w:proofErr w:type="spellEnd"/>
      <w:r w:rsidRPr="00C52B13">
        <w:rPr>
          <w:rFonts w:ascii="Times New Roman" w:eastAsia="Times New Roman" w:hAnsi="Times New Roman" w:cs="Times New Roman"/>
          <w:lang w:val="lt-LT" w:eastAsia="ar-SA"/>
        </w:rPr>
        <w:t xml:space="preserve"> skirtus fermentinius tyrimus (gliukozės </w:t>
      </w:r>
      <w:proofErr w:type="spellStart"/>
      <w:r w:rsidRPr="00C52B13">
        <w:rPr>
          <w:rFonts w:ascii="Times New Roman" w:eastAsia="Times New Roman" w:hAnsi="Times New Roman" w:cs="Times New Roman"/>
          <w:lang w:val="lt-LT" w:eastAsia="ar-SA"/>
        </w:rPr>
        <w:t>oksidazę</w:t>
      </w:r>
      <w:proofErr w:type="spellEnd"/>
      <w:r w:rsidRPr="00C52B13">
        <w:rPr>
          <w:rFonts w:ascii="Times New Roman" w:eastAsia="Times New Roman" w:hAnsi="Times New Roman" w:cs="Times New Roman"/>
          <w:lang w:val="lt-LT" w:eastAsia="ar-SA"/>
        </w:rPr>
        <w:t xml:space="preserve">). Todėl rekomenduojama naudoti gliukozės testus, grindžiamus fermentinėmis gliukozės </w:t>
      </w:r>
      <w:proofErr w:type="spellStart"/>
      <w:r w:rsidRPr="00C52B13">
        <w:rPr>
          <w:rFonts w:ascii="Times New Roman" w:eastAsia="Times New Roman" w:hAnsi="Times New Roman" w:cs="Times New Roman"/>
          <w:lang w:val="lt-LT" w:eastAsia="ar-SA"/>
        </w:rPr>
        <w:t>oksidazės</w:t>
      </w:r>
      <w:proofErr w:type="spellEnd"/>
      <w:r w:rsidRPr="00C52B13">
        <w:rPr>
          <w:rFonts w:ascii="Times New Roman" w:eastAsia="Times New Roman" w:hAnsi="Times New Roman" w:cs="Times New Roman"/>
          <w:lang w:val="lt-LT" w:eastAsia="ar-SA"/>
        </w:rPr>
        <w:t xml:space="preserve"> reakcijomis.</w:t>
      </w:r>
    </w:p>
    <w:p w14:paraId="776C7881" w14:textId="77777777" w:rsidR="00031BBE" w:rsidRPr="00C52B13" w:rsidRDefault="00031BBE" w:rsidP="00C52B13">
      <w:pPr>
        <w:suppressAutoHyphens/>
        <w:spacing w:after="0" w:line="240" w:lineRule="auto"/>
        <w:jc w:val="both"/>
        <w:rPr>
          <w:rFonts w:ascii="Times New Roman" w:eastAsia="Times New Roman" w:hAnsi="Times New Roman" w:cs="Times New Roman"/>
          <w:lang w:val="lt-LT" w:eastAsia="ar-SA"/>
        </w:rPr>
      </w:pPr>
    </w:p>
    <w:p w14:paraId="1757D6AA" w14:textId="77777777" w:rsidR="00406C08" w:rsidRPr="00C52B13" w:rsidRDefault="00406C08" w:rsidP="00C52B13">
      <w:pPr>
        <w:keepNext/>
        <w:suppressAutoHyphens/>
        <w:spacing w:after="0" w:line="240" w:lineRule="auto"/>
        <w:ind w:left="567" w:hanging="567"/>
        <w:jc w:val="both"/>
        <w:rPr>
          <w:rFonts w:ascii="Times New Roman" w:eastAsia="Times New Roman" w:hAnsi="Times New Roman" w:cs="Times New Roman"/>
          <w:lang w:val="lt-LT" w:eastAsia="ar-SA"/>
        </w:rPr>
      </w:pPr>
      <w:r w:rsidRPr="00C52B13">
        <w:rPr>
          <w:rFonts w:ascii="Times New Roman" w:eastAsia="Times New Roman" w:hAnsi="Times New Roman" w:cs="Times New Roman"/>
          <w:b/>
          <w:lang w:val="lt-LT" w:eastAsia="ar-SA"/>
        </w:rPr>
        <w:t>4.5</w:t>
      </w:r>
      <w:r w:rsidRPr="00C52B13">
        <w:rPr>
          <w:rFonts w:ascii="Times New Roman" w:eastAsia="Times New Roman" w:hAnsi="Times New Roman" w:cs="Times New Roman"/>
          <w:lang w:val="lt-LT" w:eastAsia="ar-SA"/>
        </w:rPr>
        <w:tab/>
      </w:r>
      <w:r w:rsidRPr="00C52B13">
        <w:rPr>
          <w:rFonts w:ascii="Times New Roman" w:eastAsia="Times New Roman" w:hAnsi="Times New Roman" w:cs="Times New Roman"/>
          <w:b/>
          <w:lang w:val="lt-LT" w:eastAsia="ar-SA"/>
        </w:rPr>
        <w:t>Sąveika su kitais vaistiniais preparatais ir kitokia sąveika</w:t>
      </w:r>
    </w:p>
    <w:p w14:paraId="1FD2FD85" w14:textId="77777777" w:rsidR="00406C08" w:rsidRPr="00C52B13" w:rsidRDefault="00406C08" w:rsidP="00C52B13">
      <w:pPr>
        <w:keepNext/>
        <w:suppressAutoHyphens/>
        <w:spacing w:after="0" w:line="240" w:lineRule="auto"/>
        <w:jc w:val="both"/>
        <w:rPr>
          <w:rFonts w:ascii="Times New Roman" w:eastAsia="Times New Roman" w:hAnsi="Times New Roman" w:cs="Times New Roman"/>
          <w:color w:val="000000"/>
          <w:lang w:val="lt-LT" w:eastAsia="ar-SA"/>
        </w:rPr>
      </w:pPr>
    </w:p>
    <w:p w14:paraId="7C548EE9" w14:textId="77777777" w:rsidR="00406C08" w:rsidRPr="00C52B13" w:rsidRDefault="00406C08" w:rsidP="00C52B13">
      <w:pPr>
        <w:suppressAutoHyphens/>
        <w:spacing w:after="0" w:line="240" w:lineRule="auto"/>
        <w:jc w:val="both"/>
        <w:rPr>
          <w:rFonts w:ascii="Times New Roman" w:eastAsia="Times New Roman" w:hAnsi="Times New Roman" w:cs="Times New Roman"/>
          <w:color w:val="000000"/>
          <w:lang w:val="lt-LT" w:eastAsia="ar-SA"/>
        </w:rPr>
      </w:pPr>
      <w:r w:rsidRPr="00C52B13">
        <w:rPr>
          <w:rFonts w:ascii="Times New Roman" w:eastAsia="Times New Roman" w:hAnsi="Times New Roman" w:cs="Times New Roman"/>
          <w:color w:val="000000"/>
          <w:lang w:val="lt-LT" w:eastAsia="ar-SA"/>
        </w:rPr>
        <w:t>Sąveikos tyrimų neatlikta.</w:t>
      </w:r>
    </w:p>
    <w:p w14:paraId="52FB784E" w14:textId="52A6C79D" w:rsidR="00406C08" w:rsidRPr="00C52B13" w:rsidRDefault="00406C08" w:rsidP="00C52B13">
      <w:pPr>
        <w:suppressAutoHyphens/>
        <w:spacing w:after="0" w:line="240" w:lineRule="auto"/>
        <w:jc w:val="both"/>
        <w:rPr>
          <w:rFonts w:ascii="Times New Roman" w:eastAsia="Times New Roman" w:hAnsi="Times New Roman" w:cs="Times New Roman"/>
          <w:color w:val="000000"/>
          <w:lang w:val="lt-LT" w:eastAsia="ar-SA"/>
        </w:rPr>
      </w:pPr>
      <w:r w:rsidRPr="00C52B13">
        <w:rPr>
          <w:rFonts w:ascii="Times New Roman" w:eastAsia="Times New Roman" w:hAnsi="Times New Roman" w:cs="Times New Roman"/>
          <w:color w:val="000000"/>
          <w:lang w:val="lt-LT" w:eastAsia="ar-SA"/>
        </w:rPr>
        <w:t xml:space="preserve">Buvo nustatyta teigiama </w:t>
      </w:r>
      <w:proofErr w:type="spellStart"/>
      <w:r w:rsidRPr="00C52B13">
        <w:rPr>
          <w:rFonts w:ascii="Times New Roman" w:eastAsia="Times New Roman" w:hAnsi="Times New Roman" w:cs="Times New Roman"/>
          <w:color w:val="000000"/>
          <w:lang w:val="lt-LT" w:eastAsia="ar-SA"/>
        </w:rPr>
        <w:t>Kumbso</w:t>
      </w:r>
      <w:proofErr w:type="spellEnd"/>
      <w:r w:rsidRPr="00C52B13">
        <w:rPr>
          <w:rFonts w:ascii="Times New Roman" w:eastAsia="Times New Roman" w:hAnsi="Times New Roman" w:cs="Times New Roman"/>
          <w:color w:val="000000"/>
          <w:lang w:val="lt-LT" w:eastAsia="ar-SA"/>
        </w:rPr>
        <w:t xml:space="preserve"> reakcija be </w:t>
      </w:r>
      <w:proofErr w:type="spellStart"/>
      <w:r w:rsidRPr="00C52B13">
        <w:rPr>
          <w:rFonts w:ascii="Times New Roman" w:eastAsia="Times New Roman" w:hAnsi="Times New Roman" w:cs="Times New Roman"/>
          <w:color w:val="000000"/>
          <w:lang w:val="lt-LT" w:eastAsia="ar-SA"/>
        </w:rPr>
        <w:t>hemolizės</w:t>
      </w:r>
      <w:proofErr w:type="spellEnd"/>
      <w:r w:rsidRPr="00C52B13">
        <w:rPr>
          <w:rFonts w:ascii="Times New Roman" w:eastAsia="Times New Roman" w:hAnsi="Times New Roman" w:cs="Times New Roman"/>
          <w:color w:val="000000"/>
          <w:lang w:val="lt-LT" w:eastAsia="ar-SA"/>
        </w:rPr>
        <w:t xml:space="preserve"> pacient</w:t>
      </w:r>
      <w:r w:rsidR="00CA01CC" w:rsidRPr="00C52B13">
        <w:rPr>
          <w:rFonts w:ascii="Times New Roman" w:eastAsia="Times New Roman" w:hAnsi="Times New Roman" w:cs="Times New Roman"/>
          <w:color w:val="000000"/>
          <w:lang w:val="lt-LT" w:eastAsia="ar-SA"/>
        </w:rPr>
        <w:t>ų</w:t>
      </w:r>
      <w:r w:rsidRPr="00C52B13">
        <w:rPr>
          <w:rFonts w:ascii="Times New Roman" w:eastAsia="Times New Roman" w:hAnsi="Times New Roman" w:cs="Times New Roman"/>
          <w:color w:val="000000"/>
          <w:lang w:val="lt-LT" w:eastAsia="ar-SA"/>
        </w:rPr>
        <w:t>, vartoj</w:t>
      </w:r>
      <w:r w:rsidR="00CA01CC" w:rsidRPr="00C52B13">
        <w:rPr>
          <w:rFonts w:ascii="Times New Roman" w:eastAsia="Times New Roman" w:hAnsi="Times New Roman" w:cs="Times New Roman"/>
          <w:color w:val="000000"/>
          <w:lang w:val="lt-LT" w:eastAsia="ar-SA"/>
        </w:rPr>
        <w:t>us</w:t>
      </w:r>
      <w:r w:rsidRPr="00C52B13">
        <w:rPr>
          <w:rFonts w:ascii="Times New Roman" w:eastAsia="Times New Roman" w:hAnsi="Times New Roman" w:cs="Times New Roman"/>
          <w:color w:val="000000"/>
          <w:lang w:val="lt-LT" w:eastAsia="ar-SA"/>
        </w:rPr>
        <w:t>i</w:t>
      </w:r>
      <w:r w:rsidR="00CA01CC" w:rsidRPr="00C52B13">
        <w:rPr>
          <w:rFonts w:ascii="Times New Roman" w:eastAsia="Times New Roman" w:hAnsi="Times New Roman" w:cs="Times New Roman"/>
          <w:color w:val="000000"/>
          <w:lang w:val="lt-LT" w:eastAsia="ar-SA"/>
        </w:rPr>
        <w:t>ų</w:t>
      </w:r>
      <w:r w:rsidRPr="00C52B13">
        <w:rPr>
          <w:rFonts w:ascii="Times New Roman" w:eastAsia="Times New Roman" w:hAnsi="Times New Roman" w:cs="Times New Roman"/>
          <w:color w:val="000000"/>
          <w:lang w:val="lt-LT" w:eastAsia="ar-SA"/>
        </w:rPr>
        <w:t xml:space="preserve"> </w:t>
      </w:r>
      <w:proofErr w:type="spellStart"/>
      <w:r w:rsidRPr="00C52B13">
        <w:rPr>
          <w:rFonts w:ascii="Times New Roman" w:eastAsia="Times New Roman" w:hAnsi="Times New Roman" w:cs="Times New Roman"/>
          <w:color w:val="000000"/>
          <w:lang w:val="lt-LT" w:eastAsia="ar-SA"/>
        </w:rPr>
        <w:t>cefepim</w:t>
      </w:r>
      <w:r w:rsidR="00CA01CC" w:rsidRPr="00C52B13">
        <w:rPr>
          <w:rFonts w:ascii="Times New Roman" w:eastAsia="Times New Roman" w:hAnsi="Times New Roman" w:cs="Times New Roman"/>
          <w:color w:val="000000"/>
          <w:lang w:val="lt-LT" w:eastAsia="ar-SA"/>
        </w:rPr>
        <w:t>o</w:t>
      </w:r>
      <w:proofErr w:type="spellEnd"/>
      <w:r w:rsidRPr="00C52B13">
        <w:rPr>
          <w:rFonts w:ascii="Times New Roman" w:eastAsia="Times New Roman" w:hAnsi="Times New Roman" w:cs="Times New Roman"/>
          <w:color w:val="000000"/>
          <w:lang w:val="lt-LT" w:eastAsia="ar-SA"/>
        </w:rPr>
        <w:t xml:space="preserve"> du</w:t>
      </w:r>
      <w:r w:rsidR="00CA01CC" w:rsidRPr="00C52B13">
        <w:rPr>
          <w:rFonts w:ascii="Times New Roman" w:eastAsia="Times New Roman" w:hAnsi="Times New Roman" w:cs="Times New Roman"/>
          <w:color w:val="000000"/>
          <w:lang w:val="lt-LT" w:eastAsia="ar-SA"/>
        </w:rPr>
        <w:t> </w:t>
      </w:r>
      <w:r w:rsidRPr="00C52B13">
        <w:rPr>
          <w:rFonts w:ascii="Times New Roman" w:eastAsia="Times New Roman" w:hAnsi="Times New Roman" w:cs="Times New Roman"/>
          <w:color w:val="000000"/>
          <w:lang w:val="lt-LT" w:eastAsia="ar-SA"/>
        </w:rPr>
        <w:t>kartus per</w:t>
      </w:r>
      <w:r w:rsidR="00CA01CC" w:rsidRPr="00C52B13">
        <w:rPr>
          <w:rFonts w:ascii="Times New Roman" w:eastAsia="Times New Roman" w:hAnsi="Times New Roman" w:cs="Times New Roman"/>
          <w:color w:val="000000"/>
          <w:lang w:val="lt-LT" w:eastAsia="ar-SA"/>
        </w:rPr>
        <w:t> </w:t>
      </w:r>
      <w:r w:rsidRPr="00C52B13">
        <w:rPr>
          <w:rFonts w:ascii="Times New Roman" w:eastAsia="Times New Roman" w:hAnsi="Times New Roman" w:cs="Times New Roman"/>
          <w:color w:val="000000"/>
          <w:lang w:val="lt-LT" w:eastAsia="ar-SA"/>
        </w:rPr>
        <w:t>parą, organizme (žr.</w:t>
      </w:r>
      <w:r w:rsidR="00CA01CC" w:rsidRPr="00C52B13">
        <w:rPr>
          <w:rFonts w:ascii="Times New Roman" w:eastAsia="Times New Roman" w:hAnsi="Times New Roman" w:cs="Times New Roman"/>
          <w:color w:val="000000"/>
          <w:lang w:val="lt-LT" w:eastAsia="ar-SA"/>
        </w:rPr>
        <w:t> </w:t>
      </w:r>
      <w:r w:rsidRPr="00C52B13">
        <w:rPr>
          <w:rFonts w:ascii="Times New Roman" w:eastAsia="Times New Roman" w:hAnsi="Times New Roman" w:cs="Times New Roman"/>
          <w:color w:val="000000"/>
          <w:lang w:val="lt-LT" w:eastAsia="ar-SA"/>
        </w:rPr>
        <w:t>4.8</w:t>
      </w:r>
      <w:r w:rsidR="00CA01CC" w:rsidRPr="00C52B13">
        <w:rPr>
          <w:rFonts w:ascii="Times New Roman" w:eastAsia="Times New Roman" w:hAnsi="Times New Roman" w:cs="Times New Roman"/>
          <w:color w:val="000000"/>
          <w:lang w:val="lt-LT" w:eastAsia="ar-SA"/>
        </w:rPr>
        <w:t> </w:t>
      </w:r>
      <w:r w:rsidRPr="00C52B13">
        <w:rPr>
          <w:rFonts w:ascii="Times New Roman" w:eastAsia="Times New Roman" w:hAnsi="Times New Roman" w:cs="Times New Roman"/>
          <w:color w:val="000000"/>
          <w:lang w:val="lt-LT" w:eastAsia="ar-SA"/>
        </w:rPr>
        <w:t>skyrių).</w:t>
      </w:r>
    </w:p>
    <w:p w14:paraId="14432553" w14:textId="6344A714" w:rsidR="00406C08" w:rsidRPr="00C52B13" w:rsidRDefault="00406C08" w:rsidP="00C52B13">
      <w:pPr>
        <w:suppressAutoHyphens/>
        <w:spacing w:after="0" w:line="240" w:lineRule="auto"/>
        <w:jc w:val="both"/>
        <w:rPr>
          <w:rFonts w:ascii="Times New Roman" w:eastAsia="Times New Roman" w:hAnsi="Times New Roman" w:cs="Times New Roman"/>
          <w:color w:val="000000"/>
          <w:lang w:val="lt-LT" w:eastAsia="ar-SA"/>
        </w:rPr>
      </w:pPr>
      <w:r w:rsidRPr="00C52B13">
        <w:rPr>
          <w:rFonts w:ascii="Times New Roman" w:eastAsia="Times New Roman" w:hAnsi="Times New Roman" w:cs="Times New Roman"/>
          <w:color w:val="000000"/>
          <w:lang w:val="lt-LT" w:eastAsia="ar-SA"/>
        </w:rPr>
        <w:t xml:space="preserve">Gliukozės šlapime </w:t>
      </w:r>
      <w:r w:rsidR="002952DC">
        <w:rPr>
          <w:rFonts w:ascii="Times New Roman" w:eastAsia="Times New Roman" w:hAnsi="Times New Roman" w:cs="Times New Roman"/>
          <w:color w:val="000000"/>
          <w:lang w:val="lt-LT" w:eastAsia="ar-SA"/>
        </w:rPr>
        <w:t>tyrimo</w:t>
      </w:r>
      <w:r w:rsidRPr="00C52B13">
        <w:rPr>
          <w:rFonts w:ascii="Times New Roman" w:eastAsia="Times New Roman" w:hAnsi="Times New Roman" w:cs="Times New Roman"/>
          <w:color w:val="000000"/>
          <w:lang w:val="lt-LT" w:eastAsia="ar-SA"/>
        </w:rPr>
        <w:t xml:space="preserve"> rezultatas gali būti klaidingai teigiamas, todėl rekomenduojama taikyti gliukozės </w:t>
      </w:r>
      <w:proofErr w:type="spellStart"/>
      <w:r w:rsidRPr="00C52B13">
        <w:rPr>
          <w:rFonts w:ascii="Times New Roman" w:eastAsia="Times New Roman" w:hAnsi="Times New Roman" w:cs="Times New Roman"/>
          <w:color w:val="000000"/>
          <w:lang w:val="lt-LT" w:eastAsia="ar-SA"/>
        </w:rPr>
        <w:t>oksidazės</w:t>
      </w:r>
      <w:proofErr w:type="spellEnd"/>
      <w:r w:rsidRPr="00C52B13">
        <w:rPr>
          <w:rFonts w:ascii="Times New Roman" w:eastAsia="Times New Roman" w:hAnsi="Times New Roman" w:cs="Times New Roman"/>
          <w:color w:val="000000"/>
          <w:lang w:val="lt-LT" w:eastAsia="ar-SA"/>
        </w:rPr>
        <w:t xml:space="preserve"> metodą.</w:t>
      </w:r>
    </w:p>
    <w:p w14:paraId="6EFBA496" w14:textId="1055E8F6" w:rsidR="00031BBE" w:rsidRPr="00C52B13" w:rsidRDefault="00031BBE" w:rsidP="00C52B13">
      <w:pPr>
        <w:suppressAutoHyphens/>
        <w:spacing w:after="0" w:line="240" w:lineRule="auto"/>
        <w:jc w:val="both"/>
        <w:rPr>
          <w:rFonts w:ascii="Times New Roman" w:eastAsia="Times New Roman" w:hAnsi="Times New Roman" w:cs="Times New Roman"/>
          <w:color w:val="000000"/>
          <w:lang w:val="lt-LT" w:eastAsia="ar-SA"/>
        </w:rPr>
      </w:pPr>
      <w:r w:rsidRPr="00C52B13">
        <w:rPr>
          <w:rFonts w:ascii="Times New Roman" w:eastAsia="Times New Roman" w:hAnsi="Times New Roman" w:cs="Times New Roman"/>
          <w:color w:val="000000"/>
          <w:lang w:val="lt-LT" w:eastAsia="ar-SA"/>
        </w:rPr>
        <w:t xml:space="preserve">Kartu vartojant </w:t>
      </w:r>
      <w:proofErr w:type="spellStart"/>
      <w:r w:rsidRPr="00C52B13">
        <w:rPr>
          <w:rFonts w:ascii="Times New Roman" w:eastAsia="Times New Roman" w:hAnsi="Times New Roman" w:cs="Times New Roman"/>
          <w:color w:val="000000"/>
          <w:lang w:val="lt-LT" w:eastAsia="ar-SA"/>
        </w:rPr>
        <w:t>bakteriostatini</w:t>
      </w:r>
      <w:r w:rsidR="00CA01CC" w:rsidRPr="00C52B13">
        <w:rPr>
          <w:rFonts w:ascii="Times New Roman" w:eastAsia="Times New Roman" w:hAnsi="Times New Roman" w:cs="Times New Roman"/>
          <w:color w:val="000000"/>
          <w:lang w:val="lt-LT" w:eastAsia="ar-SA"/>
        </w:rPr>
        <w:t>ų</w:t>
      </w:r>
      <w:proofErr w:type="spellEnd"/>
      <w:r w:rsidRPr="00C52B13">
        <w:rPr>
          <w:rFonts w:ascii="Times New Roman" w:eastAsia="Times New Roman" w:hAnsi="Times New Roman" w:cs="Times New Roman"/>
          <w:color w:val="000000"/>
          <w:lang w:val="lt-LT" w:eastAsia="ar-SA"/>
        </w:rPr>
        <w:t xml:space="preserve"> antibiotik</w:t>
      </w:r>
      <w:r w:rsidR="00CA01CC" w:rsidRPr="00C52B13">
        <w:rPr>
          <w:rFonts w:ascii="Times New Roman" w:eastAsia="Times New Roman" w:hAnsi="Times New Roman" w:cs="Times New Roman"/>
          <w:color w:val="000000"/>
          <w:lang w:val="lt-LT" w:eastAsia="ar-SA"/>
        </w:rPr>
        <w:t>ų</w:t>
      </w:r>
      <w:r w:rsidRPr="00C52B13">
        <w:rPr>
          <w:rFonts w:ascii="Times New Roman" w:eastAsia="Times New Roman" w:hAnsi="Times New Roman" w:cs="Times New Roman"/>
          <w:color w:val="000000"/>
          <w:lang w:val="lt-LT" w:eastAsia="ar-SA"/>
        </w:rPr>
        <w:t xml:space="preserve"> gali sutrikti </w:t>
      </w:r>
      <w:proofErr w:type="spellStart"/>
      <w:r w:rsidRPr="00C52B13">
        <w:rPr>
          <w:rFonts w:ascii="Times New Roman" w:eastAsia="Times New Roman" w:hAnsi="Times New Roman" w:cs="Times New Roman"/>
          <w:color w:val="000000"/>
          <w:lang w:val="lt-LT" w:eastAsia="ar-SA"/>
        </w:rPr>
        <w:t>beta</w:t>
      </w:r>
      <w:r w:rsidR="00CD141C">
        <w:rPr>
          <w:rFonts w:ascii="Times New Roman" w:eastAsia="Times New Roman" w:hAnsi="Times New Roman" w:cs="Times New Roman"/>
          <w:color w:val="000000"/>
          <w:lang w:val="lt-LT" w:eastAsia="ar-SA"/>
        </w:rPr>
        <w:t>laktamų</w:t>
      </w:r>
      <w:proofErr w:type="spellEnd"/>
      <w:r w:rsidRPr="00C52B13">
        <w:rPr>
          <w:rFonts w:ascii="Times New Roman" w:eastAsia="Times New Roman" w:hAnsi="Times New Roman" w:cs="Times New Roman"/>
          <w:color w:val="000000"/>
          <w:lang w:val="lt-LT" w:eastAsia="ar-SA"/>
        </w:rPr>
        <w:t xml:space="preserve"> veikimas.</w:t>
      </w:r>
    </w:p>
    <w:p w14:paraId="46E5FA9D"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
    <w:p w14:paraId="7FCC3711" w14:textId="77777777" w:rsidR="00406C08" w:rsidRPr="00C52B13" w:rsidRDefault="00406C08" w:rsidP="00C52B13">
      <w:pPr>
        <w:keepNext/>
        <w:suppressAutoHyphens/>
        <w:spacing w:after="0" w:line="240" w:lineRule="auto"/>
        <w:ind w:left="567" w:hanging="567"/>
        <w:jc w:val="both"/>
        <w:rPr>
          <w:rFonts w:ascii="Times New Roman" w:eastAsia="Times New Roman" w:hAnsi="Times New Roman" w:cs="Times New Roman"/>
          <w:lang w:val="lt-LT" w:eastAsia="ar-SA"/>
        </w:rPr>
      </w:pPr>
      <w:r w:rsidRPr="00C52B13">
        <w:rPr>
          <w:rFonts w:ascii="Times New Roman" w:eastAsia="Times New Roman" w:hAnsi="Times New Roman" w:cs="Times New Roman"/>
          <w:b/>
          <w:lang w:val="lt-LT" w:eastAsia="ar-SA"/>
        </w:rPr>
        <w:t>4.6</w:t>
      </w:r>
      <w:r w:rsidRPr="00C52B13">
        <w:rPr>
          <w:rFonts w:ascii="Times New Roman" w:eastAsia="Times New Roman" w:hAnsi="Times New Roman" w:cs="Times New Roman"/>
          <w:lang w:val="lt-LT" w:eastAsia="ar-SA"/>
        </w:rPr>
        <w:tab/>
      </w:r>
      <w:r w:rsidRPr="00C52B13">
        <w:rPr>
          <w:rFonts w:ascii="Times New Roman" w:eastAsia="Times New Roman" w:hAnsi="Times New Roman" w:cs="Times New Roman"/>
          <w:b/>
          <w:lang w:val="lt-LT" w:eastAsia="ar-SA"/>
        </w:rPr>
        <w:t>Vaisingumas, nėštumo ir žindymo laikotarpis</w:t>
      </w:r>
    </w:p>
    <w:p w14:paraId="586985CE" w14:textId="77777777" w:rsidR="00031BBE" w:rsidRPr="00C52B13" w:rsidRDefault="00031BBE" w:rsidP="00C52B13">
      <w:pPr>
        <w:widowControl w:val="0"/>
        <w:suppressAutoHyphens/>
        <w:spacing w:after="0" w:line="240" w:lineRule="auto"/>
        <w:jc w:val="both"/>
        <w:rPr>
          <w:rFonts w:ascii="Times New Roman" w:eastAsia="Times New Roman" w:hAnsi="Times New Roman" w:cs="Times New Roman"/>
          <w:noProof/>
          <w:color w:val="000000"/>
          <w:u w:val="single"/>
          <w:lang w:val="lt-LT" w:eastAsia="ar-SA"/>
        </w:rPr>
      </w:pPr>
    </w:p>
    <w:p w14:paraId="633F08C6" w14:textId="77777777" w:rsidR="00406C08" w:rsidRPr="00C52B13" w:rsidRDefault="00406C08" w:rsidP="00C52B13">
      <w:pPr>
        <w:keepNext/>
        <w:widowControl w:val="0"/>
        <w:suppressAutoHyphens/>
        <w:spacing w:after="0" w:line="240" w:lineRule="auto"/>
        <w:jc w:val="both"/>
        <w:rPr>
          <w:rFonts w:ascii="Times New Roman" w:eastAsia="Times New Roman" w:hAnsi="Times New Roman" w:cs="Times New Roman"/>
          <w:noProof/>
          <w:color w:val="000000"/>
          <w:u w:val="single"/>
          <w:lang w:val="lt-LT" w:eastAsia="ar-SA"/>
        </w:rPr>
      </w:pPr>
      <w:r w:rsidRPr="00C52B13">
        <w:rPr>
          <w:rFonts w:ascii="Times New Roman" w:eastAsia="Times New Roman" w:hAnsi="Times New Roman" w:cs="Times New Roman"/>
          <w:noProof/>
          <w:color w:val="000000"/>
          <w:u w:val="single"/>
          <w:lang w:val="lt-LT" w:eastAsia="ar-SA"/>
        </w:rPr>
        <w:t>Nėštumas</w:t>
      </w:r>
    </w:p>
    <w:p w14:paraId="04408513" w14:textId="6CEFFA66" w:rsidR="00406C08" w:rsidRPr="00C52B13" w:rsidRDefault="00AD6F8F" w:rsidP="00C52B13">
      <w:pPr>
        <w:widowControl w:val="0"/>
        <w:suppressAutoHyphens/>
        <w:spacing w:after="0" w:line="240" w:lineRule="auto"/>
        <w:jc w:val="both"/>
        <w:rPr>
          <w:rFonts w:ascii="Times New Roman" w:eastAsia="Times New Roman" w:hAnsi="Times New Roman" w:cs="Times New Roman"/>
          <w:noProof/>
          <w:color w:val="000000"/>
          <w:lang w:val="lt-LT" w:eastAsia="ar-SA"/>
        </w:rPr>
      </w:pPr>
      <w:r w:rsidRPr="00C52B13">
        <w:rPr>
          <w:rFonts w:ascii="Times New Roman" w:eastAsia="Times New Roman" w:hAnsi="Times New Roman" w:cs="Times New Roman"/>
          <w:noProof/>
          <w:color w:val="000000"/>
          <w:lang w:val="lt-LT" w:eastAsia="ar-SA"/>
        </w:rPr>
        <w:t xml:space="preserve">Duomenų apie </w:t>
      </w:r>
      <w:r w:rsidR="00CD141C">
        <w:rPr>
          <w:rFonts w:ascii="Times New Roman" w:eastAsia="Times New Roman" w:hAnsi="Times New Roman" w:cs="Times New Roman"/>
          <w:noProof/>
          <w:color w:val="000000"/>
          <w:lang w:val="lt-LT" w:eastAsia="ar-SA"/>
        </w:rPr>
        <w:t>cefepimo</w:t>
      </w:r>
      <w:r w:rsidRPr="00C52B13">
        <w:rPr>
          <w:rFonts w:ascii="Times New Roman" w:eastAsia="Times New Roman" w:hAnsi="Times New Roman" w:cs="Times New Roman"/>
          <w:noProof/>
          <w:color w:val="000000"/>
          <w:lang w:val="lt-LT" w:eastAsia="ar-SA"/>
        </w:rPr>
        <w:t xml:space="preserve"> vartojimą nėštumo metu nepakanka. </w:t>
      </w:r>
      <w:r w:rsidR="00CD141C" w:rsidRPr="00CD141C">
        <w:rPr>
          <w:rFonts w:ascii="Times New Roman" w:eastAsia="Times New Roman" w:hAnsi="Times New Roman" w:cs="Times New Roman"/>
          <w:noProof/>
          <w:color w:val="000000"/>
          <w:lang w:val="lt-LT" w:eastAsia="ar-SA"/>
        </w:rPr>
        <w:t>Tyrimai su gyvūnais tiesioginio ar netiesioginio kenksmingo toksinio poveikio reprodukcijai neparodė (žr. 5.3 skyrių).</w:t>
      </w:r>
      <w:r w:rsidRPr="00C52B13">
        <w:rPr>
          <w:rFonts w:ascii="Times New Roman" w:eastAsia="Times New Roman" w:hAnsi="Times New Roman" w:cs="Times New Roman"/>
          <w:noProof/>
          <w:color w:val="000000"/>
          <w:lang w:val="lt-LT" w:eastAsia="ar-SA"/>
        </w:rPr>
        <w:t xml:space="preserve"> Cefepim</w:t>
      </w:r>
      <w:r w:rsidR="00E23313">
        <w:rPr>
          <w:rFonts w:ascii="Times New Roman" w:eastAsia="Times New Roman" w:hAnsi="Times New Roman" w:cs="Times New Roman"/>
          <w:noProof/>
          <w:color w:val="000000"/>
          <w:lang w:val="lt-LT" w:eastAsia="ar-SA"/>
        </w:rPr>
        <w:t>o</w:t>
      </w:r>
      <w:r w:rsidRPr="00C52B13">
        <w:rPr>
          <w:rFonts w:ascii="Times New Roman" w:eastAsia="Times New Roman" w:hAnsi="Times New Roman" w:cs="Times New Roman"/>
          <w:noProof/>
          <w:color w:val="000000"/>
          <w:lang w:val="lt-LT" w:eastAsia="ar-SA"/>
        </w:rPr>
        <w:t xml:space="preserve"> prasiskverbia per placentos barjerą. Dėl klinikinių tyrimų stokos cefepim</w:t>
      </w:r>
      <w:r w:rsidR="00E23313">
        <w:rPr>
          <w:rFonts w:ascii="Times New Roman" w:eastAsia="Times New Roman" w:hAnsi="Times New Roman" w:cs="Times New Roman"/>
          <w:noProof/>
          <w:color w:val="000000"/>
          <w:lang w:val="lt-LT" w:eastAsia="ar-SA"/>
        </w:rPr>
        <w:t>o</w:t>
      </w:r>
      <w:r w:rsidRPr="00C52B13">
        <w:rPr>
          <w:rFonts w:ascii="Times New Roman" w:eastAsia="Times New Roman" w:hAnsi="Times New Roman" w:cs="Times New Roman"/>
          <w:noProof/>
          <w:color w:val="000000"/>
          <w:lang w:val="lt-LT" w:eastAsia="ar-SA"/>
        </w:rPr>
        <w:t xml:space="preserve"> galima vartoti tik kruopščiai įvertinus naudos ir rizikos santykį, ypač pirmaisiais 3 nėštumo mėnesiais.</w:t>
      </w:r>
    </w:p>
    <w:p w14:paraId="3A3DE805" w14:textId="77777777" w:rsidR="00406C08" w:rsidRPr="00C52B13" w:rsidRDefault="00406C08" w:rsidP="00C52B13">
      <w:pPr>
        <w:suppressAutoHyphens/>
        <w:autoSpaceDE w:val="0"/>
        <w:autoSpaceDN w:val="0"/>
        <w:adjustRightInd w:val="0"/>
        <w:spacing w:after="0" w:line="240" w:lineRule="auto"/>
        <w:jc w:val="both"/>
        <w:rPr>
          <w:rFonts w:ascii="TimesNewRomanPSMT" w:eastAsia="Times New Roman" w:hAnsi="TimesNewRomanPSMT" w:cs="TimesNewRomanPSMT"/>
          <w:color w:val="000000"/>
          <w:lang w:val="lt-LT" w:eastAsia="ar-SA"/>
        </w:rPr>
      </w:pPr>
    </w:p>
    <w:p w14:paraId="73FAD18B" w14:textId="77777777" w:rsidR="00406C08" w:rsidRPr="00C52B13" w:rsidRDefault="00406C08" w:rsidP="00C52B13">
      <w:pPr>
        <w:keepNext/>
        <w:suppressAutoHyphens/>
        <w:autoSpaceDE w:val="0"/>
        <w:autoSpaceDN w:val="0"/>
        <w:adjustRightInd w:val="0"/>
        <w:spacing w:after="0" w:line="240" w:lineRule="auto"/>
        <w:jc w:val="both"/>
        <w:rPr>
          <w:rFonts w:ascii="Times New Roman" w:eastAsia="Times New Roman" w:hAnsi="Times New Roman" w:cs="Times New Roman"/>
          <w:color w:val="000000"/>
          <w:u w:val="single"/>
          <w:lang w:val="lt-LT" w:eastAsia="ar-SA"/>
        </w:rPr>
      </w:pPr>
      <w:r w:rsidRPr="00C52B13">
        <w:rPr>
          <w:rFonts w:ascii="Times New Roman" w:eastAsia="Times New Roman" w:hAnsi="Times New Roman" w:cs="Times New Roman"/>
          <w:color w:val="000000"/>
          <w:u w:val="single"/>
          <w:lang w:val="lt-LT" w:eastAsia="ar-SA"/>
        </w:rPr>
        <w:t>Žindymas</w:t>
      </w:r>
    </w:p>
    <w:p w14:paraId="7845B781" w14:textId="35548BA9" w:rsidR="00AD6F8F" w:rsidRPr="00C52B13" w:rsidRDefault="00AD6F8F" w:rsidP="00C52B13">
      <w:pPr>
        <w:suppressAutoHyphens/>
        <w:spacing w:after="0" w:line="240" w:lineRule="auto"/>
        <w:jc w:val="both"/>
        <w:rPr>
          <w:rFonts w:ascii="Times New Roman" w:eastAsia="Times New Roman" w:hAnsi="Times New Roman" w:cs="Times New Roman"/>
          <w:lang w:val="lt-LT" w:eastAsia="ar-SA"/>
        </w:rPr>
      </w:pPr>
      <w:proofErr w:type="spellStart"/>
      <w:r w:rsidRPr="00C52B13">
        <w:rPr>
          <w:rFonts w:ascii="Times New Roman" w:eastAsia="Times New Roman" w:hAnsi="Times New Roman" w:cs="Times New Roman"/>
          <w:lang w:val="lt-LT" w:eastAsia="ar-SA"/>
        </w:rPr>
        <w:t>Cefepim</w:t>
      </w:r>
      <w:r w:rsidR="00E23313">
        <w:rPr>
          <w:rFonts w:ascii="Times New Roman" w:eastAsia="Times New Roman" w:hAnsi="Times New Roman" w:cs="Times New Roman"/>
          <w:lang w:val="lt-LT" w:eastAsia="ar-SA"/>
        </w:rPr>
        <w:t>o</w:t>
      </w:r>
      <w:proofErr w:type="spellEnd"/>
      <w:r w:rsidRPr="00C52B13">
        <w:rPr>
          <w:rFonts w:ascii="Times New Roman" w:eastAsia="Times New Roman" w:hAnsi="Times New Roman" w:cs="Times New Roman"/>
          <w:lang w:val="lt-LT" w:eastAsia="ar-SA"/>
        </w:rPr>
        <w:t xml:space="preserve"> </w:t>
      </w:r>
      <w:r w:rsidR="00E23313" w:rsidRPr="00E23313">
        <w:rPr>
          <w:rFonts w:ascii="Times New Roman" w:eastAsia="SimSun" w:hAnsi="Times New Roman" w:cs="Times New Roman"/>
          <w:snapToGrid w:val="0"/>
          <w:color w:val="000000"/>
          <w:szCs w:val="20"/>
          <w:lang w:val="lt-LT" w:eastAsia="zh-CN"/>
        </w:rPr>
        <w:t>išsiskiria į gydytų moterų pieną</w:t>
      </w:r>
      <w:r w:rsidRPr="00C52B13">
        <w:rPr>
          <w:rFonts w:ascii="Times New Roman" w:eastAsia="Times New Roman" w:hAnsi="Times New Roman" w:cs="Times New Roman"/>
          <w:lang w:val="lt-LT" w:eastAsia="ar-SA"/>
        </w:rPr>
        <w:t xml:space="preserve">, todėl žindymo </w:t>
      </w:r>
      <w:r w:rsidR="00E23313">
        <w:rPr>
          <w:rFonts w:ascii="Times New Roman" w:eastAsia="Times New Roman" w:hAnsi="Times New Roman" w:cs="Times New Roman"/>
          <w:lang w:val="lt-LT" w:eastAsia="ar-SA"/>
        </w:rPr>
        <w:t>metu</w:t>
      </w:r>
      <w:r w:rsidRPr="00C52B13">
        <w:rPr>
          <w:rFonts w:ascii="Times New Roman" w:eastAsia="Times New Roman" w:hAnsi="Times New Roman" w:cs="Times New Roman"/>
          <w:lang w:val="lt-LT" w:eastAsia="ar-SA"/>
        </w:rPr>
        <w:t xml:space="preserve"> </w:t>
      </w:r>
      <w:r w:rsidR="00E23313">
        <w:rPr>
          <w:rFonts w:ascii="Times New Roman" w:eastAsia="Times New Roman" w:hAnsi="Times New Roman" w:cs="Times New Roman"/>
          <w:lang w:val="lt-LT" w:eastAsia="ar-SA"/>
        </w:rPr>
        <w:t xml:space="preserve">jo </w:t>
      </w:r>
      <w:r w:rsidRPr="00C52B13">
        <w:rPr>
          <w:rFonts w:ascii="Times New Roman" w:eastAsia="Times New Roman" w:hAnsi="Times New Roman" w:cs="Times New Roman"/>
          <w:lang w:val="lt-LT" w:eastAsia="ar-SA"/>
        </w:rPr>
        <w:t>tur</w:t>
      </w:r>
      <w:r w:rsidR="00306A21">
        <w:rPr>
          <w:rFonts w:ascii="Times New Roman" w:eastAsia="Times New Roman" w:hAnsi="Times New Roman" w:cs="Times New Roman"/>
          <w:lang w:val="lt-LT" w:eastAsia="ar-SA"/>
        </w:rPr>
        <w:t>i</w:t>
      </w:r>
      <w:r w:rsidRPr="00C52B13">
        <w:rPr>
          <w:rFonts w:ascii="Times New Roman" w:eastAsia="Times New Roman" w:hAnsi="Times New Roman" w:cs="Times New Roman"/>
          <w:lang w:val="lt-LT" w:eastAsia="ar-SA"/>
        </w:rPr>
        <w:t xml:space="preserve"> būti vartojama tik atlikus griežtą naudos ir rizikos </w:t>
      </w:r>
      <w:r w:rsidR="00E23313">
        <w:rPr>
          <w:rFonts w:ascii="Times New Roman" w:eastAsia="Times New Roman" w:hAnsi="Times New Roman" w:cs="Times New Roman"/>
          <w:lang w:val="lt-LT" w:eastAsia="ar-SA"/>
        </w:rPr>
        <w:t xml:space="preserve">santykio </w:t>
      </w:r>
      <w:r w:rsidRPr="00C52B13">
        <w:rPr>
          <w:rFonts w:ascii="Times New Roman" w:eastAsia="Times New Roman" w:hAnsi="Times New Roman" w:cs="Times New Roman"/>
          <w:lang w:val="lt-LT" w:eastAsia="ar-SA"/>
        </w:rPr>
        <w:t xml:space="preserve">vertinimą, kuriame turi būti įvertintas galimas neigiamas poveikis kūdikiui (poveikis žarnyno florai su galimu mielių populiacijos susidarymu ir padidėjusiu jautrumu </w:t>
      </w:r>
      <w:proofErr w:type="spellStart"/>
      <w:r w:rsidRPr="00C52B13">
        <w:rPr>
          <w:rFonts w:ascii="Times New Roman" w:eastAsia="Times New Roman" w:hAnsi="Times New Roman" w:cs="Times New Roman"/>
          <w:lang w:val="lt-LT" w:eastAsia="ar-SA"/>
        </w:rPr>
        <w:t>cefalosporin</w:t>
      </w:r>
      <w:r w:rsidR="00E23313">
        <w:rPr>
          <w:rFonts w:ascii="Times New Roman" w:eastAsia="Times New Roman" w:hAnsi="Times New Roman" w:cs="Times New Roman"/>
          <w:lang w:val="lt-LT" w:eastAsia="ar-SA"/>
        </w:rPr>
        <w:t>ams</w:t>
      </w:r>
      <w:proofErr w:type="spellEnd"/>
      <w:r w:rsidRPr="00C52B13">
        <w:rPr>
          <w:rFonts w:ascii="Times New Roman" w:eastAsia="Times New Roman" w:hAnsi="Times New Roman" w:cs="Times New Roman"/>
          <w:lang w:val="lt-LT" w:eastAsia="ar-SA"/>
        </w:rPr>
        <w:t>).</w:t>
      </w:r>
    </w:p>
    <w:p w14:paraId="259DD35D" w14:textId="77777777" w:rsidR="00AD6F8F" w:rsidRPr="00C52B13" w:rsidRDefault="00AD6F8F" w:rsidP="00C52B13">
      <w:pPr>
        <w:suppressAutoHyphens/>
        <w:spacing w:after="0" w:line="240" w:lineRule="auto"/>
        <w:jc w:val="both"/>
        <w:rPr>
          <w:rFonts w:ascii="Times New Roman" w:eastAsia="Times New Roman" w:hAnsi="Times New Roman" w:cs="Times New Roman"/>
          <w:lang w:val="lt-LT" w:eastAsia="ar-SA"/>
        </w:rPr>
      </w:pPr>
    </w:p>
    <w:p w14:paraId="32C2683C" w14:textId="77777777" w:rsidR="00AD6F8F" w:rsidRPr="00C52B13" w:rsidRDefault="00AD6F8F" w:rsidP="00C52B13">
      <w:pPr>
        <w:keepNext/>
        <w:widowControl w:val="0"/>
        <w:suppressAutoHyphens/>
        <w:spacing w:after="0" w:line="240" w:lineRule="auto"/>
        <w:jc w:val="both"/>
        <w:rPr>
          <w:rFonts w:ascii="Times New Roman" w:eastAsia="Times New Roman" w:hAnsi="Times New Roman" w:cs="Times New Roman"/>
          <w:noProof/>
          <w:color w:val="000000"/>
          <w:u w:val="single"/>
          <w:lang w:val="lt-LT" w:eastAsia="ar-SA"/>
        </w:rPr>
      </w:pPr>
      <w:r w:rsidRPr="00C52B13">
        <w:rPr>
          <w:rFonts w:ascii="Times New Roman" w:eastAsia="Times New Roman" w:hAnsi="Times New Roman" w:cs="Times New Roman"/>
          <w:noProof/>
          <w:color w:val="000000"/>
          <w:u w:val="single"/>
          <w:lang w:val="lt-LT" w:eastAsia="ar-SA"/>
        </w:rPr>
        <w:t>Vaisingumas</w:t>
      </w:r>
    </w:p>
    <w:p w14:paraId="67258A47" w14:textId="43A78967" w:rsidR="00AD6F8F" w:rsidRPr="00C52B13" w:rsidRDefault="00AD6F8F" w:rsidP="00C52B13">
      <w:pPr>
        <w:widowControl w:val="0"/>
        <w:suppressAutoHyphens/>
        <w:spacing w:after="0" w:line="240" w:lineRule="auto"/>
        <w:jc w:val="both"/>
        <w:rPr>
          <w:rFonts w:ascii="Times New Roman" w:eastAsia="Times New Roman" w:hAnsi="Times New Roman" w:cs="Times New Roman"/>
          <w:noProof/>
          <w:color w:val="000000"/>
          <w:lang w:val="lt-LT" w:eastAsia="ar-SA"/>
        </w:rPr>
      </w:pPr>
      <w:r w:rsidRPr="00C52B13">
        <w:rPr>
          <w:rFonts w:ascii="Times New Roman" w:eastAsia="Times New Roman" w:hAnsi="Times New Roman" w:cs="Times New Roman"/>
          <w:noProof/>
          <w:color w:val="000000"/>
          <w:lang w:val="lt-LT" w:eastAsia="ar-SA"/>
        </w:rPr>
        <w:t xml:space="preserve">Nėra duomenų apie </w:t>
      </w:r>
      <w:r w:rsidR="00F224E9" w:rsidRPr="00AE768A">
        <w:rPr>
          <w:rFonts w:ascii="Times New Roman" w:eastAsia="Times New Roman" w:hAnsi="Times New Roman" w:cs="Times New Roman"/>
          <w:noProof/>
          <w:color w:val="000000"/>
          <w:lang w:val="lt-LT" w:eastAsia="ar-SA"/>
        </w:rPr>
        <w:t>cefepimo dihidrochlorido monohid</w:t>
      </w:r>
      <w:r w:rsidR="004351AC">
        <w:rPr>
          <w:rFonts w:ascii="Times New Roman" w:eastAsia="Times New Roman" w:hAnsi="Times New Roman" w:cs="Times New Roman"/>
          <w:noProof/>
          <w:color w:val="000000"/>
          <w:lang w:val="lt-LT" w:eastAsia="ar-SA"/>
        </w:rPr>
        <w:t xml:space="preserve">rato </w:t>
      </w:r>
      <w:r w:rsidR="00F224E9" w:rsidRPr="00C52B13">
        <w:rPr>
          <w:rFonts w:ascii="Times New Roman" w:eastAsia="Times New Roman" w:hAnsi="Times New Roman" w:cs="Times New Roman"/>
          <w:noProof/>
          <w:color w:val="000000"/>
          <w:lang w:val="lt-LT" w:eastAsia="ar-SA"/>
        </w:rPr>
        <w:t xml:space="preserve"> </w:t>
      </w:r>
      <w:r w:rsidRPr="00C52B13">
        <w:rPr>
          <w:rFonts w:ascii="Times New Roman" w:eastAsia="Times New Roman" w:hAnsi="Times New Roman" w:cs="Times New Roman"/>
          <w:noProof/>
          <w:color w:val="000000"/>
          <w:lang w:val="lt-LT" w:eastAsia="ar-SA"/>
        </w:rPr>
        <w:t>poveikį žmonių vaisingumui. Reprodukcijos tyrimai su gyvūnais neparodė jokio poveikio vaisingumui.</w:t>
      </w:r>
    </w:p>
    <w:p w14:paraId="2636C6BF" w14:textId="77777777" w:rsidR="00AD6F8F" w:rsidRPr="00C52B13" w:rsidRDefault="00AD6F8F" w:rsidP="00C52B13">
      <w:pPr>
        <w:suppressAutoHyphens/>
        <w:spacing w:after="0" w:line="240" w:lineRule="auto"/>
        <w:jc w:val="both"/>
        <w:rPr>
          <w:rFonts w:ascii="Times New Roman" w:eastAsia="Times New Roman" w:hAnsi="Times New Roman" w:cs="Times New Roman"/>
          <w:i/>
          <w:color w:val="000000"/>
          <w:lang w:val="lt-LT" w:eastAsia="ar-SA"/>
        </w:rPr>
      </w:pPr>
    </w:p>
    <w:p w14:paraId="1E735805" w14:textId="77777777" w:rsidR="00406C08" w:rsidRPr="00C52B13" w:rsidRDefault="00406C08" w:rsidP="00C52B13">
      <w:pPr>
        <w:suppressAutoHyphens/>
        <w:spacing w:after="0" w:line="240" w:lineRule="auto"/>
        <w:ind w:left="567" w:hanging="567"/>
        <w:jc w:val="both"/>
        <w:rPr>
          <w:rFonts w:ascii="Times New Roman" w:eastAsia="Times New Roman" w:hAnsi="Times New Roman" w:cs="Times New Roman"/>
          <w:lang w:val="lt-LT" w:eastAsia="ar-SA"/>
        </w:rPr>
      </w:pPr>
    </w:p>
    <w:p w14:paraId="4A0467FF" w14:textId="77777777" w:rsidR="00406C08" w:rsidRPr="00C52B13" w:rsidRDefault="00406C08" w:rsidP="00C52B13">
      <w:pPr>
        <w:keepNext/>
        <w:suppressAutoHyphens/>
        <w:spacing w:after="0" w:line="240" w:lineRule="auto"/>
        <w:ind w:left="567" w:hanging="567"/>
        <w:jc w:val="both"/>
        <w:rPr>
          <w:rFonts w:ascii="Times New Roman" w:eastAsia="Times New Roman" w:hAnsi="Times New Roman" w:cs="Times New Roman"/>
          <w:lang w:val="lt-LT" w:eastAsia="ar-SA"/>
        </w:rPr>
      </w:pPr>
      <w:r w:rsidRPr="00C52B13">
        <w:rPr>
          <w:rFonts w:ascii="Times New Roman" w:eastAsia="Times New Roman" w:hAnsi="Times New Roman" w:cs="Times New Roman"/>
          <w:b/>
          <w:lang w:val="lt-LT" w:eastAsia="ar-SA"/>
        </w:rPr>
        <w:t>4.7</w:t>
      </w:r>
      <w:r w:rsidRPr="00C52B13">
        <w:rPr>
          <w:rFonts w:ascii="Times New Roman" w:eastAsia="Times New Roman" w:hAnsi="Times New Roman" w:cs="Times New Roman"/>
          <w:lang w:val="lt-LT" w:eastAsia="ar-SA"/>
        </w:rPr>
        <w:tab/>
      </w:r>
      <w:r w:rsidRPr="00C52B13">
        <w:rPr>
          <w:rFonts w:ascii="Times New Roman" w:eastAsia="Times New Roman" w:hAnsi="Times New Roman" w:cs="Times New Roman"/>
          <w:b/>
          <w:lang w:val="lt-LT" w:eastAsia="ar-SA"/>
        </w:rPr>
        <w:t>Poveikis gebėjimui vairuoti ir valdyti mechanizmus</w:t>
      </w:r>
    </w:p>
    <w:p w14:paraId="2616739C" w14:textId="77777777" w:rsidR="00406C08" w:rsidRPr="00C52B13" w:rsidRDefault="00406C08" w:rsidP="00C52B13">
      <w:pPr>
        <w:keepNext/>
        <w:suppressAutoHyphens/>
        <w:spacing w:after="0" w:line="240" w:lineRule="auto"/>
        <w:jc w:val="both"/>
        <w:rPr>
          <w:rFonts w:ascii="Times New Roman" w:eastAsia="Times New Roman" w:hAnsi="Times New Roman" w:cs="Times New Roman"/>
          <w:color w:val="000000"/>
          <w:lang w:val="lt-LT" w:eastAsia="ar-SA"/>
        </w:rPr>
      </w:pPr>
    </w:p>
    <w:p w14:paraId="465DF692" w14:textId="77777777" w:rsidR="00AD6F8F" w:rsidRPr="00C52B13" w:rsidRDefault="00406C08" w:rsidP="00C52B13">
      <w:pPr>
        <w:suppressAutoHyphens/>
        <w:spacing w:after="0" w:line="240" w:lineRule="auto"/>
        <w:jc w:val="both"/>
        <w:rPr>
          <w:rFonts w:ascii="Times New Roman" w:eastAsia="Times New Roman" w:hAnsi="Times New Roman" w:cs="Times New Roman"/>
          <w:color w:val="000000"/>
          <w:lang w:val="lt-LT" w:eastAsia="ar-SA"/>
        </w:rPr>
      </w:pPr>
      <w:r w:rsidRPr="00C52B13">
        <w:rPr>
          <w:rFonts w:ascii="Times New Roman" w:eastAsia="Times New Roman" w:hAnsi="Times New Roman" w:cs="Times New Roman"/>
          <w:color w:val="000000"/>
          <w:lang w:val="lt-LT" w:eastAsia="ar-SA"/>
        </w:rPr>
        <w:t xml:space="preserve">Vaistinio preparato poveikis gebėjimui vairuoti ir valdyti mechanizmus nebuvo tirtas. </w:t>
      </w:r>
    </w:p>
    <w:p w14:paraId="1DC92325" w14:textId="0D4EFD1A" w:rsidR="00406C08" w:rsidRPr="00C52B13" w:rsidRDefault="00406C08" w:rsidP="00C52B13">
      <w:pPr>
        <w:suppressAutoHyphens/>
        <w:spacing w:after="0" w:line="240" w:lineRule="auto"/>
        <w:jc w:val="both"/>
        <w:rPr>
          <w:rFonts w:ascii="Times New Roman" w:eastAsia="Times New Roman" w:hAnsi="Times New Roman" w:cs="Times New Roman"/>
          <w:color w:val="000000"/>
          <w:lang w:val="lt-LT" w:eastAsia="ar-SA"/>
        </w:rPr>
      </w:pPr>
      <w:r w:rsidRPr="00C52B13">
        <w:rPr>
          <w:rFonts w:ascii="Times New Roman" w:eastAsia="Times New Roman" w:hAnsi="Times New Roman" w:cs="Times New Roman"/>
          <w:color w:val="000000"/>
          <w:lang w:val="lt-LT" w:eastAsia="ar-SA"/>
        </w:rPr>
        <w:t>Tačiau galimos nepageidaujamos reakcijos, tokios kaip pakitusi sąmonės būsena, svaigulys, sumišimas arba haliucinacijos, gali daryti poveikį gebėjimui vairuoti ir valdyti mechanizmus (žr.</w:t>
      </w:r>
      <w:r w:rsidR="00CA01CC" w:rsidRPr="00C52B13">
        <w:rPr>
          <w:rFonts w:ascii="Times New Roman" w:eastAsia="Times New Roman" w:hAnsi="Times New Roman" w:cs="Times New Roman"/>
          <w:color w:val="000000"/>
          <w:lang w:val="lt-LT" w:eastAsia="ar-SA"/>
        </w:rPr>
        <w:t> </w:t>
      </w:r>
      <w:r w:rsidRPr="00C52B13">
        <w:rPr>
          <w:rFonts w:ascii="Times New Roman" w:eastAsia="Times New Roman" w:hAnsi="Times New Roman" w:cs="Times New Roman"/>
          <w:color w:val="000000"/>
          <w:lang w:val="lt-LT" w:eastAsia="ar-SA"/>
        </w:rPr>
        <w:t xml:space="preserve">4.4 </w:t>
      </w:r>
      <w:r w:rsidR="00987407">
        <w:rPr>
          <w:rFonts w:ascii="Times New Roman" w:eastAsia="Times New Roman" w:hAnsi="Times New Roman" w:cs="Times New Roman"/>
          <w:color w:val="000000"/>
          <w:lang w:val="lt-LT" w:eastAsia="ar-SA"/>
        </w:rPr>
        <w:t xml:space="preserve">ir </w:t>
      </w:r>
      <w:r w:rsidRPr="00C52B13">
        <w:rPr>
          <w:rFonts w:ascii="Times New Roman" w:eastAsia="Times New Roman" w:hAnsi="Times New Roman" w:cs="Times New Roman"/>
          <w:color w:val="000000"/>
          <w:lang w:val="lt-LT" w:eastAsia="ar-SA"/>
        </w:rPr>
        <w:t>4.8</w:t>
      </w:r>
      <w:r w:rsidR="004351AC">
        <w:rPr>
          <w:rFonts w:ascii="Times New Roman" w:eastAsia="Times New Roman" w:hAnsi="Times New Roman" w:cs="Times New Roman"/>
          <w:color w:val="000000"/>
          <w:lang w:val="lt-LT" w:eastAsia="ar-SA"/>
        </w:rPr>
        <w:t> </w:t>
      </w:r>
      <w:r w:rsidR="00987407">
        <w:rPr>
          <w:rFonts w:ascii="Times New Roman" w:eastAsia="Times New Roman" w:hAnsi="Times New Roman" w:cs="Times New Roman"/>
          <w:color w:val="000000"/>
          <w:lang w:val="lt-LT" w:eastAsia="ar-SA"/>
        </w:rPr>
        <w:t>skyrius</w:t>
      </w:r>
      <w:r w:rsidRPr="00C52B13">
        <w:rPr>
          <w:rFonts w:ascii="Times New Roman" w:eastAsia="Times New Roman" w:hAnsi="Times New Roman" w:cs="Times New Roman"/>
          <w:color w:val="000000"/>
          <w:lang w:val="lt-LT" w:eastAsia="ar-SA"/>
        </w:rPr>
        <w:t>).</w:t>
      </w:r>
    </w:p>
    <w:p w14:paraId="48560FB1" w14:textId="7CB5757B" w:rsidR="00AD6F8F" w:rsidRPr="00C52B13" w:rsidRDefault="00920232" w:rsidP="00C52B13">
      <w:pPr>
        <w:suppressAutoHyphens/>
        <w:spacing w:after="0" w:line="240" w:lineRule="auto"/>
        <w:jc w:val="both"/>
        <w:rPr>
          <w:rFonts w:ascii="Times New Roman" w:eastAsia="Times New Roman" w:hAnsi="Times New Roman" w:cs="Times New Roman"/>
          <w:lang w:val="lt-LT" w:eastAsia="ar-SA"/>
        </w:rPr>
      </w:pPr>
      <w:r w:rsidRPr="000B7F29">
        <w:rPr>
          <w:rFonts w:ascii="Times New Roman" w:eastAsia="Times New Roman" w:hAnsi="Times New Roman"/>
          <w:lang w:val="lt-LT"/>
        </w:rPr>
        <w:t>Vis dėlto atsižvelgiant į žinomas nepageidaujamas reakcijas</w:t>
      </w:r>
      <w:r w:rsidRPr="00C52B13">
        <w:rPr>
          <w:rFonts w:ascii="Times New Roman" w:eastAsia="Times New Roman" w:hAnsi="Times New Roman" w:cs="Times New Roman"/>
          <w:lang w:val="lt-LT" w:eastAsia="ar-SA"/>
        </w:rPr>
        <w:t xml:space="preserve"> p</w:t>
      </w:r>
      <w:r w:rsidR="00AD6F8F" w:rsidRPr="00C52B13">
        <w:rPr>
          <w:rFonts w:ascii="Times New Roman" w:eastAsia="Times New Roman" w:hAnsi="Times New Roman" w:cs="Times New Roman"/>
          <w:lang w:val="lt-LT" w:eastAsia="ar-SA"/>
        </w:rPr>
        <w:t>acientus būtina įspėti, kad nevairuotų ir nevaldytų mechanizmų.</w:t>
      </w:r>
    </w:p>
    <w:p w14:paraId="28A4DD8E"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
    <w:p w14:paraId="57D46BC6" w14:textId="77777777" w:rsidR="00406C08" w:rsidRPr="00C52B13" w:rsidRDefault="00406C08" w:rsidP="00C52B13">
      <w:pPr>
        <w:keepNext/>
        <w:numPr>
          <w:ilvl w:val="1"/>
          <w:numId w:val="2"/>
        </w:numPr>
        <w:suppressAutoHyphens/>
        <w:spacing w:after="0" w:line="260" w:lineRule="exact"/>
        <w:jc w:val="both"/>
        <w:rPr>
          <w:rFonts w:ascii="Times New Roman" w:eastAsia="Times New Roman" w:hAnsi="Times New Roman" w:cs="Times New Roman"/>
          <w:b/>
          <w:lang w:val="lt-LT" w:eastAsia="ar-SA"/>
        </w:rPr>
      </w:pPr>
      <w:r w:rsidRPr="00C52B13">
        <w:rPr>
          <w:rFonts w:ascii="Times New Roman" w:eastAsia="Times New Roman" w:hAnsi="Times New Roman" w:cs="Times New Roman"/>
          <w:b/>
          <w:lang w:val="lt-LT" w:eastAsia="ar-SA"/>
        </w:rPr>
        <w:t>Nepageidaujamas poveikis</w:t>
      </w:r>
    </w:p>
    <w:p w14:paraId="0B3766F2" w14:textId="77777777" w:rsidR="00406C08" w:rsidRPr="00C52B13" w:rsidRDefault="00406C08" w:rsidP="00C52B13">
      <w:pPr>
        <w:keepNext/>
        <w:suppressAutoHyphens/>
        <w:spacing w:after="0" w:line="240" w:lineRule="auto"/>
        <w:jc w:val="both"/>
        <w:rPr>
          <w:rFonts w:ascii="Times New Roman" w:eastAsia="Times New Roman" w:hAnsi="Times New Roman" w:cs="Times New Roman"/>
          <w:lang w:val="lt-LT" w:eastAsia="ar-SA"/>
        </w:rPr>
      </w:pPr>
    </w:p>
    <w:p w14:paraId="16FFD576" w14:textId="7214A852" w:rsidR="00443D8C" w:rsidRPr="00C52B13" w:rsidRDefault="00AD6F8F"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Klinikinių tyrimų metu (N=5598) dažnesni nepageidaujami reiškiniai buvo virškinimo trakto simptomai ir padidėjusio jautrumo reakcijos. Dėl nepageidaujamų reakcijų retai prireikdavo nutraukti gydymą, jos dažniausiai buvo lengvos ir trumpalaikės. </w:t>
      </w:r>
      <w:r w:rsidR="00406C08" w:rsidRPr="00C52B13">
        <w:rPr>
          <w:rFonts w:ascii="Times New Roman" w:eastAsia="Times New Roman" w:hAnsi="Times New Roman" w:cs="Times New Roman"/>
          <w:lang w:val="lt-LT" w:eastAsia="ar-SA"/>
        </w:rPr>
        <w:t>Nepageidaujam</w:t>
      </w:r>
      <w:r w:rsidR="00987407">
        <w:rPr>
          <w:rFonts w:ascii="Times New Roman" w:eastAsia="Times New Roman" w:hAnsi="Times New Roman" w:cs="Times New Roman"/>
          <w:lang w:val="lt-LT" w:eastAsia="ar-SA"/>
        </w:rPr>
        <w:t>os</w:t>
      </w:r>
      <w:r w:rsidR="00406C08" w:rsidRPr="00C52B13">
        <w:rPr>
          <w:rFonts w:ascii="Times New Roman" w:eastAsia="Times New Roman" w:hAnsi="Times New Roman" w:cs="Times New Roman"/>
          <w:lang w:val="lt-LT" w:eastAsia="ar-SA"/>
        </w:rPr>
        <w:t xml:space="preserve"> </w:t>
      </w:r>
      <w:r w:rsidR="00987407">
        <w:rPr>
          <w:rFonts w:ascii="Times New Roman" w:eastAsia="Times New Roman" w:hAnsi="Times New Roman" w:cs="Times New Roman"/>
          <w:lang w:val="lt-LT" w:eastAsia="ar-SA"/>
        </w:rPr>
        <w:t>reakcijos</w:t>
      </w:r>
      <w:r w:rsidR="00406C08" w:rsidRPr="00C52B13">
        <w:rPr>
          <w:rFonts w:ascii="Times New Roman" w:eastAsia="Times New Roman" w:hAnsi="Times New Roman" w:cs="Times New Roman"/>
          <w:lang w:val="lt-LT" w:eastAsia="ar-SA"/>
        </w:rPr>
        <w:t xml:space="preserve"> skirst</w:t>
      </w:r>
      <w:r w:rsidR="00CA01CC" w:rsidRPr="00C52B13">
        <w:rPr>
          <w:rFonts w:ascii="Times New Roman" w:eastAsia="Times New Roman" w:hAnsi="Times New Roman" w:cs="Times New Roman"/>
          <w:lang w:val="lt-LT" w:eastAsia="ar-SA"/>
        </w:rPr>
        <w:t>yt</w:t>
      </w:r>
      <w:r w:rsidR="00987407">
        <w:rPr>
          <w:rFonts w:ascii="Times New Roman" w:eastAsia="Times New Roman" w:hAnsi="Times New Roman" w:cs="Times New Roman"/>
          <w:lang w:val="lt-LT" w:eastAsia="ar-SA"/>
        </w:rPr>
        <w:t>o</w:t>
      </w:r>
      <w:r w:rsidR="00CA01CC" w:rsidRPr="00C52B13">
        <w:rPr>
          <w:rFonts w:ascii="Times New Roman" w:eastAsia="Times New Roman" w:hAnsi="Times New Roman" w:cs="Times New Roman"/>
          <w:lang w:val="lt-LT" w:eastAsia="ar-SA"/>
        </w:rPr>
        <w:t>s</w:t>
      </w:r>
      <w:r w:rsidR="00406C08" w:rsidRPr="00C52B13">
        <w:rPr>
          <w:rFonts w:ascii="Times New Roman" w:eastAsia="Times New Roman" w:hAnsi="Times New Roman" w:cs="Times New Roman"/>
          <w:lang w:val="lt-LT" w:eastAsia="ar-SA"/>
        </w:rPr>
        <w:t xml:space="preserve"> į kategorijas pagal organų sistemų klases, </w:t>
      </w:r>
      <w:proofErr w:type="spellStart"/>
      <w:r w:rsidR="00406C08" w:rsidRPr="00C52B13">
        <w:rPr>
          <w:rFonts w:ascii="Times New Roman" w:eastAsia="Times New Roman" w:hAnsi="Times New Roman" w:cs="Times New Roman"/>
          <w:lang w:val="lt-LT" w:eastAsia="ar-SA"/>
        </w:rPr>
        <w:t>MedDRA</w:t>
      </w:r>
      <w:proofErr w:type="spellEnd"/>
      <w:r w:rsidR="00905318" w:rsidRPr="00C52B13">
        <w:rPr>
          <w:rFonts w:ascii="Times New Roman" w:eastAsia="Times New Roman" w:hAnsi="Times New Roman" w:cs="Times New Roman"/>
          <w:lang w:val="lt-LT" w:eastAsia="ar-SA"/>
        </w:rPr>
        <w:t> </w:t>
      </w:r>
      <w:r w:rsidR="00406C08" w:rsidRPr="00C52B13">
        <w:rPr>
          <w:rFonts w:ascii="Times New Roman" w:eastAsia="Times New Roman" w:hAnsi="Times New Roman" w:cs="Times New Roman"/>
          <w:lang w:val="lt-LT" w:eastAsia="ar-SA"/>
        </w:rPr>
        <w:t xml:space="preserve">terminologiją ir </w:t>
      </w:r>
      <w:proofErr w:type="spellStart"/>
      <w:r w:rsidR="00406C08" w:rsidRPr="00C52B13">
        <w:rPr>
          <w:rFonts w:ascii="Times New Roman" w:eastAsia="Times New Roman" w:hAnsi="Times New Roman" w:cs="Times New Roman"/>
          <w:lang w:val="lt-LT" w:eastAsia="ar-SA"/>
        </w:rPr>
        <w:t>MedDRA</w:t>
      </w:r>
      <w:proofErr w:type="spellEnd"/>
      <w:r w:rsidR="00905318" w:rsidRPr="00C52B13">
        <w:rPr>
          <w:rFonts w:ascii="Times New Roman" w:eastAsia="Times New Roman" w:hAnsi="Times New Roman" w:cs="Times New Roman"/>
          <w:lang w:val="lt-LT" w:eastAsia="ar-SA"/>
        </w:rPr>
        <w:t> </w:t>
      </w:r>
      <w:r w:rsidR="00406C08" w:rsidRPr="00C52B13">
        <w:rPr>
          <w:rFonts w:ascii="Times New Roman" w:eastAsia="Times New Roman" w:hAnsi="Times New Roman" w:cs="Times New Roman"/>
          <w:lang w:val="lt-LT" w:eastAsia="ar-SA"/>
        </w:rPr>
        <w:t>dažnį</w:t>
      </w:r>
      <w:r w:rsidR="00CA01CC" w:rsidRPr="00C52B13">
        <w:rPr>
          <w:rFonts w:ascii="Times New Roman" w:eastAsia="Times New Roman" w:hAnsi="Times New Roman" w:cs="Times New Roman"/>
          <w:lang w:val="lt-LT" w:eastAsia="ar-SA"/>
        </w:rPr>
        <w:t>.</w:t>
      </w:r>
      <w:r w:rsidR="00905318" w:rsidRPr="00C52B13">
        <w:rPr>
          <w:rFonts w:ascii="Times New Roman" w:eastAsia="Times New Roman" w:hAnsi="Times New Roman" w:cs="Times New Roman"/>
          <w:lang w:val="lt-LT" w:eastAsia="ar-SA"/>
        </w:rPr>
        <w:t xml:space="preserve"> </w:t>
      </w:r>
    </w:p>
    <w:p w14:paraId="5591CD51" w14:textId="77777777" w:rsidR="00443D8C" w:rsidRPr="00C52B13" w:rsidRDefault="00443D8C" w:rsidP="00C52B13">
      <w:pPr>
        <w:suppressAutoHyphens/>
        <w:spacing w:after="0" w:line="240" w:lineRule="auto"/>
        <w:jc w:val="both"/>
        <w:rPr>
          <w:rFonts w:ascii="Times New Roman" w:eastAsia="Times New Roman" w:hAnsi="Times New Roman" w:cs="Times New Roman"/>
          <w:lang w:val="lt-LT" w:eastAsia="ar-SA"/>
        </w:rPr>
      </w:pPr>
    </w:p>
    <w:p w14:paraId="6775077C" w14:textId="5649040C" w:rsidR="00406C08" w:rsidRPr="00C52B13" w:rsidRDefault="00905318"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N</w:t>
      </w:r>
      <w:r w:rsidR="00501AE5" w:rsidRPr="00C52B13">
        <w:rPr>
          <w:rFonts w:ascii="Times New Roman" w:eastAsia="Times New Roman" w:hAnsi="Times New Roman" w:cs="Times New Roman"/>
          <w:lang w:val="lt-LT" w:eastAsia="ar-SA"/>
        </w:rPr>
        <w:t>epagei</w:t>
      </w:r>
      <w:r w:rsidRPr="00C52B13">
        <w:rPr>
          <w:rFonts w:ascii="Times New Roman" w:eastAsia="Times New Roman" w:hAnsi="Times New Roman" w:cs="Times New Roman"/>
          <w:lang w:val="lt-LT" w:eastAsia="ar-SA"/>
        </w:rPr>
        <w:t>daujamo poveikio dažnis apibūdinamas taip:</w:t>
      </w:r>
      <w:r w:rsidR="00406C08" w:rsidRPr="00C52B13">
        <w:rPr>
          <w:rFonts w:ascii="Times New Roman" w:eastAsia="Times New Roman" w:hAnsi="Times New Roman" w:cs="Times New Roman"/>
          <w:lang w:val="lt-LT" w:eastAsia="ar-SA"/>
        </w:rPr>
        <w:t xml:space="preserve"> labai dažn</w:t>
      </w:r>
      <w:r w:rsidRPr="00C52B13">
        <w:rPr>
          <w:rFonts w:ascii="Times New Roman" w:eastAsia="Times New Roman" w:hAnsi="Times New Roman" w:cs="Times New Roman"/>
          <w:lang w:val="lt-LT" w:eastAsia="ar-SA"/>
        </w:rPr>
        <w:t>as</w:t>
      </w:r>
      <w:r w:rsidR="00406C08" w:rsidRPr="00C52B13">
        <w:rPr>
          <w:rFonts w:ascii="Times New Roman" w:eastAsia="Times New Roman" w:hAnsi="Times New Roman" w:cs="Times New Roman"/>
          <w:lang w:val="lt-LT" w:eastAsia="ar-SA"/>
        </w:rPr>
        <w:t xml:space="preserve"> (≥</w:t>
      </w:r>
      <w:r w:rsidRPr="00C52B13">
        <w:rPr>
          <w:rFonts w:ascii="Times New Roman" w:eastAsia="Times New Roman" w:hAnsi="Times New Roman" w:cs="Times New Roman"/>
          <w:lang w:val="lt-LT" w:eastAsia="ar-SA"/>
        </w:rPr>
        <w:t> </w:t>
      </w:r>
      <w:r w:rsidR="00406C08" w:rsidRPr="00C52B13">
        <w:rPr>
          <w:rFonts w:ascii="Times New Roman" w:eastAsia="Times New Roman" w:hAnsi="Times New Roman" w:cs="Times New Roman"/>
          <w:lang w:val="lt-LT" w:eastAsia="ar-SA"/>
        </w:rPr>
        <w:t>1/10), dažn</w:t>
      </w:r>
      <w:r w:rsidRPr="00C52B13">
        <w:rPr>
          <w:rFonts w:ascii="Times New Roman" w:eastAsia="Times New Roman" w:hAnsi="Times New Roman" w:cs="Times New Roman"/>
          <w:lang w:val="lt-LT" w:eastAsia="ar-SA"/>
        </w:rPr>
        <w:t>as</w:t>
      </w:r>
      <w:r w:rsidR="00406C08" w:rsidRPr="00C52B13">
        <w:rPr>
          <w:rFonts w:ascii="Times New Roman" w:eastAsia="Times New Roman" w:hAnsi="Times New Roman" w:cs="Times New Roman"/>
          <w:lang w:val="lt-LT" w:eastAsia="ar-SA"/>
        </w:rPr>
        <w:t xml:space="preserve"> (nuo ≥</w:t>
      </w:r>
      <w:r w:rsidRPr="00C52B13">
        <w:rPr>
          <w:rFonts w:ascii="Times New Roman" w:eastAsia="Times New Roman" w:hAnsi="Times New Roman" w:cs="Times New Roman"/>
          <w:lang w:val="lt-LT" w:eastAsia="ar-SA"/>
        </w:rPr>
        <w:t> </w:t>
      </w:r>
      <w:r w:rsidR="00406C08" w:rsidRPr="00C52B13">
        <w:rPr>
          <w:rFonts w:ascii="Times New Roman" w:eastAsia="Times New Roman" w:hAnsi="Times New Roman" w:cs="Times New Roman"/>
          <w:lang w:val="lt-LT" w:eastAsia="ar-SA"/>
        </w:rPr>
        <w:t>1/100 iki &lt;</w:t>
      </w:r>
      <w:r w:rsidRPr="00C52B13">
        <w:rPr>
          <w:rFonts w:ascii="Times New Roman" w:eastAsia="Times New Roman" w:hAnsi="Times New Roman" w:cs="Times New Roman"/>
          <w:lang w:val="lt-LT" w:eastAsia="ar-SA"/>
        </w:rPr>
        <w:t> </w:t>
      </w:r>
      <w:r w:rsidR="00406C08" w:rsidRPr="00C52B13">
        <w:rPr>
          <w:rFonts w:ascii="Times New Roman" w:eastAsia="Times New Roman" w:hAnsi="Times New Roman" w:cs="Times New Roman"/>
          <w:lang w:val="lt-LT" w:eastAsia="ar-SA"/>
        </w:rPr>
        <w:t>1/10), nedažn</w:t>
      </w:r>
      <w:r w:rsidRPr="00C52B13">
        <w:rPr>
          <w:rFonts w:ascii="Times New Roman" w:eastAsia="Times New Roman" w:hAnsi="Times New Roman" w:cs="Times New Roman"/>
          <w:lang w:val="lt-LT" w:eastAsia="ar-SA"/>
        </w:rPr>
        <w:t>as</w:t>
      </w:r>
      <w:r w:rsidR="00406C08" w:rsidRPr="00C52B13">
        <w:rPr>
          <w:rFonts w:ascii="Times New Roman" w:eastAsia="Times New Roman" w:hAnsi="Times New Roman" w:cs="Times New Roman"/>
          <w:lang w:val="lt-LT" w:eastAsia="ar-SA"/>
        </w:rPr>
        <w:t xml:space="preserve"> (nuo ≥</w:t>
      </w:r>
      <w:r w:rsidRPr="00C52B13">
        <w:rPr>
          <w:rFonts w:ascii="Times New Roman" w:eastAsia="Times New Roman" w:hAnsi="Times New Roman" w:cs="Times New Roman"/>
          <w:lang w:val="lt-LT" w:eastAsia="ar-SA"/>
        </w:rPr>
        <w:t> </w:t>
      </w:r>
      <w:r w:rsidR="00406C08" w:rsidRPr="00C52B13">
        <w:rPr>
          <w:rFonts w:ascii="Times New Roman" w:eastAsia="Times New Roman" w:hAnsi="Times New Roman" w:cs="Times New Roman"/>
          <w:lang w:val="lt-LT" w:eastAsia="ar-SA"/>
        </w:rPr>
        <w:t>1/1</w:t>
      </w:r>
      <w:r w:rsidRPr="00C52B13">
        <w:rPr>
          <w:rFonts w:ascii="Times New Roman" w:eastAsia="Times New Roman" w:hAnsi="Times New Roman" w:cs="Times New Roman"/>
          <w:lang w:val="lt-LT" w:eastAsia="ar-SA"/>
        </w:rPr>
        <w:t> </w:t>
      </w:r>
      <w:r w:rsidR="00406C08" w:rsidRPr="00C52B13">
        <w:rPr>
          <w:rFonts w:ascii="Times New Roman" w:eastAsia="Times New Roman" w:hAnsi="Times New Roman" w:cs="Times New Roman"/>
          <w:lang w:val="lt-LT" w:eastAsia="ar-SA"/>
        </w:rPr>
        <w:t xml:space="preserve">000 iki </w:t>
      </w:r>
      <w:r w:rsidR="00A564D0">
        <w:rPr>
          <w:rFonts w:ascii="Times New Roman" w:eastAsia="Times New Roman" w:hAnsi="Times New Roman" w:cs="Times New Roman"/>
          <w:lang w:val="lt-LT" w:eastAsia="ar-SA"/>
        </w:rPr>
        <w:t>&lt;</w:t>
      </w:r>
      <w:r w:rsidRPr="00C52B13">
        <w:rPr>
          <w:rFonts w:ascii="Times New Roman" w:eastAsia="Times New Roman" w:hAnsi="Times New Roman" w:cs="Times New Roman"/>
          <w:lang w:val="lt-LT" w:eastAsia="ar-SA"/>
        </w:rPr>
        <w:t> </w:t>
      </w:r>
      <w:r w:rsidR="00406C08" w:rsidRPr="00C52B13">
        <w:rPr>
          <w:rFonts w:ascii="Times New Roman" w:eastAsia="Times New Roman" w:hAnsi="Times New Roman" w:cs="Times New Roman"/>
          <w:lang w:val="lt-LT" w:eastAsia="ar-SA"/>
        </w:rPr>
        <w:t>1/100), ret</w:t>
      </w:r>
      <w:r w:rsidRPr="00C52B13">
        <w:rPr>
          <w:rFonts w:ascii="Times New Roman" w:eastAsia="Times New Roman" w:hAnsi="Times New Roman" w:cs="Times New Roman"/>
          <w:lang w:val="lt-LT" w:eastAsia="ar-SA"/>
        </w:rPr>
        <w:t>as</w:t>
      </w:r>
      <w:r w:rsidR="00406C08" w:rsidRPr="00C52B13">
        <w:rPr>
          <w:rFonts w:ascii="Times New Roman" w:eastAsia="Times New Roman" w:hAnsi="Times New Roman" w:cs="Times New Roman"/>
          <w:lang w:val="lt-LT" w:eastAsia="ar-SA"/>
        </w:rPr>
        <w:t xml:space="preserve"> (nuo ≥</w:t>
      </w:r>
      <w:r w:rsidRPr="00C52B13">
        <w:rPr>
          <w:rFonts w:ascii="Times New Roman" w:eastAsia="Times New Roman" w:hAnsi="Times New Roman" w:cs="Times New Roman"/>
          <w:lang w:val="lt-LT" w:eastAsia="ar-SA"/>
        </w:rPr>
        <w:t> </w:t>
      </w:r>
      <w:r w:rsidR="00406C08" w:rsidRPr="00C52B13">
        <w:rPr>
          <w:rFonts w:ascii="Times New Roman" w:eastAsia="Times New Roman" w:hAnsi="Times New Roman" w:cs="Times New Roman"/>
          <w:lang w:val="lt-LT" w:eastAsia="ar-SA"/>
        </w:rPr>
        <w:t>1/10</w:t>
      </w:r>
      <w:r w:rsidRPr="00C52B13">
        <w:rPr>
          <w:rFonts w:ascii="Times New Roman" w:eastAsia="Times New Roman" w:hAnsi="Times New Roman" w:cs="Times New Roman"/>
          <w:lang w:val="lt-LT" w:eastAsia="ar-SA"/>
        </w:rPr>
        <w:t> </w:t>
      </w:r>
      <w:r w:rsidR="00406C08" w:rsidRPr="00C52B13">
        <w:rPr>
          <w:rFonts w:ascii="Times New Roman" w:eastAsia="Times New Roman" w:hAnsi="Times New Roman" w:cs="Times New Roman"/>
          <w:lang w:val="lt-LT" w:eastAsia="ar-SA"/>
        </w:rPr>
        <w:t xml:space="preserve">000 iki </w:t>
      </w:r>
      <w:r w:rsidR="00A564D0">
        <w:rPr>
          <w:rFonts w:ascii="Times New Roman" w:eastAsia="Times New Roman" w:hAnsi="Times New Roman" w:cs="Times New Roman"/>
          <w:lang w:val="lt-LT" w:eastAsia="ar-SA"/>
        </w:rPr>
        <w:t>&lt;</w:t>
      </w:r>
      <w:r w:rsidRPr="00C52B13">
        <w:rPr>
          <w:rFonts w:ascii="Times New Roman" w:eastAsia="Times New Roman" w:hAnsi="Times New Roman" w:cs="Times New Roman"/>
          <w:lang w:val="lt-LT" w:eastAsia="ar-SA"/>
        </w:rPr>
        <w:t> </w:t>
      </w:r>
      <w:r w:rsidR="00406C08" w:rsidRPr="00C52B13">
        <w:rPr>
          <w:rFonts w:ascii="Times New Roman" w:eastAsia="Times New Roman" w:hAnsi="Times New Roman" w:cs="Times New Roman"/>
          <w:lang w:val="lt-LT" w:eastAsia="ar-SA"/>
        </w:rPr>
        <w:t>1/1</w:t>
      </w:r>
      <w:r w:rsidRPr="00C52B13">
        <w:rPr>
          <w:rFonts w:ascii="Times New Roman" w:eastAsia="Times New Roman" w:hAnsi="Times New Roman" w:cs="Times New Roman"/>
          <w:lang w:val="lt-LT" w:eastAsia="ar-SA"/>
        </w:rPr>
        <w:t> </w:t>
      </w:r>
      <w:r w:rsidR="00406C08" w:rsidRPr="00C52B13">
        <w:rPr>
          <w:rFonts w:ascii="Times New Roman" w:eastAsia="Times New Roman" w:hAnsi="Times New Roman" w:cs="Times New Roman"/>
          <w:lang w:val="lt-LT" w:eastAsia="ar-SA"/>
        </w:rPr>
        <w:t>000), labai ret</w:t>
      </w:r>
      <w:r w:rsidRPr="00C52B13">
        <w:rPr>
          <w:rFonts w:ascii="Times New Roman" w:eastAsia="Times New Roman" w:hAnsi="Times New Roman" w:cs="Times New Roman"/>
          <w:lang w:val="lt-LT" w:eastAsia="ar-SA"/>
        </w:rPr>
        <w:t>as</w:t>
      </w:r>
      <w:r w:rsidR="00406C08" w:rsidRPr="00C52B13">
        <w:rPr>
          <w:rFonts w:ascii="Times New Roman" w:eastAsia="Times New Roman" w:hAnsi="Times New Roman" w:cs="Times New Roman"/>
          <w:lang w:val="lt-LT" w:eastAsia="ar-SA"/>
        </w:rPr>
        <w:t xml:space="preserve"> (</w:t>
      </w:r>
      <w:r w:rsidR="00A564D0">
        <w:rPr>
          <w:rFonts w:ascii="Times New Roman" w:eastAsia="Times New Roman" w:hAnsi="Times New Roman" w:cs="Times New Roman"/>
          <w:lang w:val="lt-LT" w:eastAsia="ar-SA"/>
        </w:rPr>
        <w:t>&lt;</w:t>
      </w:r>
      <w:r w:rsidRPr="00C52B13">
        <w:rPr>
          <w:rFonts w:ascii="Times New Roman" w:eastAsia="Times New Roman" w:hAnsi="Times New Roman" w:cs="Times New Roman"/>
          <w:lang w:val="lt-LT" w:eastAsia="ar-SA"/>
        </w:rPr>
        <w:t> </w:t>
      </w:r>
      <w:r w:rsidR="00406C08" w:rsidRPr="00C52B13">
        <w:rPr>
          <w:rFonts w:ascii="Times New Roman" w:eastAsia="Times New Roman" w:hAnsi="Times New Roman" w:cs="Times New Roman"/>
          <w:lang w:val="lt-LT" w:eastAsia="ar-SA"/>
        </w:rPr>
        <w:t>1/10</w:t>
      </w:r>
      <w:r w:rsidRPr="00C52B13">
        <w:rPr>
          <w:rFonts w:ascii="Times New Roman" w:eastAsia="Times New Roman" w:hAnsi="Times New Roman" w:cs="Times New Roman"/>
          <w:lang w:val="lt-LT" w:eastAsia="ar-SA"/>
        </w:rPr>
        <w:t> </w:t>
      </w:r>
      <w:r w:rsidR="00406C08" w:rsidRPr="00C52B13">
        <w:rPr>
          <w:rFonts w:ascii="Times New Roman" w:eastAsia="Times New Roman" w:hAnsi="Times New Roman" w:cs="Times New Roman"/>
          <w:lang w:val="lt-LT" w:eastAsia="ar-SA"/>
        </w:rPr>
        <w:t>000) ir nežinomas (</w:t>
      </w:r>
      <w:r w:rsidRPr="00C52B13">
        <w:rPr>
          <w:rFonts w:ascii="Times New Roman" w:eastAsia="Times New Roman" w:hAnsi="Times New Roman" w:cs="Times New Roman"/>
          <w:lang w:val="lt-LT" w:eastAsia="ar-SA"/>
        </w:rPr>
        <w:t>negal</w:t>
      </w:r>
      <w:r w:rsidR="00406C08" w:rsidRPr="00C52B13">
        <w:rPr>
          <w:rFonts w:ascii="Times New Roman" w:eastAsia="Times New Roman" w:hAnsi="Times New Roman" w:cs="Times New Roman"/>
          <w:lang w:val="lt-LT" w:eastAsia="ar-SA"/>
        </w:rPr>
        <w:t xml:space="preserve">i </w:t>
      </w:r>
      <w:r w:rsidRPr="00C52B13">
        <w:rPr>
          <w:rFonts w:ascii="Times New Roman" w:eastAsia="Times New Roman" w:hAnsi="Times New Roman" w:cs="Times New Roman"/>
          <w:lang w:val="lt-LT" w:eastAsia="ar-SA"/>
        </w:rPr>
        <w:t>bū</w:t>
      </w:r>
      <w:r w:rsidR="00406C08" w:rsidRPr="00C52B13">
        <w:rPr>
          <w:rFonts w:ascii="Times New Roman" w:eastAsia="Times New Roman" w:hAnsi="Times New Roman" w:cs="Times New Roman"/>
          <w:lang w:val="lt-LT" w:eastAsia="ar-SA"/>
        </w:rPr>
        <w:t>ti</w:t>
      </w:r>
      <w:r w:rsidRPr="00C52B13">
        <w:rPr>
          <w:rFonts w:ascii="Times New Roman" w:eastAsia="Times New Roman" w:hAnsi="Times New Roman" w:cs="Times New Roman"/>
          <w:lang w:val="lt-LT" w:eastAsia="ar-SA"/>
        </w:rPr>
        <w:t xml:space="preserve"> apskaičiuotas pagal turi</w:t>
      </w:r>
      <w:r w:rsidR="00406C08" w:rsidRPr="00C52B13">
        <w:rPr>
          <w:rFonts w:ascii="Times New Roman" w:eastAsia="Times New Roman" w:hAnsi="Times New Roman" w:cs="Times New Roman"/>
          <w:lang w:val="lt-LT" w:eastAsia="ar-SA"/>
        </w:rPr>
        <w:t>m</w:t>
      </w:r>
      <w:r w:rsidRPr="00C52B13">
        <w:rPr>
          <w:rFonts w:ascii="Times New Roman" w:eastAsia="Times New Roman" w:hAnsi="Times New Roman" w:cs="Times New Roman"/>
          <w:lang w:val="lt-LT" w:eastAsia="ar-SA"/>
        </w:rPr>
        <w:t>us</w:t>
      </w:r>
      <w:r w:rsidR="00406C08" w:rsidRPr="00C52B13">
        <w:rPr>
          <w:rFonts w:ascii="Times New Roman" w:eastAsia="Times New Roman" w:hAnsi="Times New Roman" w:cs="Times New Roman"/>
          <w:lang w:val="lt-LT" w:eastAsia="ar-SA"/>
        </w:rPr>
        <w:t xml:space="preserve"> duomenis).</w:t>
      </w:r>
    </w:p>
    <w:p w14:paraId="7F003153" w14:textId="5E8FE2FC" w:rsidR="00406C08" w:rsidRPr="00C52B13" w:rsidRDefault="00406C08" w:rsidP="00B926AB">
      <w:pPr>
        <w:suppressAutoHyphens/>
        <w:spacing w:after="0" w:line="240" w:lineRule="auto"/>
        <w:jc w:val="both"/>
        <w:rPr>
          <w:rFonts w:ascii="Times New Roman" w:eastAsia="Times New Roman" w:hAnsi="Times New Roman" w:cs="Times New Roman"/>
          <w:b/>
          <w:bCs/>
          <w:color w:val="000000"/>
          <w:lang w:val="lt-LT" w:eastAsia="ar-SA"/>
        </w:rPr>
      </w:pPr>
    </w:p>
    <w:p w14:paraId="45713C3B" w14:textId="77777777" w:rsidR="00892283" w:rsidRPr="00C52B13" w:rsidRDefault="00406C08" w:rsidP="00800E2A">
      <w:pPr>
        <w:keepNext/>
        <w:keepLines/>
        <w:suppressAutoHyphens/>
        <w:autoSpaceDE w:val="0"/>
        <w:autoSpaceDN w:val="0"/>
        <w:adjustRightInd w:val="0"/>
        <w:spacing w:after="0" w:line="240" w:lineRule="auto"/>
        <w:jc w:val="center"/>
        <w:rPr>
          <w:rFonts w:ascii="Times New Roman" w:eastAsia="Times New Roman" w:hAnsi="Times New Roman" w:cs="Times New Roman"/>
          <w:b/>
          <w:color w:val="000000"/>
          <w:lang w:val="lt-LT" w:eastAsia="ar-SA"/>
        </w:rPr>
      </w:pPr>
      <w:r w:rsidRPr="00C52B13">
        <w:rPr>
          <w:rFonts w:ascii="Times New Roman" w:eastAsia="Times New Roman" w:hAnsi="Times New Roman" w:cs="Times New Roman"/>
          <w:b/>
          <w:color w:val="000000"/>
          <w:lang w:val="lt-LT" w:eastAsia="ar-SA"/>
        </w:rPr>
        <w:t xml:space="preserve">Lentelė: </w:t>
      </w:r>
    </w:p>
    <w:p w14:paraId="24207FAC" w14:textId="6A20D8C2" w:rsidR="00406C08" w:rsidRPr="00C52B13" w:rsidRDefault="00406C08" w:rsidP="00800E2A">
      <w:pPr>
        <w:keepNext/>
        <w:keepLines/>
        <w:suppressAutoHyphens/>
        <w:autoSpaceDE w:val="0"/>
        <w:autoSpaceDN w:val="0"/>
        <w:adjustRightInd w:val="0"/>
        <w:spacing w:after="0" w:line="240" w:lineRule="auto"/>
        <w:jc w:val="center"/>
        <w:rPr>
          <w:rFonts w:ascii="Times New Roman" w:eastAsia="Times New Roman" w:hAnsi="Times New Roman" w:cs="Times New Roman"/>
          <w:color w:val="000000"/>
          <w:lang w:val="lt-LT" w:eastAsia="ar-SA"/>
        </w:rPr>
      </w:pPr>
      <w:r w:rsidRPr="00C52B13">
        <w:rPr>
          <w:rFonts w:ascii="Times New Roman" w:eastAsia="Times New Roman" w:hAnsi="Times New Roman" w:cs="Times New Roman"/>
          <w:b/>
          <w:color w:val="000000"/>
          <w:lang w:val="lt-LT" w:eastAsia="ar-SA"/>
        </w:rPr>
        <w:t>Nepageidaujamos reakcijos į vaist</w:t>
      </w:r>
      <w:r w:rsidR="00905318" w:rsidRPr="00C52B13">
        <w:rPr>
          <w:rFonts w:ascii="Times New Roman" w:eastAsia="Times New Roman" w:hAnsi="Times New Roman" w:cs="Times New Roman"/>
          <w:b/>
          <w:color w:val="000000"/>
          <w:lang w:val="lt-LT" w:eastAsia="ar-SA"/>
        </w:rPr>
        <w:t>inį preparat</w:t>
      </w:r>
      <w:r w:rsidRPr="00C52B13">
        <w:rPr>
          <w:rFonts w:ascii="Times New Roman" w:eastAsia="Times New Roman" w:hAnsi="Times New Roman" w:cs="Times New Roman"/>
          <w:b/>
          <w:color w:val="000000"/>
          <w:lang w:val="lt-LT" w:eastAsia="ar-SA"/>
        </w:rPr>
        <w:t>ą atliekant klinikinius tyrimus ir pateikus vaist</w:t>
      </w:r>
      <w:r w:rsidR="00905318" w:rsidRPr="00C52B13">
        <w:rPr>
          <w:rFonts w:ascii="Times New Roman" w:eastAsia="Times New Roman" w:hAnsi="Times New Roman" w:cs="Times New Roman"/>
          <w:b/>
          <w:color w:val="000000"/>
          <w:lang w:val="lt-LT" w:eastAsia="ar-SA"/>
        </w:rPr>
        <w:t>inį preparat</w:t>
      </w:r>
      <w:r w:rsidRPr="00C52B13">
        <w:rPr>
          <w:rFonts w:ascii="Times New Roman" w:eastAsia="Times New Roman" w:hAnsi="Times New Roman" w:cs="Times New Roman"/>
          <w:b/>
          <w:color w:val="000000"/>
          <w:lang w:val="lt-LT" w:eastAsia="ar-SA"/>
        </w:rPr>
        <w:t>ą į rinką</w:t>
      </w:r>
    </w:p>
    <w:p w14:paraId="0DCEB3F7" w14:textId="77777777" w:rsidR="00406C08" w:rsidRPr="00C52B13" w:rsidRDefault="00406C08" w:rsidP="00EF44EF">
      <w:pPr>
        <w:keepNext/>
        <w:suppressAutoHyphens/>
        <w:spacing w:after="0" w:line="240" w:lineRule="auto"/>
        <w:rPr>
          <w:rFonts w:ascii="Times New Roman" w:eastAsia="Times New Roman" w:hAnsi="Times New Roman" w:cs="Times New Roman"/>
          <w:color w:val="000000"/>
          <w:lang w:val="lt-LT" w:eastAsia="ar-SA"/>
        </w:rPr>
      </w:pPr>
    </w:p>
    <w:tbl>
      <w:tblPr>
        <w:tblW w:w="9287" w:type="dxa"/>
        <w:tblLook w:val="0000" w:firstRow="0" w:lastRow="0" w:firstColumn="0" w:lastColumn="0" w:noHBand="0" w:noVBand="0"/>
      </w:tblPr>
      <w:tblGrid>
        <w:gridCol w:w="2251"/>
        <w:gridCol w:w="1826"/>
        <w:gridCol w:w="5210"/>
      </w:tblGrid>
      <w:tr w:rsidR="00905318" w:rsidRPr="00C52B13" w14:paraId="23CBB3D1" w14:textId="77777777" w:rsidTr="00435411">
        <w:trPr>
          <w:trHeight w:val="243"/>
        </w:trPr>
        <w:tc>
          <w:tcPr>
            <w:tcW w:w="2251" w:type="dxa"/>
            <w:tcBorders>
              <w:top w:val="single" w:sz="4" w:space="0" w:color="000000"/>
              <w:left w:val="single" w:sz="4" w:space="0" w:color="000000"/>
              <w:bottom w:val="single" w:sz="4" w:space="0" w:color="000000"/>
              <w:right w:val="single" w:sz="4" w:space="0" w:color="000000"/>
            </w:tcBorders>
            <w:vAlign w:val="bottom"/>
          </w:tcPr>
          <w:p w14:paraId="4DDAD356" w14:textId="77777777" w:rsidR="00406C08" w:rsidRPr="00C52B13" w:rsidRDefault="00406C08" w:rsidP="00EF44EF">
            <w:pPr>
              <w:keepNext/>
              <w:autoSpaceDE w:val="0"/>
              <w:autoSpaceDN w:val="0"/>
              <w:adjustRightInd w:val="0"/>
              <w:spacing w:after="0" w:line="240" w:lineRule="auto"/>
              <w:rPr>
                <w:rFonts w:ascii="Times New Roman" w:eastAsia="Times New Roman" w:hAnsi="Times New Roman" w:cs="Times New Roman"/>
                <w:b/>
                <w:lang w:val="lt-LT" w:eastAsia="lt-LT" w:bidi="lt-LT"/>
              </w:rPr>
            </w:pPr>
            <w:r w:rsidRPr="00C52B13">
              <w:rPr>
                <w:rFonts w:ascii="Times New Roman" w:eastAsia="Times New Roman" w:hAnsi="Times New Roman" w:cs="Times New Roman"/>
                <w:b/>
                <w:lang w:val="lt-LT" w:eastAsia="lt-LT" w:bidi="lt-LT"/>
              </w:rPr>
              <w:t>Organų sistemų klasė</w:t>
            </w:r>
          </w:p>
        </w:tc>
        <w:tc>
          <w:tcPr>
            <w:tcW w:w="1826" w:type="dxa"/>
            <w:tcBorders>
              <w:top w:val="single" w:sz="4" w:space="0" w:color="000000"/>
              <w:left w:val="single" w:sz="4" w:space="0" w:color="000000"/>
              <w:bottom w:val="single" w:sz="4" w:space="0" w:color="000000"/>
              <w:right w:val="single" w:sz="4" w:space="0" w:color="000000"/>
            </w:tcBorders>
            <w:vAlign w:val="bottom"/>
          </w:tcPr>
          <w:p w14:paraId="5EEA6474" w14:textId="77777777" w:rsidR="00406C08" w:rsidRPr="00C52B13" w:rsidRDefault="00406C08" w:rsidP="00EF44EF">
            <w:pPr>
              <w:keepNext/>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b/>
                <w:lang w:val="lt-LT" w:eastAsia="lt-LT" w:bidi="lt-LT"/>
              </w:rPr>
              <w:t>Dažnis</w:t>
            </w:r>
          </w:p>
        </w:tc>
        <w:tc>
          <w:tcPr>
            <w:tcW w:w="5210" w:type="dxa"/>
            <w:tcBorders>
              <w:top w:val="single" w:sz="4" w:space="0" w:color="000000"/>
              <w:left w:val="single" w:sz="4" w:space="0" w:color="000000"/>
              <w:bottom w:val="single" w:sz="4" w:space="0" w:color="000000"/>
              <w:right w:val="single" w:sz="4" w:space="0" w:color="000000"/>
            </w:tcBorders>
            <w:vAlign w:val="bottom"/>
          </w:tcPr>
          <w:p w14:paraId="611CAAA7" w14:textId="77777777" w:rsidR="00406C08" w:rsidRPr="00C52B13" w:rsidRDefault="00406C08" w:rsidP="00EF44EF">
            <w:pPr>
              <w:keepNext/>
              <w:autoSpaceDE w:val="0"/>
              <w:autoSpaceDN w:val="0"/>
              <w:adjustRightInd w:val="0"/>
              <w:spacing w:after="0" w:line="240" w:lineRule="auto"/>
              <w:rPr>
                <w:rFonts w:ascii="Times New Roman" w:eastAsia="Times New Roman" w:hAnsi="Times New Roman" w:cs="Times New Roman"/>
                <w:lang w:val="lt-LT" w:eastAsia="lt-LT" w:bidi="lt-LT"/>
              </w:rPr>
            </w:pPr>
            <w:proofErr w:type="spellStart"/>
            <w:r w:rsidRPr="00C52B13">
              <w:rPr>
                <w:rFonts w:ascii="Times New Roman" w:eastAsia="Times New Roman" w:hAnsi="Times New Roman" w:cs="Times New Roman"/>
                <w:b/>
                <w:lang w:val="lt-LT" w:eastAsia="lt-LT" w:bidi="lt-LT"/>
              </w:rPr>
              <w:t>MedDRA</w:t>
            </w:r>
            <w:proofErr w:type="spellEnd"/>
            <w:r w:rsidR="00905318" w:rsidRPr="00C52B13">
              <w:rPr>
                <w:rFonts w:ascii="Times New Roman" w:eastAsia="Times New Roman" w:hAnsi="Times New Roman" w:cs="Times New Roman"/>
                <w:b/>
                <w:lang w:val="lt-LT" w:eastAsia="lt-LT" w:bidi="lt-LT"/>
              </w:rPr>
              <w:t> </w:t>
            </w:r>
            <w:r w:rsidRPr="00C52B13">
              <w:rPr>
                <w:rFonts w:ascii="Times New Roman" w:eastAsia="Times New Roman" w:hAnsi="Times New Roman" w:cs="Times New Roman"/>
                <w:b/>
                <w:lang w:val="lt-LT" w:eastAsia="lt-LT" w:bidi="lt-LT"/>
              </w:rPr>
              <w:t xml:space="preserve">terminas </w:t>
            </w:r>
          </w:p>
        </w:tc>
      </w:tr>
      <w:tr w:rsidR="00AD6F8F" w:rsidRPr="00C52B13" w14:paraId="04589F13" w14:textId="77777777" w:rsidTr="00AD6F8F">
        <w:trPr>
          <w:trHeight w:val="233"/>
        </w:trPr>
        <w:tc>
          <w:tcPr>
            <w:tcW w:w="2251" w:type="dxa"/>
            <w:vMerge w:val="restart"/>
            <w:tcBorders>
              <w:top w:val="single" w:sz="4" w:space="0" w:color="000000"/>
              <w:left w:val="single" w:sz="4" w:space="0" w:color="000000"/>
              <w:right w:val="single" w:sz="4" w:space="0" w:color="000000"/>
            </w:tcBorders>
          </w:tcPr>
          <w:p w14:paraId="58BE2906" w14:textId="6B2B8785" w:rsidR="00AD6F8F" w:rsidRPr="00C52B13" w:rsidRDefault="00AD6F8F" w:rsidP="00406C08">
            <w:pPr>
              <w:autoSpaceDE w:val="0"/>
              <w:autoSpaceDN w:val="0"/>
              <w:adjustRightInd w:val="0"/>
              <w:spacing w:after="0" w:line="240" w:lineRule="auto"/>
              <w:rPr>
                <w:rFonts w:ascii="Times New Roman" w:eastAsia="Times New Roman" w:hAnsi="Times New Roman" w:cs="Times New Roman"/>
                <w:iCs/>
                <w:lang w:val="lt-LT" w:eastAsia="lt-LT" w:bidi="lt-LT"/>
              </w:rPr>
            </w:pPr>
            <w:r w:rsidRPr="00C52B13">
              <w:rPr>
                <w:rFonts w:ascii="Times New Roman" w:eastAsia="Times New Roman" w:hAnsi="Times New Roman" w:cs="Times New Roman"/>
                <w:iCs/>
                <w:lang w:val="lt-LT" w:eastAsia="lt-LT" w:bidi="lt-LT"/>
              </w:rPr>
              <w:t xml:space="preserve">Infekcijos ir </w:t>
            </w:r>
            <w:proofErr w:type="spellStart"/>
            <w:r w:rsidRPr="00C52B13">
              <w:rPr>
                <w:rFonts w:ascii="Times New Roman" w:eastAsia="Times New Roman" w:hAnsi="Times New Roman" w:cs="Times New Roman"/>
                <w:iCs/>
                <w:lang w:val="lt-LT" w:eastAsia="lt-LT" w:bidi="lt-LT"/>
              </w:rPr>
              <w:t>infestacijos</w:t>
            </w:r>
            <w:proofErr w:type="spellEnd"/>
          </w:p>
        </w:tc>
        <w:tc>
          <w:tcPr>
            <w:tcW w:w="1826" w:type="dxa"/>
            <w:tcBorders>
              <w:top w:val="single" w:sz="4" w:space="0" w:color="000000"/>
              <w:left w:val="single" w:sz="4" w:space="0" w:color="000000"/>
              <w:bottom w:val="single" w:sz="4" w:space="0" w:color="auto"/>
              <w:right w:val="single" w:sz="4" w:space="0" w:color="000000"/>
            </w:tcBorders>
          </w:tcPr>
          <w:p w14:paraId="1238ABB1" w14:textId="77777777" w:rsidR="00AD6F8F" w:rsidRPr="00C52B13" w:rsidRDefault="00AD6F8F"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Nedažnas</w:t>
            </w:r>
          </w:p>
        </w:tc>
        <w:tc>
          <w:tcPr>
            <w:tcW w:w="5210" w:type="dxa"/>
            <w:tcBorders>
              <w:top w:val="single" w:sz="4" w:space="0" w:color="000000"/>
              <w:left w:val="single" w:sz="4" w:space="0" w:color="000000"/>
              <w:bottom w:val="single" w:sz="4" w:space="0" w:color="auto"/>
              <w:right w:val="single" w:sz="4" w:space="0" w:color="000000"/>
            </w:tcBorders>
          </w:tcPr>
          <w:p w14:paraId="231F56FB" w14:textId="77777777" w:rsidR="00AD6F8F" w:rsidRPr="00C52B13" w:rsidRDefault="00AD6F8F"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 xml:space="preserve">Burnos </w:t>
            </w:r>
            <w:proofErr w:type="spellStart"/>
            <w:r w:rsidRPr="00C52B13">
              <w:rPr>
                <w:rFonts w:ascii="Times New Roman" w:eastAsia="Times New Roman" w:hAnsi="Times New Roman" w:cs="Times New Roman"/>
                <w:lang w:val="lt-LT" w:eastAsia="lt-LT" w:bidi="lt-LT"/>
              </w:rPr>
              <w:t>kandidozė</w:t>
            </w:r>
            <w:proofErr w:type="spellEnd"/>
            <w:r w:rsidRPr="00C52B13">
              <w:rPr>
                <w:rFonts w:ascii="Times New Roman" w:eastAsia="Times New Roman" w:hAnsi="Times New Roman" w:cs="Times New Roman"/>
                <w:lang w:val="lt-LT" w:eastAsia="lt-LT" w:bidi="lt-LT"/>
              </w:rPr>
              <w:t>, makšties infekcija</w:t>
            </w:r>
          </w:p>
        </w:tc>
      </w:tr>
      <w:tr w:rsidR="00AD6F8F" w:rsidRPr="00C52B13" w14:paraId="7B3F037A" w14:textId="77777777" w:rsidTr="00AD6F8F">
        <w:trPr>
          <w:trHeight w:val="230"/>
        </w:trPr>
        <w:tc>
          <w:tcPr>
            <w:tcW w:w="2251" w:type="dxa"/>
            <w:vMerge/>
            <w:tcBorders>
              <w:left w:val="single" w:sz="4" w:space="0" w:color="000000"/>
              <w:bottom w:val="single" w:sz="4" w:space="0" w:color="000000"/>
              <w:right w:val="single" w:sz="4" w:space="0" w:color="000000"/>
            </w:tcBorders>
          </w:tcPr>
          <w:p w14:paraId="56DB3EBE" w14:textId="77777777" w:rsidR="00AD6F8F" w:rsidRPr="00C52B13" w:rsidRDefault="00AD6F8F" w:rsidP="00406C08">
            <w:pPr>
              <w:autoSpaceDE w:val="0"/>
              <w:autoSpaceDN w:val="0"/>
              <w:adjustRightInd w:val="0"/>
              <w:spacing w:after="0" w:line="240" w:lineRule="auto"/>
              <w:rPr>
                <w:rFonts w:ascii="Times New Roman" w:eastAsia="Times New Roman" w:hAnsi="Times New Roman" w:cs="Times New Roman"/>
                <w:lang w:val="lt-LT" w:eastAsia="lt-LT" w:bidi="lt-LT"/>
              </w:rPr>
            </w:pPr>
          </w:p>
        </w:tc>
        <w:tc>
          <w:tcPr>
            <w:tcW w:w="1826" w:type="dxa"/>
            <w:tcBorders>
              <w:top w:val="single" w:sz="4" w:space="0" w:color="auto"/>
              <w:left w:val="single" w:sz="4" w:space="0" w:color="000000"/>
              <w:bottom w:val="single" w:sz="4" w:space="0" w:color="000000"/>
              <w:right w:val="single" w:sz="4" w:space="0" w:color="000000"/>
            </w:tcBorders>
          </w:tcPr>
          <w:p w14:paraId="3402EA9F" w14:textId="77777777" w:rsidR="00AD6F8F" w:rsidRPr="00C52B13" w:rsidRDefault="00AD6F8F"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Retas</w:t>
            </w:r>
          </w:p>
        </w:tc>
        <w:tc>
          <w:tcPr>
            <w:tcW w:w="5210" w:type="dxa"/>
            <w:tcBorders>
              <w:top w:val="single" w:sz="4" w:space="0" w:color="auto"/>
              <w:left w:val="single" w:sz="4" w:space="0" w:color="000000"/>
              <w:bottom w:val="single" w:sz="4" w:space="0" w:color="000000"/>
              <w:right w:val="single" w:sz="4" w:space="0" w:color="000000"/>
            </w:tcBorders>
          </w:tcPr>
          <w:p w14:paraId="6EEFA94E" w14:textId="77777777" w:rsidR="00AD6F8F" w:rsidRPr="00C52B13" w:rsidRDefault="00AD6F8F" w:rsidP="00406C08">
            <w:pPr>
              <w:autoSpaceDE w:val="0"/>
              <w:autoSpaceDN w:val="0"/>
              <w:adjustRightInd w:val="0"/>
              <w:spacing w:after="0" w:line="240" w:lineRule="auto"/>
              <w:rPr>
                <w:rFonts w:ascii="Times New Roman" w:eastAsia="Times New Roman" w:hAnsi="Times New Roman" w:cs="Times New Roman"/>
                <w:lang w:val="lt-LT" w:eastAsia="lt-LT" w:bidi="lt-LT"/>
              </w:rPr>
            </w:pPr>
            <w:proofErr w:type="spellStart"/>
            <w:r w:rsidRPr="00C52B13">
              <w:rPr>
                <w:rFonts w:ascii="Times New Roman" w:eastAsia="Times New Roman" w:hAnsi="Times New Roman" w:cs="Times New Roman"/>
                <w:lang w:val="lt-LT" w:eastAsia="lt-LT" w:bidi="lt-LT"/>
              </w:rPr>
              <w:t>Kandidozė</w:t>
            </w:r>
            <w:proofErr w:type="spellEnd"/>
          </w:p>
        </w:tc>
      </w:tr>
      <w:tr w:rsidR="00905318" w:rsidRPr="00C52B13" w14:paraId="3E33B4BB" w14:textId="77777777" w:rsidTr="00AD6F8F">
        <w:trPr>
          <w:trHeight w:val="230"/>
        </w:trPr>
        <w:tc>
          <w:tcPr>
            <w:tcW w:w="2251" w:type="dxa"/>
            <w:vMerge w:val="restart"/>
            <w:tcBorders>
              <w:top w:val="single" w:sz="4" w:space="0" w:color="000000"/>
              <w:left w:val="single" w:sz="4" w:space="0" w:color="000000"/>
              <w:right w:val="single" w:sz="4" w:space="0" w:color="000000"/>
            </w:tcBorders>
          </w:tcPr>
          <w:p w14:paraId="3B75601F" w14:textId="77777777" w:rsidR="00905318" w:rsidRPr="00C52B13" w:rsidRDefault="00905318" w:rsidP="00905318">
            <w:pPr>
              <w:autoSpaceDE w:val="0"/>
              <w:autoSpaceDN w:val="0"/>
              <w:adjustRightInd w:val="0"/>
              <w:spacing w:after="0" w:line="240" w:lineRule="auto"/>
              <w:rPr>
                <w:rFonts w:ascii="Times New Roman" w:eastAsia="Times New Roman" w:hAnsi="Times New Roman" w:cs="Times New Roman"/>
                <w:iCs/>
                <w:lang w:val="lt-LT" w:eastAsia="lt-LT" w:bidi="lt-LT"/>
              </w:rPr>
            </w:pPr>
            <w:r w:rsidRPr="00C52B13">
              <w:rPr>
                <w:rFonts w:ascii="Times New Roman" w:eastAsia="Times New Roman" w:hAnsi="Times New Roman" w:cs="Times New Roman"/>
                <w:lang w:val="lt-LT" w:eastAsia="ar-SA"/>
              </w:rPr>
              <w:br w:type="page"/>
            </w:r>
            <w:r w:rsidRPr="00C52B13">
              <w:rPr>
                <w:rFonts w:ascii="Times New Roman" w:eastAsia="Times New Roman" w:hAnsi="Times New Roman" w:cs="Times New Roman"/>
                <w:iCs/>
                <w:lang w:val="lt-LT" w:eastAsia="lt-LT" w:bidi="lt-LT"/>
              </w:rPr>
              <w:t>Kraujo ir limfinės sistemos sutrikimai</w:t>
            </w:r>
          </w:p>
        </w:tc>
        <w:tc>
          <w:tcPr>
            <w:tcW w:w="1826" w:type="dxa"/>
            <w:tcBorders>
              <w:top w:val="single" w:sz="4" w:space="0" w:color="000000"/>
              <w:left w:val="single" w:sz="4" w:space="0" w:color="000000"/>
              <w:bottom w:val="single" w:sz="4" w:space="0" w:color="auto"/>
              <w:right w:val="single" w:sz="4" w:space="0" w:color="000000"/>
            </w:tcBorders>
          </w:tcPr>
          <w:p w14:paraId="20F56865" w14:textId="77777777" w:rsidR="00905318" w:rsidRPr="00C52B13" w:rsidRDefault="00905318"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Labai dažnas</w:t>
            </w:r>
          </w:p>
        </w:tc>
        <w:tc>
          <w:tcPr>
            <w:tcW w:w="5210" w:type="dxa"/>
            <w:tcBorders>
              <w:top w:val="single" w:sz="4" w:space="0" w:color="000000"/>
              <w:left w:val="single" w:sz="4" w:space="0" w:color="000000"/>
              <w:bottom w:val="single" w:sz="4" w:space="0" w:color="auto"/>
              <w:right w:val="single" w:sz="4" w:space="0" w:color="000000"/>
            </w:tcBorders>
          </w:tcPr>
          <w:p w14:paraId="01B2AA16" w14:textId="77777777" w:rsidR="00905318" w:rsidRPr="00C52B13" w:rsidRDefault="00905318"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 xml:space="preserve">Teigiamas </w:t>
            </w:r>
            <w:proofErr w:type="spellStart"/>
            <w:r w:rsidRPr="00C52B13">
              <w:rPr>
                <w:rFonts w:ascii="Times New Roman" w:eastAsia="Times New Roman" w:hAnsi="Times New Roman" w:cs="Times New Roman"/>
                <w:lang w:val="lt-LT" w:eastAsia="lt-LT" w:bidi="lt-LT"/>
              </w:rPr>
              <w:t>Kumbso</w:t>
            </w:r>
            <w:proofErr w:type="spellEnd"/>
            <w:r w:rsidRPr="00C52B13">
              <w:rPr>
                <w:rFonts w:ascii="Times New Roman" w:eastAsia="Times New Roman" w:hAnsi="Times New Roman" w:cs="Times New Roman"/>
                <w:lang w:val="lt-LT" w:eastAsia="lt-LT" w:bidi="lt-LT"/>
              </w:rPr>
              <w:t xml:space="preserve"> testas</w:t>
            </w:r>
          </w:p>
        </w:tc>
      </w:tr>
      <w:tr w:rsidR="00905318" w:rsidRPr="00B926AB" w14:paraId="3E0E815F" w14:textId="77777777" w:rsidTr="00AD6F8F">
        <w:trPr>
          <w:trHeight w:val="468"/>
        </w:trPr>
        <w:tc>
          <w:tcPr>
            <w:tcW w:w="2251" w:type="dxa"/>
            <w:vMerge/>
            <w:tcBorders>
              <w:left w:val="single" w:sz="4" w:space="0" w:color="000000"/>
              <w:right w:val="single" w:sz="4" w:space="0" w:color="000000"/>
            </w:tcBorders>
          </w:tcPr>
          <w:p w14:paraId="60A94040" w14:textId="77777777" w:rsidR="00905318" w:rsidRPr="00C52B13" w:rsidRDefault="00905318" w:rsidP="00406C08">
            <w:pPr>
              <w:autoSpaceDE w:val="0"/>
              <w:autoSpaceDN w:val="0"/>
              <w:adjustRightInd w:val="0"/>
              <w:spacing w:after="0" w:line="240" w:lineRule="auto"/>
              <w:rPr>
                <w:rFonts w:ascii="Times New Roman" w:eastAsia="Times New Roman" w:hAnsi="Times New Roman" w:cs="Times New Roman"/>
                <w:lang w:val="lt-LT" w:eastAsia="lt-LT" w:bidi="lt-LT"/>
              </w:rPr>
            </w:pPr>
          </w:p>
        </w:tc>
        <w:tc>
          <w:tcPr>
            <w:tcW w:w="1826" w:type="dxa"/>
            <w:tcBorders>
              <w:top w:val="single" w:sz="4" w:space="0" w:color="auto"/>
              <w:left w:val="single" w:sz="4" w:space="0" w:color="000000"/>
              <w:bottom w:val="single" w:sz="4" w:space="0" w:color="auto"/>
              <w:right w:val="single" w:sz="4" w:space="0" w:color="000000"/>
            </w:tcBorders>
          </w:tcPr>
          <w:p w14:paraId="5812D1AF" w14:textId="77777777" w:rsidR="00905318" w:rsidRPr="00C52B13" w:rsidRDefault="00905318"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Dažnas</w:t>
            </w:r>
          </w:p>
        </w:tc>
        <w:tc>
          <w:tcPr>
            <w:tcW w:w="5210" w:type="dxa"/>
            <w:tcBorders>
              <w:top w:val="single" w:sz="4" w:space="0" w:color="auto"/>
              <w:left w:val="single" w:sz="4" w:space="0" w:color="000000"/>
              <w:bottom w:val="single" w:sz="4" w:space="0" w:color="auto"/>
              <w:right w:val="single" w:sz="4" w:space="0" w:color="000000"/>
            </w:tcBorders>
          </w:tcPr>
          <w:p w14:paraId="6502F8C5" w14:textId="77777777" w:rsidR="00905318" w:rsidRPr="00C52B13" w:rsidRDefault="00905318"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 xml:space="preserve">Pailgėjęs </w:t>
            </w:r>
            <w:proofErr w:type="spellStart"/>
            <w:r w:rsidRPr="00C52B13">
              <w:rPr>
                <w:rFonts w:ascii="Times New Roman" w:eastAsia="Times New Roman" w:hAnsi="Times New Roman" w:cs="Times New Roman"/>
                <w:lang w:val="lt-LT" w:eastAsia="lt-LT" w:bidi="lt-LT"/>
              </w:rPr>
              <w:t>protrombino</w:t>
            </w:r>
            <w:proofErr w:type="spellEnd"/>
            <w:r w:rsidRPr="00C52B13">
              <w:rPr>
                <w:rFonts w:ascii="Times New Roman" w:eastAsia="Times New Roman" w:hAnsi="Times New Roman" w:cs="Times New Roman"/>
                <w:lang w:val="lt-LT" w:eastAsia="lt-LT" w:bidi="lt-LT"/>
              </w:rPr>
              <w:t xml:space="preserve"> laikas, pailgėjęs dalinis </w:t>
            </w:r>
            <w:proofErr w:type="spellStart"/>
            <w:r w:rsidRPr="00C52B13">
              <w:rPr>
                <w:rFonts w:ascii="Times New Roman" w:eastAsia="Times New Roman" w:hAnsi="Times New Roman" w:cs="Times New Roman"/>
                <w:lang w:val="lt-LT" w:eastAsia="lt-LT" w:bidi="lt-LT"/>
              </w:rPr>
              <w:t>tromboplastino</w:t>
            </w:r>
            <w:proofErr w:type="spellEnd"/>
            <w:r w:rsidRPr="00C52B13">
              <w:rPr>
                <w:rFonts w:ascii="Times New Roman" w:eastAsia="Times New Roman" w:hAnsi="Times New Roman" w:cs="Times New Roman"/>
                <w:lang w:val="lt-LT" w:eastAsia="lt-LT" w:bidi="lt-LT"/>
              </w:rPr>
              <w:t xml:space="preserve"> laikas, anemija, </w:t>
            </w:r>
            <w:proofErr w:type="spellStart"/>
            <w:r w:rsidRPr="00C52B13">
              <w:rPr>
                <w:rFonts w:ascii="Times New Roman" w:eastAsia="Times New Roman" w:hAnsi="Times New Roman" w:cs="Times New Roman"/>
                <w:lang w:val="lt-LT" w:eastAsia="lt-LT" w:bidi="lt-LT"/>
              </w:rPr>
              <w:t>eozinofilija</w:t>
            </w:r>
            <w:proofErr w:type="spellEnd"/>
          </w:p>
        </w:tc>
      </w:tr>
      <w:tr w:rsidR="00905318" w:rsidRPr="00C52B13" w14:paraId="6EBE86AE" w14:textId="77777777" w:rsidTr="00AD6F8F">
        <w:trPr>
          <w:trHeight w:val="92"/>
        </w:trPr>
        <w:tc>
          <w:tcPr>
            <w:tcW w:w="2251" w:type="dxa"/>
            <w:vMerge/>
            <w:tcBorders>
              <w:left w:val="single" w:sz="4" w:space="0" w:color="000000"/>
              <w:right w:val="single" w:sz="4" w:space="0" w:color="000000"/>
            </w:tcBorders>
          </w:tcPr>
          <w:p w14:paraId="4D85F141" w14:textId="77777777" w:rsidR="00905318" w:rsidRPr="00C52B13" w:rsidRDefault="00905318" w:rsidP="00406C08">
            <w:pPr>
              <w:autoSpaceDE w:val="0"/>
              <w:autoSpaceDN w:val="0"/>
              <w:adjustRightInd w:val="0"/>
              <w:spacing w:after="0" w:line="240" w:lineRule="auto"/>
              <w:rPr>
                <w:rFonts w:ascii="Times New Roman" w:eastAsia="Times New Roman" w:hAnsi="Times New Roman" w:cs="Times New Roman"/>
                <w:lang w:val="lt-LT" w:eastAsia="lt-LT" w:bidi="lt-LT"/>
              </w:rPr>
            </w:pPr>
          </w:p>
        </w:tc>
        <w:tc>
          <w:tcPr>
            <w:tcW w:w="1826" w:type="dxa"/>
            <w:tcBorders>
              <w:top w:val="single" w:sz="4" w:space="0" w:color="auto"/>
              <w:left w:val="single" w:sz="4" w:space="0" w:color="000000"/>
              <w:bottom w:val="single" w:sz="4" w:space="0" w:color="auto"/>
              <w:right w:val="single" w:sz="4" w:space="0" w:color="000000"/>
            </w:tcBorders>
          </w:tcPr>
          <w:p w14:paraId="268518FD" w14:textId="77777777" w:rsidR="00905318" w:rsidRPr="00C52B13" w:rsidRDefault="00905318"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Nedažnas</w:t>
            </w:r>
          </w:p>
        </w:tc>
        <w:tc>
          <w:tcPr>
            <w:tcW w:w="5210" w:type="dxa"/>
            <w:tcBorders>
              <w:top w:val="single" w:sz="4" w:space="0" w:color="auto"/>
              <w:left w:val="single" w:sz="4" w:space="0" w:color="000000"/>
              <w:bottom w:val="single" w:sz="4" w:space="0" w:color="auto"/>
              <w:right w:val="single" w:sz="4" w:space="0" w:color="000000"/>
            </w:tcBorders>
          </w:tcPr>
          <w:p w14:paraId="5B1C7B99" w14:textId="77777777" w:rsidR="00905318" w:rsidRPr="00C52B13" w:rsidRDefault="00905318" w:rsidP="00406C08">
            <w:pPr>
              <w:autoSpaceDE w:val="0"/>
              <w:autoSpaceDN w:val="0"/>
              <w:adjustRightInd w:val="0"/>
              <w:spacing w:after="0" w:line="240" w:lineRule="auto"/>
              <w:rPr>
                <w:rFonts w:ascii="Times New Roman" w:eastAsia="Times New Roman" w:hAnsi="Times New Roman" w:cs="Times New Roman"/>
                <w:lang w:val="lt-LT" w:eastAsia="lt-LT" w:bidi="lt-LT"/>
              </w:rPr>
            </w:pPr>
            <w:proofErr w:type="spellStart"/>
            <w:r w:rsidRPr="00C52B13">
              <w:rPr>
                <w:rFonts w:ascii="Times New Roman" w:eastAsia="Times New Roman" w:hAnsi="Times New Roman" w:cs="Times New Roman"/>
                <w:lang w:val="lt-LT" w:eastAsia="lt-LT" w:bidi="lt-LT"/>
              </w:rPr>
              <w:t>Trombocitopenija</w:t>
            </w:r>
            <w:proofErr w:type="spellEnd"/>
            <w:r w:rsidRPr="00C52B13">
              <w:rPr>
                <w:rFonts w:ascii="Times New Roman" w:eastAsia="Times New Roman" w:hAnsi="Times New Roman" w:cs="Times New Roman"/>
                <w:lang w:val="lt-LT" w:eastAsia="lt-LT" w:bidi="lt-LT"/>
              </w:rPr>
              <w:t xml:space="preserve">, </w:t>
            </w:r>
            <w:proofErr w:type="spellStart"/>
            <w:r w:rsidRPr="00C52B13">
              <w:rPr>
                <w:rFonts w:ascii="Times New Roman" w:eastAsia="Times New Roman" w:hAnsi="Times New Roman" w:cs="Times New Roman"/>
                <w:lang w:val="lt-LT" w:eastAsia="lt-LT" w:bidi="lt-LT"/>
              </w:rPr>
              <w:t>leukopenija</w:t>
            </w:r>
            <w:proofErr w:type="spellEnd"/>
            <w:r w:rsidRPr="00C52B13">
              <w:rPr>
                <w:rFonts w:ascii="Times New Roman" w:eastAsia="Times New Roman" w:hAnsi="Times New Roman" w:cs="Times New Roman"/>
                <w:lang w:val="lt-LT" w:eastAsia="lt-LT" w:bidi="lt-LT"/>
              </w:rPr>
              <w:t xml:space="preserve">, </w:t>
            </w:r>
            <w:proofErr w:type="spellStart"/>
            <w:r w:rsidRPr="00C52B13">
              <w:rPr>
                <w:rFonts w:ascii="Times New Roman" w:eastAsia="Times New Roman" w:hAnsi="Times New Roman" w:cs="Times New Roman"/>
                <w:lang w:val="lt-LT" w:eastAsia="lt-LT" w:bidi="lt-LT"/>
              </w:rPr>
              <w:t>neutropenija</w:t>
            </w:r>
            <w:proofErr w:type="spellEnd"/>
          </w:p>
        </w:tc>
      </w:tr>
      <w:tr w:rsidR="00905318" w:rsidRPr="00B926AB" w14:paraId="5B9569D5" w14:textId="77777777" w:rsidTr="00AD6F8F">
        <w:trPr>
          <w:trHeight w:val="124"/>
        </w:trPr>
        <w:tc>
          <w:tcPr>
            <w:tcW w:w="2251" w:type="dxa"/>
            <w:vMerge/>
            <w:tcBorders>
              <w:left w:val="single" w:sz="4" w:space="0" w:color="000000"/>
              <w:right w:val="single" w:sz="4" w:space="0" w:color="000000"/>
            </w:tcBorders>
          </w:tcPr>
          <w:p w14:paraId="1E41A2D8" w14:textId="77777777" w:rsidR="00905318" w:rsidRPr="00C52B13" w:rsidRDefault="00905318" w:rsidP="00406C08">
            <w:pPr>
              <w:autoSpaceDE w:val="0"/>
              <w:autoSpaceDN w:val="0"/>
              <w:adjustRightInd w:val="0"/>
              <w:spacing w:after="0" w:line="240" w:lineRule="auto"/>
              <w:rPr>
                <w:rFonts w:ascii="Times New Roman" w:eastAsia="Times New Roman" w:hAnsi="Times New Roman" w:cs="Times New Roman"/>
                <w:lang w:val="lt-LT" w:eastAsia="lt-LT" w:bidi="lt-LT"/>
              </w:rPr>
            </w:pPr>
          </w:p>
        </w:tc>
        <w:tc>
          <w:tcPr>
            <w:tcW w:w="1826" w:type="dxa"/>
            <w:tcBorders>
              <w:top w:val="single" w:sz="4" w:space="0" w:color="auto"/>
              <w:left w:val="single" w:sz="4" w:space="0" w:color="000000"/>
              <w:right w:val="single" w:sz="4" w:space="0" w:color="000000"/>
            </w:tcBorders>
          </w:tcPr>
          <w:p w14:paraId="57110605" w14:textId="46B32545" w:rsidR="00905318" w:rsidRPr="00C52B13" w:rsidRDefault="0062747F" w:rsidP="00406C08">
            <w:pPr>
              <w:autoSpaceDE w:val="0"/>
              <w:autoSpaceDN w:val="0"/>
              <w:adjustRightInd w:val="0"/>
              <w:spacing w:after="0" w:line="240" w:lineRule="auto"/>
              <w:rPr>
                <w:rFonts w:ascii="Times New Roman" w:eastAsia="Times New Roman" w:hAnsi="Times New Roman" w:cs="Times New Roman"/>
                <w:lang w:val="lt-LT" w:eastAsia="lt-LT" w:bidi="lt-LT"/>
              </w:rPr>
            </w:pPr>
            <w:r>
              <w:rPr>
                <w:rFonts w:ascii="Times New Roman" w:eastAsia="Times New Roman" w:hAnsi="Times New Roman" w:cs="Times New Roman"/>
                <w:lang w:val="lt-LT" w:eastAsia="lt-LT" w:bidi="lt-LT"/>
              </w:rPr>
              <w:t>N</w:t>
            </w:r>
            <w:r w:rsidR="00905318" w:rsidRPr="00C52B13">
              <w:rPr>
                <w:rFonts w:ascii="Times New Roman" w:eastAsia="Times New Roman" w:hAnsi="Times New Roman" w:cs="Times New Roman"/>
                <w:lang w:val="lt-LT" w:eastAsia="lt-LT" w:bidi="lt-LT"/>
              </w:rPr>
              <w:t>ežinomas</w:t>
            </w:r>
          </w:p>
        </w:tc>
        <w:tc>
          <w:tcPr>
            <w:tcW w:w="5210" w:type="dxa"/>
            <w:tcBorders>
              <w:top w:val="single" w:sz="4" w:space="0" w:color="auto"/>
              <w:left w:val="single" w:sz="4" w:space="0" w:color="000000"/>
              <w:right w:val="single" w:sz="4" w:space="0" w:color="000000"/>
            </w:tcBorders>
          </w:tcPr>
          <w:p w14:paraId="4320C795" w14:textId="77777777" w:rsidR="00905318" w:rsidRPr="00C52B13" w:rsidRDefault="00905318" w:rsidP="00406C08">
            <w:pPr>
              <w:autoSpaceDE w:val="0"/>
              <w:autoSpaceDN w:val="0"/>
              <w:adjustRightInd w:val="0"/>
              <w:spacing w:after="0" w:line="240" w:lineRule="auto"/>
              <w:rPr>
                <w:rFonts w:ascii="Times New Roman" w:eastAsia="Times New Roman" w:hAnsi="Times New Roman" w:cs="Times New Roman"/>
                <w:lang w:val="lt-LT" w:eastAsia="lt-LT" w:bidi="lt-LT"/>
              </w:rPr>
            </w:pPr>
            <w:proofErr w:type="spellStart"/>
            <w:r w:rsidRPr="00C52B13">
              <w:rPr>
                <w:rFonts w:ascii="Times New Roman" w:eastAsia="Times New Roman" w:hAnsi="Times New Roman" w:cs="Times New Roman"/>
                <w:lang w:val="lt-LT" w:eastAsia="lt-LT" w:bidi="lt-LT"/>
              </w:rPr>
              <w:t>Aplazinė</w:t>
            </w:r>
            <w:proofErr w:type="spellEnd"/>
            <w:r w:rsidRPr="00C52B13">
              <w:rPr>
                <w:rFonts w:ascii="Times New Roman" w:eastAsia="Times New Roman" w:hAnsi="Times New Roman" w:cs="Times New Roman"/>
                <w:lang w:val="lt-LT" w:eastAsia="lt-LT" w:bidi="lt-LT"/>
              </w:rPr>
              <w:t xml:space="preserve"> </w:t>
            </w:r>
            <w:proofErr w:type="spellStart"/>
            <w:r w:rsidRPr="00C52B13">
              <w:rPr>
                <w:rFonts w:ascii="Times New Roman" w:eastAsia="Times New Roman" w:hAnsi="Times New Roman" w:cs="Times New Roman"/>
                <w:lang w:val="lt-LT" w:eastAsia="lt-LT" w:bidi="lt-LT"/>
              </w:rPr>
              <w:t>anemija</w:t>
            </w:r>
            <w:r w:rsidRPr="00C52B13">
              <w:rPr>
                <w:rFonts w:ascii="Times New Roman" w:eastAsia="Times New Roman" w:hAnsi="Times New Roman" w:cs="Times New Roman"/>
                <w:vertAlign w:val="superscript"/>
                <w:lang w:val="lt-LT" w:eastAsia="lt-LT" w:bidi="lt-LT"/>
              </w:rPr>
              <w:t>a</w:t>
            </w:r>
            <w:proofErr w:type="spellEnd"/>
            <w:r w:rsidRPr="00C52B13">
              <w:rPr>
                <w:rFonts w:ascii="Times New Roman" w:eastAsia="Times New Roman" w:hAnsi="Times New Roman" w:cs="Times New Roman"/>
                <w:lang w:val="lt-LT" w:eastAsia="lt-LT" w:bidi="lt-LT"/>
              </w:rPr>
              <w:t xml:space="preserve">, hemolizinė </w:t>
            </w:r>
            <w:proofErr w:type="spellStart"/>
            <w:r w:rsidRPr="00C52B13">
              <w:rPr>
                <w:rFonts w:ascii="Times New Roman" w:eastAsia="Times New Roman" w:hAnsi="Times New Roman" w:cs="Times New Roman"/>
                <w:lang w:val="lt-LT" w:eastAsia="lt-LT" w:bidi="lt-LT"/>
              </w:rPr>
              <w:t>anemija</w:t>
            </w:r>
            <w:r w:rsidRPr="00C52B13">
              <w:rPr>
                <w:rFonts w:ascii="Times New Roman" w:eastAsia="Times New Roman" w:hAnsi="Times New Roman" w:cs="Times New Roman"/>
                <w:vertAlign w:val="superscript"/>
                <w:lang w:val="lt-LT" w:eastAsia="lt-LT" w:bidi="lt-LT"/>
              </w:rPr>
              <w:t>a</w:t>
            </w:r>
            <w:proofErr w:type="spellEnd"/>
            <w:r w:rsidRPr="00C52B13">
              <w:rPr>
                <w:rFonts w:ascii="Times New Roman" w:eastAsia="Times New Roman" w:hAnsi="Times New Roman" w:cs="Times New Roman"/>
                <w:lang w:val="lt-LT" w:eastAsia="lt-LT" w:bidi="lt-LT"/>
              </w:rPr>
              <w:t xml:space="preserve">, </w:t>
            </w:r>
            <w:proofErr w:type="spellStart"/>
            <w:r w:rsidRPr="00C52B13">
              <w:rPr>
                <w:rFonts w:ascii="Times New Roman" w:eastAsia="Times New Roman" w:hAnsi="Times New Roman" w:cs="Times New Roman"/>
                <w:lang w:val="lt-LT" w:eastAsia="lt-LT" w:bidi="lt-LT"/>
              </w:rPr>
              <w:t>agranulocitozė</w:t>
            </w:r>
            <w:proofErr w:type="spellEnd"/>
          </w:p>
        </w:tc>
      </w:tr>
      <w:tr w:rsidR="00FC2C9A" w:rsidRPr="00C52B13" w14:paraId="291DE8A2" w14:textId="77777777" w:rsidTr="00AD6F8F">
        <w:trPr>
          <w:trHeight w:val="145"/>
        </w:trPr>
        <w:tc>
          <w:tcPr>
            <w:tcW w:w="2251" w:type="dxa"/>
            <w:vMerge w:val="restart"/>
            <w:tcBorders>
              <w:top w:val="single" w:sz="4" w:space="0" w:color="000000"/>
              <w:left w:val="single" w:sz="4" w:space="0" w:color="000000"/>
              <w:right w:val="single" w:sz="4" w:space="0" w:color="000000"/>
            </w:tcBorders>
          </w:tcPr>
          <w:p w14:paraId="0E09EDE5" w14:textId="77777777" w:rsidR="00FC2C9A" w:rsidRPr="00C52B13" w:rsidRDefault="00FC2C9A" w:rsidP="00406C08">
            <w:pPr>
              <w:autoSpaceDE w:val="0"/>
              <w:autoSpaceDN w:val="0"/>
              <w:adjustRightInd w:val="0"/>
              <w:spacing w:after="0" w:line="240" w:lineRule="auto"/>
              <w:rPr>
                <w:rFonts w:ascii="Times New Roman" w:eastAsia="Times New Roman" w:hAnsi="Times New Roman" w:cs="Times New Roman"/>
                <w:iCs/>
                <w:lang w:val="lt-LT" w:eastAsia="lt-LT" w:bidi="lt-LT"/>
              </w:rPr>
            </w:pPr>
            <w:r w:rsidRPr="00C52B13">
              <w:rPr>
                <w:rFonts w:ascii="Times New Roman" w:eastAsia="Times New Roman" w:hAnsi="Times New Roman" w:cs="Times New Roman"/>
                <w:iCs/>
                <w:lang w:val="lt-LT" w:eastAsia="lt-LT" w:bidi="lt-LT"/>
              </w:rPr>
              <w:t>Imuninės sistemos sutrikimai</w:t>
            </w:r>
          </w:p>
        </w:tc>
        <w:tc>
          <w:tcPr>
            <w:tcW w:w="1826" w:type="dxa"/>
            <w:tcBorders>
              <w:top w:val="single" w:sz="4" w:space="0" w:color="000000"/>
              <w:left w:val="single" w:sz="4" w:space="0" w:color="000000"/>
              <w:bottom w:val="single" w:sz="4" w:space="0" w:color="auto"/>
              <w:right w:val="single" w:sz="4" w:space="0" w:color="auto"/>
            </w:tcBorders>
          </w:tcPr>
          <w:p w14:paraId="2DF811AE" w14:textId="77777777" w:rsidR="00FC2C9A" w:rsidRPr="00C52B13" w:rsidRDefault="00FC2C9A" w:rsidP="00031BBE">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Retas</w:t>
            </w:r>
          </w:p>
        </w:tc>
        <w:tc>
          <w:tcPr>
            <w:tcW w:w="5210" w:type="dxa"/>
            <w:tcBorders>
              <w:top w:val="single" w:sz="4" w:space="0" w:color="auto"/>
              <w:left w:val="single" w:sz="4" w:space="0" w:color="auto"/>
              <w:bottom w:val="single" w:sz="4" w:space="0" w:color="auto"/>
              <w:right w:val="single" w:sz="4" w:space="0" w:color="auto"/>
            </w:tcBorders>
          </w:tcPr>
          <w:p w14:paraId="20CB0F7D" w14:textId="77777777" w:rsidR="00FC2C9A" w:rsidRPr="00C52B13" w:rsidRDefault="00AD6F8F" w:rsidP="00031BBE">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Anafilaksinė reakcija</w:t>
            </w:r>
          </w:p>
        </w:tc>
      </w:tr>
      <w:tr w:rsidR="00FC2C9A" w:rsidRPr="00C52B13" w14:paraId="020AA51B" w14:textId="77777777" w:rsidTr="00AD6F8F">
        <w:trPr>
          <w:trHeight w:val="188"/>
        </w:trPr>
        <w:tc>
          <w:tcPr>
            <w:tcW w:w="2251" w:type="dxa"/>
            <w:vMerge/>
            <w:tcBorders>
              <w:left w:val="single" w:sz="4" w:space="0" w:color="000000"/>
              <w:right w:val="single" w:sz="4" w:space="0" w:color="000000"/>
            </w:tcBorders>
          </w:tcPr>
          <w:p w14:paraId="7B72477E" w14:textId="77777777" w:rsidR="00FC2C9A" w:rsidRPr="00C52B13" w:rsidRDefault="00FC2C9A" w:rsidP="00406C08">
            <w:pPr>
              <w:autoSpaceDE w:val="0"/>
              <w:autoSpaceDN w:val="0"/>
              <w:adjustRightInd w:val="0"/>
              <w:spacing w:after="0" w:line="240" w:lineRule="auto"/>
              <w:rPr>
                <w:rFonts w:ascii="Times New Roman" w:eastAsia="Times New Roman" w:hAnsi="Times New Roman" w:cs="Times New Roman"/>
                <w:i/>
                <w:lang w:val="lt-LT" w:eastAsia="lt-LT" w:bidi="lt-LT"/>
              </w:rPr>
            </w:pPr>
          </w:p>
        </w:tc>
        <w:tc>
          <w:tcPr>
            <w:tcW w:w="1826" w:type="dxa"/>
            <w:tcBorders>
              <w:top w:val="single" w:sz="4" w:space="0" w:color="auto"/>
              <w:left w:val="single" w:sz="4" w:space="0" w:color="000000"/>
              <w:right w:val="single" w:sz="4" w:space="0" w:color="auto"/>
            </w:tcBorders>
          </w:tcPr>
          <w:p w14:paraId="6A2DB943" w14:textId="61A9ABB8" w:rsidR="00FC2C9A" w:rsidRPr="00C52B13" w:rsidRDefault="0062747F" w:rsidP="00FC2C9A">
            <w:pPr>
              <w:autoSpaceDE w:val="0"/>
              <w:autoSpaceDN w:val="0"/>
              <w:adjustRightInd w:val="0"/>
              <w:spacing w:after="0" w:line="240" w:lineRule="auto"/>
              <w:rPr>
                <w:rFonts w:ascii="Times New Roman" w:eastAsia="Times New Roman" w:hAnsi="Times New Roman" w:cs="Times New Roman"/>
                <w:lang w:val="lt-LT" w:eastAsia="lt-LT" w:bidi="lt-LT"/>
              </w:rPr>
            </w:pPr>
            <w:r>
              <w:rPr>
                <w:rFonts w:ascii="Times New Roman" w:eastAsia="Times New Roman" w:hAnsi="Times New Roman" w:cs="Times New Roman"/>
                <w:lang w:val="lt-LT" w:eastAsia="lt-LT" w:bidi="lt-LT"/>
              </w:rPr>
              <w:t>N</w:t>
            </w:r>
            <w:r w:rsidR="00FC2C9A" w:rsidRPr="00C52B13">
              <w:rPr>
                <w:rFonts w:ascii="Times New Roman" w:eastAsia="Times New Roman" w:hAnsi="Times New Roman" w:cs="Times New Roman"/>
                <w:lang w:val="lt-LT" w:eastAsia="lt-LT" w:bidi="lt-LT"/>
              </w:rPr>
              <w:t>ežinomas</w:t>
            </w:r>
          </w:p>
        </w:tc>
        <w:tc>
          <w:tcPr>
            <w:tcW w:w="5210" w:type="dxa"/>
            <w:tcBorders>
              <w:top w:val="single" w:sz="4" w:space="0" w:color="auto"/>
              <w:left w:val="single" w:sz="4" w:space="0" w:color="auto"/>
              <w:bottom w:val="single" w:sz="4" w:space="0" w:color="auto"/>
              <w:right w:val="single" w:sz="4" w:space="0" w:color="auto"/>
            </w:tcBorders>
          </w:tcPr>
          <w:p w14:paraId="77292F5B" w14:textId="77777777" w:rsidR="00FC2C9A" w:rsidRPr="00C52B13" w:rsidRDefault="00AD6F8F" w:rsidP="00FC2C9A">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 xml:space="preserve">Anafilaksinis šokas, </w:t>
            </w:r>
            <w:proofErr w:type="spellStart"/>
            <w:r w:rsidRPr="00C52B13">
              <w:rPr>
                <w:rFonts w:ascii="Times New Roman" w:eastAsia="Times New Roman" w:hAnsi="Times New Roman" w:cs="Times New Roman"/>
                <w:lang w:val="lt-LT" w:eastAsia="lt-LT" w:bidi="lt-LT"/>
              </w:rPr>
              <w:t>angioneurozinė</w:t>
            </w:r>
            <w:proofErr w:type="spellEnd"/>
            <w:r w:rsidRPr="00C52B13">
              <w:rPr>
                <w:rFonts w:ascii="Times New Roman" w:eastAsia="Times New Roman" w:hAnsi="Times New Roman" w:cs="Times New Roman"/>
                <w:lang w:val="lt-LT" w:eastAsia="lt-LT" w:bidi="lt-LT"/>
              </w:rPr>
              <w:t xml:space="preserve"> edema</w:t>
            </w:r>
          </w:p>
        </w:tc>
      </w:tr>
      <w:tr w:rsidR="00FC2C9A" w:rsidRPr="00B926AB" w14:paraId="6875618B" w14:textId="77777777" w:rsidTr="00435411">
        <w:trPr>
          <w:trHeight w:val="230"/>
        </w:trPr>
        <w:tc>
          <w:tcPr>
            <w:tcW w:w="2251" w:type="dxa"/>
            <w:tcBorders>
              <w:top w:val="single" w:sz="4" w:space="0" w:color="000000"/>
              <w:left w:val="single" w:sz="4" w:space="0" w:color="000000"/>
              <w:right w:val="single" w:sz="4" w:space="0" w:color="000000"/>
            </w:tcBorders>
            <w:vAlign w:val="bottom"/>
          </w:tcPr>
          <w:p w14:paraId="6D6CB7C6" w14:textId="77777777" w:rsidR="00FC2C9A" w:rsidRPr="00C52B13" w:rsidRDefault="00FC2C9A" w:rsidP="00406C08">
            <w:pPr>
              <w:autoSpaceDE w:val="0"/>
              <w:autoSpaceDN w:val="0"/>
              <w:adjustRightInd w:val="0"/>
              <w:spacing w:after="0" w:line="240" w:lineRule="auto"/>
              <w:rPr>
                <w:rFonts w:ascii="Times New Roman" w:eastAsia="Times New Roman" w:hAnsi="Times New Roman" w:cs="Times New Roman"/>
                <w:iCs/>
                <w:lang w:val="lt-LT" w:eastAsia="lt-LT" w:bidi="lt-LT"/>
              </w:rPr>
            </w:pPr>
            <w:r w:rsidRPr="00C52B13">
              <w:rPr>
                <w:rFonts w:ascii="Times New Roman" w:eastAsia="Times New Roman" w:hAnsi="Times New Roman" w:cs="Times New Roman"/>
                <w:iCs/>
                <w:lang w:val="lt-LT" w:eastAsia="lt-LT" w:bidi="lt-LT"/>
              </w:rPr>
              <w:t>Metabolizmo ir mitybos sutrikimai</w:t>
            </w:r>
          </w:p>
        </w:tc>
        <w:tc>
          <w:tcPr>
            <w:tcW w:w="1826" w:type="dxa"/>
            <w:tcBorders>
              <w:top w:val="single" w:sz="4" w:space="0" w:color="000000"/>
              <w:left w:val="single" w:sz="4" w:space="0" w:color="000000"/>
              <w:right w:val="single" w:sz="4" w:space="0" w:color="000000"/>
            </w:tcBorders>
          </w:tcPr>
          <w:p w14:paraId="7ED32542" w14:textId="452DA203" w:rsidR="00FC2C9A" w:rsidRPr="00C52B13" w:rsidRDefault="0062747F" w:rsidP="00406C08">
            <w:pPr>
              <w:autoSpaceDE w:val="0"/>
              <w:autoSpaceDN w:val="0"/>
              <w:adjustRightInd w:val="0"/>
              <w:spacing w:after="0" w:line="240" w:lineRule="auto"/>
              <w:rPr>
                <w:rFonts w:ascii="Times New Roman" w:eastAsia="Times New Roman" w:hAnsi="Times New Roman" w:cs="Times New Roman"/>
                <w:lang w:val="lt-LT" w:eastAsia="lt-LT" w:bidi="lt-LT"/>
              </w:rPr>
            </w:pPr>
            <w:r>
              <w:rPr>
                <w:rFonts w:ascii="Times New Roman" w:eastAsia="Times New Roman" w:hAnsi="Times New Roman" w:cs="Times New Roman"/>
                <w:lang w:val="lt-LT" w:eastAsia="lt-LT" w:bidi="lt-LT"/>
              </w:rPr>
              <w:t>N</w:t>
            </w:r>
            <w:r w:rsidR="00FC2C9A" w:rsidRPr="00C52B13">
              <w:rPr>
                <w:rFonts w:ascii="Times New Roman" w:eastAsia="Times New Roman" w:hAnsi="Times New Roman" w:cs="Times New Roman"/>
                <w:lang w:val="lt-LT" w:eastAsia="lt-LT" w:bidi="lt-LT"/>
              </w:rPr>
              <w:t>ežinomas</w:t>
            </w:r>
          </w:p>
        </w:tc>
        <w:tc>
          <w:tcPr>
            <w:tcW w:w="5210" w:type="dxa"/>
            <w:tcBorders>
              <w:top w:val="single" w:sz="4" w:space="0" w:color="auto"/>
              <w:left w:val="single" w:sz="4" w:space="0" w:color="000000"/>
              <w:right w:val="single" w:sz="4" w:space="0" w:color="000000"/>
            </w:tcBorders>
          </w:tcPr>
          <w:p w14:paraId="05494F57" w14:textId="473FAFB2" w:rsidR="00FC2C9A" w:rsidRPr="00C52B13" w:rsidRDefault="00FC2C9A"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Klaidingai teigiama</w:t>
            </w:r>
            <w:r w:rsidR="001076BB">
              <w:rPr>
                <w:rFonts w:ascii="Times New Roman" w:eastAsia="Times New Roman" w:hAnsi="Times New Roman" w:cs="Times New Roman"/>
                <w:lang w:val="lt-LT" w:eastAsia="lt-LT" w:bidi="lt-LT"/>
              </w:rPr>
              <w:t>s gliukozės koncentracijos</w:t>
            </w:r>
            <w:r w:rsidRPr="00C52B13">
              <w:rPr>
                <w:rFonts w:ascii="Times New Roman" w:eastAsia="Times New Roman" w:hAnsi="Times New Roman" w:cs="Times New Roman"/>
                <w:lang w:val="lt-LT" w:eastAsia="lt-LT" w:bidi="lt-LT"/>
              </w:rPr>
              <w:t xml:space="preserve"> šlapim</w:t>
            </w:r>
            <w:r w:rsidR="001076BB">
              <w:rPr>
                <w:rFonts w:ascii="Times New Roman" w:eastAsia="Times New Roman" w:hAnsi="Times New Roman" w:cs="Times New Roman"/>
                <w:lang w:val="lt-LT" w:eastAsia="lt-LT" w:bidi="lt-LT"/>
              </w:rPr>
              <w:t>e</w:t>
            </w:r>
            <w:r w:rsidRPr="00C52B13">
              <w:rPr>
                <w:rFonts w:ascii="Times New Roman" w:eastAsia="Times New Roman" w:hAnsi="Times New Roman" w:cs="Times New Roman"/>
                <w:lang w:val="lt-LT" w:eastAsia="lt-LT" w:bidi="lt-LT"/>
              </w:rPr>
              <w:t xml:space="preserve"> </w:t>
            </w:r>
            <w:r w:rsidR="001076BB">
              <w:rPr>
                <w:rFonts w:ascii="Times New Roman" w:eastAsia="Times New Roman" w:hAnsi="Times New Roman" w:cs="Times New Roman"/>
                <w:lang w:val="lt-LT" w:eastAsia="lt-LT" w:bidi="lt-LT"/>
              </w:rPr>
              <w:t>tyrimo rezultatas</w:t>
            </w:r>
          </w:p>
        </w:tc>
      </w:tr>
      <w:tr w:rsidR="00905318" w:rsidRPr="00C52B13" w14:paraId="278CED21" w14:textId="77777777" w:rsidTr="00435411">
        <w:trPr>
          <w:trHeight w:val="230"/>
        </w:trPr>
        <w:tc>
          <w:tcPr>
            <w:tcW w:w="2251" w:type="dxa"/>
            <w:tcBorders>
              <w:top w:val="single" w:sz="4" w:space="0" w:color="000000"/>
              <w:left w:val="single" w:sz="4" w:space="0" w:color="000000"/>
              <w:bottom w:val="single" w:sz="4" w:space="0" w:color="000000"/>
              <w:right w:val="single" w:sz="4" w:space="0" w:color="000000"/>
            </w:tcBorders>
            <w:vAlign w:val="bottom"/>
          </w:tcPr>
          <w:p w14:paraId="7A2C0063" w14:textId="77777777" w:rsidR="00406C08" w:rsidRPr="00C52B13" w:rsidRDefault="00406C08" w:rsidP="00406C08">
            <w:pPr>
              <w:autoSpaceDE w:val="0"/>
              <w:autoSpaceDN w:val="0"/>
              <w:adjustRightInd w:val="0"/>
              <w:spacing w:after="0" w:line="240" w:lineRule="auto"/>
              <w:rPr>
                <w:rFonts w:ascii="Times New Roman" w:eastAsia="Times New Roman" w:hAnsi="Times New Roman" w:cs="Times New Roman"/>
                <w:iCs/>
                <w:lang w:val="lt-LT" w:eastAsia="lt-LT" w:bidi="lt-LT"/>
              </w:rPr>
            </w:pPr>
            <w:r w:rsidRPr="00C52B13">
              <w:rPr>
                <w:rFonts w:ascii="Times New Roman" w:eastAsia="Times New Roman" w:hAnsi="Times New Roman" w:cs="Times New Roman"/>
                <w:iCs/>
                <w:lang w:val="lt-LT" w:eastAsia="lt-LT" w:bidi="lt-LT"/>
              </w:rPr>
              <w:t>Psichikos sutrikimai</w:t>
            </w:r>
          </w:p>
        </w:tc>
        <w:tc>
          <w:tcPr>
            <w:tcW w:w="1826" w:type="dxa"/>
            <w:tcBorders>
              <w:top w:val="single" w:sz="4" w:space="0" w:color="000000"/>
              <w:left w:val="single" w:sz="4" w:space="0" w:color="000000"/>
              <w:bottom w:val="single" w:sz="4" w:space="0" w:color="000000"/>
              <w:right w:val="single" w:sz="4" w:space="0" w:color="000000"/>
            </w:tcBorders>
          </w:tcPr>
          <w:p w14:paraId="0517CF94" w14:textId="71440A71" w:rsidR="00406C08" w:rsidRPr="00C52B13" w:rsidRDefault="0062747F" w:rsidP="00406C08">
            <w:pPr>
              <w:autoSpaceDE w:val="0"/>
              <w:autoSpaceDN w:val="0"/>
              <w:adjustRightInd w:val="0"/>
              <w:spacing w:after="0" w:line="240" w:lineRule="auto"/>
              <w:rPr>
                <w:rFonts w:ascii="Times New Roman" w:eastAsia="Times New Roman" w:hAnsi="Times New Roman" w:cs="Times New Roman"/>
                <w:lang w:val="lt-LT" w:eastAsia="lt-LT" w:bidi="lt-LT"/>
              </w:rPr>
            </w:pPr>
            <w:r>
              <w:rPr>
                <w:rFonts w:ascii="Times New Roman" w:eastAsia="Times New Roman" w:hAnsi="Times New Roman" w:cs="Times New Roman"/>
                <w:lang w:val="lt-LT" w:eastAsia="lt-LT" w:bidi="lt-LT"/>
              </w:rPr>
              <w:t>N</w:t>
            </w:r>
            <w:r w:rsidR="00406C08" w:rsidRPr="00C52B13">
              <w:rPr>
                <w:rFonts w:ascii="Times New Roman" w:eastAsia="Times New Roman" w:hAnsi="Times New Roman" w:cs="Times New Roman"/>
                <w:lang w:val="lt-LT" w:eastAsia="lt-LT" w:bidi="lt-LT"/>
              </w:rPr>
              <w:t>ežinomas</w:t>
            </w:r>
          </w:p>
        </w:tc>
        <w:tc>
          <w:tcPr>
            <w:tcW w:w="5210" w:type="dxa"/>
            <w:tcBorders>
              <w:top w:val="single" w:sz="4" w:space="0" w:color="000000"/>
              <w:left w:val="single" w:sz="4" w:space="0" w:color="000000"/>
              <w:bottom w:val="single" w:sz="4" w:space="0" w:color="000000"/>
              <w:right w:val="single" w:sz="4" w:space="0" w:color="000000"/>
            </w:tcBorders>
          </w:tcPr>
          <w:p w14:paraId="7D830CBF" w14:textId="77777777" w:rsidR="00406C08" w:rsidRPr="00C52B13" w:rsidRDefault="00406C08"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Sumišimo būsena, haliucinacijos</w:t>
            </w:r>
          </w:p>
        </w:tc>
      </w:tr>
      <w:tr w:rsidR="00FC2C9A" w:rsidRPr="00C52B13" w14:paraId="115DB83E" w14:textId="77777777" w:rsidTr="0034473F">
        <w:trPr>
          <w:trHeight w:val="230"/>
        </w:trPr>
        <w:tc>
          <w:tcPr>
            <w:tcW w:w="2251" w:type="dxa"/>
            <w:vMerge w:val="restart"/>
            <w:tcBorders>
              <w:top w:val="single" w:sz="4" w:space="0" w:color="000000"/>
              <w:left w:val="single" w:sz="4" w:space="0" w:color="000000"/>
              <w:right w:val="single" w:sz="4" w:space="0" w:color="000000"/>
            </w:tcBorders>
          </w:tcPr>
          <w:p w14:paraId="6471DAA3" w14:textId="77777777" w:rsidR="00FC2C9A" w:rsidRPr="00C52B13" w:rsidRDefault="00FC2C9A" w:rsidP="00406C08">
            <w:pPr>
              <w:autoSpaceDE w:val="0"/>
              <w:autoSpaceDN w:val="0"/>
              <w:adjustRightInd w:val="0"/>
              <w:spacing w:after="0" w:line="240" w:lineRule="auto"/>
              <w:rPr>
                <w:rFonts w:ascii="Times New Roman" w:eastAsia="Times New Roman" w:hAnsi="Times New Roman" w:cs="Times New Roman"/>
                <w:iCs/>
                <w:lang w:val="lt-LT" w:eastAsia="lt-LT" w:bidi="lt-LT"/>
              </w:rPr>
            </w:pPr>
            <w:r w:rsidRPr="00C52B13">
              <w:rPr>
                <w:rFonts w:ascii="Times New Roman" w:eastAsia="Times New Roman" w:hAnsi="Times New Roman" w:cs="Times New Roman"/>
                <w:iCs/>
                <w:lang w:val="lt-LT" w:eastAsia="lt-LT" w:bidi="lt-LT"/>
              </w:rPr>
              <w:t>Nervų sistemos sutrikimai</w:t>
            </w:r>
          </w:p>
        </w:tc>
        <w:tc>
          <w:tcPr>
            <w:tcW w:w="1826" w:type="dxa"/>
            <w:tcBorders>
              <w:top w:val="single" w:sz="4" w:space="0" w:color="000000"/>
              <w:left w:val="single" w:sz="4" w:space="0" w:color="000000"/>
              <w:bottom w:val="single" w:sz="4" w:space="0" w:color="auto"/>
              <w:right w:val="single" w:sz="4" w:space="0" w:color="000000"/>
            </w:tcBorders>
          </w:tcPr>
          <w:p w14:paraId="7EDD7C46" w14:textId="77777777" w:rsidR="00FC2C9A" w:rsidRPr="00C52B13" w:rsidRDefault="00FC2C9A"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Nedažnas</w:t>
            </w:r>
          </w:p>
        </w:tc>
        <w:tc>
          <w:tcPr>
            <w:tcW w:w="5210" w:type="dxa"/>
            <w:tcBorders>
              <w:top w:val="single" w:sz="4" w:space="0" w:color="000000"/>
              <w:left w:val="single" w:sz="4" w:space="0" w:color="000000"/>
              <w:bottom w:val="single" w:sz="4" w:space="0" w:color="auto"/>
              <w:right w:val="single" w:sz="4" w:space="0" w:color="000000"/>
            </w:tcBorders>
          </w:tcPr>
          <w:p w14:paraId="11F57A33" w14:textId="77777777" w:rsidR="00FC2C9A" w:rsidRPr="00C52B13" w:rsidRDefault="00FC2C9A"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Galvos skausmas</w:t>
            </w:r>
          </w:p>
        </w:tc>
      </w:tr>
      <w:tr w:rsidR="00FC2C9A" w:rsidRPr="00B926AB" w14:paraId="413258A0" w14:textId="77777777" w:rsidTr="0034473F">
        <w:trPr>
          <w:trHeight w:val="149"/>
        </w:trPr>
        <w:tc>
          <w:tcPr>
            <w:tcW w:w="2251" w:type="dxa"/>
            <w:vMerge/>
            <w:tcBorders>
              <w:left w:val="single" w:sz="4" w:space="0" w:color="000000"/>
              <w:right w:val="single" w:sz="4" w:space="0" w:color="000000"/>
            </w:tcBorders>
          </w:tcPr>
          <w:p w14:paraId="5371E176" w14:textId="77777777" w:rsidR="00FC2C9A" w:rsidRPr="00C52B13" w:rsidRDefault="00FC2C9A" w:rsidP="00406C08">
            <w:pPr>
              <w:autoSpaceDE w:val="0"/>
              <w:autoSpaceDN w:val="0"/>
              <w:adjustRightInd w:val="0"/>
              <w:spacing w:after="0" w:line="240" w:lineRule="auto"/>
              <w:rPr>
                <w:rFonts w:ascii="Times New Roman" w:eastAsia="Times New Roman" w:hAnsi="Times New Roman" w:cs="Times New Roman"/>
                <w:lang w:val="lt-LT" w:eastAsia="lt-LT" w:bidi="lt-LT"/>
              </w:rPr>
            </w:pPr>
          </w:p>
        </w:tc>
        <w:tc>
          <w:tcPr>
            <w:tcW w:w="1826" w:type="dxa"/>
            <w:tcBorders>
              <w:top w:val="single" w:sz="4" w:space="0" w:color="auto"/>
              <w:left w:val="single" w:sz="4" w:space="0" w:color="000000"/>
              <w:bottom w:val="single" w:sz="4" w:space="0" w:color="auto"/>
              <w:right w:val="single" w:sz="4" w:space="0" w:color="000000"/>
            </w:tcBorders>
          </w:tcPr>
          <w:p w14:paraId="52E35BE2" w14:textId="77777777" w:rsidR="00FC2C9A" w:rsidRPr="00C52B13" w:rsidRDefault="00FC2C9A" w:rsidP="00FC2C9A">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Retas</w:t>
            </w:r>
          </w:p>
        </w:tc>
        <w:tc>
          <w:tcPr>
            <w:tcW w:w="5210" w:type="dxa"/>
            <w:tcBorders>
              <w:top w:val="single" w:sz="4" w:space="0" w:color="auto"/>
              <w:left w:val="single" w:sz="4" w:space="0" w:color="000000"/>
              <w:bottom w:val="single" w:sz="4" w:space="0" w:color="auto"/>
              <w:right w:val="single" w:sz="4" w:space="0" w:color="000000"/>
            </w:tcBorders>
          </w:tcPr>
          <w:p w14:paraId="7748DC24" w14:textId="5A518C88" w:rsidR="00FC2C9A" w:rsidRPr="00C52B13" w:rsidRDefault="001733D3" w:rsidP="00FC2C9A">
            <w:pPr>
              <w:autoSpaceDE w:val="0"/>
              <w:autoSpaceDN w:val="0"/>
              <w:adjustRightInd w:val="0"/>
              <w:spacing w:after="0" w:line="240" w:lineRule="auto"/>
              <w:rPr>
                <w:rFonts w:ascii="Times New Roman" w:eastAsia="Times New Roman" w:hAnsi="Times New Roman" w:cs="Times New Roman"/>
                <w:lang w:val="lt-LT" w:eastAsia="lt-LT" w:bidi="lt-LT"/>
              </w:rPr>
            </w:pPr>
            <w:r>
              <w:rPr>
                <w:rFonts w:ascii="Times New Roman" w:eastAsia="Times New Roman" w:hAnsi="Times New Roman" w:cs="Times New Roman"/>
                <w:lang w:val="lt-LT" w:eastAsia="lt-LT" w:bidi="lt-LT"/>
              </w:rPr>
              <w:t>Konvulsijos (t</w:t>
            </w:r>
            <w:r w:rsidR="00FC2C9A" w:rsidRPr="00C52B13">
              <w:rPr>
                <w:rFonts w:ascii="Times New Roman" w:eastAsia="Times New Roman" w:hAnsi="Times New Roman" w:cs="Times New Roman"/>
                <w:lang w:val="lt-LT" w:eastAsia="lt-LT" w:bidi="lt-LT"/>
              </w:rPr>
              <w:t>raukuliai</w:t>
            </w:r>
            <w:r>
              <w:rPr>
                <w:rFonts w:ascii="Times New Roman" w:eastAsia="Times New Roman" w:hAnsi="Times New Roman" w:cs="Times New Roman"/>
                <w:lang w:val="lt-LT" w:eastAsia="lt-LT" w:bidi="lt-LT"/>
              </w:rPr>
              <w:t>)</w:t>
            </w:r>
            <w:r w:rsidR="00FC2C9A" w:rsidRPr="00C52B13">
              <w:rPr>
                <w:rFonts w:ascii="Times New Roman" w:eastAsia="Times New Roman" w:hAnsi="Times New Roman" w:cs="Times New Roman"/>
                <w:lang w:val="lt-LT" w:eastAsia="lt-LT" w:bidi="lt-LT"/>
              </w:rPr>
              <w:t xml:space="preserve">, </w:t>
            </w:r>
            <w:proofErr w:type="spellStart"/>
            <w:r w:rsidR="00FC2C9A" w:rsidRPr="00C52B13">
              <w:rPr>
                <w:rFonts w:ascii="Times New Roman" w:eastAsia="Times New Roman" w:hAnsi="Times New Roman" w:cs="Times New Roman"/>
                <w:lang w:val="lt-LT" w:eastAsia="lt-LT" w:bidi="lt-LT"/>
              </w:rPr>
              <w:t>parestezija</w:t>
            </w:r>
            <w:proofErr w:type="spellEnd"/>
            <w:r w:rsidR="00FC2C9A" w:rsidRPr="00C52B13">
              <w:rPr>
                <w:rFonts w:ascii="Times New Roman" w:eastAsia="Times New Roman" w:hAnsi="Times New Roman" w:cs="Times New Roman"/>
                <w:lang w:val="lt-LT" w:eastAsia="lt-LT" w:bidi="lt-LT"/>
              </w:rPr>
              <w:t xml:space="preserve">, </w:t>
            </w:r>
            <w:proofErr w:type="spellStart"/>
            <w:r w:rsidR="00FC2C9A" w:rsidRPr="00C52B13">
              <w:rPr>
                <w:rFonts w:ascii="Times New Roman" w:eastAsia="Times New Roman" w:hAnsi="Times New Roman" w:cs="Times New Roman"/>
                <w:lang w:val="lt-LT" w:eastAsia="lt-LT" w:bidi="lt-LT"/>
              </w:rPr>
              <w:t>disgeuzija</w:t>
            </w:r>
            <w:proofErr w:type="spellEnd"/>
            <w:r w:rsidR="00FC2C9A" w:rsidRPr="00C52B13">
              <w:rPr>
                <w:rFonts w:ascii="Times New Roman" w:eastAsia="Times New Roman" w:hAnsi="Times New Roman" w:cs="Times New Roman"/>
                <w:lang w:val="lt-LT" w:eastAsia="lt-LT" w:bidi="lt-LT"/>
              </w:rPr>
              <w:t xml:space="preserve">, svaigulys </w:t>
            </w:r>
          </w:p>
        </w:tc>
      </w:tr>
      <w:tr w:rsidR="00FC2C9A" w:rsidRPr="00B926AB" w14:paraId="32FB64EB" w14:textId="77777777" w:rsidTr="0034473F">
        <w:trPr>
          <w:trHeight w:val="506"/>
        </w:trPr>
        <w:tc>
          <w:tcPr>
            <w:tcW w:w="2251" w:type="dxa"/>
            <w:vMerge/>
            <w:tcBorders>
              <w:left w:val="single" w:sz="4" w:space="0" w:color="000000"/>
              <w:bottom w:val="single" w:sz="4" w:space="0" w:color="auto"/>
              <w:right w:val="single" w:sz="4" w:space="0" w:color="000000"/>
            </w:tcBorders>
          </w:tcPr>
          <w:p w14:paraId="437EBC3B" w14:textId="77777777" w:rsidR="00FC2C9A" w:rsidRPr="00C52B13" w:rsidRDefault="00FC2C9A" w:rsidP="00406C08">
            <w:pPr>
              <w:autoSpaceDE w:val="0"/>
              <w:autoSpaceDN w:val="0"/>
              <w:adjustRightInd w:val="0"/>
              <w:spacing w:after="0" w:line="240" w:lineRule="auto"/>
              <w:rPr>
                <w:rFonts w:ascii="Times New Roman" w:eastAsia="Times New Roman" w:hAnsi="Times New Roman" w:cs="Times New Roman"/>
                <w:lang w:val="lt-LT" w:eastAsia="lt-LT" w:bidi="lt-LT"/>
              </w:rPr>
            </w:pPr>
          </w:p>
        </w:tc>
        <w:tc>
          <w:tcPr>
            <w:tcW w:w="1826" w:type="dxa"/>
            <w:tcBorders>
              <w:top w:val="single" w:sz="4" w:space="0" w:color="auto"/>
              <w:left w:val="single" w:sz="4" w:space="0" w:color="000000"/>
              <w:right w:val="single" w:sz="4" w:space="0" w:color="000000"/>
            </w:tcBorders>
          </w:tcPr>
          <w:p w14:paraId="7007EF8F" w14:textId="05892470" w:rsidR="00FC2C9A" w:rsidRPr="00C52B13" w:rsidRDefault="001733D3" w:rsidP="00FC2C9A">
            <w:pPr>
              <w:autoSpaceDE w:val="0"/>
              <w:autoSpaceDN w:val="0"/>
              <w:adjustRightInd w:val="0"/>
              <w:spacing w:after="0" w:line="240" w:lineRule="auto"/>
              <w:rPr>
                <w:rFonts w:ascii="Times New Roman" w:eastAsia="Times New Roman" w:hAnsi="Times New Roman" w:cs="Times New Roman"/>
                <w:lang w:val="lt-LT" w:eastAsia="lt-LT" w:bidi="lt-LT"/>
              </w:rPr>
            </w:pPr>
            <w:r>
              <w:rPr>
                <w:rFonts w:ascii="Times New Roman" w:eastAsia="Times New Roman" w:hAnsi="Times New Roman" w:cs="Times New Roman"/>
                <w:lang w:val="lt-LT" w:eastAsia="lt-LT" w:bidi="lt-LT"/>
              </w:rPr>
              <w:t>N</w:t>
            </w:r>
            <w:r w:rsidR="00FC2C9A" w:rsidRPr="00C52B13">
              <w:rPr>
                <w:rFonts w:ascii="Times New Roman" w:eastAsia="Times New Roman" w:hAnsi="Times New Roman" w:cs="Times New Roman"/>
                <w:lang w:val="lt-LT" w:eastAsia="lt-LT" w:bidi="lt-LT"/>
              </w:rPr>
              <w:t>ežinomas</w:t>
            </w:r>
          </w:p>
        </w:tc>
        <w:tc>
          <w:tcPr>
            <w:tcW w:w="5210" w:type="dxa"/>
            <w:tcBorders>
              <w:top w:val="single" w:sz="4" w:space="0" w:color="auto"/>
              <w:left w:val="single" w:sz="4" w:space="0" w:color="000000"/>
              <w:right w:val="single" w:sz="4" w:space="0" w:color="000000"/>
            </w:tcBorders>
            <w:vAlign w:val="bottom"/>
          </w:tcPr>
          <w:p w14:paraId="7B7E2FC4" w14:textId="77777777" w:rsidR="00FC2C9A" w:rsidRPr="00C52B13" w:rsidRDefault="00FC2C9A"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 xml:space="preserve">Koma, </w:t>
            </w:r>
            <w:proofErr w:type="spellStart"/>
            <w:r w:rsidRPr="00C52B13">
              <w:rPr>
                <w:rFonts w:ascii="Times New Roman" w:eastAsia="Times New Roman" w:hAnsi="Times New Roman" w:cs="Times New Roman"/>
                <w:lang w:val="lt-LT" w:eastAsia="lt-LT" w:bidi="lt-LT"/>
              </w:rPr>
              <w:t>stuporas</w:t>
            </w:r>
            <w:proofErr w:type="spellEnd"/>
            <w:r w:rsidRPr="00C52B13">
              <w:rPr>
                <w:rFonts w:ascii="Times New Roman" w:eastAsia="Times New Roman" w:hAnsi="Times New Roman" w:cs="Times New Roman"/>
                <w:lang w:val="lt-LT" w:eastAsia="lt-LT" w:bidi="lt-LT"/>
              </w:rPr>
              <w:t xml:space="preserve">, </w:t>
            </w:r>
            <w:proofErr w:type="spellStart"/>
            <w:r w:rsidRPr="00C52B13">
              <w:rPr>
                <w:rFonts w:ascii="Times New Roman" w:eastAsia="Times New Roman" w:hAnsi="Times New Roman" w:cs="Times New Roman"/>
                <w:lang w:val="lt-LT" w:eastAsia="lt-LT" w:bidi="lt-LT"/>
              </w:rPr>
              <w:t>encefalopatija</w:t>
            </w:r>
            <w:proofErr w:type="spellEnd"/>
            <w:r w:rsidRPr="00C52B13">
              <w:rPr>
                <w:rFonts w:ascii="Times New Roman" w:eastAsia="Times New Roman" w:hAnsi="Times New Roman" w:cs="Times New Roman"/>
                <w:lang w:val="lt-LT" w:eastAsia="lt-LT" w:bidi="lt-LT"/>
              </w:rPr>
              <w:t xml:space="preserve">, pakitusi sąmonės būsena, </w:t>
            </w:r>
            <w:proofErr w:type="spellStart"/>
            <w:r w:rsidRPr="00C52B13">
              <w:rPr>
                <w:rFonts w:ascii="Times New Roman" w:eastAsia="Times New Roman" w:hAnsi="Times New Roman" w:cs="Times New Roman"/>
                <w:lang w:val="lt-LT" w:eastAsia="lt-LT" w:bidi="lt-LT"/>
              </w:rPr>
              <w:t>mioklonija</w:t>
            </w:r>
            <w:proofErr w:type="spellEnd"/>
          </w:p>
        </w:tc>
      </w:tr>
      <w:tr w:rsidR="0034473F" w:rsidRPr="00C52B13" w14:paraId="05DF2F22" w14:textId="77777777" w:rsidTr="0034473F">
        <w:trPr>
          <w:trHeight w:val="506"/>
        </w:trPr>
        <w:tc>
          <w:tcPr>
            <w:tcW w:w="2251" w:type="dxa"/>
            <w:tcBorders>
              <w:top w:val="single" w:sz="4" w:space="0" w:color="auto"/>
              <w:left w:val="single" w:sz="4" w:space="0" w:color="000000"/>
              <w:right w:val="single" w:sz="4" w:space="0" w:color="000000"/>
            </w:tcBorders>
          </w:tcPr>
          <w:p w14:paraId="715B68CE" w14:textId="18626E56" w:rsidR="0034473F" w:rsidRPr="00C52B13" w:rsidRDefault="003B1D0C"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3B1D0C">
              <w:rPr>
                <w:rFonts w:ascii="Times New Roman" w:eastAsia="Times New Roman" w:hAnsi="Times New Roman" w:cs="Times New Roman"/>
                <w:lang w:val="lt-LT" w:eastAsia="lt-LT" w:bidi="lt-LT"/>
              </w:rPr>
              <w:t>Ausų ir labirintų sutrikimai</w:t>
            </w:r>
          </w:p>
        </w:tc>
        <w:tc>
          <w:tcPr>
            <w:tcW w:w="1826" w:type="dxa"/>
            <w:tcBorders>
              <w:top w:val="single" w:sz="4" w:space="0" w:color="auto"/>
              <w:left w:val="single" w:sz="4" w:space="0" w:color="000000"/>
              <w:right w:val="single" w:sz="4" w:space="0" w:color="000000"/>
            </w:tcBorders>
          </w:tcPr>
          <w:p w14:paraId="5AD09415" w14:textId="77777777" w:rsidR="0034473F" w:rsidRPr="00C52B13" w:rsidRDefault="0034473F" w:rsidP="00FC2C9A">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Retas</w:t>
            </w:r>
          </w:p>
        </w:tc>
        <w:tc>
          <w:tcPr>
            <w:tcW w:w="5210" w:type="dxa"/>
            <w:tcBorders>
              <w:top w:val="single" w:sz="4" w:space="0" w:color="auto"/>
              <w:left w:val="single" w:sz="4" w:space="0" w:color="000000"/>
              <w:right w:val="single" w:sz="4" w:space="0" w:color="000000"/>
            </w:tcBorders>
          </w:tcPr>
          <w:p w14:paraId="0ECDBD2D" w14:textId="77777777" w:rsidR="0034473F" w:rsidRPr="00C52B13" w:rsidRDefault="0034473F" w:rsidP="0034473F">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Spengimas ausyse</w:t>
            </w:r>
          </w:p>
        </w:tc>
      </w:tr>
      <w:tr w:rsidR="00905318" w:rsidRPr="00C52B13" w14:paraId="3F6816F5" w14:textId="77777777" w:rsidTr="0034473F">
        <w:trPr>
          <w:trHeight w:val="230"/>
        </w:trPr>
        <w:tc>
          <w:tcPr>
            <w:tcW w:w="2251" w:type="dxa"/>
            <w:vMerge w:val="restart"/>
            <w:tcBorders>
              <w:top w:val="single" w:sz="4" w:space="0" w:color="000000"/>
              <w:left w:val="single" w:sz="4" w:space="0" w:color="000000"/>
              <w:right w:val="single" w:sz="4" w:space="0" w:color="000000"/>
            </w:tcBorders>
          </w:tcPr>
          <w:p w14:paraId="5E1FDF46" w14:textId="77777777" w:rsidR="00406C08" w:rsidRPr="00C52B13" w:rsidRDefault="00406C08" w:rsidP="00406C08">
            <w:pPr>
              <w:autoSpaceDE w:val="0"/>
              <w:autoSpaceDN w:val="0"/>
              <w:adjustRightInd w:val="0"/>
              <w:spacing w:after="0" w:line="240" w:lineRule="auto"/>
              <w:rPr>
                <w:rFonts w:ascii="Times New Roman" w:eastAsia="Times New Roman" w:hAnsi="Times New Roman" w:cs="Times New Roman"/>
                <w:iCs/>
                <w:lang w:val="lt-LT" w:eastAsia="lt-LT" w:bidi="lt-LT"/>
              </w:rPr>
            </w:pPr>
            <w:r w:rsidRPr="00C52B13">
              <w:rPr>
                <w:rFonts w:ascii="Times New Roman" w:eastAsia="Times New Roman" w:hAnsi="Times New Roman" w:cs="Times New Roman"/>
                <w:iCs/>
                <w:lang w:val="lt-LT" w:eastAsia="lt-LT" w:bidi="lt-LT"/>
              </w:rPr>
              <w:t>Kraujagyslių sutrikimai</w:t>
            </w:r>
          </w:p>
        </w:tc>
        <w:tc>
          <w:tcPr>
            <w:tcW w:w="1826" w:type="dxa"/>
            <w:tcBorders>
              <w:top w:val="single" w:sz="4" w:space="0" w:color="000000"/>
              <w:left w:val="single" w:sz="4" w:space="0" w:color="000000"/>
              <w:bottom w:val="single" w:sz="4" w:space="0" w:color="auto"/>
              <w:right w:val="single" w:sz="4" w:space="0" w:color="000000"/>
            </w:tcBorders>
          </w:tcPr>
          <w:p w14:paraId="07C57BEA" w14:textId="77777777" w:rsidR="00406C08" w:rsidRPr="00C52B13" w:rsidRDefault="00406C08"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Dažn</w:t>
            </w:r>
            <w:r w:rsidR="00FC2C9A" w:rsidRPr="00C52B13">
              <w:rPr>
                <w:rFonts w:ascii="Times New Roman" w:eastAsia="Times New Roman" w:hAnsi="Times New Roman" w:cs="Times New Roman"/>
                <w:lang w:val="lt-LT" w:eastAsia="lt-LT" w:bidi="lt-LT"/>
              </w:rPr>
              <w:t>as</w:t>
            </w:r>
          </w:p>
        </w:tc>
        <w:tc>
          <w:tcPr>
            <w:tcW w:w="5210" w:type="dxa"/>
            <w:tcBorders>
              <w:top w:val="single" w:sz="4" w:space="0" w:color="000000"/>
              <w:left w:val="single" w:sz="4" w:space="0" w:color="000000"/>
              <w:bottom w:val="single" w:sz="4" w:space="0" w:color="auto"/>
              <w:right w:val="single" w:sz="4" w:space="0" w:color="000000"/>
            </w:tcBorders>
          </w:tcPr>
          <w:p w14:paraId="3E2F80AC" w14:textId="77777777" w:rsidR="00406C08" w:rsidRPr="00C52B13" w:rsidRDefault="00406C08"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Infuzijos vietos flebitas</w:t>
            </w:r>
          </w:p>
        </w:tc>
      </w:tr>
      <w:tr w:rsidR="00905318" w:rsidRPr="00C52B13" w14:paraId="08AEEE57" w14:textId="77777777" w:rsidTr="0034473F">
        <w:trPr>
          <w:trHeight w:val="230"/>
        </w:trPr>
        <w:tc>
          <w:tcPr>
            <w:tcW w:w="2251" w:type="dxa"/>
            <w:vMerge/>
            <w:tcBorders>
              <w:left w:val="single" w:sz="4" w:space="0" w:color="000000"/>
              <w:right w:val="single" w:sz="4" w:space="0" w:color="000000"/>
            </w:tcBorders>
          </w:tcPr>
          <w:p w14:paraId="174591FE" w14:textId="77777777" w:rsidR="00406C08" w:rsidRPr="00C52B13" w:rsidRDefault="00406C08" w:rsidP="00406C08">
            <w:pPr>
              <w:autoSpaceDE w:val="0"/>
              <w:autoSpaceDN w:val="0"/>
              <w:adjustRightInd w:val="0"/>
              <w:spacing w:after="0" w:line="240" w:lineRule="auto"/>
              <w:rPr>
                <w:rFonts w:ascii="Times New Roman" w:eastAsia="Times New Roman" w:hAnsi="Times New Roman" w:cs="Times New Roman"/>
                <w:lang w:val="lt-LT" w:eastAsia="lt-LT" w:bidi="lt-LT"/>
              </w:rPr>
            </w:pPr>
          </w:p>
        </w:tc>
        <w:tc>
          <w:tcPr>
            <w:tcW w:w="1826" w:type="dxa"/>
            <w:tcBorders>
              <w:top w:val="single" w:sz="4" w:space="0" w:color="auto"/>
              <w:left w:val="single" w:sz="4" w:space="0" w:color="000000"/>
              <w:bottom w:val="single" w:sz="4" w:space="0" w:color="auto"/>
              <w:right w:val="single" w:sz="4" w:space="0" w:color="000000"/>
            </w:tcBorders>
            <w:vAlign w:val="bottom"/>
          </w:tcPr>
          <w:p w14:paraId="62FE80B5" w14:textId="77777777" w:rsidR="00406C08" w:rsidRPr="00C52B13" w:rsidRDefault="00406C08"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Ret</w:t>
            </w:r>
            <w:r w:rsidR="00FC2C9A" w:rsidRPr="00C52B13">
              <w:rPr>
                <w:rFonts w:ascii="Times New Roman" w:eastAsia="Times New Roman" w:hAnsi="Times New Roman" w:cs="Times New Roman"/>
                <w:lang w:val="lt-LT" w:eastAsia="lt-LT" w:bidi="lt-LT"/>
              </w:rPr>
              <w:t>as</w:t>
            </w:r>
          </w:p>
        </w:tc>
        <w:tc>
          <w:tcPr>
            <w:tcW w:w="5210" w:type="dxa"/>
            <w:tcBorders>
              <w:top w:val="single" w:sz="4" w:space="0" w:color="auto"/>
              <w:left w:val="single" w:sz="4" w:space="0" w:color="000000"/>
              <w:bottom w:val="single" w:sz="4" w:space="0" w:color="auto"/>
              <w:right w:val="single" w:sz="4" w:space="0" w:color="000000"/>
            </w:tcBorders>
            <w:vAlign w:val="bottom"/>
          </w:tcPr>
          <w:p w14:paraId="589C8BE0" w14:textId="77777777" w:rsidR="00406C08" w:rsidRPr="00C52B13" w:rsidRDefault="00406C08" w:rsidP="00406C08">
            <w:pPr>
              <w:autoSpaceDE w:val="0"/>
              <w:autoSpaceDN w:val="0"/>
              <w:adjustRightInd w:val="0"/>
              <w:spacing w:after="0" w:line="240" w:lineRule="auto"/>
              <w:rPr>
                <w:rFonts w:ascii="Times New Roman" w:eastAsia="Times New Roman" w:hAnsi="Times New Roman" w:cs="Times New Roman"/>
                <w:lang w:val="lt-LT" w:eastAsia="lt-LT" w:bidi="lt-LT"/>
              </w:rPr>
            </w:pPr>
            <w:proofErr w:type="spellStart"/>
            <w:r w:rsidRPr="00C52B13">
              <w:rPr>
                <w:rFonts w:ascii="Times New Roman" w:eastAsia="Times New Roman" w:hAnsi="Times New Roman" w:cs="Times New Roman"/>
                <w:lang w:val="lt-LT" w:eastAsia="lt-LT" w:bidi="lt-LT"/>
              </w:rPr>
              <w:t>Vazodilatacija</w:t>
            </w:r>
            <w:proofErr w:type="spellEnd"/>
          </w:p>
        </w:tc>
      </w:tr>
      <w:tr w:rsidR="00905318" w:rsidRPr="00C52B13" w14:paraId="0E4BEBE6" w14:textId="77777777" w:rsidTr="0034473F">
        <w:trPr>
          <w:trHeight w:val="230"/>
        </w:trPr>
        <w:tc>
          <w:tcPr>
            <w:tcW w:w="2251" w:type="dxa"/>
            <w:vMerge/>
            <w:tcBorders>
              <w:left w:val="single" w:sz="4" w:space="0" w:color="000000"/>
              <w:bottom w:val="single" w:sz="4" w:space="0" w:color="000000"/>
              <w:right w:val="single" w:sz="4" w:space="0" w:color="000000"/>
            </w:tcBorders>
          </w:tcPr>
          <w:p w14:paraId="39FA2A8A" w14:textId="77777777" w:rsidR="00406C08" w:rsidRPr="00C52B13" w:rsidRDefault="00406C08" w:rsidP="00406C08">
            <w:pPr>
              <w:autoSpaceDE w:val="0"/>
              <w:autoSpaceDN w:val="0"/>
              <w:adjustRightInd w:val="0"/>
              <w:spacing w:after="0" w:line="240" w:lineRule="auto"/>
              <w:rPr>
                <w:rFonts w:ascii="Times New Roman" w:eastAsia="Times New Roman" w:hAnsi="Times New Roman" w:cs="Times New Roman"/>
                <w:lang w:val="lt-LT" w:eastAsia="lt-LT" w:bidi="lt-LT"/>
              </w:rPr>
            </w:pPr>
          </w:p>
        </w:tc>
        <w:tc>
          <w:tcPr>
            <w:tcW w:w="1826" w:type="dxa"/>
            <w:tcBorders>
              <w:top w:val="single" w:sz="4" w:space="0" w:color="auto"/>
              <w:left w:val="single" w:sz="4" w:space="0" w:color="000000"/>
              <w:bottom w:val="single" w:sz="4" w:space="0" w:color="000000"/>
              <w:right w:val="single" w:sz="4" w:space="0" w:color="000000"/>
            </w:tcBorders>
            <w:vAlign w:val="bottom"/>
          </w:tcPr>
          <w:p w14:paraId="4D3ECD0B" w14:textId="480B1D18" w:rsidR="00406C08" w:rsidRPr="00C52B13" w:rsidRDefault="0062747F" w:rsidP="00406C08">
            <w:pPr>
              <w:autoSpaceDE w:val="0"/>
              <w:autoSpaceDN w:val="0"/>
              <w:adjustRightInd w:val="0"/>
              <w:spacing w:after="0" w:line="240" w:lineRule="auto"/>
              <w:rPr>
                <w:rFonts w:ascii="Times New Roman" w:eastAsia="Times New Roman" w:hAnsi="Times New Roman" w:cs="Times New Roman"/>
                <w:lang w:val="lt-LT" w:eastAsia="lt-LT" w:bidi="lt-LT"/>
              </w:rPr>
            </w:pPr>
            <w:r>
              <w:rPr>
                <w:rFonts w:ascii="Times New Roman" w:eastAsia="Times New Roman" w:hAnsi="Times New Roman" w:cs="Times New Roman"/>
                <w:lang w:val="lt-LT" w:eastAsia="lt-LT" w:bidi="lt-LT"/>
              </w:rPr>
              <w:t>N</w:t>
            </w:r>
            <w:r w:rsidR="00406C08" w:rsidRPr="00C52B13">
              <w:rPr>
                <w:rFonts w:ascii="Times New Roman" w:eastAsia="Times New Roman" w:hAnsi="Times New Roman" w:cs="Times New Roman"/>
                <w:lang w:val="lt-LT" w:eastAsia="lt-LT" w:bidi="lt-LT"/>
              </w:rPr>
              <w:t>ežinomas</w:t>
            </w:r>
          </w:p>
        </w:tc>
        <w:tc>
          <w:tcPr>
            <w:tcW w:w="5210" w:type="dxa"/>
            <w:tcBorders>
              <w:top w:val="single" w:sz="4" w:space="0" w:color="auto"/>
              <w:left w:val="single" w:sz="4" w:space="0" w:color="000000"/>
              <w:bottom w:val="single" w:sz="4" w:space="0" w:color="000000"/>
              <w:right w:val="single" w:sz="4" w:space="0" w:color="000000"/>
            </w:tcBorders>
          </w:tcPr>
          <w:p w14:paraId="7D4D01D3" w14:textId="77777777" w:rsidR="00406C08" w:rsidRPr="00C52B13" w:rsidRDefault="00406C08" w:rsidP="00406C08">
            <w:pPr>
              <w:autoSpaceDE w:val="0"/>
              <w:autoSpaceDN w:val="0"/>
              <w:adjustRightInd w:val="0"/>
              <w:spacing w:after="0" w:line="240" w:lineRule="auto"/>
              <w:rPr>
                <w:rFonts w:ascii="Times New Roman" w:eastAsia="Times New Roman" w:hAnsi="Times New Roman" w:cs="Times New Roman"/>
                <w:lang w:val="lt-LT" w:eastAsia="lt-LT" w:bidi="lt-LT"/>
              </w:rPr>
            </w:pPr>
            <w:proofErr w:type="spellStart"/>
            <w:r w:rsidRPr="00C52B13">
              <w:rPr>
                <w:rFonts w:ascii="Times New Roman" w:eastAsia="Times New Roman" w:hAnsi="Times New Roman" w:cs="Times New Roman"/>
                <w:lang w:val="lt-LT" w:eastAsia="lt-LT" w:bidi="lt-LT"/>
              </w:rPr>
              <w:t>Hemoragija</w:t>
            </w:r>
            <w:r w:rsidRPr="00C52B13">
              <w:rPr>
                <w:rFonts w:ascii="Times New Roman" w:eastAsia="Times New Roman" w:hAnsi="Times New Roman" w:cs="Times New Roman"/>
                <w:vertAlign w:val="superscript"/>
                <w:lang w:val="lt-LT" w:eastAsia="lt-LT" w:bidi="lt-LT"/>
              </w:rPr>
              <w:t>a</w:t>
            </w:r>
            <w:proofErr w:type="spellEnd"/>
          </w:p>
        </w:tc>
      </w:tr>
      <w:tr w:rsidR="00905318" w:rsidRPr="00C52B13" w14:paraId="5257784D" w14:textId="77777777" w:rsidTr="00EF44EF">
        <w:trPr>
          <w:trHeight w:val="230"/>
        </w:trPr>
        <w:tc>
          <w:tcPr>
            <w:tcW w:w="2251" w:type="dxa"/>
            <w:tcBorders>
              <w:top w:val="single" w:sz="4" w:space="0" w:color="000000"/>
              <w:left w:val="single" w:sz="4" w:space="0" w:color="000000"/>
              <w:right w:val="single" w:sz="4" w:space="0" w:color="000000"/>
            </w:tcBorders>
            <w:vAlign w:val="bottom"/>
          </w:tcPr>
          <w:p w14:paraId="11A58DEE" w14:textId="77777777" w:rsidR="00406C08" w:rsidRPr="00C52B13" w:rsidRDefault="00406C08" w:rsidP="00406C08">
            <w:pPr>
              <w:autoSpaceDE w:val="0"/>
              <w:autoSpaceDN w:val="0"/>
              <w:adjustRightInd w:val="0"/>
              <w:spacing w:after="0" w:line="240" w:lineRule="auto"/>
              <w:rPr>
                <w:rFonts w:ascii="Times New Roman" w:eastAsia="Times New Roman" w:hAnsi="Times New Roman" w:cs="Times New Roman"/>
                <w:iCs/>
                <w:lang w:val="lt-LT" w:eastAsia="lt-LT" w:bidi="lt-LT"/>
              </w:rPr>
            </w:pPr>
            <w:r w:rsidRPr="00C52B13">
              <w:rPr>
                <w:rFonts w:ascii="Times New Roman" w:eastAsia="Times New Roman" w:hAnsi="Times New Roman" w:cs="Times New Roman"/>
                <w:iCs/>
                <w:lang w:val="lt-LT" w:eastAsia="lt-LT" w:bidi="lt-LT"/>
              </w:rPr>
              <w:t>Kvėpavimo</w:t>
            </w:r>
            <w:r w:rsidR="00871796" w:rsidRPr="00C52B13">
              <w:rPr>
                <w:rFonts w:ascii="Times New Roman" w:eastAsia="Times New Roman" w:hAnsi="Times New Roman" w:cs="Times New Roman"/>
                <w:iCs/>
                <w:lang w:val="lt-LT" w:eastAsia="lt-LT" w:bidi="lt-LT"/>
              </w:rPr>
              <w:t xml:space="preserve"> sistemos</w:t>
            </w:r>
            <w:r w:rsidRPr="00C52B13">
              <w:rPr>
                <w:rFonts w:ascii="Times New Roman" w:eastAsia="Times New Roman" w:hAnsi="Times New Roman" w:cs="Times New Roman"/>
                <w:iCs/>
                <w:lang w:val="lt-LT" w:eastAsia="lt-LT" w:bidi="lt-LT"/>
              </w:rPr>
              <w:t>, krūtinės ląstos ir tarpuplaučio sutrikimai</w:t>
            </w:r>
          </w:p>
        </w:tc>
        <w:tc>
          <w:tcPr>
            <w:tcW w:w="1826" w:type="dxa"/>
            <w:tcBorders>
              <w:top w:val="single" w:sz="4" w:space="0" w:color="000000"/>
              <w:left w:val="single" w:sz="4" w:space="0" w:color="000000"/>
              <w:right w:val="single" w:sz="4" w:space="0" w:color="000000"/>
            </w:tcBorders>
          </w:tcPr>
          <w:p w14:paraId="17429FDB" w14:textId="77777777" w:rsidR="00406C08" w:rsidRPr="00C52B13" w:rsidRDefault="00406C08" w:rsidP="00FC2C9A">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Ret</w:t>
            </w:r>
            <w:r w:rsidR="00FC2C9A" w:rsidRPr="00C52B13">
              <w:rPr>
                <w:rFonts w:ascii="Times New Roman" w:eastAsia="Times New Roman" w:hAnsi="Times New Roman" w:cs="Times New Roman"/>
                <w:lang w:val="lt-LT" w:eastAsia="lt-LT" w:bidi="lt-LT"/>
              </w:rPr>
              <w:t>as</w:t>
            </w:r>
          </w:p>
        </w:tc>
        <w:tc>
          <w:tcPr>
            <w:tcW w:w="5210" w:type="dxa"/>
            <w:tcBorders>
              <w:top w:val="single" w:sz="4" w:space="0" w:color="000000"/>
              <w:left w:val="single" w:sz="4" w:space="0" w:color="000000"/>
              <w:right w:val="single" w:sz="4" w:space="0" w:color="000000"/>
            </w:tcBorders>
          </w:tcPr>
          <w:p w14:paraId="71FB5778" w14:textId="6D680B97" w:rsidR="00406C08" w:rsidRPr="00C52B13" w:rsidRDefault="00A92547" w:rsidP="00FC2C9A">
            <w:pPr>
              <w:autoSpaceDE w:val="0"/>
              <w:autoSpaceDN w:val="0"/>
              <w:adjustRightInd w:val="0"/>
              <w:spacing w:after="0" w:line="240" w:lineRule="auto"/>
              <w:rPr>
                <w:rFonts w:ascii="Times New Roman" w:eastAsia="Times New Roman" w:hAnsi="Times New Roman" w:cs="Times New Roman"/>
                <w:lang w:val="lt-LT" w:eastAsia="lt-LT" w:bidi="lt-LT"/>
              </w:rPr>
            </w:pPr>
            <w:proofErr w:type="spellStart"/>
            <w:r>
              <w:rPr>
                <w:rFonts w:ascii="Times New Roman" w:eastAsia="Times New Roman" w:hAnsi="Times New Roman" w:cs="Times New Roman"/>
                <w:lang w:val="lt-LT" w:eastAsia="lt-LT" w:bidi="lt-LT"/>
              </w:rPr>
              <w:t>Dispnėja</w:t>
            </w:r>
            <w:proofErr w:type="spellEnd"/>
            <w:r>
              <w:rPr>
                <w:rFonts w:ascii="Times New Roman" w:eastAsia="Times New Roman" w:hAnsi="Times New Roman" w:cs="Times New Roman"/>
                <w:lang w:val="lt-LT" w:eastAsia="lt-LT" w:bidi="lt-LT"/>
              </w:rPr>
              <w:t xml:space="preserve"> (d</w:t>
            </w:r>
            <w:r w:rsidR="00406C08" w:rsidRPr="00C52B13">
              <w:rPr>
                <w:rFonts w:ascii="Times New Roman" w:eastAsia="Times New Roman" w:hAnsi="Times New Roman" w:cs="Times New Roman"/>
                <w:lang w:val="lt-LT" w:eastAsia="lt-LT" w:bidi="lt-LT"/>
              </w:rPr>
              <w:t>usulys</w:t>
            </w:r>
            <w:r>
              <w:rPr>
                <w:rFonts w:ascii="Times New Roman" w:eastAsia="Times New Roman" w:hAnsi="Times New Roman" w:cs="Times New Roman"/>
                <w:lang w:val="lt-LT" w:eastAsia="lt-LT" w:bidi="lt-LT"/>
              </w:rPr>
              <w:t>)</w:t>
            </w:r>
          </w:p>
        </w:tc>
      </w:tr>
      <w:tr w:rsidR="00FC2C9A" w:rsidRPr="00C52B13" w14:paraId="6D4C2386" w14:textId="77777777" w:rsidTr="0034473F">
        <w:trPr>
          <w:trHeight w:val="230"/>
        </w:trPr>
        <w:tc>
          <w:tcPr>
            <w:tcW w:w="2251" w:type="dxa"/>
            <w:vMerge w:val="restart"/>
            <w:tcBorders>
              <w:top w:val="single" w:sz="4" w:space="0" w:color="000000"/>
              <w:left w:val="single" w:sz="4" w:space="0" w:color="000000"/>
              <w:right w:val="single" w:sz="4" w:space="0" w:color="000000"/>
            </w:tcBorders>
          </w:tcPr>
          <w:p w14:paraId="00AEF66C" w14:textId="77777777" w:rsidR="00FC2C9A" w:rsidRPr="00C52B13" w:rsidRDefault="00FC2C9A" w:rsidP="00FC2C9A">
            <w:pPr>
              <w:autoSpaceDE w:val="0"/>
              <w:autoSpaceDN w:val="0"/>
              <w:adjustRightInd w:val="0"/>
              <w:spacing w:after="0" w:line="240" w:lineRule="auto"/>
              <w:rPr>
                <w:rFonts w:ascii="Times New Roman" w:eastAsia="Times New Roman" w:hAnsi="Times New Roman" w:cs="Times New Roman"/>
                <w:iCs/>
                <w:lang w:val="lt-LT" w:eastAsia="lt-LT" w:bidi="lt-LT"/>
              </w:rPr>
            </w:pPr>
            <w:r w:rsidRPr="00C52B13">
              <w:rPr>
                <w:rFonts w:ascii="Times New Roman" w:eastAsia="Times New Roman" w:hAnsi="Times New Roman" w:cs="Times New Roman"/>
                <w:iCs/>
                <w:lang w:val="lt-LT" w:eastAsia="lt-LT" w:bidi="lt-LT"/>
              </w:rPr>
              <w:lastRenderedPageBreak/>
              <w:t xml:space="preserve">Virškinimo trakto sutrikimai </w:t>
            </w:r>
          </w:p>
        </w:tc>
        <w:tc>
          <w:tcPr>
            <w:tcW w:w="1826" w:type="dxa"/>
            <w:tcBorders>
              <w:top w:val="single" w:sz="4" w:space="0" w:color="000000"/>
              <w:left w:val="single" w:sz="4" w:space="0" w:color="000000"/>
              <w:bottom w:val="single" w:sz="4" w:space="0" w:color="auto"/>
              <w:right w:val="single" w:sz="4" w:space="0" w:color="000000"/>
            </w:tcBorders>
          </w:tcPr>
          <w:p w14:paraId="5330358C" w14:textId="77777777" w:rsidR="00FC2C9A" w:rsidRPr="00C52B13" w:rsidRDefault="00FC2C9A"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Dažnas</w:t>
            </w:r>
          </w:p>
        </w:tc>
        <w:tc>
          <w:tcPr>
            <w:tcW w:w="5210" w:type="dxa"/>
            <w:tcBorders>
              <w:top w:val="single" w:sz="4" w:space="0" w:color="000000"/>
              <w:left w:val="single" w:sz="4" w:space="0" w:color="000000"/>
              <w:bottom w:val="single" w:sz="4" w:space="0" w:color="auto"/>
              <w:right w:val="single" w:sz="4" w:space="0" w:color="000000"/>
            </w:tcBorders>
          </w:tcPr>
          <w:p w14:paraId="7B830B0E" w14:textId="77777777" w:rsidR="00FC2C9A" w:rsidRPr="00C52B13" w:rsidRDefault="00FC2C9A"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Viduriavimas</w:t>
            </w:r>
          </w:p>
        </w:tc>
      </w:tr>
      <w:tr w:rsidR="00FC2C9A" w:rsidRPr="00C52B13" w14:paraId="6B4AD48E" w14:textId="77777777" w:rsidTr="0034473F">
        <w:trPr>
          <w:trHeight w:val="508"/>
        </w:trPr>
        <w:tc>
          <w:tcPr>
            <w:tcW w:w="2251" w:type="dxa"/>
            <w:vMerge/>
            <w:tcBorders>
              <w:left w:val="single" w:sz="4" w:space="0" w:color="000000"/>
              <w:right w:val="single" w:sz="4" w:space="0" w:color="000000"/>
            </w:tcBorders>
          </w:tcPr>
          <w:p w14:paraId="1CFBCD3C" w14:textId="77777777" w:rsidR="00FC2C9A" w:rsidRPr="00C52B13" w:rsidRDefault="00FC2C9A" w:rsidP="00406C08">
            <w:pPr>
              <w:autoSpaceDE w:val="0"/>
              <w:autoSpaceDN w:val="0"/>
              <w:adjustRightInd w:val="0"/>
              <w:spacing w:after="0" w:line="240" w:lineRule="auto"/>
              <w:rPr>
                <w:rFonts w:ascii="Times New Roman" w:eastAsia="Times New Roman" w:hAnsi="Times New Roman" w:cs="Times New Roman"/>
                <w:lang w:val="lt-LT" w:eastAsia="lt-LT" w:bidi="lt-LT"/>
              </w:rPr>
            </w:pPr>
          </w:p>
        </w:tc>
        <w:tc>
          <w:tcPr>
            <w:tcW w:w="1826" w:type="dxa"/>
            <w:tcBorders>
              <w:top w:val="single" w:sz="4" w:space="0" w:color="auto"/>
              <w:left w:val="single" w:sz="4" w:space="0" w:color="000000"/>
              <w:bottom w:val="single" w:sz="4" w:space="0" w:color="auto"/>
              <w:right w:val="single" w:sz="4" w:space="0" w:color="000000"/>
            </w:tcBorders>
          </w:tcPr>
          <w:p w14:paraId="02FD2C86" w14:textId="77777777" w:rsidR="00FC2C9A" w:rsidRPr="00C52B13" w:rsidRDefault="00FC2C9A"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Nedažnas</w:t>
            </w:r>
          </w:p>
        </w:tc>
        <w:tc>
          <w:tcPr>
            <w:tcW w:w="5210" w:type="dxa"/>
            <w:tcBorders>
              <w:top w:val="single" w:sz="4" w:space="0" w:color="auto"/>
              <w:left w:val="single" w:sz="4" w:space="0" w:color="000000"/>
              <w:bottom w:val="single" w:sz="4" w:space="0" w:color="auto"/>
              <w:right w:val="single" w:sz="4" w:space="0" w:color="000000"/>
            </w:tcBorders>
          </w:tcPr>
          <w:p w14:paraId="45A1CD39" w14:textId="77777777" w:rsidR="00FC2C9A" w:rsidRPr="00C52B13" w:rsidRDefault="00FC2C9A" w:rsidP="00406C08">
            <w:pPr>
              <w:autoSpaceDE w:val="0"/>
              <w:autoSpaceDN w:val="0"/>
              <w:adjustRightInd w:val="0"/>
              <w:spacing w:after="0" w:line="240" w:lineRule="auto"/>
              <w:rPr>
                <w:rFonts w:ascii="Times New Roman" w:eastAsia="Times New Roman" w:hAnsi="Times New Roman" w:cs="Times New Roman"/>
                <w:lang w:val="lt-LT" w:eastAsia="lt-LT" w:bidi="lt-LT"/>
              </w:rPr>
            </w:pPr>
            <w:proofErr w:type="spellStart"/>
            <w:r w:rsidRPr="00C52B13">
              <w:rPr>
                <w:rFonts w:ascii="Times New Roman" w:eastAsia="Times New Roman" w:hAnsi="Times New Roman" w:cs="Times New Roman"/>
                <w:lang w:val="lt-LT" w:eastAsia="lt-LT" w:bidi="lt-LT"/>
              </w:rPr>
              <w:t>Pseudomembraninis</w:t>
            </w:r>
            <w:proofErr w:type="spellEnd"/>
            <w:r w:rsidRPr="00C52B13">
              <w:rPr>
                <w:rFonts w:ascii="Times New Roman" w:eastAsia="Times New Roman" w:hAnsi="Times New Roman" w:cs="Times New Roman"/>
                <w:lang w:val="lt-LT" w:eastAsia="lt-LT" w:bidi="lt-LT"/>
              </w:rPr>
              <w:t xml:space="preserve"> kolitas, kolitas, pykinimas, vėmimas</w:t>
            </w:r>
          </w:p>
        </w:tc>
      </w:tr>
      <w:tr w:rsidR="00FC2C9A" w:rsidRPr="00C52B13" w14:paraId="367C25DB" w14:textId="77777777" w:rsidTr="0034473F">
        <w:trPr>
          <w:trHeight w:val="230"/>
        </w:trPr>
        <w:tc>
          <w:tcPr>
            <w:tcW w:w="2251" w:type="dxa"/>
            <w:vMerge/>
            <w:tcBorders>
              <w:left w:val="single" w:sz="4" w:space="0" w:color="000000"/>
              <w:right w:val="single" w:sz="4" w:space="0" w:color="000000"/>
            </w:tcBorders>
          </w:tcPr>
          <w:p w14:paraId="30C93C0E" w14:textId="77777777" w:rsidR="00FC2C9A" w:rsidRPr="00C52B13" w:rsidRDefault="00FC2C9A" w:rsidP="00406C08">
            <w:pPr>
              <w:autoSpaceDE w:val="0"/>
              <w:autoSpaceDN w:val="0"/>
              <w:adjustRightInd w:val="0"/>
              <w:spacing w:after="0" w:line="240" w:lineRule="auto"/>
              <w:rPr>
                <w:rFonts w:ascii="Times New Roman" w:eastAsia="Times New Roman" w:hAnsi="Times New Roman" w:cs="Times New Roman"/>
                <w:lang w:val="lt-LT" w:eastAsia="lt-LT" w:bidi="lt-LT"/>
              </w:rPr>
            </w:pPr>
          </w:p>
        </w:tc>
        <w:tc>
          <w:tcPr>
            <w:tcW w:w="1826" w:type="dxa"/>
            <w:tcBorders>
              <w:top w:val="single" w:sz="4" w:space="0" w:color="auto"/>
              <w:left w:val="single" w:sz="4" w:space="0" w:color="000000"/>
              <w:bottom w:val="single" w:sz="4" w:space="0" w:color="auto"/>
              <w:right w:val="single" w:sz="4" w:space="0" w:color="000000"/>
            </w:tcBorders>
            <w:vAlign w:val="bottom"/>
          </w:tcPr>
          <w:p w14:paraId="3311B14A" w14:textId="77777777" w:rsidR="00FC2C9A" w:rsidRPr="00C52B13" w:rsidRDefault="00FC2C9A"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Retas</w:t>
            </w:r>
          </w:p>
        </w:tc>
        <w:tc>
          <w:tcPr>
            <w:tcW w:w="5210" w:type="dxa"/>
            <w:tcBorders>
              <w:top w:val="single" w:sz="4" w:space="0" w:color="auto"/>
              <w:left w:val="single" w:sz="4" w:space="0" w:color="000000"/>
              <w:bottom w:val="single" w:sz="4" w:space="0" w:color="auto"/>
              <w:right w:val="single" w:sz="4" w:space="0" w:color="000000"/>
            </w:tcBorders>
            <w:vAlign w:val="bottom"/>
          </w:tcPr>
          <w:p w14:paraId="48CB334E" w14:textId="77777777" w:rsidR="00FC2C9A" w:rsidRPr="00C52B13" w:rsidRDefault="00FC2C9A"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Pilvo skausmas, vidurių užkietėjimas</w:t>
            </w:r>
          </w:p>
        </w:tc>
      </w:tr>
      <w:tr w:rsidR="00FC2C9A" w:rsidRPr="00C52B13" w14:paraId="200FA148" w14:textId="77777777" w:rsidTr="0034473F">
        <w:trPr>
          <w:trHeight w:val="230"/>
        </w:trPr>
        <w:tc>
          <w:tcPr>
            <w:tcW w:w="2251" w:type="dxa"/>
            <w:vMerge/>
            <w:tcBorders>
              <w:left w:val="single" w:sz="4" w:space="0" w:color="000000"/>
              <w:bottom w:val="single" w:sz="4" w:space="0" w:color="000000"/>
              <w:right w:val="single" w:sz="4" w:space="0" w:color="000000"/>
            </w:tcBorders>
          </w:tcPr>
          <w:p w14:paraId="53C51953" w14:textId="77777777" w:rsidR="00FC2C9A" w:rsidRPr="00C52B13" w:rsidRDefault="00FC2C9A" w:rsidP="00406C08">
            <w:pPr>
              <w:autoSpaceDE w:val="0"/>
              <w:autoSpaceDN w:val="0"/>
              <w:adjustRightInd w:val="0"/>
              <w:spacing w:after="0" w:line="240" w:lineRule="auto"/>
              <w:rPr>
                <w:rFonts w:ascii="Times New Roman" w:eastAsia="Times New Roman" w:hAnsi="Times New Roman" w:cs="Times New Roman"/>
                <w:lang w:val="lt-LT" w:eastAsia="lt-LT" w:bidi="lt-LT"/>
              </w:rPr>
            </w:pPr>
          </w:p>
        </w:tc>
        <w:tc>
          <w:tcPr>
            <w:tcW w:w="1826" w:type="dxa"/>
            <w:tcBorders>
              <w:top w:val="single" w:sz="4" w:space="0" w:color="auto"/>
              <w:left w:val="single" w:sz="4" w:space="0" w:color="000000"/>
              <w:bottom w:val="single" w:sz="4" w:space="0" w:color="000000"/>
              <w:right w:val="single" w:sz="4" w:space="0" w:color="000000"/>
            </w:tcBorders>
            <w:vAlign w:val="bottom"/>
          </w:tcPr>
          <w:p w14:paraId="4B696C07" w14:textId="4B9192F2" w:rsidR="00FC2C9A" w:rsidRPr="00C52B13" w:rsidRDefault="0062747F" w:rsidP="00406C08">
            <w:pPr>
              <w:autoSpaceDE w:val="0"/>
              <w:autoSpaceDN w:val="0"/>
              <w:adjustRightInd w:val="0"/>
              <w:spacing w:after="0" w:line="240" w:lineRule="auto"/>
              <w:rPr>
                <w:rFonts w:ascii="Times New Roman" w:eastAsia="Times New Roman" w:hAnsi="Times New Roman" w:cs="Times New Roman"/>
                <w:lang w:val="lt-LT" w:eastAsia="lt-LT" w:bidi="lt-LT"/>
              </w:rPr>
            </w:pPr>
            <w:r>
              <w:rPr>
                <w:rFonts w:ascii="Times New Roman" w:eastAsia="Times New Roman" w:hAnsi="Times New Roman" w:cs="Times New Roman"/>
                <w:lang w:val="lt-LT" w:eastAsia="lt-LT" w:bidi="lt-LT"/>
              </w:rPr>
              <w:t>N</w:t>
            </w:r>
            <w:r w:rsidR="00FC2C9A" w:rsidRPr="00C52B13">
              <w:rPr>
                <w:rFonts w:ascii="Times New Roman" w:eastAsia="Times New Roman" w:hAnsi="Times New Roman" w:cs="Times New Roman"/>
                <w:lang w:val="lt-LT" w:eastAsia="lt-LT" w:bidi="lt-LT"/>
              </w:rPr>
              <w:t>ežinomas</w:t>
            </w:r>
          </w:p>
        </w:tc>
        <w:tc>
          <w:tcPr>
            <w:tcW w:w="5210" w:type="dxa"/>
            <w:tcBorders>
              <w:top w:val="single" w:sz="4" w:space="0" w:color="auto"/>
              <w:left w:val="single" w:sz="4" w:space="0" w:color="000000"/>
              <w:bottom w:val="single" w:sz="4" w:space="0" w:color="000000"/>
              <w:right w:val="single" w:sz="4" w:space="0" w:color="000000"/>
            </w:tcBorders>
            <w:vAlign w:val="bottom"/>
          </w:tcPr>
          <w:p w14:paraId="26623172" w14:textId="77777777" w:rsidR="00FC2C9A" w:rsidRPr="00C52B13" w:rsidRDefault="00FC2C9A"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Virškinimo trakto sutrikimas</w:t>
            </w:r>
          </w:p>
        </w:tc>
      </w:tr>
      <w:tr w:rsidR="00FC2C9A" w:rsidRPr="00B926AB" w14:paraId="105C49EE" w14:textId="77777777" w:rsidTr="00435411">
        <w:trPr>
          <w:trHeight w:val="769"/>
        </w:trPr>
        <w:tc>
          <w:tcPr>
            <w:tcW w:w="2251" w:type="dxa"/>
            <w:tcBorders>
              <w:top w:val="single" w:sz="4" w:space="0" w:color="000000"/>
              <w:left w:val="single" w:sz="4" w:space="0" w:color="000000"/>
              <w:right w:val="single" w:sz="4" w:space="0" w:color="000000"/>
            </w:tcBorders>
          </w:tcPr>
          <w:p w14:paraId="12AB09D8" w14:textId="77777777" w:rsidR="00FC2C9A" w:rsidRPr="00C52B13" w:rsidRDefault="00FC2C9A" w:rsidP="00FC2C9A">
            <w:pPr>
              <w:autoSpaceDE w:val="0"/>
              <w:autoSpaceDN w:val="0"/>
              <w:adjustRightInd w:val="0"/>
              <w:spacing w:after="0" w:line="240" w:lineRule="auto"/>
              <w:rPr>
                <w:rFonts w:ascii="Times New Roman" w:eastAsia="Times New Roman" w:hAnsi="Times New Roman" w:cs="Times New Roman"/>
                <w:iCs/>
                <w:lang w:val="lt-LT" w:eastAsia="lt-LT" w:bidi="lt-LT"/>
              </w:rPr>
            </w:pPr>
            <w:r w:rsidRPr="00C52B13">
              <w:rPr>
                <w:rFonts w:ascii="Times New Roman" w:eastAsia="Times New Roman" w:hAnsi="Times New Roman" w:cs="Times New Roman"/>
                <w:iCs/>
                <w:lang w:val="lt-LT" w:eastAsia="lt-LT" w:bidi="lt-LT"/>
              </w:rPr>
              <w:t>Kepenų</w:t>
            </w:r>
            <w:r w:rsidR="00871796" w:rsidRPr="00C52B13">
              <w:rPr>
                <w:rFonts w:ascii="Times New Roman" w:eastAsia="Times New Roman" w:hAnsi="Times New Roman" w:cs="Times New Roman"/>
                <w:iCs/>
                <w:lang w:val="lt-LT" w:eastAsia="lt-LT" w:bidi="lt-LT"/>
              </w:rPr>
              <w:t>,</w:t>
            </w:r>
            <w:r w:rsidRPr="00C52B13">
              <w:rPr>
                <w:rFonts w:ascii="Times New Roman" w:eastAsia="Times New Roman" w:hAnsi="Times New Roman" w:cs="Times New Roman"/>
                <w:iCs/>
                <w:lang w:val="lt-LT" w:eastAsia="lt-LT" w:bidi="lt-LT"/>
              </w:rPr>
              <w:t xml:space="preserve"> tulžies</w:t>
            </w:r>
            <w:r w:rsidR="00871796" w:rsidRPr="00C52B13">
              <w:rPr>
                <w:rFonts w:ascii="Times New Roman" w:eastAsia="Times New Roman" w:hAnsi="Times New Roman" w:cs="Times New Roman"/>
                <w:iCs/>
                <w:lang w:val="lt-LT" w:eastAsia="lt-LT" w:bidi="lt-LT"/>
              </w:rPr>
              <w:t xml:space="preserve"> pūslės ir</w:t>
            </w:r>
            <w:r w:rsidRPr="00C52B13">
              <w:rPr>
                <w:rFonts w:ascii="Times New Roman" w:eastAsia="Times New Roman" w:hAnsi="Times New Roman" w:cs="Times New Roman"/>
                <w:iCs/>
                <w:lang w:val="lt-LT" w:eastAsia="lt-LT" w:bidi="lt-LT"/>
              </w:rPr>
              <w:t xml:space="preserve"> latakų sutrikimai</w:t>
            </w:r>
          </w:p>
        </w:tc>
        <w:tc>
          <w:tcPr>
            <w:tcW w:w="1826" w:type="dxa"/>
            <w:tcBorders>
              <w:top w:val="single" w:sz="4" w:space="0" w:color="000000"/>
              <w:left w:val="single" w:sz="4" w:space="0" w:color="000000"/>
              <w:right w:val="single" w:sz="4" w:space="0" w:color="000000"/>
            </w:tcBorders>
          </w:tcPr>
          <w:p w14:paraId="46A57045" w14:textId="77777777" w:rsidR="00FC2C9A" w:rsidRPr="00C52B13" w:rsidRDefault="00FC2C9A" w:rsidP="00FC2C9A">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Dažnas</w:t>
            </w:r>
          </w:p>
        </w:tc>
        <w:tc>
          <w:tcPr>
            <w:tcW w:w="5210" w:type="dxa"/>
            <w:tcBorders>
              <w:top w:val="single" w:sz="4" w:space="0" w:color="000000"/>
              <w:left w:val="single" w:sz="4" w:space="0" w:color="000000"/>
              <w:right w:val="single" w:sz="4" w:space="0" w:color="000000"/>
            </w:tcBorders>
            <w:vAlign w:val="bottom"/>
          </w:tcPr>
          <w:p w14:paraId="53D0E7DF" w14:textId="2ABF27C1" w:rsidR="00FC2C9A" w:rsidRPr="00C52B13" w:rsidRDefault="00FC2C9A"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 xml:space="preserve">Padidėjęs alaninaminotransferazės aktyvumas, padidėjęs aspartataminotransferazės aktyvumas, padidėjusi </w:t>
            </w:r>
            <w:proofErr w:type="spellStart"/>
            <w:r w:rsidRPr="00C52B13">
              <w:rPr>
                <w:rFonts w:ascii="Times New Roman" w:eastAsia="Times New Roman" w:hAnsi="Times New Roman" w:cs="Times New Roman"/>
                <w:lang w:val="lt-LT" w:eastAsia="lt-LT" w:bidi="lt-LT"/>
              </w:rPr>
              <w:t>bilirubino</w:t>
            </w:r>
            <w:proofErr w:type="spellEnd"/>
            <w:r w:rsidRPr="00C52B13">
              <w:rPr>
                <w:rFonts w:ascii="Times New Roman" w:eastAsia="Times New Roman" w:hAnsi="Times New Roman" w:cs="Times New Roman"/>
                <w:lang w:val="lt-LT" w:eastAsia="lt-LT" w:bidi="lt-LT"/>
              </w:rPr>
              <w:t xml:space="preserve"> koncentracija</w:t>
            </w:r>
            <w:r w:rsidR="00A92547">
              <w:rPr>
                <w:rFonts w:ascii="Times New Roman" w:eastAsia="Times New Roman" w:hAnsi="Times New Roman" w:cs="Times New Roman"/>
                <w:lang w:val="lt-LT" w:eastAsia="lt-LT" w:bidi="lt-LT"/>
              </w:rPr>
              <w:t xml:space="preserve"> kraujyje</w:t>
            </w:r>
          </w:p>
        </w:tc>
      </w:tr>
      <w:tr w:rsidR="0034473F" w:rsidRPr="00C52B13" w14:paraId="6DBCDA15" w14:textId="77777777" w:rsidTr="0034473F">
        <w:trPr>
          <w:trHeight w:val="230"/>
        </w:trPr>
        <w:tc>
          <w:tcPr>
            <w:tcW w:w="2251" w:type="dxa"/>
            <w:vMerge w:val="restart"/>
            <w:tcBorders>
              <w:top w:val="single" w:sz="4" w:space="0" w:color="000000"/>
              <w:left w:val="single" w:sz="4" w:space="0" w:color="000000"/>
              <w:right w:val="single" w:sz="4" w:space="0" w:color="000000"/>
            </w:tcBorders>
          </w:tcPr>
          <w:p w14:paraId="3F8CE2DD" w14:textId="77777777" w:rsidR="0034473F" w:rsidRPr="00C52B13" w:rsidRDefault="0034473F" w:rsidP="00FC2C9A">
            <w:pPr>
              <w:autoSpaceDE w:val="0"/>
              <w:autoSpaceDN w:val="0"/>
              <w:adjustRightInd w:val="0"/>
              <w:spacing w:after="0" w:line="240" w:lineRule="auto"/>
              <w:rPr>
                <w:rFonts w:ascii="Times New Roman" w:eastAsia="Times New Roman" w:hAnsi="Times New Roman" w:cs="Times New Roman"/>
                <w:iCs/>
                <w:lang w:val="lt-LT" w:eastAsia="lt-LT" w:bidi="lt-LT"/>
              </w:rPr>
            </w:pPr>
            <w:r w:rsidRPr="00C52B13">
              <w:rPr>
                <w:rFonts w:ascii="Times New Roman" w:eastAsia="Times New Roman" w:hAnsi="Times New Roman" w:cs="Times New Roman"/>
                <w:iCs/>
                <w:lang w:val="lt-LT" w:eastAsia="lt-LT" w:bidi="lt-LT"/>
              </w:rPr>
              <w:t>Odos ir poodinio audinio sutrikimai</w:t>
            </w:r>
          </w:p>
        </w:tc>
        <w:tc>
          <w:tcPr>
            <w:tcW w:w="1826" w:type="dxa"/>
            <w:tcBorders>
              <w:top w:val="single" w:sz="4" w:space="0" w:color="000000"/>
              <w:left w:val="single" w:sz="4" w:space="0" w:color="000000"/>
              <w:bottom w:val="single" w:sz="4" w:space="0" w:color="auto"/>
              <w:right w:val="single" w:sz="4" w:space="0" w:color="000000"/>
            </w:tcBorders>
          </w:tcPr>
          <w:p w14:paraId="1AE802FE" w14:textId="77777777" w:rsidR="0034473F" w:rsidRPr="00C52B13" w:rsidRDefault="0034473F"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Dažnas</w:t>
            </w:r>
          </w:p>
        </w:tc>
        <w:tc>
          <w:tcPr>
            <w:tcW w:w="5210" w:type="dxa"/>
            <w:tcBorders>
              <w:top w:val="single" w:sz="4" w:space="0" w:color="000000"/>
              <w:left w:val="single" w:sz="4" w:space="0" w:color="000000"/>
              <w:bottom w:val="single" w:sz="4" w:space="0" w:color="auto"/>
              <w:right w:val="single" w:sz="4" w:space="0" w:color="000000"/>
            </w:tcBorders>
          </w:tcPr>
          <w:p w14:paraId="51C7816B" w14:textId="77777777" w:rsidR="0034473F" w:rsidRPr="00C52B13" w:rsidRDefault="0034473F"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Išbėrimas</w:t>
            </w:r>
          </w:p>
        </w:tc>
      </w:tr>
      <w:tr w:rsidR="0034473F" w:rsidRPr="00C52B13" w14:paraId="04040D75" w14:textId="77777777" w:rsidTr="0034473F">
        <w:trPr>
          <w:trHeight w:val="230"/>
        </w:trPr>
        <w:tc>
          <w:tcPr>
            <w:tcW w:w="2251" w:type="dxa"/>
            <w:vMerge/>
            <w:tcBorders>
              <w:left w:val="single" w:sz="4" w:space="0" w:color="000000"/>
              <w:right w:val="single" w:sz="4" w:space="0" w:color="000000"/>
            </w:tcBorders>
          </w:tcPr>
          <w:p w14:paraId="01074D45" w14:textId="77777777" w:rsidR="0034473F" w:rsidRPr="00C52B13" w:rsidRDefault="0034473F" w:rsidP="00406C08">
            <w:pPr>
              <w:autoSpaceDE w:val="0"/>
              <w:autoSpaceDN w:val="0"/>
              <w:adjustRightInd w:val="0"/>
              <w:spacing w:after="0" w:line="240" w:lineRule="auto"/>
              <w:rPr>
                <w:rFonts w:ascii="Times New Roman" w:eastAsia="Times New Roman" w:hAnsi="Times New Roman" w:cs="Times New Roman"/>
                <w:lang w:val="lt-LT" w:eastAsia="lt-LT" w:bidi="lt-LT"/>
              </w:rPr>
            </w:pPr>
          </w:p>
        </w:tc>
        <w:tc>
          <w:tcPr>
            <w:tcW w:w="1826" w:type="dxa"/>
            <w:tcBorders>
              <w:top w:val="single" w:sz="4" w:space="0" w:color="auto"/>
              <w:left w:val="single" w:sz="4" w:space="0" w:color="000000"/>
              <w:bottom w:val="single" w:sz="4" w:space="0" w:color="auto"/>
              <w:right w:val="single" w:sz="4" w:space="0" w:color="000000"/>
            </w:tcBorders>
            <w:vAlign w:val="bottom"/>
          </w:tcPr>
          <w:p w14:paraId="102C0A70" w14:textId="77777777" w:rsidR="0034473F" w:rsidRPr="00C52B13" w:rsidRDefault="0034473F"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Nedažnas</w:t>
            </w:r>
          </w:p>
        </w:tc>
        <w:tc>
          <w:tcPr>
            <w:tcW w:w="5210" w:type="dxa"/>
            <w:tcBorders>
              <w:top w:val="single" w:sz="4" w:space="0" w:color="auto"/>
              <w:left w:val="single" w:sz="4" w:space="0" w:color="000000"/>
              <w:bottom w:val="single" w:sz="4" w:space="0" w:color="auto"/>
              <w:right w:val="single" w:sz="4" w:space="0" w:color="000000"/>
            </w:tcBorders>
            <w:vAlign w:val="bottom"/>
          </w:tcPr>
          <w:p w14:paraId="04993146" w14:textId="77777777" w:rsidR="0034473F" w:rsidRPr="00C52B13" w:rsidRDefault="0034473F" w:rsidP="00406C08">
            <w:pPr>
              <w:autoSpaceDE w:val="0"/>
              <w:autoSpaceDN w:val="0"/>
              <w:adjustRightInd w:val="0"/>
              <w:spacing w:after="0" w:line="240" w:lineRule="auto"/>
              <w:rPr>
                <w:rFonts w:ascii="Times New Roman" w:eastAsia="Times New Roman" w:hAnsi="Times New Roman" w:cs="Times New Roman"/>
                <w:lang w:val="lt-LT" w:eastAsia="lt-LT" w:bidi="lt-LT"/>
              </w:rPr>
            </w:pPr>
            <w:proofErr w:type="spellStart"/>
            <w:r w:rsidRPr="00C52B13">
              <w:rPr>
                <w:rFonts w:ascii="Times New Roman" w:eastAsia="Times New Roman" w:hAnsi="Times New Roman" w:cs="Times New Roman"/>
                <w:lang w:val="lt-LT" w:eastAsia="lt-LT" w:bidi="lt-LT"/>
              </w:rPr>
              <w:t>Eritema</w:t>
            </w:r>
            <w:proofErr w:type="spellEnd"/>
            <w:r w:rsidRPr="00C52B13">
              <w:rPr>
                <w:rFonts w:ascii="Times New Roman" w:eastAsia="Times New Roman" w:hAnsi="Times New Roman" w:cs="Times New Roman"/>
                <w:lang w:val="lt-LT" w:eastAsia="lt-LT" w:bidi="lt-LT"/>
              </w:rPr>
              <w:t>, dilgėlinė, niežėjimas</w:t>
            </w:r>
          </w:p>
        </w:tc>
      </w:tr>
      <w:tr w:rsidR="0034473F" w:rsidRPr="00C52B13" w14:paraId="531D8222" w14:textId="77777777" w:rsidTr="0034473F">
        <w:trPr>
          <w:trHeight w:val="383"/>
        </w:trPr>
        <w:tc>
          <w:tcPr>
            <w:tcW w:w="2251" w:type="dxa"/>
            <w:vMerge/>
            <w:tcBorders>
              <w:left w:val="single" w:sz="4" w:space="0" w:color="000000"/>
              <w:right w:val="single" w:sz="4" w:space="0" w:color="000000"/>
            </w:tcBorders>
          </w:tcPr>
          <w:p w14:paraId="2A84F41F" w14:textId="77777777" w:rsidR="0034473F" w:rsidRPr="00C52B13" w:rsidRDefault="0034473F" w:rsidP="00406C08">
            <w:pPr>
              <w:autoSpaceDE w:val="0"/>
              <w:autoSpaceDN w:val="0"/>
              <w:adjustRightInd w:val="0"/>
              <w:spacing w:after="0" w:line="240" w:lineRule="auto"/>
              <w:rPr>
                <w:rFonts w:ascii="Times New Roman" w:eastAsia="Times New Roman" w:hAnsi="Times New Roman" w:cs="Times New Roman"/>
                <w:lang w:val="lt-LT" w:eastAsia="lt-LT" w:bidi="lt-LT"/>
              </w:rPr>
            </w:pPr>
          </w:p>
        </w:tc>
        <w:tc>
          <w:tcPr>
            <w:tcW w:w="1826" w:type="dxa"/>
            <w:tcBorders>
              <w:top w:val="single" w:sz="4" w:space="0" w:color="auto"/>
              <w:left w:val="single" w:sz="4" w:space="0" w:color="000000"/>
              <w:bottom w:val="single" w:sz="4" w:space="0" w:color="auto"/>
              <w:right w:val="single" w:sz="4" w:space="0" w:color="auto"/>
            </w:tcBorders>
          </w:tcPr>
          <w:p w14:paraId="49960458" w14:textId="77777777" w:rsidR="0034473F" w:rsidRPr="00C52B13" w:rsidRDefault="0034473F" w:rsidP="00FC2C9A">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Retas</w:t>
            </w:r>
          </w:p>
        </w:tc>
        <w:tc>
          <w:tcPr>
            <w:tcW w:w="5210" w:type="dxa"/>
            <w:tcBorders>
              <w:top w:val="single" w:sz="4" w:space="0" w:color="auto"/>
              <w:left w:val="single" w:sz="4" w:space="0" w:color="auto"/>
              <w:bottom w:val="single" w:sz="4" w:space="0" w:color="auto"/>
              <w:right w:val="single" w:sz="4" w:space="0" w:color="000000"/>
            </w:tcBorders>
          </w:tcPr>
          <w:p w14:paraId="1B317335" w14:textId="77777777" w:rsidR="0034473F" w:rsidRPr="00C52B13" w:rsidRDefault="0034473F"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Edema</w:t>
            </w:r>
          </w:p>
        </w:tc>
      </w:tr>
      <w:tr w:rsidR="0034473F" w:rsidRPr="000B7F29" w14:paraId="6C6D0AB1" w14:textId="77777777" w:rsidTr="0034473F">
        <w:trPr>
          <w:trHeight w:val="382"/>
        </w:trPr>
        <w:tc>
          <w:tcPr>
            <w:tcW w:w="2251" w:type="dxa"/>
            <w:vMerge/>
            <w:tcBorders>
              <w:left w:val="single" w:sz="4" w:space="0" w:color="000000"/>
              <w:bottom w:val="single" w:sz="4" w:space="0" w:color="auto"/>
              <w:right w:val="single" w:sz="4" w:space="0" w:color="000000"/>
            </w:tcBorders>
          </w:tcPr>
          <w:p w14:paraId="2E162FF0" w14:textId="77777777" w:rsidR="0034473F" w:rsidRPr="00C52B13" w:rsidRDefault="0034473F" w:rsidP="00406C08">
            <w:pPr>
              <w:autoSpaceDE w:val="0"/>
              <w:autoSpaceDN w:val="0"/>
              <w:adjustRightInd w:val="0"/>
              <w:spacing w:after="0" w:line="240" w:lineRule="auto"/>
              <w:rPr>
                <w:rFonts w:ascii="Times New Roman" w:eastAsia="Times New Roman" w:hAnsi="Times New Roman" w:cs="Times New Roman"/>
                <w:lang w:val="lt-LT" w:eastAsia="lt-LT" w:bidi="lt-LT"/>
              </w:rPr>
            </w:pPr>
          </w:p>
        </w:tc>
        <w:tc>
          <w:tcPr>
            <w:tcW w:w="1826" w:type="dxa"/>
            <w:tcBorders>
              <w:top w:val="single" w:sz="4" w:space="0" w:color="auto"/>
              <w:left w:val="single" w:sz="4" w:space="0" w:color="000000"/>
              <w:bottom w:val="single" w:sz="4" w:space="0" w:color="auto"/>
              <w:right w:val="single" w:sz="4" w:space="0" w:color="auto"/>
            </w:tcBorders>
          </w:tcPr>
          <w:p w14:paraId="2439DF02" w14:textId="74434068" w:rsidR="0034473F" w:rsidRPr="00C52B13" w:rsidRDefault="0062747F" w:rsidP="00FC2C9A">
            <w:pPr>
              <w:autoSpaceDE w:val="0"/>
              <w:autoSpaceDN w:val="0"/>
              <w:adjustRightInd w:val="0"/>
              <w:spacing w:after="0" w:line="240" w:lineRule="auto"/>
              <w:rPr>
                <w:rFonts w:ascii="Times New Roman" w:eastAsia="Times New Roman" w:hAnsi="Times New Roman" w:cs="Times New Roman"/>
                <w:lang w:val="lt-LT" w:eastAsia="lt-LT" w:bidi="lt-LT"/>
              </w:rPr>
            </w:pPr>
            <w:r>
              <w:rPr>
                <w:rFonts w:ascii="Times New Roman" w:eastAsia="Times New Roman" w:hAnsi="Times New Roman" w:cs="Times New Roman"/>
                <w:lang w:val="lt-LT" w:eastAsia="lt-LT" w:bidi="lt-LT"/>
              </w:rPr>
              <w:t>N</w:t>
            </w:r>
            <w:r w:rsidR="0034473F" w:rsidRPr="00C52B13">
              <w:rPr>
                <w:rFonts w:ascii="Times New Roman" w:eastAsia="Times New Roman" w:hAnsi="Times New Roman" w:cs="Times New Roman"/>
                <w:lang w:val="lt-LT" w:eastAsia="lt-LT" w:bidi="lt-LT"/>
              </w:rPr>
              <w:t>ežinomas</w:t>
            </w:r>
          </w:p>
        </w:tc>
        <w:tc>
          <w:tcPr>
            <w:tcW w:w="5210" w:type="dxa"/>
            <w:tcBorders>
              <w:top w:val="single" w:sz="4" w:space="0" w:color="auto"/>
              <w:left w:val="single" w:sz="4" w:space="0" w:color="auto"/>
              <w:bottom w:val="single" w:sz="4" w:space="0" w:color="auto"/>
              <w:right w:val="single" w:sz="4" w:space="0" w:color="000000"/>
            </w:tcBorders>
          </w:tcPr>
          <w:p w14:paraId="5B2D1AE1" w14:textId="530ACA5F" w:rsidR="0034473F" w:rsidRPr="00C52B13" w:rsidRDefault="0034473F"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 xml:space="preserve">Toksinė epidermio </w:t>
            </w:r>
            <w:proofErr w:type="spellStart"/>
            <w:r w:rsidRPr="00C52B13">
              <w:rPr>
                <w:rFonts w:ascii="Times New Roman" w:eastAsia="Times New Roman" w:hAnsi="Times New Roman" w:cs="Times New Roman"/>
                <w:lang w:val="lt-LT" w:eastAsia="lt-LT" w:bidi="lt-LT"/>
              </w:rPr>
              <w:t>nekrolizė</w:t>
            </w:r>
            <w:r w:rsidRPr="00C52B13">
              <w:rPr>
                <w:rFonts w:ascii="Times New Roman" w:eastAsia="Times New Roman" w:hAnsi="Times New Roman" w:cs="Times New Roman"/>
                <w:vertAlign w:val="superscript"/>
                <w:lang w:val="lt-LT" w:eastAsia="lt-LT" w:bidi="lt-LT"/>
              </w:rPr>
              <w:t>a</w:t>
            </w:r>
            <w:proofErr w:type="spellEnd"/>
            <w:r w:rsidRPr="00C52B13">
              <w:rPr>
                <w:rFonts w:ascii="Times New Roman" w:eastAsia="Times New Roman" w:hAnsi="Times New Roman" w:cs="Times New Roman"/>
                <w:lang w:val="lt-LT" w:eastAsia="lt-LT" w:bidi="lt-LT"/>
              </w:rPr>
              <w:t xml:space="preserve">, </w:t>
            </w:r>
            <w:proofErr w:type="spellStart"/>
            <w:r w:rsidRPr="00C52B13">
              <w:rPr>
                <w:rFonts w:ascii="Times New Roman" w:eastAsia="Times New Roman" w:hAnsi="Times New Roman" w:cs="Times New Roman"/>
                <w:lang w:val="lt-LT" w:eastAsia="lt-LT" w:bidi="lt-LT"/>
              </w:rPr>
              <w:t>Stivenso</w:t>
            </w:r>
            <w:proofErr w:type="spellEnd"/>
            <w:r w:rsidRPr="00C52B13">
              <w:rPr>
                <w:rFonts w:ascii="Times New Roman" w:eastAsia="Times New Roman" w:hAnsi="Times New Roman" w:cs="Times New Roman"/>
                <w:lang w:val="lt-LT" w:eastAsia="lt-LT" w:bidi="lt-LT"/>
              </w:rPr>
              <w:noBreakHyphen/>
              <w:t xml:space="preserve">Džonsono (angl. </w:t>
            </w:r>
            <w:proofErr w:type="spellStart"/>
            <w:r w:rsidRPr="00C52B13">
              <w:rPr>
                <w:rFonts w:ascii="Times New Roman" w:eastAsia="Times New Roman" w:hAnsi="Times New Roman" w:cs="Times New Roman"/>
                <w:i/>
                <w:iCs/>
                <w:lang w:val="lt-LT" w:eastAsia="lt-LT" w:bidi="lt-LT"/>
              </w:rPr>
              <w:t>Stevens</w:t>
            </w:r>
            <w:r w:rsidRPr="00C52B13">
              <w:rPr>
                <w:rFonts w:ascii="Times New Roman" w:eastAsia="Times New Roman" w:hAnsi="Times New Roman" w:cs="Times New Roman"/>
                <w:i/>
                <w:iCs/>
                <w:lang w:val="lt-LT" w:eastAsia="lt-LT" w:bidi="lt-LT"/>
              </w:rPr>
              <w:noBreakHyphen/>
              <w:t>Johnson</w:t>
            </w:r>
            <w:proofErr w:type="spellEnd"/>
            <w:r w:rsidRPr="00C52B13">
              <w:rPr>
                <w:rFonts w:ascii="Times New Roman" w:eastAsia="Times New Roman" w:hAnsi="Times New Roman" w:cs="Times New Roman"/>
                <w:lang w:val="lt-LT" w:eastAsia="lt-LT" w:bidi="lt-LT"/>
              </w:rPr>
              <w:t xml:space="preserve">) </w:t>
            </w:r>
            <w:proofErr w:type="spellStart"/>
            <w:r w:rsidRPr="00C52B13">
              <w:rPr>
                <w:rFonts w:ascii="Times New Roman" w:eastAsia="Times New Roman" w:hAnsi="Times New Roman" w:cs="Times New Roman"/>
                <w:lang w:val="lt-LT" w:eastAsia="lt-LT" w:bidi="lt-LT"/>
              </w:rPr>
              <w:t>sindromas</w:t>
            </w:r>
            <w:r w:rsidRPr="00C52B13">
              <w:rPr>
                <w:rFonts w:ascii="Times New Roman" w:eastAsia="Times New Roman" w:hAnsi="Times New Roman" w:cs="Times New Roman"/>
                <w:vertAlign w:val="superscript"/>
                <w:lang w:val="lt-LT" w:eastAsia="lt-LT" w:bidi="lt-LT"/>
              </w:rPr>
              <w:t>a</w:t>
            </w:r>
            <w:proofErr w:type="spellEnd"/>
            <w:r w:rsidRPr="00C52B13">
              <w:rPr>
                <w:rFonts w:ascii="Times New Roman" w:eastAsia="Times New Roman" w:hAnsi="Times New Roman" w:cs="Times New Roman"/>
                <w:lang w:val="lt-LT" w:eastAsia="lt-LT" w:bidi="lt-LT"/>
              </w:rPr>
              <w:t>, daugiaformė raudonė (</w:t>
            </w:r>
            <w:proofErr w:type="spellStart"/>
            <w:r w:rsidR="00A92547" w:rsidRPr="00B926AB">
              <w:rPr>
                <w:rFonts w:ascii="Times New Roman" w:eastAsia="Times New Roman" w:hAnsi="Times New Roman" w:cs="Times New Roman"/>
                <w:i/>
                <w:iCs/>
                <w:lang w:val="lt-LT" w:eastAsia="lt-LT" w:bidi="lt-LT"/>
              </w:rPr>
              <w:t>erythema</w:t>
            </w:r>
            <w:proofErr w:type="spellEnd"/>
            <w:r w:rsidR="00A92547" w:rsidRPr="00B926AB">
              <w:rPr>
                <w:rFonts w:ascii="Times New Roman" w:eastAsia="Times New Roman" w:hAnsi="Times New Roman" w:cs="Times New Roman"/>
                <w:i/>
                <w:iCs/>
                <w:lang w:val="lt-LT" w:eastAsia="lt-LT" w:bidi="lt-LT"/>
              </w:rPr>
              <w:t xml:space="preserve"> </w:t>
            </w:r>
            <w:proofErr w:type="spellStart"/>
            <w:r w:rsidR="00A92547" w:rsidRPr="00B926AB">
              <w:rPr>
                <w:rFonts w:ascii="Times New Roman" w:eastAsia="Times New Roman" w:hAnsi="Times New Roman" w:cs="Times New Roman"/>
                <w:i/>
                <w:iCs/>
                <w:lang w:val="lt-LT" w:eastAsia="lt-LT" w:bidi="lt-LT"/>
              </w:rPr>
              <w:t>multiforme</w:t>
            </w:r>
            <w:proofErr w:type="spellEnd"/>
            <w:r w:rsidRPr="00C52B13">
              <w:rPr>
                <w:rFonts w:ascii="Times New Roman" w:eastAsia="Times New Roman" w:hAnsi="Times New Roman" w:cs="Times New Roman"/>
                <w:lang w:val="lt-LT" w:eastAsia="lt-LT" w:bidi="lt-LT"/>
              </w:rPr>
              <w:t>)</w:t>
            </w:r>
            <w:r w:rsidRPr="00C52B13">
              <w:rPr>
                <w:rFonts w:ascii="Times New Roman" w:eastAsia="Times New Roman" w:hAnsi="Times New Roman" w:cs="Times New Roman"/>
                <w:vertAlign w:val="superscript"/>
                <w:lang w:val="lt-LT" w:eastAsia="lt-LT" w:bidi="lt-LT"/>
              </w:rPr>
              <w:t>a</w:t>
            </w:r>
          </w:p>
        </w:tc>
      </w:tr>
      <w:tr w:rsidR="0034473F" w:rsidRPr="00C52B13" w14:paraId="023B1C7A" w14:textId="77777777" w:rsidTr="0034473F">
        <w:trPr>
          <w:trHeight w:val="382"/>
        </w:trPr>
        <w:tc>
          <w:tcPr>
            <w:tcW w:w="2251" w:type="dxa"/>
            <w:tcBorders>
              <w:top w:val="single" w:sz="4" w:space="0" w:color="auto"/>
              <w:left w:val="single" w:sz="4" w:space="0" w:color="000000"/>
              <w:bottom w:val="nil"/>
              <w:right w:val="single" w:sz="4" w:space="0" w:color="000000"/>
            </w:tcBorders>
          </w:tcPr>
          <w:p w14:paraId="2E402A27" w14:textId="22EB585F" w:rsidR="0034473F" w:rsidRPr="00C52B13" w:rsidRDefault="00A92547"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A92547">
              <w:rPr>
                <w:rFonts w:ascii="Times New Roman" w:eastAsia="Times New Roman" w:hAnsi="Times New Roman" w:cs="Times New Roman"/>
                <w:lang w:val="lt-LT" w:eastAsia="lt-LT" w:bidi="lt-LT"/>
              </w:rPr>
              <w:t>Skeleto, raumenų ir jungiamojo audinio sutrikimai</w:t>
            </w:r>
          </w:p>
        </w:tc>
        <w:tc>
          <w:tcPr>
            <w:tcW w:w="1826" w:type="dxa"/>
            <w:tcBorders>
              <w:top w:val="single" w:sz="4" w:space="0" w:color="auto"/>
              <w:left w:val="single" w:sz="4" w:space="0" w:color="000000"/>
              <w:bottom w:val="single" w:sz="4" w:space="0" w:color="auto"/>
              <w:right w:val="single" w:sz="4" w:space="0" w:color="auto"/>
            </w:tcBorders>
          </w:tcPr>
          <w:p w14:paraId="6E9DEBC3" w14:textId="77777777" w:rsidR="0034473F" w:rsidRPr="00C52B13" w:rsidRDefault="0034473F" w:rsidP="00FC2C9A">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Retas</w:t>
            </w:r>
          </w:p>
        </w:tc>
        <w:tc>
          <w:tcPr>
            <w:tcW w:w="5210" w:type="dxa"/>
            <w:tcBorders>
              <w:top w:val="single" w:sz="4" w:space="0" w:color="auto"/>
              <w:left w:val="single" w:sz="4" w:space="0" w:color="auto"/>
              <w:bottom w:val="single" w:sz="4" w:space="0" w:color="auto"/>
              <w:right w:val="single" w:sz="4" w:space="0" w:color="000000"/>
            </w:tcBorders>
          </w:tcPr>
          <w:p w14:paraId="3B6A90A0" w14:textId="77777777" w:rsidR="0034473F" w:rsidRPr="00C52B13" w:rsidRDefault="0034473F"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 xml:space="preserve">Sąnarių skausmas / </w:t>
            </w:r>
            <w:proofErr w:type="spellStart"/>
            <w:r w:rsidRPr="00C52B13">
              <w:rPr>
                <w:rFonts w:ascii="Times New Roman" w:eastAsia="Times New Roman" w:hAnsi="Times New Roman" w:cs="Times New Roman"/>
                <w:lang w:val="lt-LT" w:eastAsia="lt-LT" w:bidi="lt-LT"/>
              </w:rPr>
              <w:t>artralgija</w:t>
            </w:r>
            <w:proofErr w:type="spellEnd"/>
          </w:p>
        </w:tc>
      </w:tr>
      <w:tr w:rsidR="00435411" w:rsidRPr="00B926AB" w14:paraId="4D1363BF" w14:textId="77777777" w:rsidTr="0034473F">
        <w:trPr>
          <w:trHeight w:val="516"/>
        </w:trPr>
        <w:tc>
          <w:tcPr>
            <w:tcW w:w="2251" w:type="dxa"/>
            <w:vMerge w:val="restart"/>
            <w:tcBorders>
              <w:top w:val="single" w:sz="4" w:space="0" w:color="000000"/>
              <w:left w:val="single" w:sz="4" w:space="0" w:color="000000"/>
              <w:right w:val="single" w:sz="4" w:space="0" w:color="000000"/>
            </w:tcBorders>
          </w:tcPr>
          <w:p w14:paraId="30C01956" w14:textId="77777777" w:rsidR="00435411" w:rsidRPr="00C52B13" w:rsidRDefault="00435411" w:rsidP="00435411">
            <w:pPr>
              <w:autoSpaceDE w:val="0"/>
              <w:autoSpaceDN w:val="0"/>
              <w:adjustRightInd w:val="0"/>
              <w:spacing w:after="0" w:line="240" w:lineRule="auto"/>
              <w:rPr>
                <w:rFonts w:ascii="Times New Roman" w:eastAsia="Times New Roman" w:hAnsi="Times New Roman" w:cs="Times New Roman"/>
                <w:iCs/>
                <w:lang w:val="lt-LT" w:eastAsia="lt-LT" w:bidi="lt-LT"/>
              </w:rPr>
            </w:pPr>
            <w:r w:rsidRPr="00C52B13">
              <w:rPr>
                <w:rFonts w:ascii="Times New Roman" w:eastAsia="Times New Roman" w:hAnsi="Times New Roman" w:cs="Times New Roman"/>
                <w:iCs/>
                <w:lang w:val="lt-LT" w:eastAsia="lt-LT" w:bidi="lt-LT"/>
              </w:rPr>
              <w:t>Inkstų ir šlapimo takų sutrikimai</w:t>
            </w:r>
          </w:p>
        </w:tc>
        <w:tc>
          <w:tcPr>
            <w:tcW w:w="1826" w:type="dxa"/>
            <w:tcBorders>
              <w:top w:val="single" w:sz="4" w:space="0" w:color="000000"/>
              <w:left w:val="single" w:sz="4" w:space="0" w:color="000000"/>
              <w:bottom w:val="single" w:sz="4" w:space="0" w:color="auto"/>
              <w:right w:val="single" w:sz="4" w:space="0" w:color="auto"/>
            </w:tcBorders>
          </w:tcPr>
          <w:p w14:paraId="5498C7BE" w14:textId="77777777" w:rsidR="00435411" w:rsidRPr="00C52B13" w:rsidRDefault="00435411"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Nedažnas</w:t>
            </w:r>
          </w:p>
        </w:tc>
        <w:tc>
          <w:tcPr>
            <w:tcW w:w="5210" w:type="dxa"/>
            <w:tcBorders>
              <w:top w:val="single" w:sz="4" w:space="0" w:color="000000"/>
              <w:left w:val="single" w:sz="4" w:space="0" w:color="auto"/>
              <w:bottom w:val="single" w:sz="4" w:space="0" w:color="auto"/>
              <w:right w:val="single" w:sz="4" w:space="0" w:color="000000"/>
            </w:tcBorders>
          </w:tcPr>
          <w:p w14:paraId="0433AA28" w14:textId="1A337DB1" w:rsidR="00435411" w:rsidRPr="00C52B13" w:rsidRDefault="00435411"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 xml:space="preserve">Padidėjusi </w:t>
            </w:r>
            <w:proofErr w:type="spellStart"/>
            <w:r w:rsidR="00356365">
              <w:rPr>
                <w:rFonts w:ascii="Times New Roman" w:eastAsia="Times New Roman" w:hAnsi="Times New Roman" w:cs="Times New Roman"/>
                <w:lang w:val="lt-LT" w:eastAsia="lt-LT" w:bidi="lt-LT"/>
              </w:rPr>
              <w:t>urėjos</w:t>
            </w:r>
            <w:proofErr w:type="spellEnd"/>
            <w:r w:rsidRPr="00C52B13">
              <w:rPr>
                <w:rFonts w:ascii="Times New Roman" w:eastAsia="Times New Roman" w:hAnsi="Times New Roman" w:cs="Times New Roman"/>
                <w:lang w:val="lt-LT" w:eastAsia="lt-LT" w:bidi="lt-LT"/>
              </w:rPr>
              <w:t xml:space="preserve"> koncentracija</w:t>
            </w:r>
            <w:r w:rsidR="00356365">
              <w:rPr>
                <w:rFonts w:ascii="Times New Roman" w:eastAsia="Times New Roman" w:hAnsi="Times New Roman" w:cs="Times New Roman"/>
                <w:lang w:val="lt-LT" w:eastAsia="lt-LT" w:bidi="lt-LT"/>
              </w:rPr>
              <w:t xml:space="preserve"> kraujyje</w:t>
            </w:r>
            <w:r w:rsidRPr="00C52B13">
              <w:rPr>
                <w:rFonts w:ascii="Times New Roman" w:eastAsia="Times New Roman" w:hAnsi="Times New Roman" w:cs="Times New Roman"/>
                <w:lang w:val="lt-LT" w:eastAsia="lt-LT" w:bidi="lt-LT"/>
              </w:rPr>
              <w:t>, padidėjusi kreatinino koncentracija</w:t>
            </w:r>
            <w:r w:rsidR="00356365">
              <w:rPr>
                <w:rFonts w:ascii="Times New Roman" w:eastAsia="Times New Roman" w:hAnsi="Times New Roman" w:cs="Times New Roman"/>
                <w:lang w:val="lt-LT" w:eastAsia="lt-LT" w:bidi="lt-LT"/>
              </w:rPr>
              <w:t xml:space="preserve"> kraujyje</w:t>
            </w:r>
          </w:p>
        </w:tc>
      </w:tr>
      <w:tr w:rsidR="00435411" w:rsidRPr="00C52B13" w14:paraId="73CC4341" w14:textId="77777777" w:rsidTr="0034473F">
        <w:trPr>
          <w:trHeight w:val="230"/>
        </w:trPr>
        <w:tc>
          <w:tcPr>
            <w:tcW w:w="2251" w:type="dxa"/>
            <w:vMerge/>
            <w:tcBorders>
              <w:left w:val="single" w:sz="4" w:space="0" w:color="000000"/>
              <w:bottom w:val="single" w:sz="4" w:space="0" w:color="000000"/>
              <w:right w:val="single" w:sz="4" w:space="0" w:color="000000"/>
            </w:tcBorders>
          </w:tcPr>
          <w:p w14:paraId="7BE67E75" w14:textId="77777777" w:rsidR="00435411" w:rsidRPr="00C52B13" w:rsidRDefault="00435411" w:rsidP="00406C08">
            <w:pPr>
              <w:autoSpaceDE w:val="0"/>
              <w:autoSpaceDN w:val="0"/>
              <w:adjustRightInd w:val="0"/>
              <w:spacing w:after="0" w:line="240" w:lineRule="auto"/>
              <w:rPr>
                <w:rFonts w:ascii="Times New Roman" w:eastAsia="Times New Roman" w:hAnsi="Times New Roman" w:cs="Times New Roman"/>
                <w:lang w:val="lt-LT" w:eastAsia="lt-LT" w:bidi="lt-LT"/>
              </w:rPr>
            </w:pPr>
          </w:p>
        </w:tc>
        <w:tc>
          <w:tcPr>
            <w:tcW w:w="1826" w:type="dxa"/>
            <w:tcBorders>
              <w:top w:val="single" w:sz="4" w:space="0" w:color="auto"/>
              <w:left w:val="single" w:sz="4" w:space="0" w:color="000000"/>
              <w:bottom w:val="single" w:sz="4" w:space="0" w:color="000000"/>
              <w:right w:val="single" w:sz="4" w:space="0" w:color="000000"/>
            </w:tcBorders>
            <w:vAlign w:val="bottom"/>
          </w:tcPr>
          <w:p w14:paraId="548E5A2B" w14:textId="4469BA74" w:rsidR="00435411" w:rsidRPr="00C52B13" w:rsidRDefault="0062747F" w:rsidP="00406C08">
            <w:pPr>
              <w:autoSpaceDE w:val="0"/>
              <w:autoSpaceDN w:val="0"/>
              <w:adjustRightInd w:val="0"/>
              <w:spacing w:after="0" w:line="240" w:lineRule="auto"/>
              <w:rPr>
                <w:rFonts w:ascii="Times New Roman" w:eastAsia="Times New Roman" w:hAnsi="Times New Roman" w:cs="Times New Roman"/>
                <w:lang w:val="lt-LT" w:eastAsia="lt-LT" w:bidi="lt-LT"/>
              </w:rPr>
            </w:pPr>
            <w:r>
              <w:rPr>
                <w:rFonts w:ascii="Times New Roman" w:eastAsia="Times New Roman" w:hAnsi="Times New Roman" w:cs="Times New Roman"/>
                <w:lang w:val="lt-LT" w:eastAsia="lt-LT" w:bidi="lt-LT"/>
              </w:rPr>
              <w:t>N</w:t>
            </w:r>
            <w:r w:rsidR="00435411" w:rsidRPr="00C52B13">
              <w:rPr>
                <w:rFonts w:ascii="Times New Roman" w:eastAsia="Times New Roman" w:hAnsi="Times New Roman" w:cs="Times New Roman"/>
                <w:lang w:val="lt-LT" w:eastAsia="lt-LT" w:bidi="lt-LT"/>
              </w:rPr>
              <w:t>ežinomas</w:t>
            </w:r>
          </w:p>
        </w:tc>
        <w:tc>
          <w:tcPr>
            <w:tcW w:w="5210" w:type="dxa"/>
            <w:tcBorders>
              <w:top w:val="single" w:sz="4" w:space="0" w:color="auto"/>
              <w:left w:val="single" w:sz="4" w:space="0" w:color="000000"/>
              <w:bottom w:val="single" w:sz="4" w:space="0" w:color="000000"/>
              <w:right w:val="single" w:sz="4" w:space="0" w:color="000000"/>
            </w:tcBorders>
          </w:tcPr>
          <w:p w14:paraId="742613A3" w14:textId="77777777" w:rsidR="00435411" w:rsidRPr="00C52B13" w:rsidRDefault="00435411"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 xml:space="preserve">Inkstų nepakankamumas, toksinė </w:t>
            </w:r>
            <w:proofErr w:type="spellStart"/>
            <w:r w:rsidRPr="00C52B13">
              <w:rPr>
                <w:rFonts w:ascii="Times New Roman" w:eastAsia="Times New Roman" w:hAnsi="Times New Roman" w:cs="Times New Roman"/>
                <w:lang w:val="lt-LT" w:eastAsia="lt-LT" w:bidi="lt-LT"/>
              </w:rPr>
              <w:t>nefropatija</w:t>
            </w:r>
            <w:r w:rsidRPr="00C52B13">
              <w:rPr>
                <w:rFonts w:ascii="Times New Roman" w:eastAsia="Times New Roman" w:hAnsi="Times New Roman" w:cs="Times New Roman"/>
                <w:vertAlign w:val="superscript"/>
                <w:lang w:val="lt-LT" w:eastAsia="lt-LT" w:bidi="lt-LT"/>
              </w:rPr>
              <w:t>a</w:t>
            </w:r>
            <w:proofErr w:type="spellEnd"/>
          </w:p>
        </w:tc>
      </w:tr>
      <w:tr w:rsidR="00435411" w:rsidRPr="00C52B13" w14:paraId="31FD89B9" w14:textId="77777777" w:rsidTr="00EF44EF">
        <w:trPr>
          <w:trHeight w:val="230"/>
        </w:trPr>
        <w:tc>
          <w:tcPr>
            <w:tcW w:w="2251" w:type="dxa"/>
            <w:tcBorders>
              <w:top w:val="single" w:sz="4" w:space="0" w:color="000000"/>
              <w:left w:val="single" w:sz="4" w:space="0" w:color="000000"/>
              <w:right w:val="single" w:sz="4" w:space="0" w:color="000000"/>
            </w:tcBorders>
            <w:vAlign w:val="bottom"/>
          </w:tcPr>
          <w:p w14:paraId="7E3D1C4E" w14:textId="77777777" w:rsidR="00435411" w:rsidRPr="00C52B13" w:rsidRDefault="00435411" w:rsidP="00406C08">
            <w:pPr>
              <w:autoSpaceDE w:val="0"/>
              <w:autoSpaceDN w:val="0"/>
              <w:adjustRightInd w:val="0"/>
              <w:spacing w:after="0" w:line="240" w:lineRule="auto"/>
              <w:rPr>
                <w:rFonts w:ascii="Times New Roman" w:eastAsia="Times New Roman" w:hAnsi="Times New Roman" w:cs="Times New Roman"/>
                <w:iCs/>
                <w:lang w:val="lt-LT" w:eastAsia="lt-LT" w:bidi="lt-LT"/>
              </w:rPr>
            </w:pPr>
            <w:r w:rsidRPr="00C52B13">
              <w:rPr>
                <w:rFonts w:ascii="Times New Roman" w:eastAsia="Times New Roman" w:hAnsi="Times New Roman" w:cs="Times New Roman"/>
                <w:lang w:val="lt-LT" w:eastAsia="ar-SA"/>
              </w:rPr>
              <w:br w:type="page"/>
            </w:r>
            <w:r w:rsidRPr="00C52B13">
              <w:rPr>
                <w:rFonts w:ascii="Times New Roman" w:eastAsia="Times New Roman" w:hAnsi="Times New Roman" w:cs="Times New Roman"/>
                <w:iCs/>
                <w:lang w:val="lt-LT" w:eastAsia="lt-LT" w:bidi="lt-LT"/>
              </w:rPr>
              <w:t>Lytinės sistemos ir krūties sutrikimai</w:t>
            </w:r>
          </w:p>
        </w:tc>
        <w:tc>
          <w:tcPr>
            <w:tcW w:w="1826" w:type="dxa"/>
            <w:tcBorders>
              <w:top w:val="single" w:sz="4" w:space="0" w:color="000000"/>
              <w:left w:val="single" w:sz="4" w:space="0" w:color="000000"/>
              <w:right w:val="single" w:sz="4" w:space="0" w:color="000000"/>
            </w:tcBorders>
          </w:tcPr>
          <w:p w14:paraId="0973DABE" w14:textId="77777777" w:rsidR="00435411" w:rsidRPr="00C52B13" w:rsidRDefault="00435411" w:rsidP="00435411">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Retas</w:t>
            </w:r>
          </w:p>
        </w:tc>
        <w:tc>
          <w:tcPr>
            <w:tcW w:w="5210" w:type="dxa"/>
            <w:tcBorders>
              <w:top w:val="single" w:sz="4" w:space="0" w:color="000000"/>
              <w:left w:val="single" w:sz="4" w:space="0" w:color="000000"/>
              <w:right w:val="single" w:sz="4" w:space="0" w:color="000000"/>
            </w:tcBorders>
          </w:tcPr>
          <w:p w14:paraId="3C9B6EFC" w14:textId="77777777" w:rsidR="00435411" w:rsidRPr="00C52B13" w:rsidRDefault="00435411" w:rsidP="00435411">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Lytinių organų niežėjimas</w:t>
            </w:r>
          </w:p>
        </w:tc>
      </w:tr>
      <w:tr w:rsidR="00435411" w:rsidRPr="00B926AB" w14:paraId="0579F0ED" w14:textId="77777777" w:rsidTr="00800E2A">
        <w:trPr>
          <w:trHeight w:val="516"/>
        </w:trPr>
        <w:tc>
          <w:tcPr>
            <w:tcW w:w="2251" w:type="dxa"/>
            <w:vMerge w:val="restart"/>
            <w:tcBorders>
              <w:top w:val="single" w:sz="4" w:space="0" w:color="000000"/>
              <w:left w:val="single" w:sz="4" w:space="0" w:color="000000"/>
              <w:right w:val="single" w:sz="4" w:space="0" w:color="000000"/>
            </w:tcBorders>
          </w:tcPr>
          <w:p w14:paraId="66993F51" w14:textId="77777777" w:rsidR="00435411" w:rsidRPr="00C52B13" w:rsidRDefault="00435411" w:rsidP="00EF44EF">
            <w:pPr>
              <w:keepNext/>
              <w:autoSpaceDE w:val="0"/>
              <w:autoSpaceDN w:val="0"/>
              <w:adjustRightInd w:val="0"/>
              <w:spacing w:after="0" w:line="240" w:lineRule="auto"/>
              <w:rPr>
                <w:rFonts w:ascii="Times New Roman" w:eastAsia="Times New Roman" w:hAnsi="Times New Roman" w:cs="Times New Roman"/>
                <w:iCs/>
                <w:lang w:val="lt-LT" w:eastAsia="lt-LT" w:bidi="lt-LT"/>
              </w:rPr>
            </w:pPr>
            <w:r w:rsidRPr="00C52B13">
              <w:rPr>
                <w:rFonts w:ascii="Times New Roman" w:eastAsia="Times New Roman" w:hAnsi="Times New Roman" w:cs="Times New Roman"/>
                <w:iCs/>
                <w:lang w:val="lt-LT" w:eastAsia="lt-LT" w:bidi="lt-LT"/>
              </w:rPr>
              <w:t>Bendrieji sutrikimai ir vartojimo vietos pažeidimai</w:t>
            </w:r>
          </w:p>
        </w:tc>
        <w:tc>
          <w:tcPr>
            <w:tcW w:w="1826" w:type="dxa"/>
            <w:tcBorders>
              <w:top w:val="single" w:sz="4" w:space="0" w:color="000000"/>
              <w:left w:val="single" w:sz="4" w:space="0" w:color="000000"/>
              <w:bottom w:val="single" w:sz="4" w:space="0" w:color="auto"/>
              <w:right w:val="single" w:sz="4" w:space="0" w:color="000000"/>
            </w:tcBorders>
          </w:tcPr>
          <w:p w14:paraId="201F00B6" w14:textId="77777777" w:rsidR="00435411" w:rsidRPr="00C52B13" w:rsidRDefault="00435411"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Dažnas</w:t>
            </w:r>
          </w:p>
        </w:tc>
        <w:tc>
          <w:tcPr>
            <w:tcW w:w="5210" w:type="dxa"/>
            <w:tcBorders>
              <w:top w:val="single" w:sz="4" w:space="0" w:color="000000"/>
              <w:left w:val="single" w:sz="4" w:space="0" w:color="000000"/>
              <w:bottom w:val="single" w:sz="4" w:space="0" w:color="auto"/>
              <w:right w:val="single" w:sz="4" w:space="0" w:color="000000"/>
            </w:tcBorders>
          </w:tcPr>
          <w:p w14:paraId="606B0A60" w14:textId="77777777" w:rsidR="00435411" w:rsidRPr="00C52B13" w:rsidRDefault="00435411"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Infuzijos vietos reakcija, injekcijos vietos skausmas, injekcijos vietos uždegimas</w:t>
            </w:r>
          </w:p>
        </w:tc>
      </w:tr>
      <w:tr w:rsidR="00435411" w:rsidRPr="00C52B13" w14:paraId="467B31C4" w14:textId="77777777" w:rsidTr="00800E2A">
        <w:trPr>
          <w:trHeight w:val="230"/>
        </w:trPr>
        <w:tc>
          <w:tcPr>
            <w:tcW w:w="2251" w:type="dxa"/>
            <w:vMerge/>
            <w:tcBorders>
              <w:left w:val="single" w:sz="4" w:space="0" w:color="000000"/>
              <w:right w:val="single" w:sz="4" w:space="0" w:color="000000"/>
            </w:tcBorders>
          </w:tcPr>
          <w:p w14:paraId="321C64BA" w14:textId="77777777" w:rsidR="00435411" w:rsidRPr="00C52B13" w:rsidRDefault="00435411" w:rsidP="00406C08">
            <w:pPr>
              <w:autoSpaceDE w:val="0"/>
              <w:autoSpaceDN w:val="0"/>
              <w:adjustRightInd w:val="0"/>
              <w:spacing w:after="0" w:line="240" w:lineRule="auto"/>
              <w:rPr>
                <w:rFonts w:ascii="Times New Roman" w:eastAsia="Times New Roman" w:hAnsi="Times New Roman" w:cs="Times New Roman"/>
                <w:lang w:val="lt-LT" w:eastAsia="lt-LT" w:bidi="lt-LT"/>
              </w:rPr>
            </w:pPr>
          </w:p>
        </w:tc>
        <w:tc>
          <w:tcPr>
            <w:tcW w:w="1826" w:type="dxa"/>
            <w:tcBorders>
              <w:top w:val="single" w:sz="4" w:space="0" w:color="auto"/>
              <w:left w:val="single" w:sz="4" w:space="0" w:color="000000"/>
              <w:bottom w:val="single" w:sz="4" w:space="0" w:color="auto"/>
              <w:right w:val="single" w:sz="4" w:space="0" w:color="000000"/>
            </w:tcBorders>
            <w:vAlign w:val="bottom"/>
          </w:tcPr>
          <w:p w14:paraId="065108FE" w14:textId="77777777" w:rsidR="00435411" w:rsidRPr="00C52B13" w:rsidRDefault="00435411"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Nedažnas</w:t>
            </w:r>
          </w:p>
        </w:tc>
        <w:tc>
          <w:tcPr>
            <w:tcW w:w="5210" w:type="dxa"/>
            <w:tcBorders>
              <w:top w:val="single" w:sz="4" w:space="0" w:color="auto"/>
              <w:left w:val="single" w:sz="4" w:space="0" w:color="000000"/>
              <w:bottom w:val="single" w:sz="4" w:space="0" w:color="auto"/>
              <w:right w:val="single" w:sz="4" w:space="0" w:color="000000"/>
            </w:tcBorders>
            <w:vAlign w:val="bottom"/>
          </w:tcPr>
          <w:p w14:paraId="6DD2AE72" w14:textId="77777777" w:rsidR="00435411" w:rsidRPr="00C52B13" w:rsidRDefault="00435411"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Karščiavimas, infuzijos vietos uždegimas</w:t>
            </w:r>
          </w:p>
        </w:tc>
      </w:tr>
      <w:tr w:rsidR="00435411" w:rsidRPr="00C52B13" w14:paraId="7105BE88" w14:textId="77777777" w:rsidTr="00800E2A">
        <w:trPr>
          <w:trHeight w:val="230"/>
        </w:trPr>
        <w:tc>
          <w:tcPr>
            <w:tcW w:w="2251" w:type="dxa"/>
            <w:vMerge/>
            <w:tcBorders>
              <w:left w:val="single" w:sz="4" w:space="0" w:color="000000"/>
              <w:bottom w:val="single" w:sz="4" w:space="0" w:color="000000"/>
              <w:right w:val="single" w:sz="4" w:space="0" w:color="000000"/>
            </w:tcBorders>
          </w:tcPr>
          <w:p w14:paraId="7F310AD6" w14:textId="77777777" w:rsidR="00435411" w:rsidRPr="00C52B13" w:rsidRDefault="00435411" w:rsidP="00406C08">
            <w:pPr>
              <w:autoSpaceDE w:val="0"/>
              <w:autoSpaceDN w:val="0"/>
              <w:adjustRightInd w:val="0"/>
              <w:spacing w:after="0" w:line="240" w:lineRule="auto"/>
              <w:rPr>
                <w:rFonts w:ascii="Times New Roman" w:eastAsia="Times New Roman" w:hAnsi="Times New Roman" w:cs="Times New Roman"/>
                <w:lang w:val="lt-LT" w:eastAsia="lt-LT" w:bidi="lt-LT"/>
              </w:rPr>
            </w:pPr>
          </w:p>
        </w:tc>
        <w:tc>
          <w:tcPr>
            <w:tcW w:w="1826" w:type="dxa"/>
            <w:tcBorders>
              <w:top w:val="single" w:sz="4" w:space="0" w:color="auto"/>
              <w:left w:val="single" w:sz="4" w:space="0" w:color="000000"/>
              <w:bottom w:val="single" w:sz="4" w:space="0" w:color="000000"/>
              <w:right w:val="single" w:sz="4" w:space="0" w:color="000000"/>
            </w:tcBorders>
            <w:vAlign w:val="bottom"/>
          </w:tcPr>
          <w:p w14:paraId="17799D65" w14:textId="77777777" w:rsidR="00435411" w:rsidRPr="00C52B13" w:rsidRDefault="00435411"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Retas</w:t>
            </w:r>
          </w:p>
        </w:tc>
        <w:tc>
          <w:tcPr>
            <w:tcW w:w="5210" w:type="dxa"/>
            <w:tcBorders>
              <w:top w:val="single" w:sz="4" w:space="0" w:color="auto"/>
              <w:left w:val="single" w:sz="4" w:space="0" w:color="000000"/>
              <w:bottom w:val="single" w:sz="4" w:space="0" w:color="000000"/>
              <w:right w:val="single" w:sz="4" w:space="0" w:color="000000"/>
            </w:tcBorders>
            <w:vAlign w:val="bottom"/>
          </w:tcPr>
          <w:p w14:paraId="2F97E3AA" w14:textId="77777777" w:rsidR="00435411" w:rsidRPr="00C52B13" w:rsidRDefault="00435411" w:rsidP="00406C08">
            <w:pPr>
              <w:autoSpaceDE w:val="0"/>
              <w:autoSpaceDN w:val="0"/>
              <w:adjustRightInd w:val="0"/>
              <w:spacing w:after="0" w:line="240" w:lineRule="auto"/>
              <w:rPr>
                <w:rFonts w:ascii="Times New Roman" w:eastAsia="Times New Roman" w:hAnsi="Times New Roman" w:cs="Times New Roman"/>
                <w:lang w:val="lt-LT" w:eastAsia="lt-LT" w:bidi="lt-LT"/>
              </w:rPr>
            </w:pPr>
            <w:proofErr w:type="spellStart"/>
            <w:r w:rsidRPr="00C52B13">
              <w:rPr>
                <w:rFonts w:ascii="Times New Roman" w:eastAsia="Times New Roman" w:hAnsi="Times New Roman" w:cs="Times New Roman"/>
                <w:lang w:val="lt-LT" w:eastAsia="lt-LT" w:bidi="lt-LT"/>
              </w:rPr>
              <w:t>Šaltkrėtis</w:t>
            </w:r>
            <w:proofErr w:type="spellEnd"/>
          </w:p>
        </w:tc>
      </w:tr>
      <w:tr w:rsidR="00905318" w:rsidRPr="00C52B13" w14:paraId="75513C16" w14:textId="77777777" w:rsidTr="00435411">
        <w:trPr>
          <w:trHeight w:val="230"/>
        </w:trPr>
        <w:tc>
          <w:tcPr>
            <w:tcW w:w="2251" w:type="dxa"/>
            <w:tcBorders>
              <w:top w:val="single" w:sz="4" w:space="0" w:color="000000"/>
              <w:left w:val="single" w:sz="4" w:space="0" w:color="000000"/>
              <w:bottom w:val="single" w:sz="4" w:space="0" w:color="000000"/>
              <w:right w:val="single" w:sz="4" w:space="0" w:color="000000"/>
            </w:tcBorders>
            <w:vAlign w:val="bottom"/>
          </w:tcPr>
          <w:p w14:paraId="046B5614" w14:textId="77777777" w:rsidR="00406C08" w:rsidRPr="00C52B13" w:rsidRDefault="00406C08" w:rsidP="00406C08">
            <w:pPr>
              <w:autoSpaceDE w:val="0"/>
              <w:autoSpaceDN w:val="0"/>
              <w:adjustRightInd w:val="0"/>
              <w:spacing w:after="0" w:line="240" w:lineRule="auto"/>
              <w:rPr>
                <w:rFonts w:ascii="Times New Roman" w:eastAsia="Times New Roman" w:hAnsi="Times New Roman" w:cs="Times New Roman"/>
                <w:iCs/>
                <w:lang w:val="lt-LT" w:eastAsia="lt-LT" w:bidi="lt-LT"/>
              </w:rPr>
            </w:pPr>
            <w:r w:rsidRPr="00C52B13">
              <w:rPr>
                <w:rFonts w:ascii="Times New Roman" w:eastAsia="Times New Roman" w:hAnsi="Times New Roman" w:cs="Times New Roman"/>
                <w:iCs/>
                <w:lang w:val="lt-LT" w:eastAsia="lt-LT" w:bidi="lt-LT"/>
              </w:rPr>
              <w:t>Tyrimai</w:t>
            </w:r>
          </w:p>
        </w:tc>
        <w:tc>
          <w:tcPr>
            <w:tcW w:w="1826" w:type="dxa"/>
            <w:tcBorders>
              <w:top w:val="single" w:sz="4" w:space="0" w:color="000000"/>
              <w:left w:val="single" w:sz="4" w:space="0" w:color="000000"/>
              <w:bottom w:val="single" w:sz="4" w:space="0" w:color="000000"/>
              <w:right w:val="single" w:sz="4" w:space="0" w:color="000000"/>
            </w:tcBorders>
            <w:vAlign w:val="bottom"/>
          </w:tcPr>
          <w:p w14:paraId="24D1FBAF" w14:textId="77777777" w:rsidR="00406C08" w:rsidRPr="00C52B13" w:rsidRDefault="00406C08"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Dažn</w:t>
            </w:r>
            <w:r w:rsidR="00435411" w:rsidRPr="00C52B13">
              <w:rPr>
                <w:rFonts w:ascii="Times New Roman" w:eastAsia="Times New Roman" w:hAnsi="Times New Roman" w:cs="Times New Roman"/>
                <w:lang w:val="lt-LT" w:eastAsia="lt-LT" w:bidi="lt-LT"/>
              </w:rPr>
              <w:t>as</w:t>
            </w:r>
          </w:p>
        </w:tc>
        <w:tc>
          <w:tcPr>
            <w:tcW w:w="5210" w:type="dxa"/>
            <w:tcBorders>
              <w:top w:val="single" w:sz="4" w:space="0" w:color="000000"/>
              <w:left w:val="single" w:sz="4" w:space="0" w:color="000000"/>
              <w:bottom w:val="single" w:sz="4" w:space="0" w:color="000000"/>
              <w:right w:val="single" w:sz="4" w:space="0" w:color="000000"/>
            </w:tcBorders>
            <w:vAlign w:val="bottom"/>
          </w:tcPr>
          <w:p w14:paraId="26B127D1" w14:textId="7E55FB91" w:rsidR="00406C08" w:rsidRPr="00C52B13" w:rsidRDefault="00406C08"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C52B13">
              <w:rPr>
                <w:rFonts w:ascii="Times New Roman" w:eastAsia="Times New Roman" w:hAnsi="Times New Roman" w:cs="Times New Roman"/>
                <w:lang w:val="lt-LT" w:eastAsia="lt-LT" w:bidi="lt-LT"/>
              </w:rPr>
              <w:t>Padidėj</w:t>
            </w:r>
            <w:r w:rsidR="00356365">
              <w:rPr>
                <w:rFonts w:ascii="Times New Roman" w:eastAsia="Times New Roman" w:hAnsi="Times New Roman" w:cs="Times New Roman"/>
                <w:lang w:val="lt-LT" w:eastAsia="lt-LT" w:bidi="lt-LT"/>
              </w:rPr>
              <w:t>ęs</w:t>
            </w:r>
            <w:r w:rsidRPr="00C52B13">
              <w:rPr>
                <w:rFonts w:ascii="Times New Roman" w:eastAsia="Times New Roman" w:hAnsi="Times New Roman" w:cs="Times New Roman"/>
                <w:lang w:val="lt-LT" w:eastAsia="lt-LT" w:bidi="lt-LT"/>
              </w:rPr>
              <w:t xml:space="preserve"> šarminės fosfatazės </w:t>
            </w:r>
            <w:r w:rsidR="00356365">
              <w:rPr>
                <w:rFonts w:ascii="Times New Roman" w:eastAsia="Times New Roman" w:hAnsi="Times New Roman" w:cs="Times New Roman"/>
                <w:lang w:val="lt-LT" w:eastAsia="lt-LT" w:bidi="lt-LT"/>
              </w:rPr>
              <w:t>aktyvumas</w:t>
            </w:r>
          </w:p>
        </w:tc>
      </w:tr>
    </w:tbl>
    <w:p w14:paraId="487B1CEA" w14:textId="77777777" w:rsidR="00406C08" w:rsidRPr="00C52B13" w:rsidRDefault="00406C08" w:rsidP="00C52B13">
      <w:pPr>
        <w:suppressAutoHyphens/>
        <w:autoSpaceDE w:val="0"/>
        <w:autoSpaceDN w:val="0"/>
        <w:adjustRightInd w:val="0"/>
        <w:spacing w:after="0" w:line="240" w:lineRule="auto"/>
        <w:ind w:right="-441"/>
        <w:jc w:val="both"/>
        <w:rPr>
          <w:rFonts w:ascii="Times New Roman" w:eastAsia="Times New Roman" w:hAnsi="Times New Roman" w:cs="Times New Roman"/>
          <w:color w:val="000000"/>
          <w:lang w:val="lt-LT" w:eastAsia="ar-SA"/>
        </w:rPr>
      </w:pPr>
      <w:r w:rsidRPr="00C52B13">
        <w:rPr>
          <w:rFonts w:ascii="Times New Roman" w:eastAsia="Times New Roman" w:hAnsi="Times New Roman" w:cs="Times New Roman"/>
          <w:color w:val="000000"/>
          <w:vertAlign w:val="superscript"/>
          <w:lang w:val="lt-LT" w:eastAsia="ar-SA"/>
        </w:rPr>
        <w:t>a</w:t>
      </w:r>
      <w:r w:rsidRPr="00C52B13">
        <w:rPr>
          <w:rFonts w:ascii="Times New Roman" w:eastAsia="Times New Roman" w:hAnsi="Times New Roman" w:cs="Times New Roman"/>
          <w:color w:val="000000"/>
          <w:lang w:val="lt-LT" w:eastAsia="ar-SA"/>
        </w:rPr>
        <w:t xml:space="preserve"> </w:t>
      </w:r>
      <w:r w:rsidRPr="00C52B13">
        <w:rPr>
          <w:rFonts w:ascii="Times New Roman" w:eastAsia="Times New Roman" w:hAnsi="Times New Roman" w:cs="Times New Roman"/>
          <w:lang w:val="lt-LT" w:eastAsia="ar-SA"/>
        </w:rPr>
        <w:t>Nepageidaujamos reakcijos, kurios paprastai priskiriamos kitiems klasės junginiams.</w:t>
      </w:r>
    </w:p>
    <w:p w14:paraId="36111FD7" w14:textId="77777777" w:rsidR="00406C08" w:rsidRPr="00C52B13" w:rsidRDefault="00406C08" w:rsidP="00C52B13">
      <w:pPr>
        <w:tabs>
          <w:tab w:val="left" w:pos="0"/>
        </w:tabs>
        <w:suppressAutoHyphens/>
        <w:spacing w:after="0" w:line="240" w:lineRule="auto"/>
        <w:jc w:val="both"/>
        <w:rPr>
          <w:rFonts w:ascii="Times New Roman" w:eastAsia="Times New Roman" w:hAnsi="Times New Roman" w:cs="Times New Roman"/>
          <w:lang w:val="lt-LT" w:eastAsia="ar-SA"/>
        </w:rPr>
      </w:pPr>
    </w:p>
    <w:p w14:paraId="49FF44FC" w14:textId="77777777" w:rsidR="00406C08" w:rsidRPr="00C52B13" w:rsidRDefault="00406C08" w:rsidP="00C52B13">
      <w:pPr>
        <w:keepNext/>
        <w:suppressAutoHyphens/>
        <w:spacing w:after="0" w:line="240" w:lineRule="auto"/>
        <w:jc w:val="both"/>
        <w:rPr>
          <w:rFonts w:ascii="Times New Roman" w:eastAsia="Times New Roman" w:hAnsi="Times New Roman" w:cs="Times New Roman"/>
          <w:color w:val="000000"/>
          <w:u w:val="single"/>
          <w:lang w:val="lt-LT" w:eastAsia="ar-SA"/>
        </w:rPr>
      </w:pPr>
      <w:r w:rsidRPr="00C52B13">
        <w:rPr>
          <w:rFonts w:ascii="Times New Roman" w:eastAsia="Times New Roman" w:hAnsi="Times New Roman" w:cs="Times New Roman"/>
          <w:color w:val="000000"/>
          <w:u w:val="single"/>
          <w:lang w:val="lt-LT" w:eastAsia="ar-SA"/>
        </w:rPr>
        <w:t>Vaikų populiacija</w:t>
      </w:r>
    </w:p>
    <w:p w14:paraId="61065521" w14:textId="43A0E190" w:rsidR="00406C08" w:rsidRPr="00C52B13" w:rsidRDefault="00406C08" w:rsidP="00C52B13">
      <w:pPr>
        <w:tabs>
          <w:tab w:val="left" w:pos="0"/>
        </w:tabs>
        <w:suppressAutoHyphens/>
        <w:spacing w:after="0" w:line="240" w:lineRule="auto"/>
        <w:jc w:val="both"/>
        <w:rPr>
          <w:rFonts w:ascii="Times New Roman" w:eastAsia="Times New Roman" w:hAnsi="Times New Roman" w:cs="Times New Roman"/>
          <w:lang w:val="lt-LT" w:eastAsia="ar-SA"/>
        </w:rPr>
      </w:pPr>
      <w:proofErr w:type="spellStart"/>
      <w:r w:rsidRPr="00C52B13">
        <w:rPr>
          <w:rFonts w:ascii="Times New Roman" w:eastAsia="Times New Roman" w:hAnsi="Times New Roman" w:cs="Times New Roman"/>
          <w:color w:val="000000"/>
          <w:lang w:val="lt-LT" w:eastAsia="ar-SA"/>
        </w:rPr>
        <w:t>Cefepimo</w:t>
      </w:r>
      <w:proofErr w:type="spellEnd"/>
      <w:r w:rsidRPr="00C52B13">
        <w:rPr>
          <w:rFonts w:ascii="Times New Roman" w:eastAsia="Times New Roman" w:hAnsi="Times New Roman" w:cs="Times New Roman"/>
          <w:color w:val="000000"/>
          <w:lang w:val="lt-LT" w:eastAsia="ar-SA"/>
        </w:rPr>
        <w:t xml:space="preserve"> saugumo </w:t>
      </w:r>
      <w:r w:rsidR="00607872">
        <w:rPr>
          <w:rFonts w:ascii="Times New Roman" w:eastAsia="Times New Roman" w:hAnsi="Times New Roman" w:cs="Times New Roman"/>
          <w:color w:val="000000"/>
          <w:lang w:val="lt-LT" w:eastAsia="ar-SA"/>
        </w:rPr>
        <w:t>savybės</w:t>
      </w:r>
      <w:r w:rsidRPr="00C52B13">
        <w:rPr>
          <w:rFonts w:ascii="Times New Roman" w:eastAsia="Times New Roman" w:hAnsi="Times New Roman" w:cs="Times New Roman"/>
          <w:color w:val="000000"/>
          <w:lang w:val="lt-LT" w:eastAsia="ar-SA"/>
        </w:rPr>
        <w:t xml:space="preserve"> kūdikiams ir vaikams yra panašios į suaugusiųjų. Dažniausias nepageidaujamas reiškinys, kuris, manoma, yra susijęs su </w:t>
      </w:r>
      <w:proofErr w:type="spellStart"/>
      <w:r w:rsidRPr="00C52B13">
        <w:rPr>
          <w:rFonts w:ascii="Times New Roman" w:eastAsia="Times New Roman" w:hAnsi="Times New Roman" w:cs="Times New Roman"/>
          <w:color w:val="000000"/>
          <w:lang w:val="lt-LT" w:eastAsia="ar-SA"/>
        </w:rPr>
        <w:t>cefepimu</w:t>
      </w:r>
      <w:proofErr w:type="spellEnd"/>
      <w:r w:rsidRPr="00C52B13">
        <w:rPr>
          <w:rFonts w:ascii="Times New Roman" w:eastAsia="Times New Roman" w:hAnsi="Times New Roman" w:cs="Times New Roman"/>
          <w:color w:val="000000"/>
          <w:lang w:val="lt-LT" w:eastAsia="ar-SA"/>
        </w:rPr>
        <w:t xml:space="preserve">, klinikinių tyrimų metu buvo </w:t>
      </w:r>
      <w:r w:rsidR="00435411" w:rsidRPr="00C52B13">
        <w:rPr>
          <w:rFonts w:ascii="Times New Roman" w:eastAsia="Times New Roman" w:hAnsi="Times New Roman" w:cs="Times New Roman"/>
          <w:color w:val="000000"/>
          <w:lang w:val="lt-LT" w:eastAsia="ar-SA"/>
        </w:rPr>
        <w:t>iš</w:t>
      </w:r>
      <w:r w:rsidRPr="00C52B13">
        <w:rPr>
          <w:rFonts w:ascii="Times New Roman" w:eastAsia="Times New Roman" w:hAnsi="Times New Roman" w:cs="Times New Roman"/>
          <w:color w:val="000000"/>
          <w:lang w:val="lt-LT" w:eastAsia="ar-SA"/>
        </w:rPr>
        <w:t>bėrimas.</w:t>
      </w:r>
    </w:p>
    <w:p w14:paraId="4AFCCE2C" w14:textId="77777777" w:rsidR="00406C08" w:rsidRPr="00C52B13" w:rsidRDefault="00406C08" w:rsidP="00C52B13">
      <w:pPr>
        <w:suppressAutoHyphens/>
        <w:spacing w:after="0" w:line="240" w:lineRule="auto"/>
        <w:ind w:left="567" w:hanging="567"/>
        <w:jc w:val="both"/>
        <w:rPr>
          <w:rFonts w:ascii="Times New Roman" w:eastAsia="Times New Roman" w:hAnsi="Times New Roman" w:cs="Times New Roman"/>
          <w:lang w:val="lt-LT" w:eastAsia="ar-SA"/>
        </w:rPr>
      </w:pPr>
    </w:p>
    <w:p w14:paraId="5F7E3923" w14:textId="77777777" w:rsidR="00406C08" w:rsidRPr="00C52B13" w:rsidRDefault="00406C08" w:rsidP="00C52B13">
      <w:pPr>
        <w:keepNext/>
        <w:autoSpaceDE w:val="0"/>
        <w:autoSpaceDN w:val="0"/>
        <w:adjustRightInd w:val="0"/>
        <w:spacing w:after="0" w:line="240" w:lineRule="auto"/>
        <w:jc w:val="both"/>
        <w:rPr>
          <w:rFonts w:ascii="Times New Roman" w:eastAsia="Times New Roman" w:hAnsi="Times New Roman" w:cs="Times New Roman"/>
          <w:u w:val="single"/>
          <w:lang w:val="lt-LT" w:eastAsia="lt-LT"/>
        </w:rPr>
      </w:pPr>
      <w:r w:rsidRPr="00C52B13">
        <w:rPr>
          <w:rFonts w:ascii="Times New Roman" w:eastAsia="Times New Roman" w:hAnsi="Times New Roman" w:cs="Times New Roman"/>
          <w:noProof/>
          <w:u w:val="single"/>
          <w:lang w:val="lt-LT" w:eastAsia="lt-LT"/>
        </w:rPr>
        <w:t>Pranešimas apie įtariamas nepageidaujamas reakcijas</w:t>
      </w:r>
    </w:p>
    <w:p w14:paraId="5285A5F9" w14:textId="0921935D" w:rsidR="00406C08" w:rsidRPr="00C52B13" w:rsidRDefault="00FB151D" w:rsidP="004351AC">
      <w:pPr>
        <w:tabs>
          <w:tab w:val="left" w:pos="0"/>
        </w:tabs>
        <w:suppressAutoHyphens/>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noProof/>
          <w:lang w:val="lt-LT" w:eastAsia="lt-LT"/>
        </w:rPr>
        <w:t xml:space="preserve">Svarbu pranešti apie įtariamas nepageidaujamas reakcijas, pastebėtas po vaistinio preparato registracijos, nes tai leidžia nuolat stebėti vaistinio preparato naudos ir rizikos santykį. </w:t>
      </w:r>
      <w:r w:rsidR="004351AC" w:rsidRPr="004351AC">
        <w:rPr>
          <w:rFonts w:ascii="Times New Roman" w:eastAsia="Times New Roman" w:hAnsi="Times New Roman" w:cs="Times New Roman"/>
          <w:noProof/>
          <w:lang w:val="lt-LT" w:eastAsia="lt-LT"/>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r w:rsidR="004351AC">
        <w:rPr>
          <w:rFonts w:ascii="Times New Roman" w:eastAsia="Times New Roman" w:hAnsi="Times New Roman" w:cs="Times New Roman"/>
          <w:noProof/>
          <w:lang w:val="lt-LT" w:eastAsia="lt-LT"/>
        </w:rPr>
        <w:t xml:space="preserve"> </w:t>
      </w:r>
    </w:p>
    <w:p w14:paraId="6C3D12FA" w14:textId="77777777" w:rsidR="00406C08" w:rsidRPr="00C52B13" w:rsidRDefault="00406C08" w:rsidP="00C52B13">
      <w:pPr>
        <w:keepNext/>
        <w:suppressAutoHyphens/>
        <w:spacing w:after="0" w:line="240" w:lineRule="auto"/>
        <w:ind w:left="567" w:hanging="567"/>
        <w:jc w:val="both"/>
        <w:rPr>
          <w:rFonts w:ascii="Times New Roman" w:eastAsia="Times New Roman" w:hAnsi="Times New Roman" w:cs="Times New Roman"/>
          <w:lang w:val="lt-LT" w:eastAsia="ar-SA"/>
        </w:rPr>
      </w:pPr>
      <w:r w:rsidRPr="00C52B13">
        <w:rPr>
          <w:rFonts w:ascii="Times New Roman" w:eastAsia="Times New Roman" w:hAnsi="Times New Roman" w:cs="Times New Roman"/>
          <w:b/>
          <w:lang w:val="lt-LT" w:eastAsia="ar-SA"/>
        </w:rPr>
        <w:t>4.9</w:t>
      </w:r>
      <w:r w:rsidRPr="00C52B13">
        <w:rPr>
          <w:rFonts w:ascii="Times New Roman" w:eastAsia="Times New Roman" w:hAnsi="Times New Roman" w:cs="Times New Roman"/>
          <w:lang w:val="lt-LT" w:eastAsia="ar-SA"/>
        </w:rPr>
        <w:tab/>
      </w:r>
      <w:r w:rsidRPr="00C52B13">
        <w:rPr>
          <w:rFonts w:ascii="Times New Roman" w:eastAsia="Times New Roman" w:hAnsi="Times New Roman" w:cs="Times New Roman"/>
          <w:b/>
          <w:lang w:val="lt-LT" w:eastAsia="ar-SA"/>
        </w:rPr>
        <w:t>Perdozavimas</w:t>
      </w:r>
    </w:p>
    <w:p w14:paraId="7E0DF2A2" w14:textId="77777777" w:rsidR="00406C08" w:rsidRPr="00C52B13" w:rsidRDefault="00406C08" w:rsidP="00C52B13">
      <w:pPr>
        <w:keepNext/>
        <w:suppressAutoHyphens/>
        <w:spacing w:after="0" w:line="240" w:lineRule="auto"/>
        <w:jc w:val="both"/>
        <w:rPr>
          <w:rFonts w:ascii="Times New Roman" w:eastAsia="Times New Roman" w:hAnsi="Times New Roman" w:cs="Times New Roman"/>
          <w:color w:val="000000"/>
          <w:lang w:val="lt-LT" w:eastAsia="ar-SA"/>
        </w:rPr>
      </w:pPr>
    </w:p>
    <w:p w14:paraId="78222DC1" w14:textId="77777777" w:rsidR="00800E2A" w:rsidRPr="00C52B13" w:rsidRDefault="00800E2A" w:rsidP="00C52B13">
      <w:pPr>
        <w:keepNext/>
        <w:suppressAutoHyphens/>
        <w:spacing w:after="0" w:line="240" w:lineRule="auto"/>
        <w:jc w:val="both"/>
        <w:rPr>
          <w:rFonts w:ascii="Times New Roman" w:eastAsia="Times New Roman" w:hAnsi="Times New Roman" w:cs="Times New Roman"/>
          <w:i/>
          <w:iCs/>
          <w:color w:val="000000"/>
          <w:lang w:val="lt-LT" w:eastAsia="ar-SA"/>
        </w:rPr>
      </w:pPr>
      <w:r w:rsidRPr="00C52B13">
        <w:rPr>
          <w:rFonts w:ascii="Times New Roman" w:eastAsia="Times New Roman" w:hAnsi="Times New Roman" w:cs="Times New Roman"/>
          <w:i/>
          <w:iCs/>
          <w:color w:val="000000"/>
          <w:lang w:val="lt-LT" w:eastAsia="ar-SA"/>
        </w:rPr>
        <w:t>Perdozavimo simptomai</w:t>
      </w:r>
    </w:p>
    <w:p w14:paraId="52423D86" w14:textId="477A77F8" w:rsidR="00800E2A" w:rsidRPr="00C52B13" w:rsidRDefault="00800E2A" w:rsidP="00C52B13">
      <w:pPr>
        <w:keepNext/>
        <w:suppressAutoHyphens/>
        <w:spacing w:after="0" w:line="240" w:lineRule="auto"/>
        <w:jc w:val="both"/>
        <w:rPr>
          <w:rFonts w:ascii="Times New Roman" w:eastAsia="Times New Roman" w:hAnsi="Times New Roman" w:cs="Times New Roman"/>
          <w:color w:val="000000"/>
          <w:lang w:val="lt-LT" w:eastAsia="ar-SA"/>
        </w:rPr>
      </w:pPr>
      <w:r w:rsidRPr="00C52B13">
        <w:rPr>
          <w:rFonts w:ascii="Times New Roman" w:eastAsia="Times New Roman" w:hAnsi="Times New Roman" w:cs="Times New Roman"/>
          <w:color w:val="000000"/>
          <w:lang w:val="lt-LT" w:eastAsia="ar-SA"/>
        </w:rPr>
        <w:t xml:space="preserve">Perdozavimo simptomai yra </w:t>
      </w:r>
      <w:proofErr w:type="spellStart"/>
      <w:r w:rsidRPr="00C52B13">
        <w:rPr>
          <w:rFonts w:ascii="Times New Roman" w:eastAsia="Times New Roman" w:hAnsi="Times New Roman" w:cs="Times New Roman"/>
          <w:color w:val="000000"/>
          <w:lang w:val="lt-LT" w:eastAsia="ar-SA"/>
        </w:rPr>
        <w:t>encefalopatija</w:t>
      </w:r>
      <w:proofErr w:type="spellEnd"/>
      <w:r w:rsidRPr="00C52B13">
        <w:rPr>
          <w:rFonts w:ascii="Times New Roman" w:eastAsia="Times New Roman" w:hAnsi="Times New Roman" w:cs="Times New Roman"/>
          <w:color w:val="000000"/>
          <w:lang w:val="lt-LT" w:eastAsia="ar-SA"/>
        </w:rPr>
        <w:t xml:space="preserve">, </w:t>
      </w:r>
      <w:proofErr w:type="spellStart"/>
      <w:r w:rsidRPr="00C52B13">
        <w:rPr>
          <w:rFonts w:ascii="Times New Roman" w:eastAsia="Times New Roman" w:hAnsi="Times New Roman" w:cs="Times New Roman"/>
          <w:color w:val="000000"/>
          <w:lang w:val="lt-LT" w:eastAsia="ar-SA"/>
        </w:rPr>
        <w:t>mioklon</w:t>
      </w:r>
      <w:r w:rsidR="00607872">
        <w:rPr>
          <w:rFonts w:ascii="Times New Roman" w:eastAsia="Times New Roman" w:hAnsi="Times New Roman" w:cs="Times New Roman"/>
          <w:color w:val="000000"/>
          <w:lang w:val="lt-LT" w:eastAsia="ar-SA"/>
        </w:rPr>
        <w:t>ija</w:t>
      </w:r>
      <w:proofErr w:type="spellEnd"/>
      <w:r w:rsidRPr="00C52B13">
        <w:rPr>
          <w:rFonts w:ascii="Times New Roman" w:eastAsia="Times New Roman" w:hAnsi="Times New Roman" w:cs="Times New Roman"/>
          <w:color w:val="000000"/>
          <w:lang w:val="lt-LT" w:eastAsia="ar-SA"/>
        </w:rPr>
        <w:t xml:space="preserve"> ir </w:t>
      </w:r>
      <w:r w:rsidR="00607872">
        <w:rPr>
          <w:rFonts w:ascii="Times New Roman" w:eastAsia="Times New Roman" w:hAnsi="Times New Roman" w:cs="Times New Roman"/>
          <w:color w:val="000000"/>
          <w:lang w:val="lt-LT" w:eastAsia="ar-SA"/>
        </w:rPr>
        <w:t>konvulsijos (</w:t>
      </w:r>
      <w:r w:rsidRPr="00C52B13">
        <w:rPr>
          <w:rFonts w:ascii="Times New Roman" w:eastAsia="Times New Roman" w:hAnsi="Times New Roman" w:cs="Times New Roman"/>
          <w:color w:val="000000"/>
          <w:lang w:val="lt-LT" w:eastAsia="ar-SA"/>
        </w:rPr>
        <w:t>traukuliai</w:t>
      </w:r>
      <w:r w:rsidR="00607872">
        <w:rPr>
          <w:rFonts w:ascii="Times New Roman" w:eastAsia="Times New Roman" w:hAnsi="Times New Roman" w:cs="Times New Roman"/>
          <w:color w:val="000000"/>
          <w:lang w:val="lt-LT" w:eastAsia="ar-SA"/>
        </w:rPr>
        <w:t>)</w:t>
      </w:r>
      <w:r w:rsidRPr="00C52B13">
        <w:rPr>
          <w:rFonts w:ascii="Times New Roman" w:eastAsia="Times New Roman" w:hAnsi="Times New Roman" w:cs="Times New Roman"/>
          <w:color w:val="000000"/>
          <w:lang w:val="lt-LT" w:eastAsia="ar-SA"/>
        </w:rPr>
        <w:t>.</w:t>
      </w:r>
    </w:p>
    <w:p w14:paraId="523F139F" w14:textId="77777777" w:rsidR="00800E2A" w:rsidRPr="00C52B13" w:rsidRDefault="00800E2A" w:rsidP="00C52B13">
      <w:pPr>
        <w:keepNext/>
        <w:suppressAutoHyphens/>
        <w:spacing w:after="0" w:line="240" w:lineRule="auto"/>
        <w:jc w:val="both"/>
        <w:rPr>
          <w:rFonts w:ascii="Times New Roman" w:eastAsia="Times New Roman" w:hAnsi="Times New Roman" w:cs="Times New Roman"/>
          <w:color w:val="000000"/>
          <w:lang w:val="lt-LT" w:eastAsia="ar-SA"/>
        </w:rPr>
      </w:pPr>
    </w:p>
    <w:p w14:paraId="58E0A1B6" w14:textId="4F2E61AB" w:rsidR="00800E2A" w:rsidRPr="00C52B13" w:rsidRDefault="00800E2A" w:rsidP="00C52B13">
      <w:pPr>
        <w:keepNext/>
        <w:suppressAutoHyphens/>
        <w:spacing w:after="0" w:line="240" w:lineRule="auto"/>
        <w:jc w:val="both"/>
        <w:rPr>
          <w:rFonts w:ascii="Times New Roman" w:eastAsia="Times New Roman" w:hAnsi="Times New Roman" w:cs="Times New Roman"/>
          <w:i/>
          <w:iCs/>
          <w:color w:val="000000"/>
          <w:lang w:val="lt-LT" w:eastAsia="ar-SA"/>
        </w:rPr>
      </w:pPr>
      <w:r w:rsidRPr="00C52B13">
        <w:rPr>
          <w:rFonts w:ascii="Times New Roman" w:eastAsia="Times New Roman" w:hAnsi="Times New Roman" w:cs="Times New Roman"/>
          <w:i/>
          <w:iCs/>
          <w:color w:val="000000"/>
          <w:lang w:val="lt-LT" w:eastAsia="ar-SA"/>
        </w:rPr>
        <w:t>Gydymas perdozavimo atv</w:t>
      </w:r>
      <w:r w:rsidR="00607872">
        <w:rPr>
          <w:rFonts w:ascii="Times New Roman" w:eastAsia="Times New Roman" w:hAnsi="Times New Roman" w:cs="Times New Roman"/>
          <w:i/>
          <w:iCs/>
          <w:color w:val="000000"/>
          <w:lang w:val="lt-LT" w:eastAsia="ar-SA"/>
        </w:rPr>
        <w:t>e</w:t>
      </w:r>
      <w:r w:rsidRPr="00C52B13">
        <w:rPr>
          <w:rFonts w:ascii="Times New Roman" w:eastAsia="Times New Roman" w:hAnsi="Times New Roman" w:cs="Times New Roman"/>
          <w:i/>
          <w:iCs/>
          <w:color w:val="000000"/>
          <w:lang w:val="lt-LT" w:eastAsia="ar-SA"/>
        </w:rPr>
        <w:t>ju</w:t>
      </w:r>
    </w:p>
    <w:p w14:paraId="7AC14617" w14:textId="4165CE7D" w:rsidR="00406C08" w:rsidRPr="00C52B13" w:rsidRDefault="00406C08" w:rsidP="00C52B13">
      <w:pPr>
        <w:suppressAutoHyphens/>
        <w:spacing w:after="0" w:line="240" w:lineRule="auto"/>
        <w:jc w:val="both"/>
        <w:rPr>
          <w:rFonts w:ascii="Times New Roman" w:eastAsia="Times New Roman" w:hAnsi="Times New Roman" w:cs="Times New Roman"/>
          <w:color w:val="000000"/>
          <w:lang w:val="lt-LT" w:eastAsia="ar-SA"/>
        </w:rPr>
      </w:pPr>
      <w:r w:rsidRPr="00C52B13">
        <w:rPr>
          <w:rFonts w:ascii="Times New Roman" w:eastAsia="Times New Roman" w:hAnsi="Times New Roman" w:cs="Times New Roman"/>
          <w:color w:val="000000"/>
          <w:lang w:val="lt-LT" w:eastAsia="ar-SA"/>
        </w:rPr>
        <w:t>Sunk</w:t>
      </w:r>
      <w:r w:rsidR="00607872">
        <w:rPr>
          <w:rFonts w:ascii="Times New Roman" w:eastAsia="Times New Roman" w:hAnsi="Times New Roman" w:cs="Times New Roman"/>
          <w:color w:val="000000"/>
          <w:lang w:val="lt-LT" w:eastAsia="ar-SA"/>
        </w:rPr>
        <w:t>aus perdozavimo atveju</w:t>
      </w:r>
      <w:r w:rsidRPr="00C52B13">
        <w:rPr>
          <w:rFonts w:ascii="Times New Roman" w:eastAsia="Times New Roman" w:hAnsi="Times New Roman" w:cs="Times New Roman"/>
          <w:color w:val="000000"/>
          <w:lang w:val="lt-LT" w:eastAsia="ar-SA"/>
        </w:rPr>
        <w:t xml:space="preserve">, ypač pacientams, kurių inkstų funkcija yra sutrikusi, hemodializė padės pašalinti </w:t>
      </w:r>
      <w:proofErr w:type="spellStart"/>
      <w:r w:rsidRPr="00C52B13">
        <w:rPr>
          <w:rFonts w:ascii="Times New Roman" w:eastAsia="Times New Roman" w:hAnsi="Times New Roman" w:cs="Times New Roman"/>
          <w:color w:val="000000"/>
          <w:lang w:val="lt-LT" w:eastAsia="ar-SA"/>
        </w:rPr>
        <w:t>cefepimą</w:t>
      </w:r>
      <w:proofErr w:type="spellEnd"/>
      <w:r w:rsidRPr="00C52B13">
        <w:rPr>
          <w:rFonts w:ascii="Times New Roman" w:eastAsia="Times New Roman" w:hAnsi="Times New Roman" w:cs="Times New Roman"/>
          <w:color w:val="000000"/>
          <w:lang w:val="lt-LT" w:eastAsia="ar-SA"/>
        </w:rPr>
        <w:t xml:space="preserve"> iš organizmo</w:t>
      </w:r>
      <w:r w:rsidR="00490D7A" w:rsidRPr="00C52B13">
        <w:rPr>
          <w:rFonts w:ascii="Times New Roman" w:eastAsia="Times New Roman" w:hAnsi="Times New Roman" w:cs="Times New Roman"/>
          <w:color w:val="000000"/>
          <w:lang w:val="lt-LT" w:eastAsia="ar-SA"/>
        </w:rPr>
        <w:t>,</w:t>
      </w:r>
      <w:r w:rsidRPr="00C52B13">
        <w:rPr>
          <w:rFonts w:ascii="Times New Roman" w:eastAsia="Times New Roman" w:hAnsi="Times New Roman" w:cs="Times New Roman"/>
          <w:color w:val="000000"/>
          <w:lang w:val="lt-LT" w:eastAsia="ar-SA"/>
        </w:rPr>
        <w:t xml:space="preserve"> </w:t>
      </w:r>
      <w:proofErr w:type="spellStart"/>
      <w:r w:rsidR="00490D7A" w:rsidRPr="00C52B13">
        <w:rPr>
          <w:rFonts w:ascii="Times New Roman" w:eastAsia="Times New Roman" w:hAnsi="Times New Roman" w:cs="Times New Roman"/>
          <w:color w:val="000000"/>
          <w:lang w:val="lt-LT" w:eastAsia="ar-SA"/>
        </w:rPr>
        <w:t>p</w:t>
      </w:r>
      <w:r w:rsidRPr="00C52B13">
        <w:rPr>
          <w:rFonts w:ascii="Times New Roman" w:eastAsia="Times New Roman" w:hAnsi="Times New Roman" w:cs="Times New Roman"/>
          <w:color w:val="000000"/>
          <w:lang w:val="lt-LT" w:eastAsia="ar-SA"/>
        </w:rPr>
        <w:t>eritoninė</w:t>
      </w:r>
      <w:proofErr w:type="spellEnd"/>
      <w:r w:rsidRPr="00C52B13">
        <w:rPr>
          <w:rFonts w:ascii="Times New Roman" w:eastAsia="Times New Roman" w:hAnsi="Times New Roman" w:cs="Times New Roman"/>
          <w:color w:val="000000"/>
          <w:lang w:val="lt-LT" w:eastAsia="ar-SA"/>
        </w:rPr>
        <w:t xml:space="preserve"> dializė yra nevertinga. Pasitaikė atsitiktinių perdozavimo atvejų pacientams, kurių inkstų funkcija yra sutrikusi, </w:t>
      </w:r>
      <w:r w:rsidR="007F1918" w:rsidRPr="00C52B13">
        <w:rPr>
          <w:rFonts w:ascii="Times New Roman" w:eastAsia="Times New Roman" w:hAnsi="Times New Roman" w:cs="Times New Roman"/>
          <w:color w:val="000000"/>
          <w:lang w:val="lt-LT" w:eastAsia="ar-SA"/>
        </w:rPr>
        <w:t>skyr</w:t>
      </w:r>
      <w:r w:rsidRPr="00C52B13">
        <w:rPr>
          <w:rFonts w:ascii="Times New Roman" w:eastAsia="Times New Roman" w:hAnsi="Times New Roman" w:cs="Times New Roman"/>
          <w:color w:val="000000"/>
          <w:lang w:val="lt-LT" w:eastAsia="ar-SA"/>
        </w:rPr>
        <w:t>us dideles dozes (žr.</w:t>
      </w:r>
      <w:r w:rsidR="007F1918" w:rsidRPr="00C52B13">
        <w:rPr>
          <w:rFonts w:ascii="Times New Roman" w:eastAsia="Times New Roman" w:hAnsi="Times New Roman" w:cs="Times New Roman"/>
          <w:color w:val="000000"/>
          <w:lang w:val="lt-LT" w:eastAsia="ar-SA"/>
        </w:rPr>
        <w:t> </w:t>
      </w:r>
      <w:r w:rsidRPr="00C52B13">
        <w:rPr>
          <w:rFonts w:ascii="Times New Roman" w:eastAsia="Times New Roman" w:hAnsi="Times New Roman" w:cs="Times New Roman"/>
          <w:color w:val="000000"/>
          <w:lang w:val="lt-LT" w:eastAsia="ar-SA"/>
        </w:rPr>
        <w:t>4.2</w:t>
      </w:r>
      <w:r w:rsidR="00800E2A" w:rsidRPr="00C52B13">
        <w:rPr>
          <w:rFonts w:ascii="Times New Roman" w:eastAsia="Times New Roman" w:hAnsi="Times New Roman" w:cs="Times New Roman"/>
          <w:color w:val="000000"/>
          <w:lang w:val="lt-LT" w:eastAsia="ar-SA"/>
        </w:rPr>
        <w:t>,</w:t>
      </w:r>
      <w:r w:rsidRPr="00C52B13">
        <w:rPr>
          <w:rFonts w:ascii="Times New Roman" w:eastAsia="Times New Roman" w:hAnsi="Times New Roman" w:cs="Times New Roman"/>
          <w:color w:val="000000"/>
          <w:lang w:val="lt-LT" w:eastAsia="ar-SA"/>
        </w:rPr>
        <w:t xml:space="preserve"> 4.4</w:t>
      </w:r>
      <w:r w:rsidR="00800E2A" w:rsidRPr="00C52B13">
        <w:rPr>
          <w:rFonts w:ascii="Times New Roman" w:eastAsia="Times New Roman" w:hAnsi="Times New Roman" w:cs="Times New Roman"/>
          <w:color w:val="000000"/>
          <w:lang w:val="lt-LT" w:eastAsia="ar-SA"/>
        </w:rPr>
        <w:t xml:space="preserve"> ir 4.8</w:t>
      </w:r>
      <w:r w:rsidR="007F1918" w:rsidRPr="00C52B13">
        <w:rPr>
          <w:rFonts w:ascii="Times New Roman" w:eastAsia="Times New Roman" w:hAnsi="Times New Roman" w:cs="Times New Roman"/>
          <w:color w:val="000000"/>
          <w:lang w:val="lt-LT" w:eastAsia="ar-SA"/>
        </w:rPr>
        <w:t> </w:t>
      </w:r>
      <w:r w:rsidRPr="00C52B13">
        <w:rPr>
          <w:rFonts w:ascii="Times New Roman" w:eastAsia="Times New Roman" w:hAnsi="Times New Roman" w:cs="Times New Roman"/>
          <w:color w:val="000000"/>
          <w:lang w:val="lt-LT" w:eastAsia="ar-SA"/>
        </w:rPr>
        <w:t>skyri</w:t>
      </w:r>
      <w:r w:rsidR="00800E2A" w:rsidRPr="00C52B13">
        <w:rPr>
          <w:rFonts w:ascii="Times New Roman" w:eastAsia="Times New Roman" w:hAnsi="Times New Roman" w:cs="Times New Roman"/>
          <w:color w:val="000000"/>
          <w:lang w:val="lt-LT" w:eastAsia="ar-SA"/>
        </w:rPr>
        <w:t>us)</w:t>
      </w:r>
      <w:r w:rsidR="002F3517" w:rsidRPr="00C52B13">
        <w:rPr>
          <w:rFonts w:ascii="Times New Roman" w:eastAsia="Times New Roman" w:hAnsi="Times New Roman" w:cs="Times New Roman"/>
          <w:color w:val="000000"/>
          <w:lang w:val="lt-LT" w:eastAsia="ar-SA"/>
        </w:rPr>
        <w:t>.</w:t>
      </w:r>
    </w:p>
    <w:p w14:paraId="43DA2860" w14:textId="77777777" w:rsidR="00E0774A" w:rsidRPr="00C52B13" w:rsidRDefault="00E0774A" w:rsidP="00406C08">
      <w:pPr>
        <w:suppressAutoHyphens/>
        <w:spacing w:after="0" w:line="240" w:lineRule="auto"/>
        <w:rPr>
          <w:rFonts w:ascii="Times New Roman" w:eastAsia="Times New Roman" w:hAnsi="Times New Roman" w:cs="Times New Roman"/>
          <w:i/>
          <w:noProof/>
          <w:lang w:val="lt-LT" w:eastAsia="ar-SA"/>
        </w:rPr>
      </w:pPr>
    </w:p>
    <w:p w14:paraId="63AACFFF" w14:textId="77777777" w:rsidR="00406C08" w:rsidRPr="00C52B13" w:rsidRDefault="00406C08" w:rsidP="00C52B13">
      <w:pPr>
        <w:keepNext/>
        <w:suppressAutoHyphens/>
        <w:spacing w:after="0" w:line="240" w:lineRule="auto"/>
        <w:ind w:left="567" w:hanging="567"/>
        <w:jc w:val="both"/>
        <w:rPr>
          <w:rFonts w:ascii="Times New Roman" w:eastAsia="Times New Roman" w:hAnsi="Times New Roman" w:cs="Times New Roman"/>
          <w:lang w:val="lt-LT" w:eastAsia="ar-SA"/>
        </w:rPr>
      </w:pPr>
      <w:r w:rsidRPr="00C52B13">
        <w:rPr>
          <w:rFonts w:ascii="Times New Roman" w:eastAsia="Times New Roman" w:hAnsi="Times New Roman" w:cs="Times New Roman"/>
          <w:b/>
          <w:lang w:val="lt-LT" w:eastAsia="ar-SA"/>
        </w:rPr>
        <w:t>5.</w:t>
      </w:r>
      <w:r w:rsidRPr="00C52B13">
        <w:rPr>
          <w:rFonts w:ascii="Times New Roman" w:eastAsia="Times New Roman" w:hAnsi="Times New Roman" w:cs="Times New Roman"/>
          <w:lang w:val="lt-LT" w:eastAsia="ar-SA"/>
        </w:rPr>
        <w:tab/>
      </w:r>
      <w:r w:rsidRPr="00C52B13">
        <w:rPr>
          <w:rFonts w:ascii="Times New Roman" w:eastAsia="Times New Roman" w:hAnsi="Times New Roman" w:cs="Times New Roman"/>
          <w:b/>
          <w:lang w:val="lt-LT" w:eastAsia="ar-SA"/>
        </w:rPr>
        <w:t>FARMAKOLOGINĖS SAVYBĖS</w:t>
      </w:r>
    </w:p>
    <w:p w14:paraId="2AFA5C5B" w14:textId="77777777" w:rsidR="00406C08" w:rsidRPr="00C52B13" w:rsidRDefault="00406C08" w:rsidP="00C52B13">
      <w:pPr>
        <w:keepNext/>
        <w:suppressAutoHyphens/>
        <w:spacing w:after="0" w:line="240" w:lineRule="auto"/>
        <w:ind w:left="567" w:hanging="567"/>
        <w:jc w:val="both"/>
        <w:rPr>
          <w:rFonts w:ascii="Times New Roman" w:eastAsia="Times New Roman" w:hAnsi="Times New Roman" w:cs="Times New Roman"/>
          <w:b/>
          <w:lang w:val="lt-LT" w:eastAsia="ar-SA"/>
        </w:rPr>
      </w:pPr>
    </w:p>
    <w:p w14:paraId="61B5C60E" w14:textId="77777777" w:rsidR="00406C08" w:rsidRPr="00C52B13" w:rsidRDefault="00406C08" w:rsidP="00C52B13">
      <w:pPr>
        <w:keepNext/>
        <w:suppressAutoHyphens/>
        <w:spacing w:after="0" w:line="240" w:lineRule="auto"/>
        <w:ind w:left="567" w:hanging="567"/>
        <w:jc w:val="both"/>
        <w:rPr>
          <w:rFonts w:ascii="Times New Roman" w:eastAsia="Times New Roman" w:hAnsi="Times New Roman" w:cs="Times New Roman"/>
          <w:lang w:val="lt-LT" w:eastAsia="ar-SA"/>
        </w:rPr>
      </w:pPr>
      <w:r w:rsidRPr="00C52B13">
        <w:rPr>
          <w:rFonts w:ascii="Times New Roman" w:eastAsia="Times New Roman" w:hAnsi="Times New Roman" w:cs="Times New Roman"/>
          <w:b/>
          <w:lang w:val="lt-LT" w:eastAsia="ar-SA"/>
        </w:rPr>
        <w:t>5.1</w:t>
      </w:r>
      <w:r w:rsidRPr="00C52B13">
        <w:rPr>
          <w:rFonts w:ascii="Times New Roman" w:eastAsia="Times New Roman" w:hAnsi="Times New Roman" w:cs="Times New Roman"/>
          <w:lang w:val="lt-LT" w:eastAsia="ar-SA"/>
        </w:rPr>
        <w:tab/>
      </w:r>
      <w:proofErr w:type="spellStart"/>
      <w:r w:rsidRPr="00C52B13">
        <w:rPr>
          <w:rFonts w:ascii="Times New Roman" w:eastAsia="Times New Roman" w:hAnsi="Times New Roman" w:cs="Times New Roman"/>
          <w:b/>
          <w:lang w:val="lt-LT" w:eastAsia="ar-SA"/>
        </w:rPr>
        <w:t>Farmakodinaminės</w:t>
      </w:r>
      <w:proofErr w:type="spellEnd"/>
      <w:r w:rsidRPr="00C52B13">
        <w:rPr>
          <w:rFonts w:ascii="Times New Roman" w:eastAsia="Times New Roman" w:hAnsi="Times New Roman" w:cs="Times New Roman"/>
          <w:b/>
          <w:lang w:val="lt-LT" w:eastAsia="ar-SA"/>
        </w:rPr>
        <w:t xml:space="preserve"> savybės</w:t>
      </w:r>
    </w:p>
    <w:p w14:paraId="157BED5E" w14:textId="77777777" w:rsidR="00406C08" w:rsidRPr="00C52B13" w:rsidRDefault="00406C08" w:rsidP="00C52B13">
      <w:pPr>
        <w:keepNext/>
        <w:suppressAutoHyphens/>
        <w:spacing w:after="0" w:line="240" w:lineRule="auto"/>
        <w:jc w:val="both"/>
        <w:rPr>
          <w:rFonts w:ascii="Times New Roman" w:eastAsia="Times New Roman" w:hAnsi="Times New Roman" w:cs="Times New Roman"/>
          <w:lang w:val="lt-LT" w:eastAsia="ar-SA"/>
        </w:rPr>
      </w:pPr>
    </w:p>
    <w:p w14:paraId="4E4DE04D" w14:textId="39F2D274" w:rsidR="00406C08" w:rsidRPr="00C52B13" w:rsidRDefault="00406C08" w:rsidP="00C52B13">
      <w:pPr>
        <w:suppressAutoHyphens/>
        <w:spacing w:after="0" w:line="240" w:lineRule="auto"/>
        <w:jc w:val="both"/>
        <w:rPr>
          <w:rFonts w:ascii="Times New Roman" w:eastAsia="Times New Roman" w:hAnsi="Times New Roman" w:cs="Times New Roman"/>
          <w:noProof/>
          <w:lang w:val="lt-LT" w:eastAsia="ar-SA"/>
        </w:rPr>
      </w:pPr>
      <w:proofErr w:type="spellStart"/>
      <w:r w:rsidRPr="00C52B13">
        <w:rPr>
          <w:rFonts w:ascii="Times New Roman" w:eastAsia="Times New Roman" w:hAnsi="Times New Roman" w:cs="Times New Roman"/>
          <w:lang w:val="lt-LT" w:eastAsia="ar-SA"/>
        </w:rPr>
        <w:t>Farmakoterapinė</w:t>
      </w:r>
      <w:proofErr w:type="spellEnd"/>
      <w:r w:rsidRPr="00C52B13">
        <w:rPr>
          <w:rFonts w:ascii="Times New Roman" w:eastAsia="Times New Roman" w:hAnsi="Times New Roman" w:cs="Times New Roman"/>
          <w:lang w:val="lt-LT" w:eastAsia="ar-SA"/>
        </w:rPr>
        <w:t xml:space="preserve"> grupė – </w:t>
      </w:r>
      <w:proofErr w:type="spellStart"/>
      <w:r w:rsidR="006A74EF">
        <w:rPr>
          <w:rFonts w:ascii="Times New Roman" w:eastAsia="Times New Roman" w:hAnsi="Times New Roman" w:cs="Times New Roman"/>
          <w:lang w:val="lt-LT" w:eastAsia="ar-SA"/>
        </w:rPr>
        <w:t>betalaktamai</w:t>
      </w:r>
      <w:proofErr w:type="spellEnd"/>
      <w:r w:rsidR="007F1918" w:rsidRPr="00C52B13">
        <w:rPr>
          <w:rFonts w:ascii="Times New Roman" w:eastAsia="Times New Roman" w:hAnsi="Times New Roman" w:cs="Times New Roman"/>
          <w:lang w:val="lt-LT" w:eastAsia="ar-SA"/>
        </w:rPr>
        <w:t>,</w:t>
      </w:r>
      <w:r w:rsidRPr="00C52B13">
        <w:rPr>
          <w:rFonts w:ascii="Times New Roman" w:eastAsia="Times New Roman" w:hAnsi="Times New Roman" w:cs="Times New Roman"/>
          <w:lang w:val="lt-LT" w:eastAsia="ar-SA"/>
        </w:rPr>
        <w:t xml:space="preserve"> ATC</w:t>
      </w:r>
      <w:r w:rsidR="006A74EF">
        <w:rPr>
          <w:rFonts w:ascii="Times New Roman" w:eastAsia="Times New Roman" w:hAnsi="Times New Roman" w:cs="Times New Roman"/>
          <w:lang w:val="lt-LT" w:eastAsia="ar-SA"/>
        </w:rPr>
        <w:t xml:space="preserve"> </w:t>
      </w:r>
      <w:r w:rsidRPr="00C52B13">
        <w:rPr>
          <w:rFonts w:ascii="Times New Roman" w:eastAsia="Times New Roman" w:hAnsi="Times New Roman" w:cs="Times New Roman"/>
          <w:lang w:val="lt-LT" w:eastAsia="ar-SA"/>
        </w:rPr>
        <w:t>kodas</w:t>
      </w:r>
      <w:r w:rsidR="007F1918" w:rsidRPr="00C52B13">
        <w:rPr>
          <w:rFonts w:ascii="Times New Roman" w:eastAsia="Times New Roman" w:hAnsi="Times New Roman" w:cs="Times New Roman"/>
          <w:lang w:val="lt-LT" w:eastAsia="ar-SA"/>
        </w:rPr>
        <w:t xml:space="preserve"> –</w:t>
      </w:r>
      <w:r w:rsidRPr="00C52B13">
        <w:rPr>
          <w:rFonts w:ascii="Times New Roman" w:eastAsia="Times New Roman" w:hAnsi="Times New Roman" w:cs="Times New Roman"/>
          <w:lang w:val="lt-LT" w:eastAsia="ar-SA"/>
        </w:rPr>
        <w:t xml:space="preserve"> J01DE01.</w:t>
      </w:r>
    </w:p>
    <w:p w14:paraId="1CA2C9CF"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
    <w:p w14:paraId="2C24C9E4" w14:textId="77777777" w:rsidR="00406C08" w:rsidRPr="00C52B13" w:rsidRDefault="00406C08" w:rsidP="00C52B13">
      <w:pPr>
        <w:keepNext/>
        <w:suppressAutoHyphens/>
        <w:spacing w:after="0" w:line="240" w:lineRule="auto"/>
        <w:jc w:val="both"/>
        <w:rPr>
          <w:rFonts w:ascii="Times New Roman" w:eastAsia="Times New Roman" w:hAnsi="Times New Roman" w:cs="Times New Roman"/>
          <w:u w:val="single"/>
          <w:lang w:val="lt-LT" w:eastAsia="ar-SA"/>
        </w:rPr>
      </w:pPr>
      <w:r w:rsidRPr="00C52B13">
        <w:rPr>
          <w:rFonts w:ascii="Times New Roman" w:eastAsia="Times New Roman" w:hAnsi="Times New Roman" w:cs="Times New Roman"/>
          <w:u w:val="single"/>
          <w:lang w:val="lt-LT" w:eastAsia="ar-SA"/>
        </w:rPr>
        <w:t>Veikimo mechanizmas</w:t>
      </w:r>
    </w:p>
    <w:p w14:paraId="1A61F271"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roofErr w:type="spellStart"/>
      <w:r w:rsidRPr="00C52B13">
        <w:rPr>
          <w:rFonts w:ascii="Times New Roman" w:eastAsia="Times New Roman" w:hAnsi="Times New Roman" w:cs="Times New Roman"/>
          <w:lang w:val="lt-LT" w:eastAsia="ar-SA"/>
        </w:rPr>
        <w:t>Cefepimo</w:t>
      </w:r>
      <w:proofErr w:type="spellEnd"/>
      <w:r w:rsidRPr="00C52B13">
        <w:rPr>
          <w:rFonts w:ascii="Times New Roman" w:eastAsia="Times New Roman" w:hAnsi="Times New Roman" w:cs="Times New Roman"/>
          <w:lang w:val="lt-LT" w:eastAsia="ar-SA"/>
        </w:rPr>
        <w:t xml:space="preserve"> veikimo mechanizmas pagrįstas bakterijų ląstelių sienelių sintezės slopinimu (augimo fazėje) slopinant peniciliną surišančius baltymus (</w:t>
      </w:r>
      <w:r w:rsidR="00EF1089" w:rsidRPr="00C52B13">
        <w:rPr>
          <w:rFonts w:ascii="Times New Roman" w:eastAsia="Times New Roman" w:hAnsi="Times New Roman" w:cs="Times New Roman"/>
          <w:lang w:val="lt-LT" w:eastAsia="ar-SA"/>
        </w:rPr>
        <w:t xml:space="preserve">angl. </w:t>
      </w:r>
      <w:proofErr w:type="spellStart"/>
      <w:r w:rsidR="00EF1089" w:rsidRPr="00C52B13">
        <w:rPr>
          <w:rFonts w:ascii="Times New Roman" w:eastAsia="Times New Roman" w:hAnsi="Times New Roman" w:cs="Times New Roman"/>
          <w:i/>
          <w:lang w:val="lt-LT" w:eastAsia="ar-SA"/>
        </w:rPr>
        <w:t>penicillin</w:t>
      </w:r>
      <w:r w:rsidR="00EF1089" w:rsidRPr="00C52B13">
        <w:rPr>
          <w:rFonts w:ascii="Times New Roman" w:eastAsia="Times New Roman" w:hAnsi="Times New Roman" w:cs="Times New Roman"/>
          <w:i/>
          <w:lang w:val="lt-LT" w:eastAsia="ar-SA"/>
        </w:rPr>
        <w:noBreakHyphen/>
        <w:t>binding</w:t>
      </w:r>
      <w:proofErr w:type="spellEnd"/>
      <w:r w:rsidR="00EF1089" w:rsidRPr="00C52B13">
        <w:rPr>
          <w:rFonts w:ascii="Times New Roman" w:eastAsia="Times New Roman" w:hAnsi="Times New Roman" w:cs="Times New Roman"/>
          <w:i/>
          <w:lang w:val="lt-LT" w:eastAsia="ar-SA"/>
        </w:rPr>
        <w:t xml:space="preserve"> </w:t>
      </w:r>
      <w:proofErr w:type="spellStart"/>
      <w:r w:rsidR="00EF1089" w:rsidRPr="00C52B13">
        <w:rPr>
          <w:rFonts w:ascii="Times New Roman" w:eastAsia="Times New Roman" w:hAnsi="Times New Roman" w:cs="Times New Roman"/>
          <w:i/>
          <w:lang w:val="lt-LT" w:eastAsia="ar-SA"/>
        </w:rPr>
        <w:t>proteins</w:t>
      </w:r>
      <w:proofErr w:type="spellEnd"/>
      <w:r w:rsidR="00EF1089" w:rsidRPr="00C52B13">
        <w:rPr>
          <w:rFonts w:ascii="Times New Roman" w:eastAsia="Times New Roman" w:hAnsi="Times New Roman" w:cs="Times New Roman"/>
          <w:lang w:val="lt-LT" w:eastAsia="ar-SA"/>
        </w:rPr>
        <w:t xml:space="preserve">, </w:t>
      </w:r>
      <w:r w:rsidRPr="00C52B13">
        <w:rPr>
          <w:rFonts w:ascii="Times New Roman" w:eastAsia="Times New Roman" w:hAnsi="Times New Roman" w:cs="Times New Roman"/>
          <w:lang w:val="lt-LT" w:eastAsia="ar-SA"/>
        </w:rPr>
        <w:t>PBP), t.</w:t>
      </w:r>
      <w:r w:rsidR="007F1918"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 xml:space="preserve">y. </w:t>
      </w:r>
      <w:proofErr w:type="spellStart"/>
      <w:r w:rsidRPr="00C52B13">
        <w:rPr>
          <w:rFonts w:ascii="Times New Roman" w:eastAsia="Times New Roman" w:hAnsi="Times New Roman" w:cs="Times New Roman"/>
          <w:lang w:val="lt-LT" w:eastAsia="ar-SA"/>
        </w:rPr>
        <w:t>transpeptidazes</w:t>
      </w:r>
      <w:proofErr w:type="spellEnd"/>
      <w:r w:rsidRPr="00C52B13">
        <w:rPr>
          <w:rFonts w:ascii="Times New Roman" w:eastAsia="Times New Roman" w:hAnsi="Times New Roman" w:cs="Times New Roman"/>
          <w:lang w:val="lt-LT" w:eastAsia="ar-SA"/>
        </w:rPr>
        <w:t>. Rezultatas yra baktericidinis veikimas.</w:t>
      </w:r>
    </w:p>
    <w:p w14:paraId="3A9E9EE2"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
    <w:p w14:paraId="72422907" w14:textId="77777777" w:rsidR="00406C08" w:rsidRPr="00C52B13" w:rsidRDefault="00406C08" w:rsidP="00C52B13">
      <w:pPr>
        <w:keepNext/>
        <w:suppressAutoHyphens/>
        <w:spacing w:after="0" w:line="240" w:lineRule="auto"/>
        <w:jc w:val="both"/>
        <w:rPr>
          <w:rFonts w:ascii="Times New Roman" w:eastAsia="Times New Roman" w:hAnsi="Times New Roman" w:cs="Times New Roman"/>
          <w:u w:val="single"/>
          <w:lang w:val="lt-LT" w:eastAsia="ar-SA"/>
        </w:rPr>
      </w:pPr>
      <w:r w:rsidRPr="00C52B13">
        <w:rPr>
          <w:rFonts w:ascii="Times New Roman" w:eastAsia="Times New Roman" w:hAnsi="Times New Roman" w:cs="Times New Roman"/>
          <w:u w:val="single"/>
          <w:lang w:val="lt-LT" w:eastAsia="ar-SA"/>
        </w:rPr>
        <w:t>Farmakodinamikos ir farmakokinetikos santykis</w:t>
      </w:r>
    </w:p>
    <w:p w14:paraId="6F2CE514" w14:textId="43FD86CA"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Veiksmingumas labiausiai priklauso nuo laiko, per kurį vaist</w:t>
      </w:r>
      <w:r w:rsidR="007F1918" w:rsidRPr="00C52B13">
        <w:rPr>
          <w:rFonts w:ascii="Times New Roman" w:eastAsia="Times New Roman" w:hAnsi="Times New Roman" w:cs="Times New Roman"/>
          <w:lang w:val="lt-LT" w:eastAsia="ar-SA"/>
        </w:rPr>
        <w:t>ini</w:t>
      </w:r>
      <w:r w:rsidRPr="00C52B13">
        <w:rPr>
          <w:rFonts w:ascii="Times New Roman" w:eastAsia="Times New Roman" w:hAnsi="Times New Roman" w:cs="Times New Roman"/>
          <w:lang w:val="lt-LT" w:eastAsia="ar-SA"/>
        </w:rPr>
        <w:t>o</w:t>
      </w:r>
      <w:r w:rsidR="007F1918" w:rsidRPr="00C52B13">
        <w:rPr>
          <w:rFonts w:ascii="Times New Roman" w:eastAsia="Times New Roman" w:hAnsi="Times New Roman" w:cs="Times New Roman"/>
          <w:lang w:val="lt-LT" w:eastAsia="ar-SA"/>
        </w:rPr>
        <w:t xml:space="preserve"> preparato</w:t>
      </w:r>
      <w:r w:rsidRPr="00C52B13">
        <w:rPr>
          <w:rFonts w:ascii="Times New Roman" w:eastAsia="Times New Roman" w:hAnsi="Times New Roman" w:cs="Times New Roman"/>
          <w:lang w:val="lt-LT" w:eastAsia="ar-SA"/>
        </w:rPr>
        <w:t xml:space="preserve"> koncentracija viršija patogeno </w:t>
      </w:r>
      <w:r w:rsidR="006A74EF">
        <w:rPr>
          <w:rFonts w:ascii="Times New Roman" w:eastAsia="Times New Roman" w:hAnsi="Times New Roman" w:cs="Times New Roman"/>
          <w:lang w:val="lt-LT" w:eastAsia="ar-SA"/>
        </w:rPr>
        <w:t>mažiausią</w:t>
      </w:r>
      <w:r w:rsidRPr="00C52B13">
        <w:rPr>
          <w:rFonts w:ascii="Times New Roman" w:eastAsia="Times New Roman" w:hAnsi="Times New Roman" w:cs="Times New Roman"/>
          <w:lang w:val="lt-LT" w:eastAsia="ar-SA"/>
        </w:rPr>
        <w:t xml:space="preserve"> slopinamąją koncentraciją (MSK), trukmės.</w:t>
      </w:r>
    </w:p>
    <w:p w14:paraId="285D3411"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
    <w:p w14:paraId="1AA33723" w14:textId="1CAF8115" w:rsidR="00406C08" w:rsidRPr="00C52B13" w:rsidRDefault="00406C08" w:rsidP="00C52B13">
      <w:pPr>
        <w:keepNext/>
        <w:suppressAutoHyphens/>
        <w:spacing w:after="0" w:line="240" w:lineRule="auto"/>
        <w:jc w:val="both"/>
        <w:rPr>
          <w:rFonts w:ascii="Times New Roman" w:eastAsia="Times New Roman" w:hAnsi="Times New Roman" w:cs="Times New Roman"/>
          <w:iCs/>
          <w:u w:val="single"/>
          <w:lang w:val="lt-LT" w:eastAsia="ar-SA"/>
        </w:rPr>
      </w:pPr>
      <w:r w:rsidRPr="00C52B13">
        <w:rPr>
          <w:rFonts w:ascii="Times New Roman" w:eastAsia="Times New Roman" w:hAnsi="Times New Roman" w:cs="Times New Roman"/>
          <w:iCs/>
          <w:u w:val="single"/>
          <w:lang w:val="lt-LT" w:eastAsia="ar-SA"/>
        </w:rPr>
        <w:t xml:space="preserve">Atsparumo </w:t>
      </w:r>
      <w:r w:rsidR="00920232" w:rsidRPr="00C52B13">
        <w:rPr>
          <w:rFonts w:ascii="Times New Roman" w:eastAsia="Times New Roman" w:hAnsi="Times New Roman" w:cs="Times New Roman"/>
          <w:iCs/>
          <w:u w:val="single"/>
          <w:lang w:val="lt-LT" w:eastAsia="ar-SA"/>
        </w:rPr>
        <w:t xml:space="preserve">atsiradimo </w:t>
      </w:r>
      <w:r w:rsidRPr="00C52B13">
        <w:rPr>
          <w:rFonts w:ascii="Times New Roman" w:eastAsia="Times New Roman" w:hAnsi="Times New Roman" w:cs="Times New Roman"/>
          <w:iCs/>
          <w:u w:val="single"/>
          <w:lang w:val="lt-LT" w:eastAsia="ar-SA"/>
        </w:rPr>
        <w:t>mechanizmas</w:t>
      </w:r>
    </w:p>
    <w:p w14:paraId="0286EDB8"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roofErr w:type="spellStart"/>
      <w:r w:rsidRPr="00C52B13">
        <w:rPr>
          <w:rFonts w:ascii="Times New Roman" w:eastAsia="Times New Roman" w:hAnsi="Times New Roman" w:cs="Times New Roman"/>
          <w:lang w:val="lt-LT" w:eastAsia="ar-SA"/>
        </w:rPr>
        <w:t>Cefepimas</w:t>
      </w:r>
      <w:proofErr w:type="spellEnd"/>
      <w:r w:rsidRPr="00C52B13">
        <w:rPr>
          <w:rFonts w:ascii="Times New Roman" w:eastAsia="Times New Roman" w:hAnsi="Times New Roman" w:cs="Times New Roman"/>
          <w:lang w:val="lt-LT" w:eastAsia="ar-SA"/>
        </w:rPr>
        <w:t xml:space="preserve"> silpnai jungiasi su chromosomose koduojamomis beta</w:t>
      </w:r>
      <w:r w:rsidR="007F1918" w:rsidRPr="00C52B13">
        <w:rPr>
          <w:rFonts w:ascii="Times New Roman" w:eastAsia="Times New Roman" w:hAnsi="Times New Roman" w:cs="Times New Roman"/>
          <w:lang w:val="lt-LT" w:eastAsia="ar-SA"/>
        </w:rPr>
        <w:noBreakHyphen/>
      </w:r>
      <w:proofErr w:type="spellStart"/>
      <w:r w:rsidRPr="00C52B13">
        <w:rPr>
          <w:rFonts w:ascii="Times New Roman" w:eastAsia="Times New Roman" w:hAnsi="Times New Roman" w:cs="Times New Roman"/>
          <w:lang w:val="lt-LT" w:eastAsia="ar-SA"/>
        </w:rPr>
        <w:t>laktamazėmis</w:t>
      </w:r>
      <w:proofErr w:type="spellEnd"/>
      <w:r w:rsidRPr="00C52B13">
        <w:rPr>
          <w:rFonts w:ascii="Times New Roman" w:eastAsia="Times New Roman" w:hAnsi="Times New Roman" w:cs="Times New Roman"/>
          <w:lang w:val="lt-LT" w:eastAsia="ar-SA"/>
        </w:rPr>
        <w:t xml:space="preserve"> ir yra labai atsparus daugelio beta</w:t>
      </w:r>
      <w:r w:rsidR="007F1918" w:rsidRPr="00C52B13">
        <w:rPr>
          <w:rFonts w:ascii="Times New Roman" w:eastAsia="Times New Roman" w:hAnsi="Times New Roman" w:cs="Times New Roman"/>
          <w:lang w:val="lt-LT" w:eastAsia="ar-SA"/>
        </w:rPr>
        <w:noBreakHyphen/>
      </w:r>
      <w:proofErr w:type="spellStart"/>
      <w:r w:rsidRPr="00C52B13">
        <w:rPr>
          <w:rFonts w:ascii="Times New Roman" w:eastAsia="Times New Roman" w:hAnsi="Times New Roman" w:cs="Times New Roman"/>
          <w:lang w:val="lt-LT" w:eastAsia="ar-SA"/>
        </w:rPr>
        <w:t>laktamazių</w:t>
      </w:r>
      <w:proofErr w:type="spellEnd"/>
      <w:r w:rsidRPr="00C52B13">
        <w:rPr>
          <w:rFonts w:ascii="Times New Roman" w:eastAsia="Times New Roman" w:hAnsi="Times New Roman" w:cs="Times New Roman"/>
          <w:lang w:val="lt-LT" w:eastAsia="ar-SA"/>
        </w:rPr>
        <w:t xml:space="preserve"> hidrolizei.</w:t>
      </w:r>
    </w:p>
    <w:p w14:paraId="0D5A6192"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Bakterijų atsparumas </w:t>
      </w:r>
      <w:proofErr w:type="spellStart"/>
      <w:r w:rsidRPr="00C52B13">
        <w:rPr>
          <w:rFonts w:ascii="Times New Roman" w:eastAsia="Times New Roman" w:hAnsi="Times New Roman" w:cs="Times New Roman"/>
          <w:lang w:val="lt-LT" w:eastAsia="ar-SA"/>
        </w:rPr>
        <w:t>cefepimui</w:t>
      </w:r>
      <w:proofErr w:type="spellEnd"/>
      <w:r w:rsidRPr="00C52B13">
        <w:rPr>
          <w:rFonts w:ascii="Times New Roman" w:eastAsia="Times New Roman" w:hAnsi="Times New Roman" w:cs="Times New Roman"/>
          <w:lang w:val="lt-LT" w:eastAsia="ar-SA"/>
        </w:rPr>
        <w:t xml:space="preserve"> gali </w:t>
      </w:r>
      <w:r w:rsidR="008E3B95" w:rsidRPr="00C52B13">
        <w:rPr>
          <w:rFonts w:ascii="Times New Roman" w:eastAsia="Times New Roman" w:hAnsi="Times New Roman" w:cs="Times New Roman"/>
          <w:lang w:val="lt-LT" w:eastAsia="ar-SA"/>
        </w:rPr>
        <w:t>p</w:t>
      </w:r>
      <w:r w:rsidRPr="00C52B13">
        <w:rPr>
          <w:rFonts w:ascii="Times New Roman" w:eastAsia="Times New Roman" w:hAnsi="Times New Roman" w:cs="Times New Roman"/>
          <w:lang w:val="lt-LT" w:eastAsia="ar-SA"/>
        </w:rPr>
        <w:t>asir</w:t>
      </w:r>
      <w:r w:rsidR="008E3B95" w:rsidRPr="00C52B13">
        <w:rPr>
          <w:rFonts w:ascii="Times New Roman" w:eastAsia="Times New Roman" w:hAnsi="Times New Roman" w:cs="Times New Roman"/>
          <w:lang w:val="lt-LT" w:eastAsia="ar-SA"/>
        </w:rPr>
        <w:t>eikš</w:t>
      </w:r>
      <w:r w:rsidRPr="00C52B13">
        <w:rPr>
          <w:rFonts w:ascii="Times New Roman" w:eastAsia="Times New Roman" w:hAnsi="Times New Roman" w:cs="Times New Roman"/>
          <w:lang w:val="lt-LT" w:eastAsia="ar-SA"/>
        </w:rPr>
        <w:t>ti dėl vieno ar kelių mechanizmų:</w:t>
      </w:r>
    </w:p>
    <w:p w14:paraId="5F5DDA95" w14:textId="77777777" w:rsidR="00406C08" w:rsidRPr="00C52B13" w:rsidRDefault="00406C08" w:rsidP="00C52B13">
      <w:pPr>
        <w:numPr>
          <w:ilvl w:val="0"/>
          <w:numId w:val="11"/>
        </w:numPr>
        <w:tabs>
          <w:tab w:val="left" w:pos="284"/>
        </w:tabs>
        <w:suppressAutoHyphens/>
        <w:spacing w:after="0" w:line="260" w:lineRule="exact"/>
        <w:ind w:left="284" w:hanging="284"/>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sumažėjęs peniciliną surišančių baltymų </w:t>
      </w:r>
      <w:proofErr w:type="spellStart"/>
      <w:r w:rsidRPr="00C52B13">
        <w:rPr>
          <w:rFonts w:ascii="Times New Roman" w:eastAsia="Times New Roman" w:hAnsi="Times New Roman" w:cs="Times New Roman"/>
          <w:lang w:val="lt-LT" w:eastAsia="ar-SA"/>
        </w:rPr>
        <w:t>afinitetas</w:t>
      </w:r>
      <w:proofErr w:type="spellEnd"/>
      <w:r w:rsidRPr="00C52B13">
        <w:rPr>
          <w:rFonts w:ascii="Times New Roman" w:eastAsia="Times New Roman" w:hAnsi="Times New Roman" w:cs="Times New Roman"/>
          <w:lang w:val="lt-LT" w:eastAsia="ar-SA"/>
        </w:rPr>
        <w:t xml:space="preserve"> </w:t>
      </w:r>
      <w:proofErr w:type="spellStart"/>
      <w:r w:rsidRPr="00C52B13">
        <w:rPr>
          <w:rFonts w:ascii="Times New Roman" w:eastAsia="Times New Roman" w:hAnsi="Times New Roman" w:cs="Times New Roman"/>
          <w:lang w:val="lt-LT" w:eastAsia="ar-SA"/>
        </w:rPr>
        <w:t>cefepimui</w:t>
      </w:r>
      <w:proofErr w:type="spellEnd"/>
      <w:r w:rsidR="0020178F" w:rsidRPr="00C52B13">
        <w:rPr>
          <w:rFonts w:ascii="Times New Roman" w:eastAsia="Times New Roman" w:hAnsi="Times New Roman" w:cs="Times New Roman"/>
          <w:lang w:val="lt-LT" w:eastAsia="ar-SA"/>
        </w:rPr>
        <w:t>;</w:t>
      </w:r>
    </w:p>
    <w:p w14:paraId="2E976DFB" w14:textId="77777777" w:rsidR="00406C08" w:rsidRPr="00C52B13" w:rsidRDefault="00406C08" w:rsidP="00C52B13">
      <w:pPr>
        <w:numPr>
          <w:ilvl w:val="0"/>
          <w:numId w:val="11"/>
        </w:numPr>
        <w:tabs>
          <w:tab w:val="left" w:pos="284"/>
        </w:tabs>
        <w:suppressAutoHyphens/>
        <w:spacing w:after="0" w:line="260" w:lineRule="exact"/>
        <w:ind w:left="284" w:hanging="284"/>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beta</w:t>
      </w:r>
      <w:r w:rsidR="0020178F" w:rsidRPr="00C52B13">
        <w:rPr>
          <w:rFonts w:ascii="Times New Roman" w:eastAsia="Times New Roman" w:hAnsi="Times New Roman" w:cs="Times New Roman"/>
          <w:lang w:val="lt-LT" w:eastAsia="ar-SA"/>
        </w:rPr>
        <w:noBreakHyphen/>
      </w:r>
      <w:proofErr w:type="spellStart"/>
      <w:r w:rsidRPr="00C52B13">
        <w:rPr>
          <w:rFonts w:ascii="Times New Roman" w:eastAsia="Times New Roman" w:hAnsi="Times New Roman" w:cs="Times New Roman"/>
          <w:lang w:val="lt-LT" w:eastAsia="ar-SA"/>
        </w:rPr>
        <w:t>laktamazių</w:t>
      </w:r>
      <w:proofErr w:type="spellEnd"/>
      <w:r w:rsidRPr="00C52B13">
        <w:rPr>
          <w:rFonts w:ascii="Times New Roman" w:eastAsia="Times New Roman" w:hAnsi="Times New Roman" w:cs="Times New Roman"/>
          <w:lang w:val="lt-LT" w:eastAsia="ar-SA"/>
        </w:rPr>
        <w:t xml:space="preserve">, kurios geba veiksmingai hidrolizuoti </w:t>
      </w:r>
      <w:proofErr w:type="spellStart"/>
      <w:r w:rsidRPr="00C52B13">
        <w:rPr>
          <w:rFonts w:ascii="Times New Roman" w:eastAsia="Times New Roman" w:hAnsi="Times New Roman" w:cs="Times New Roman"/>
          <w:lang w:val="lt-LT" w:eastAsia="ar-SA"/>
        </w:rPr>
        <w:t>cefepimą</w:t>
      </w:r>
      <w:proofErr w:type="spellEnd"/>
      <w:r w:rsidRPr="00C52B13">
        <w:rPr>
          <w:rFonts w:ascii="Times New Roman" w:eastAsia="Times New Roman" w:hAnsi="Times New Roman" w:cs="Times New Roman"/>
          <w:lang w:val="lt-LT" w:eastAsia="ar-SA"/>
        </w:rPr>
        <w:t xml:space="preserve"> (pvz., kelių plataus veikimo ir chromosominės kilmės beta</w:t>
      </w:r>
      <w:r w:rsidR="0020178F" w:rsidRPr="00C52B13">
        <w:rPr>
          <w:rFonts w:ascii="Times New Roman" w:eastAsia="Times New Roman" w:hAnsi="Times New Roman" w:cs="Times New Roman"/>
          <w:lang w:val="lt-LT" w:eastAsia="ar-SA"/>
        </w:rPr>
        <w:noBreakHyphen/>
      </w:r>
      <w:proofErr w:type="spellStart"/>
      <w:r w:rsidRPr="00C52B13">
        <w:rPr>
          <w:rFonts w:ascii="Times New Roman" w:eastAsia="Times New Roman" w:hAnsi="Times New Roman" w:cs="Times New Roman"/>
          <w:lang w:val="lt-LT" w:eastAsia="ar-SA"/>
        </w:rPr>
        <w:t>laktamazių</w:t>
      </w:r>
      <w:proofErr w:type="spellEnd"/>
      <w:r w:rsidRPr="00C52B13">
        <w:rPr>
          <w:rFonts w:ascii="Times New Roman" w:eastAsia="Times New Roman" w:hAnsi="Times New Roman" w:cs="Times New Roman"/>
          <w:lang w:val="lt-LT" w:eastAsia="ar-SA"/>
        </w:rPr>
        <w:t>), produkcija</w:t>
      </w:r>
      <w:r w:rsidR="0020178F" w:rsidRPr="00C52B13">
        <w:rPr>
          <w:rFonts w:ascii="Times New Roman" w:eastAsia="Times New Roman" w:hAnsi="Times New Roman" w:cs="Times New Roman"/>
          <w:lang w:val="lt-LT" w:eastAsia="ar-SA"/>
        </w:rPr>
        <w:t>;</w:t>
      </w:r>
    </w:p>
    <w:p w14:paraId="02630696" w14:textId="77777777" w:rsidR="00406C08" w:rsidRPr="00C52B13" w:rsidRDefault="00406C08" w:rsidP="00C52B13">
      <w:pPr>
        <w:numPr>
          <w:ilvl w:val="0"/>
          <w:numId w:val="11"/>
        </w:numPr>
        <w:tabs>
          <w:tab w:val="left" w:pos="284"/>
        </w:tabs>
        <w:suppressAutoHyphens/>
        <w:spacing w:after="0" w:line="260" w:lineRule="exact"/>
        <w:ind w:left="284" w:hanging="284"/>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išorinės membranos </w:t>
      </w:r>
      <w:proofErr w:type="spellStart"/>
      <w:r w:rsidRPr="00C52B13">
        <w:rPr>
          <w:rFonts w:ascii="Times New Roman" w:eastAsia="Times New Roman" w:hAnsi="Times New Roman" w:cs="Times New Roman"/>
          <w:lang w:val="lt-LT" w:eastAsia="ar-SA"/>
        </w:rPr>
        <w:t>nepralaidumas</w:t>
      </w:r>
      <w:proofErr w:type="spellEnd"/>
      <w:r w:rsidRPr="00C52B13">
        <w:rPr>
          <w:rFonts w:ascii="Times New Roman" w:eastAsia="Times New Roman" w:hAnsi="Times New Roman" w:cs="Times New Roman"/>
          <w:lang w:val="lt-LT" w:eastAsia="ar-SA"/>
        </w:rPr>
        <w:t xml:space="preserve">, ribojantis </w:t>
      </w:r>
      <w:proofErr w:type="spellStart"/>
      <w:r w:rsidRPr="00C52B13">
        <w:rPr>
          <w:rFonts w:ascii="Times New Roman" w:eastAsia="Times New Roman" w:hAnsi="Times New Roman" w:cs="Times New Roman"/>
          <w:lang w:val="lt-LT" w:eastAsia="ar-SA"/>
        </w:rPr>
        <w:t>cefepimo</w:t>
      </w:r>
      <w:proofErr w:type="spellEnd"/>
      <w:r w:rsidRPr="00C52B13">
        <w:rPr>
          <w:rFonts w:ascii="Times New Roman" w:eastAsia="Times New Roman" w:hAnsi="Times New Roman" w:cs="Times New Roman"/>
          <w:lang w:val="lt-LT" w:eastAsia="ar-SA"/>
        </w:rPr>
        <w:t xml:space="preserve"> galimybę pasiekti peniciliną surišančius baltymus </w:t>
      </w:r>
      <w:proofErr w:type="spellStart"/>
      <w:r w:rsidRPr="00C52B13">
        <w:rPr>
          <w:rFonts w:ascii="Times New Roman" w:eastAsia="Times New Roman" w:hAnsi="Times New Roman" w:cs="Times New Roman"/>
          <w:lang w:val="lt-LT" w:eastAsia="ar-SA"/>
        </w:rPr>
        <w:t>gramneigiamuose</w:t>
      </w:r>
      <w:proofErr w:type="spellEnd"/>
      <w:r w:rsidRPr="00C52B13">
        <w:rPr>
          <w:rFonts w:ascii="Times New Roman" w:eastAsia="Times New Roman" w:hAnsi="Times New Roman" w:cs="Times New Roman"/>
          <w:lang w:val="lt-LT" w:eastAsia="ar-SA"/>
        </w:rPr>
        <w:t xml:space="preserve"> organizmuose</w:t>
      </w:r>
      <w:r w:rsidR="0020178F" w:rsidRPr="00C52B13">
        <w:rPr>
          <w:rFonts w:ascii="Times New Roman" w:eastAsia="Times New Roman" w:hAnsi="Times New Roman" w:cs="Times New Roman"/>
          <w:lang w:val="lt-LT" w:eastAsia="ar-SA"/>
        </w:rPr>
        <w:t>;</w:t>
      </w:r>
    </w:p>
    <w:p w14:paraId="2C005826" w14:textId="77777777" w:rsidR="00406C08" w:rsidRPr="00C52B13" w:rsidRDefault="00406C08" w:rsidP="00C52B13">
      <w:pPr>
        <w:numPr>
          <w:ilvl w:val="0"/>
          <w:numId w:val="11"/>
        </w:numPr>
        <w:suppressAutoHyphens/>
        <w:spacing w:after="0" w:line="240" w:lineRule="auto"/>
        <w:ind w:left="284" w:hanging="284"/>
        <w:contextualSpacing/>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veikliųjų medžiagų šalinimo siurbliai.</w:t>
      </w:r>
    </w:p>
    <w:p w14:paraId="2442715E"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Tarp </w:t>
      </w:r>
      <w:proofErr w:type="spellStart"/>
      <w:r w:rsidRPr="00C52B13">
        <w:rPr>
          <w:rFonts w:ascii="Times New Roman" w:eastAsia="Times New Roman" w:hAnsi="Times New Roman" w:cs="Times New Roman"/>
          <w:lang w:val="lt-LT" w:eastAsia="ar-SA"/>
        </w:rPr>
        <w:t>cefepimo</w:t>
      </w:r>
      <w:proofErr w:type="spellEnd"/>
      <w:r w:rsidRPr="00C52B13">
        <w:rPr>
          <w:rFonts w:ascii="Times New Roman" w:eastAsia="Times New Roman" w:hAnsi="Times New Roman" w:cs="Times New Roman"/>
          <w:lang w:val="lt-LT" w:eastAsia="ar-SA"/>
        </w:rPr>
        <w:t xml:space="preserve"> ir kitų </w:t>
      </w:r>
      <w:proofErr w:type="spellStart"/>
      <w:r w:rsidRPr="00C52B13">
        <w:rPr>
          <w:rFonts w:ascii="Times New Roman" w:eastAsia="Times New Roman" w:hAnsi="Times New Roman" w:cs="Times New Roman"/>
          <w:lang w:val="lt-LT" w:eastAsia="ar-SA"/>
        </w:rPr>
        <w:t>cefalosporinų</w:t>
      </w:r>
      <w:proofErr w:type="spellEnd"/>
      <w:r w:rsidRPr="00C52B13">
        <w:rPr>
          <w:rFonts w:ascii="Times New Roman" w:eastAsia="Times New Roman" w:hAnsi="Times New Roman" w:cs="Times New Roman"/>
          <w:lang w:val="lt-LT" w:eastAsia="ar-SA"/>
        </w:rPr>
        <w:t xml:space="preserve"> bei penicilinų yra dalinis arba visiškas kryžminis atsparumas.</w:t>
      </w:r>
    </w:p>
    <w:p w14:paraId="2403D92C" w14:textId="77777777" w:rsidR="00406C08" w:rsidRPr="00C52B13" w:rsidRDefault="00406C08" w:rsidP="00C52B13">
      <w:pPr>
        <w:suppressAutoHyphens/>
        <w:spacing w:after="0" w:line="240" w:lineRule="auto"/>
        <w:jc w:val="both"/>
        <w:rPr>
          <w:rFonts w:ascii="Times New Roman" w:eastAsia="Times New Roman" w:hAnsi="Times New Roman" w:cs="Times New Roman"/>
          <w:u w:val="single"/>
          <w:lang w:val="lt-LT" w:eastAsia="ar-SA"/>
        </w:rPr>
      </w:pPr>
    </w:p>
    <w:p w14:paraId="42AF4566" w14:textId="7986F862" w:rsidR="00800E2A" w:rsidRPr="00C52B13" w:rsidRDefault="00E0774A" w:rsidP="00C52B13">
      <w:pPr>
        <w:keepNext/>
        <w:suppressAutoHyphens/>
        <w:spacing w:after="0" w:line="240" w:lineRule="auto"/>
        <w:jc w:val="both"/>
        <w:rPr>
          <w:rFonts w:ascii="Times New Roman" w:eastAsia="Times New Roman" w:hAnsi="Times New Roman" w:cs="Times New Roman"/>
          <w:u w:val="single"/>
          <w:lang w:val="lt-LT" w:eastAsia="ar-SA"/>
        </w:rPr>
      </w:pPr>
      <w:r w:rsidRPr="00C52B13">
        <w:rPr>
          <w:rFonts w:ascii="Times New Roman" w:eastAsia="Times New Roman" w:hAnsi="Times New Roman" w:cs="Times New Roman"/>
          <w:u w:val="single"/>
          <w:lang w:val="lt-LT" w:eastAsia="ar-SA"/>
        </w:rPr>
        <w:t xml:space="preserve">Jautrumo </w:t>
      </w:r>
      <w:proofErr w:type="spellStart"/>
      <w:r w:rsidRPr="00C52B13">
        <w:rPr>
          <w:rFonts w:ascii="Times New Roman" w:eastAsia="Times New Roman" w:hAnsi="Times New Roman" w:cs="Times New Roman"/>
          <w:u w:val="single"/>
          <w:lang w:val="lt-LT" w:eastAsia="ar-SA"/>
        </w:rPr>
        <w:t>cefepimo</w:t>
      </w:r>
      <w:proofErr w:type="spellEnd"/>
      <w:r w:rsidRPr="00C52B13">
        <w:rPr>
          <w:rFonts w:ascii="Times New Roman" w:eastAsia="Times New Roman" w:hAnsi="Times New Roman" w:cs="Times New Roman"/>
          <w:u w:val="single"/>
          <w:lang w:val="lt-LT" w:eastAsia="ar-SA"/>
        </w:rPr>
        <w:t xml:space="preserve"> </w:t>
      </w:r>
      <w:proofErr w:type="spellStart"/>
      <w:r w:rsidRPr="00C52B13">
        <w:rPr>
          <w:rFonts w:ascii="Times New Roman" w:eastAsia="Times New Roman" w:hAnsi="Times New Roman" w:cs="Times New Roman"/>
          <w:u w:val="single"/>
          <w:lang w:val="lt-LT" w:eastAsia="ar-SA"/>
        </w:rPr>
        <w:t>dihidrochlorido</w:t>
      </w:r>
      <w:proofErr w:type="spellEnd"/>
      <w:r w:rsidRPr="00C52B13">
        <w:rPr>
          <w:rFonts w:ascii="Times New Roman" w:eastAsia="Times New Roman" w:hAnsi="Times New Roman" w:cs="Times New Roman"/>
          <w:u w:val="single"/>
          <w:lang w:val="lt-LT" w:eastAsia="ar-SA"/>
        </w:rPr>
        <w:t xml:space="preserve"> </w:t>
      </w:r>
      <w:proofErr w:type="spellStart"/>
      <w:r w:rsidRPr="00C52B13">
        <w:rPr>
          <w:rFonts w:ascii="Times New Roman" w:eastAsia="Times New Roman" w:hAnsi="Times New Roman" w:cs="Times New Roman"/>
          <w:u w:val="single"/>
          <w:lang w:val="lt-LT" w:eastAsia="ar-SA"/>
        </w:rPr>
        <w:t>monohidratui</w:t>
      </w:r>
      <w:proofErr w:type="spellEnd"/>
      <w:r w:rsidRPr="00C52B13">
        <w:rPr>
          <w:rFonts w:ascii="Times New Roman" w:eastAsia="Times New Roman" w:hAnsi="Times New Roman" w:cs="Times New Roman"/>
          <w:u w:val="single"/>
          <w:lang w:val="lt-LT" w:eastAsia="ar-SA"/>
        </w:rPr>
        <w:t xml:space="preserve"> r</w:t>
      </w:r>
      <w:r w:rsidR="00800E2A" w:rsidRPr="00C52B13">
        <w:rPr>
          <w:rFonts w:ascii="Times New Roman" w:eastAsia="Times New Roman" w:hAnsi="Times New Roman" w:cs="Times New Roman"/>
          <w:u w:val="single"/>
          <w:lang w:val="lt-LT" w:eastAsia="ar-SA"/>
        </w:rPr>
        <w:t>ibinės vertės</w:t>
      </w:r>
    </w:p>
    <w:p w14:paraId="24DC09F3" w14:textId="681F1772" w:rsidR="00406C08" w:rsidRPr="000B7F29" w:rsidRDefault="00406C08" w:rsidP="00C52B13">
      <w:pPr>
        <w:spacing w:after="0" w:line="240" w:lineRule="auto"/>
        <w:jc w:val="both"/>
        <w:rPr>
          <w:rFonts w:ascii="Times New Roman" w:eastAsia="Times New Roman" w:hAnsi="Times New Roman"/>
          <w:noProof/>
          <w:lang w:val="lt-LT"/>
        </w:rPr>
      </w:pPr>
      <w:proofErr w:type="spellStart"/>
      <w:r w:rsidRPr="00C52B13">
        <w:rPr>
          <w:rFonts w:ascii="Times New Roman" w:eastAsia="Times New Roman" w:hAnsi="Times New Roman" w:cs="Times New Roman"/>
          <w:lang w:val="lt-LT" w:eastAsia="ar-SA"/>
        </w:rPr>
        <w:t>Cefepimo</w:t>
      </w:r>
      <w:proofErr w:type="spellEnd"/>
      <w:r w:rsidRPr="00C52B13">
        <w:rPr>
          <w:rFonts w:ascii="Times New Roman" w:eastAsia="Times New Roman" w:hAnsi="Times New Roman" w:cs="Times New Roman"/>
          <w:lang w:val="lt-LT" w:eastAsia="ar-SA"/>
        </w:rPr>
        <w:t xml:space="preserve"> bandymai atliekami naudojant etaloninę skiedimo seriją. </w:t>
      </w:r>
      <w:r w:rsidR="00443D8C" w:rsidRPr="000B7F29">
        <w:rPr>
          <w:rFonts w:ascii="Times New Roman" w:eastAsia="Times New Roman" w:hAnsi="Times New Roman"/>
          <w:bCs/>
          <w:noProof/>
          <w:lang w:val="lt-LT"/>
        </w:rPr>
        <w:t xml:space="preserve">Europos antimikrobinio jautrumo tyrimų komitetas (ang., </w:t>
      </w:r>
      <w:r w:rsidR="00443D8C" w:rsidRPr="000B7F29">
        <w:rPr>
          <w:rFonts w:ascii="Times New Roman" w:eastAsia="Times New Roman" w:hAnsi="Times New Roman"/>
          <w:bCs/>
          <w:i/>
          <w:iCs/>
          <w:noProof/>
          <w:lang w:val="lt-LT"/>
        </w:rPr>
        <w:t>European Committee on Antimicrobial Susceptibility Testing [EUCAST]</w:t>
      </w:r>
      <w:r w:rsidR="00443D8C" w:rsidRPr="000B7F29">
        <w:rPr>
          <w:rFonts w:ascii="Times New Roman" w:eastAsia="Times New Roman" w:hAnsi="Times New Roman"/>
          <w:bCs/>
          <w:noProof/>
          <w:lang w:val="lt-LT"/>
        </w:rPr>
        <w:t>) nustatė tokias m</w:t>
      </w:r>
      <w:r w:rsidR="00451B2D">
        <w:rPr>
          <w:rFonts w:ascii="Times New Roman" w:eastAsia="Times New Roman" w:hAnsi="Times New Roman"/>
          <w:bCs/>
          <w:noProof/>
          <w:lang w:val="lt-LT"/>
        </w:rPr>
        <w:t>ažiausios</w:t>
      </w:r>
      <w:r w:rsidR="00443D8C" w:rsidRPr="000B7F29">
        <w:rPr>
          <w:rFonts w:ascii="Times New Roman" w:eastAsia="Times New Roman" w:hAnsi="Times New Roman"/>
          <w:bCs/>
          <w:noProof/>
          <w:lang w:val="lt-LT"/>
        </w:rPr>
        <w:t xml:space="preserve"> slopinamosios koncentracijos (MSK) ribines vertes </w:t>
      </w:r>
      <w:r w:rsidR="00443D8C" w:rsidRPr="00C52B13">
        <w:rPr>
          <w:rFonts w:ascii="Times New Roman" w:eastAsia="Times New Roman" w:hAnsi="Times New Roman" w:cs="Times New Roman"/>
          <w:lang w:val="lt-LT" w:eastAsia="ar-SA"/>
        </w:rPr>
        <w:t>(versija 13.1; 2023</w:t>
      </w:r>
      <w:r w:rsidR="00443D8C" w:rsidRPr="00C52B13">
        <w:rPr>
          <w:rFonts w:ascii="Times New Roman" w:eastAsia="Times New Roman" w:hAnsi="Times New Roman" w:cs="Times New Roman"/>
          <w:lang w:val="lt-LT" w:eastAsia="ar-SA"/>
        </w:rPr>
        <w:noBreakHyphen/>
        <w:t>06</w:t>
      </w:r>
      <w:r w:rsidR="00443D8C" w:rsidRPr="00C52B13">
        <w:rPr>
          <w:rFonts w:ascii="Times New Roman" w:eastAsia="Times New Roman" w:hAnsi="Times New Roman" w:cs="Times New Roman"/>
          <w:lang w:val="lt-LT" w:eastAsia="ar-SA"/>
        </w:rPr>
        <w:noBreakHyphen/>
        <w:t>29).</w:t>
      </w:r>
    </w:p>
    <w:p w14:paraId="3EED68AC" w14:textId="77777777" w:rsidR="00443D8C" w:rsidRPr="000B7F29" w:rsidRDefault="00443D8C" w:rsidP="00443D8C">
      <w:pPr>
        <w:spacing w:after="0" w:line="240" w:lineRule="auto"/>
        <w:rPr>
          <w:rFonts w:ascii="Times New Roman" w:eastAsia="Times New Roman" w:hAnsi="Times New Roman"/>
          <w:noProof/>
          <w:lang w:val="lt-L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6"/>
        <w:gridCol w:w="1939"/>
        <w:gridCol w:w="1922"/>
      </w:tblGrid>
      <w:tr w:rsidR="0020178F" w:rsidRPr="00C52B13" w14:paraId="103A0544" w14:textId="77777777" w:rsidTr="00B0347A">
        <w:tc>
          <w:tcPr>
            <w:tcW w:w="5426" w:type="dxa"/>
            <w:vAlign w:val="center"/>
          </w:tcPr>
          <w:p w14:paraId="28768320" w14:textId="6601F7F2" w:rsidR="00406C08" w:rsidRPr="00C52B13" w:rsidRDefault="00417D7A" w:rsidP="00B0347A">
            <w:pPr>
              <w:keepNext/>
              <w:suppressAutoHyphens/>
              <w:spacing w:after="0" w:line="240" w:lineRule="auto"/>
              <w:jc w:val="center"/>
              <w:rPr>
                <w:rFonts w:ascii="Times New Roman" w:eastAsia="Times New Roman" w:hAnsi="Times New Roman" w:cs="Times New Roman"/>
                <w:b/>
                <w:lang w:val="lt-LT" w:eastAsia="ar-SA"/>
              </w:rPr>
            </w:pPr>
            <w:r w:rsidRPr="00C52B13">
              <w:rPr>
                <w:rFonts w:ascii="Times New Roman" w:eastAsia="Times New Roman" w:hAnsi="Times New Roman" w:cs="Times New Roman"/>
                <w:b/>
                <w:lang w:val="lt-LT" w:eastAsia="ar-SA"/>
              </w:rPr>
              <w:t>Mikroorganizmas</w:t>
            </w:r>
          </w:p>
        </w:tc>
        <w:tc>
          <w:tcPr>
            <w:tcW w:w="1939" w:type="dxa"/>
            <w:vAlign w:val="center"/>
          </w:tcPr>
          <w:p w14:paraId="65911FEA" w14:textId="77777777" w:rsidR="00800E2A" w:rsidRPr="00C52B13" w:rsidRDefault="00406C08" w:rsidP="00B0347A">
            <w:pPr>
              <w:keepNext/>
              <w:suppressAutoHyphens/>
              <w:spacing w:after="0" w:line="240" w:lineRule="auto"/>
              <w:jc w:val="center"/>
              <w:rPr>
                <w:rFonts w:ascii="Times New Roman" w:eastAsia="Times New Roman" w:hAnsi="Times New Roman" w:cs="Times New Roman"/>
                <w:b/>
                <w:lang w:val="lt-LT" w:eastAsia="ar-SA"/>
              </w:rPr>
            </w:pPr>
            <w:r w:rsidRPr="00C52B13">
              <w:rPr>
                <w:rFonts w:ascii="Times New Roman" w:eastAsia="Times New Roman" w:hAnsi="Times New Roman" w:cs="Times New Roman"/>
                <w:b/>
                <w:lang w:val="lt-LT" w:eastAsia="ar-SA"/>
              </w:rPr>
              <w:t>Jautrus</w:t>
            </w:r>
            <w:r w:rsidR="00800E2A" w:rsidRPr="00C52B13">
              <w:rPr>
                <w:rFonts w:ascii="Times New Roman" w:eastAsia="Times New Roman" w:hAnsi="Times New Roman" w:cs="Times New Roman"/>
                <w:b/>
                <w:lang w:val="lt-LT" w:eastAsia="ar-SA"/>
              </w:rPr>
              <w:t xml:space="preserve"> </w:t>
            </w:r>
          </w:p>
          <w:p w14:paraId="0B82442E" w14:textId="77777777" w:rsidR="00406C08" w:rsidRPr="00C52B13" w:rsidRDefault="00800E2A" w:rsidP="00B0347A">
            <w:pPr>
              <w:keepNext/>
              <w:suppressAutoHyphens/>
              <w:spacing w:after="0" w:line="240" w:lineRule="auto"/>
              <w:jc w:val="center"/>
              <w:rPr>
                <w:rFonts w:ascii="Times New Roman" w:eastAsia="Times New Roman" w:hAnsi="Times New Roman" w:cs="Times New Roman"/>
                <w:b/>
                <w:lang w:val="lt-LT" w:eastAsia="ar-SA"/>
              </w:rPr>
            </w:pPr>
            <w:r w:rsidRPr="00C52B13">
              <w:rPr>
                <w:rFonts w:ascii="Times New Roman" w:eastAsia="Times New Roman" w:hAnsi="Times New Roman" w:cs="Times New Roman"/>
                <w:b/>
                <w:lang w:val="lt-LT" w:eastAsia="ar-SA"/>
              </w:rPr>
              <w:t>(mg/l)</w:t>
            </w:r>
          </w:p>
        </w:tc>
        <w:tc>
          <w:tcPr>
            <w:tcW w:w="1922" w:type="dxa"/>
            <w:vAlign w:val="center"/>
          </w:tcPr>
          <w:p w14:paraId="1F7E48F8" w14:textId="77777777" w:rsidR="00800E2A" w:rsidRPr="00C52B13" w:rsidRDefault="00406C08" w:rsidP="00B0347A">
            <w:pPr>
              <w:keepNext/>
              <w:suppressAutoHyphens/>
              <w:spacing w:after="0" w:line="240" w:lineRule="auto"/>
              <w:jc w:val="center"/>
              <w:rPr>
                <w:rFonts w:ascii="Times New Roman" w:eastAsia="Times New Roman" w:hAnsi="Times New Roman" w:cs="Times New Roman"/>
                <w:b/>
                <w:lang w:val="lt-LT" w:eastAsia="ar-SA"/>
              </w:rPr>
            </w:pPr>
            <w:r w:rsidRPr="00C52B13">
              <w:rPr>
                <w:rFonts w:ascii="Times New Roman" w:eastAsia="Times New Roman" w:hAnsi="Times New Roman" w:cs="Times New Roman"/>
                <w:b/>
                <w:lang w:val="lt-LT" w:eastAsia="ar-SA"/>
              </w:rPr>
              <w:t>Atsparus</w:t>
            </w:r>
            <w:r w:rsidR="00800E2A" w:rsidRPr="00C52B13">
              <w:rPr>
                <w:rFonts w:ascii="Times New Roman" w:eastAsia="Times New Roman" w:hAnsi="Times New Roman" w:cs="Times New Roman"/>
                <w:b/>
                <w:lang w:val="lt-LT" w:eastAsia="ar-SA"/>
              </w:rPr>
              <w:t xml:space="preserve"> </w:t>
            </w:r>
          </w:p>
          <w:p w14:paraId="4AC204AC" w14:textId="77777777" w:rsidR="00406C08" w:rsidRPr="00C52B13" w:rsidRDefault="00800E2A" w:rsidP="00B0347A">
            <w:pPr>
              <w:keepNext/>
              <w:suppressAutoHyphens/>
              <w:spacing w:after="0" w:line="240" w:lineRule="auto"/>
              <w:jc w:val="center"/>
              <w:rPr>
                <w:rFonts w:ascii="Times New Roman" w:eastAsia="Times New Roman" w:hAnsi="Times New Roman" w:cs="Times New Roman"/>
                <w:b/>
                <w:lang w:val="lt-LT" w:eastAsia="ar-SA"/>
              </w:rPr>
            </w:pPr>
            <w:r w:rsidRPr="00C52B13">
              <w:rPr>
                <w:rFonts w:ascii="Times New Roman" w:eastAsia="Times New Roman" w:hAnsi="Times New Roman" w:cs="Times New Roman"/>
                <w:b/>
                <w:lang w:val="lt-LT" w:eastAsia="ar-SA"/>
              </w:rPr>
              <w:t>(mg/l)</w:t>
            </w:r>
          </w:p>
        </w:tc>
      </w:tr>
      <w:tr w:rsidR="0020178F" w:rsidRPr="00C52B13" w14:paraId="0583324C" w14:textId="77777777" w:rsidTr="00B0347A">
        <w:tc>
          <w:tcPr>
            <w:tcW w:w="5426" w:type="dxa"/>
          </w:tcPr>
          <w:p w14:paraId="1CE8BFD2" w14:textId="77777777" w:rsidR="00406C08" w:rsidRPr="00C52B13" w:rsidRDefault="00406C08" w:rsidP="00406C08">
            <w:pPr>
              <w:suppressAutoHyphens/>
              <w:spacing w:after="0" w:line="240" w:lineRule="auto"/>
              <w:rPr>
                <w:rFonts w:ascii="Times New Roman" w:eastAsia="Times New Roman" w:hAnsi="Times New Roman" w:cs="Times New Roman"/>
                <w:i/>
                <w:lang w:val="lt-LT" w:eastAsia="ar-SA"/>
              </w:rPr>
            </w:pPr>
            <w:proofErr w:type="spellStart"/>
            <w:r w:rsidRPr="00C52B13">
              <w:rPr>
                <w:rFonts w:ascii="Times New Roman" w:eastAsia="Times New Roman" w:hAnsi="Times New Roman" w:cs="Times New Roman"/>
                <w:i/>
                <w:lang w:val="lt-LT" w:eastAsia="ar-SA"/>
              </w:rPr>
              <w:t>Enterobacteriaceae</w:t>
            </w:r>
            <w:proofErr w:type="spellEnd"/>
          </w:p>
        </w:tc>
        <w:tc>
          <w:tcPr>
            <w:tcW w:w="1939" w:type="dxa"/>
          </w:tcPr>
          <w:p w14:paraId="2813A505"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1</w:t>
            </w:r>
            <w:r w:rsidR="0020178F" w:rsidRPr="00C52B13">
              <w:rPr>
                <w:rFonts w:ascii="Times New Roman" w:eastAsia="Times New Roman" w:hAnsi="Times New Roman" w:cs="Times New Roman"/>
                <w:lang w:val="lt-LT" w:eastAsia="ar-SA"/>
              </w:rPr>
              <w:t> </w:t>
            </w:r>
          </w:p>
        </w:tc>
        <w:tc>
          <w:tcPr>
            <w:tcW w:w="1922" w:type="dxa"/>
          </w:tcPr>
          <w:p w14:paraId="14AE8078"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4</w:t>
            </w:r>
            <w:r w:rsidR="0020178F" w:rsidRPr="00C52B13">
              <w:rPr>
                <w:rFonts w:ascii="Times New Roman" w:eastAsia="Times New Roman" w:hAnsi="Times New Roman" w:cs="Times New Roman"/>
                <w:lang w:val="lt-LT" w:eastAsia="ar-SA"/>
              </w:rPr>
              <w:t> </w:t>
            </w:r>
          </w:p>
        </w:tc>
      </w:tr>
      <w:tr w:rsidR="0020178F" w:rsidRPr="00C52B13" w14:paraId="20A22744" w14:textId="77777777" w:rsidTr="00B0347A">
        <w:tc>
          <w:tcPr>
            <w:tcW w:w="5426" w:type="dxa"/>
          </w:tcPr>
          <w:p w14:paraId="152D31A7"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roofErr w:type="spellStart"/>
            <w:r w:rsidRPr="00C52B13">
              <w:rPr>
                <w:rFonts w:ascii="Times New Roman" w:eastAsia="Times New Roman" w:hAnsi="Times New Roman" w:cs="Times New Roman"/>
                <w:i/>
                <w:lang w:val="lt-LT" w:eastAsia="ar-SA"/>
              </w:rPr>
              <w:t>Pseudomonas</w:t>
            </w:r>
            <w:proofErr w:type="spellEnd"/>
            <w:r w:rsidR="0020178F" w:rsidRPr="00C52B13">
              <w:rPr>
                <w:rFonts w:ascii="Times New Roman" w:eastAsia="Times New Roman" w:hAnsi="Times New Roman" w:cs="Times New Roman"/>
                <w:lang w:val="lt-LT" w:eastAsia="ar-SA"/>
              </w:rPr>
              <w:t> </w:t>
            </w:r>
            <w:proofErr w:type="spellStart"/>
            <w:r w:rsidRPr="00C52B13">
              <w:rPr>
                <w:rFonts w:ascii="Times New Roman" w:eastAsia="Times New Roman" w:hAnsi="Times New Roman" w:cs="Times New Roman"/>
                <w:lang w:val="lt-LT" w:eastAsia="ar-SA"/>
              </w:rPr>
              <w:t>spp</w:t>
            </w:r>
            <w:proofErr w:type="spellEnd"/>
            <w:r w:rsidRPr="00C52B13">
              <w:rPr>
                <w:rFonts w:ascii="Times New Roman" w:eastAsia="Times New Roman" w:hAnsi="Times New Roman" w:cs="Times New Roman"/>
                <w:lang w:val="lt-LT" w:eastAsia="ar-SA"/>
              </w:rPr>
              <w:t>.</w:t>
            </w:r>
          </w:p>
        </w:tc>
        <w:tc>
          <w:tcPr>
            <w:tcW w:w="1939" w:type="dxa"/>
          </w:tcPr>
          <w:p w14:paraId="01D6954F" w14:textId="77777777" w:rsidR="00406C08" w:rsidRPr="00C52B13" w:rsidRDefault="00892283" w:rsidP="00406C08">
            <w:pPr>
              <w:suppressAutoHyphens/>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0.001</w:t>
            </w:r>
          </w:p>
        </w:tc>
        <w:tc>
          <w:tcPr>
            <w:tcW w:w="1922" w:type="dxa"/>
          </w:tcPr>
          <w:p w14:paraId="202AAFAC"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8</w:t>
            </w:r>
            <w:r w:rsidR="0020178F" w:rsidRPr="00C52B13">
              <w:rPr>
                <w:rFonts w:ascii="Times New Roman" w:eastAsia="Times New Roman" w:hAnsi="Times New Roman" w:cs="Times New Roman"/>
                <w:lang w:val="lt-LT" w:eastAsia="ar-SA"/>
              </w:rPr>
              <w:t> </w:t>
            </w:r>
          </w:p>
        </w:tc>
      </w:tr>
      <w:tr w:rsidR="0020178F" w:rsidRPr="00C52B13" w14:paraId="2CA3564D" w14:textId="77777777" w:rsidTr="00B0347A">
        <w:tc>
          <w:tcPr>
            <w:tcW w:w="5426" w:type="dxa"/>
          </w:tcPr>
          <w:p w14:paraId="07C914A7"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roofErr w:type="spellStart"/>
            <w:r w:rsidRPr="00C52B13">
              <w:rPr>
                <w:rFonts w:ascii="Times New Roman" w:eastAsia="Times New Roman" w:hAnsi="Times New Roman" w:cs="Times New Roman"/>
                <w:i/>
                <w:lang w:val="lt-LT" w:eastAsia="ar-SA"/>
              </w:rPr>
              <w:t>Staphylococcus</w:t>
            </w:r>
            <w:proofErr w:type="spellEnd"/>
            <w:r w:rsidR="0020178F" w:rsidRPr="00C52B13">
              <w:rPr>
                <w:rFonts w:ascii="Times New Roman" w:eastAsia="Times New Roman" w:hAnsi="Times New Roman" w:cs="Times New Roman"/>
                <w:lang w:val="lt-LT" w:eastAsia="ar-SA"/>
              </w:rPr>
              <w:t> </w:t>
            </w:r>
            <w:proofErr w:type="spellStart"/>
            <w:r w:rsidRPr="00C52B13">
              <w:rPr>
                <w:rFonts w:ascii="Times New Roman" w:eastAsia="Times New Roman" w:hAnsi="Times New Roman" w:cs="Times New Roman"/>
                <w:lang w:val="lt-LT" w:eastAsia="ar-SA"/>
              </w:rPr>
              <w:t>spp</w:t>
            </w:r>
            <w:proofErr w:type="spellEnd"/>
            <w:r w:rsidRPr="00C52B13">
              <w:rPr>
                <w:rFonts w:ascii="Times New Roman" w:eastAsia="Times New Roman" w:hAnsi="Times New Roman" w:cs="Times New Roman"/>
                <w:lang w:val="lt-LT" w:eastAsia="ar-SA"/>
              </w:rPr>
              <w:t>.</w:t>
            </w:r>
          </w:p>
        </w:tc>
        <w:tc>
          <w:tcPr>
            <w:tcW w:w="1939" w:type="dxa"/>
          </w:tcPr>
          <w:p w14:paraId="4829FFF1" w14:textId="77777777" w:rsidR="00406C08" w:rsidRPr="00C52B13" w:rsidRDefault="0020178F" w:rsidP="00406C08">
            <w:pPr>
              <w:suppressAutoHyphens/>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Žr. </w:t>
            </w:r>
            <w:r w:rsidR="00892283" w:rsidRPr="00C52B13">
              <w:rPr>
                <w:rFonts w:ascii="Times New Roman" w:eastAsia="Times New Roman" w:hAnsi="Times New Roman" w:cs="Times New Roman"/>
                <w:lang w:val="lt-LT" w:eastAsia="ar-SA"/>
              </w:rPr>
              <w:t>p</w:t>
            </w:r>
            <w:r w:rsidR="00406C08" w:rsidRPr="00C52B13">
              <w:rPr>
                <w:rFonts w:ascii="Times New Roman" w:eastAsia="Times New Roman" w:hAnsi="Times New Roman" w:cs="Times New Roman"/>
                <w:lang w:val="lt-LT" w:eastAsia="ar-SA"/>
              </w:rPr>
              <w:t>astab</w:t>
            </w:r>
            <w:r w:rsidRPr="00C52B13">
              <w:rPr>
                <w:rFonts w:ascii="Times New Roman" w:eastAsia="Times New Roman" w:hAnsi="Times New Roman" w:cs="Times New Roman"/>
                <w:lang w:val="lt-LT" w:eastAsia="ar-SA"/>
              </w:rPr>
              <w:t>ą</w:t>
            </w:r>
            <w:r w:rsidR="00892283" w:rsidRPr="00C52B13">
              <w:rPr>
                <w:rFonts w:ascii="Times New Roman" w:eastAsia="Times New Roman" w:hAnsi="Times New Roman" w:cs="Times New Roman"/>
                <w:vertAlign w:val="superscript"/>
                <w:lang w:val="lt-LT" w:eastAsia="ar-SA"/>
              </w:rPr>
              <w:t>1</w:t>
            </w:r>
          </w:p>
        </w:tc>
        <w:tc>
          <w:tcPr>
            <w:tcW w:w="1922" w:type="dxa"/>
          </w:tcPr>
          <w:p w14:paraId="0E4CA003" w14:textId="77777777" w:rsidR="00406C08" w:rsidRPr="00C52B13" w:rsidRDefault="0020178F" w:rsidP="00406C08">
            <w:pPr>
              <w:suppressAutoHyphens/>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Žr. </w:t>
            </w:r>
            <w:r w:rsidR="00892283" w:rsidRPr="00C52B13">
              <w:rPr>
                <w:rFonts w:ascii="Times New Roman" w:eastAsia="Times New Roman" w:hAnsi="Times New Roman" w:cs="Times New Roman"/>
                <w:lang w:val="lt-LT" w:eastAsia="ar-SA"/>
              </w:rPr>
              <w:t>p</w:t>
            </w:r>
            <w:r w:rsidR="00406C08" w:rsidRPr="00C52B13">
              <w:rPr>
                <w:rFonts w:ascii="Times New Roman" w:eastAsia="Times New Roman" w:hAnsi="Times New Roman" w:cs="Times New Roman"/>
                <w:lang w:val="lt-LT" w:eastAsia="ar-SA"/>
              </w:rPr>
              <w:t>astab</w:t>
            </w:r>
            <w:r w:rsidRPr="00C52B13">
              <w:rPr>
                <w:rFonts w:ascii="Times New Roman" w:eastAsia="Times New Roman" w:hAnsi="Times New Roman" w:cs="Times New Roman"/>
                <w:lang w:val="lt-LT" w:eastAsia="ar-SA"/>
              </w:rPr>
              <w:t>ą</w:t>
            </w:r>
            <w:r w:rsidR="00892283" w:rsidRPr="00C52B13">
              <w:rPr>
                <w:rFonts w:ascii="Times New Roman" w:eastAsia="Times New Roman" w:hAnsi="Times New Roman" w:cs="Times New Roman"/>
                <w:vertAlign w:val="superscript"/>
                <w:lang w:val="lt-LT" w:eastAsia="ar-SA"/>
              </w:rPr>
              <w:t>1</w:t>
            </w:r>
          </w:p>
        </w:tc>
      </w:tr>
      <w:tr w:rsidR="0020178F" w:rsidRPr="00C52B13" w14:paraId="6595ED90" w14:textId="77777777" w:rsidTr="00B0347A">
        <w:tc>
          <w:tcPr>
            <w:tcW w:w="5426" w:type="dxa"/>
          </w:tcPr>
          <w:p w14:paraId="11329F31"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roofErr w:type="spellStart"/>
            <w:r w:rsidRPr="00C52B13">
              <w:rPr>
                <w:rFonts w:ascii="Times New Roman" w:eastAsia="Times New Roman" w:hAnsi="Times New Roman" w:cs="Times New Roman"/>
                <w:i/>
                <w:lang w:val="lt-LT" w:eastAsia="ar-SA"/>
              </w:rPr>
              <w:t>Streptococcus</w:t>
            </w:r>
            <w:proofErr w:type="spellEnd"/>
            <w:r w:rsidRPr="00C52B13">
              <w:rPr>
                <w:rFonts w:ascii="Times New Roman" w:eastAsia="Times New Roman" w:hAnsi="Times New Roman" w:cs="Times New Roman"/>
                <w:lang w:val="lt-LT" w:eastAsia="ar-SA"/>
              </w:rPr>
              <w:t xml:space="preserve"> (A, B, C, G</w:t>
            </w:r>
            <w:r w:rsidR="0020178F"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grupės)</w:t>
            </w:r>
          </w:p>
        </w:tc>
        <w:tc>
          <w:tcPr>
            <w:tcW w:w="1939" w:type="dxa"/>
          </w:tcPr>
          <w:p w14:paraId="5E11DEC2" w14:textId="482CDF3C" w:rsidR="00406C08" w:rsidRPr="00C52B13" w:rsidRDefault="0020178F" w:rsidP="00406C08">
            <w:pPr>
              <w:suppressAutoHyphens/>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Žr. </w:t>
            </w:r>
            <w:r w:rsidR="004351AC">
              <w:rPr>
                <w:rFonts w:ascii="Times New Roman" w:eastAsia="Times New Roman" w:hAnsi="Times New Roman" w:cs="Times New Roman"/>
                <w:lang w:val="lt-LT" w:eastAsia="ar-SA"/>
              </w:rPr>
              <w:t>p</w:t>
            </w:r>
            <w:r w:rsidR="00406C08" w:rsidRPr="00C52B13">
              <w:rPr>
                <w:rFonts w:ascii="Times New Roman" w:eastAsia="Times New Roman" w:hAnsi="Times New Roman" w:cs="Times New Roman"/>
                <w:lang w:val="lt-LT" w:eastAsia="ar-SA"/>
              </w:rPr>
              <w:t>astab</w:t>
            </w:r>
            <w:r w:rsidRPr="00C52B13">
              <w:rPr>
                <w:rFonts w:ascii="Times New Roman" w:eastAsia="Times New Roman" w:hAnsi="Times New Roman" w:cs="Times New Roman"/>
                <w:lang w:val="lt-LT" w:eastAsia="ar-SA"/>
              </w:rPr>
              <w:t>ą</w:t>
            </w:r>
            <w:r w:rsidR="00E53413">
              <w:rPr>
                <w:rFonts w:ascii="Times New Roman" w:eastAsia="Times New Roman" w:hAnsi="Times New Roman" w:cs="Times New Roman"/>
                <w:vertAlign w:val="superscript"/>
                <w:lang w:val="lt-LT" w:eastAsia="ar-SA"/>
              </w:rPr>
              <w:t>2</w:t>
            </w:r>
          </w:p>
        </w:tc>
        <w:tc>
          <w:tcPr>
            <w:tcW w:w="1922" w:type="dxa"/>
          </w:tcPr>
          <w:p w14:paraId="6E9BAF03" w14:textId="5F40B557" w:rsidR="00406C08" w:rsidRPr="00C52B13" w:rsidRDefault="0020178F" w:rsidP="00406C08">
            <w:pPr>
              <w:suppressAutoHyphens/>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Žr. </w:t>
            </w:r>
            <w:r w:rsidR="004351AC">
              <w:rPr>
                <w:rFonts w:ascii="Times New Roman" w:eastAsia="Times New Roman" w:hAnsi="Times New Roman" w:cs="Times New Roman"/>
                <w:lang w:val="lt-LT" w:eastAsia="ar-SA"/>
              </w:rPr>
              <w:t>p</w:t>
            </w:r>
            <w:r w:rsidR="00406C08" w:rsidRPr="00C52B13">
              <w:rPr>
                <w:rFonts w:ascii="Times New Roman" w:eastAsia="Times New Roman" w:hAnsi="Times New Roman" w:cs="Times New Roman"/>
                <w:lang w:val="lt-LT" w:eastAsia="ar-SA"/>
              </w:rPr>
              <w:t>astab</w:t>
            </w:r>
            <w:r w:rsidRPr="00C52B13">
              <w:rPr>
                <w:rFonts w:ascii="Times New Roman" w:eastAsia="Times New Roman" w:hAnsi="Times New Roman" w:cs="Times New Roman"/>
                <w:lang w:val="lt-LT" w:eastAsia="ar-SA"/>
              </w:rPr>
              <w:t>ą</w:t>
            </w:r>
            <w:r w:rsidR="00E53413">
              <w:rPr>
                <w:rFonts w:ascii="Times New Roman" w:eastAsia="Times New Roman" w:hAnsi="Times New Roman" w:cs="Times New Roman"/>
                <w:vertAlign w:val="superscript"/>
                <w:lang w:val="lt-LT" w:eastAsia="ar-SA"/>
              </w:rPr>
              <w:t>2</w:t>
            </w:r>
          </w:p>
        </w:tc>
      </w:tr>
      <w:tr w:rsidR="0020178F" w:rsidRPr="00C52B13" w14:paraId="5B2E4F5C" w14:textId="77777777" w:rsidTr="00B0347A">
        <w:tc>
          <w:tcPr>
            <w:tcW w:w="5426" w:type="dxa"/>
          </w:tcPr>
          <w:p w14:paraId="43C7A7AC" w14:textId="77777777" w:rsidR="00406C08" w:rsidRPr="00C52B13" w:rsidRDefault="00406C08" w:rsidP="00406C08">
            <w:pPr>
              <w:suppressAutoHyphens/>
              <w:spacing w:after="0" w:line="240" w:lineRule="auto"/>
              <w:rPr>
                <w:rFonts w:ascii="Times New Roman" w:eastAsia="Times New Roman" w:hAnsi="Times New Roman" w:cs="Times New Roman"/>
                <w:i/>
                <w:lang w:val="lt-LT" w:eastAsia="ar-SA"/>
              </w:rPr>
            </w:pPr>
            <w:proofErr w:type="spellStart"/>
            <w:r w:rsidRPr="00C52B13">
              <w:rPr>
                <w:rFonts w:ascii="Times New Roman" w:eastAsia="Times New Roman" w:hAnsi="Times New Roman" w:cs="Times New Roman"/>
                <w:i/>
                <w:lang w:val="lt-LT" w:eastAsia="ar-SA"/>
              </w:rPr>
              <w:t>Streptococcus</w:t>
            </w:r>
            <w:proofErr w:type="spellEnd"/>
            <w:r w:rsidRPr="00C52B13">
              <w:rPr>
                <w:rFonts w:ascii="Times New Roman" w:eastAsia="Times New Roman" w:hAnsi="Times New Roman" w:cs="Times New Roman"/>
                <w:i/>
                <w:lang w:val="lt-LT" w:eastAsia="ar-SA"/>
              </w:rPr>
              <w:t xml:space="preserve"> </w:t>
            </w:r>
            <w:proofErr w:type="spellStart"/>
            <w:r w:rsidRPr="00C52B13">
              <w:rPr>
                <w:rFonts w:ascii="Times New Roman" w:eastAsia="Times New Roman" w:hAnsi="Times New Roman" w:cs="Times New Roman"/>
                <w:i/>
                <w:lang w:val="lt-LT" w:eastAsia="ar-SA"/>
              </w:rPr>
              <w:t>pneumoniae</w:t>
            </w:r>
            <w:proofErr w:type="spellEnd"/>
          </w:p>
        </w:tc>
        <w:tc>
          <w:tcPr>
            <w:tcW w:w="1939" w:type="dxa"/>
          </w:tcPr>
          <w:p w14:paraId="5D783CB6"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1</w:t>
            </w:r>
            <w:r w:rsidR="0020178F" w:rsidRPr="00C52B13">
              <w:rPr>
                <w:rFonts w:ascii="Times New Roman" w:eastAsia="Times New Roman" w:hAnsi="Times New Roman" w:cs="Times New Roman"/>
                <w:lang w:val="lt-LT" w:eastAsia="ar-SA"/>
              </w:rPr>
              <w:t> </w:t>
            </w:r>
          </w:p>
        </w:tc>
        <w:tc>
          <w:tcPr>
            <w:tcW w:w="1922" w:type="dxa"/>
          </w:tcPr>
          <w:p w14:paraId="68BDFA0A"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2</w:t>
            </w:r>
            <w:r w:rsidR="0020178F" w:rsidRPr="00C52B13">
              <w:rPr>
                <w:rFonts w:ascii="Times New Roman" w:eastAsia="Times New Roman" w:hAnsi="Times New Roman" w:cs="Times New Roman"/>
                <w:lang w:val="lt-LT" w:eastAsia="ar-SA"/>
              </w:rPr>
              <w:t> </w:t>
            </w:r>
          </w:p>
        </w:tc>
      </w:tr>
      <w:tr w:rsidR="0020178F" w:rsidRPr="00C52B13" w14:paraId="0F16753C" w14:textId="77777777" w:rsidTr="00B0347A">
        <w:tc>
          <w:tcPr>
            <w:tcW w:w="5426" w:type="dxa"/>
          </w:tcPr>
          <w:p w14:paraId="1AA774AF"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roofErr w:type="spellStart"/>
            <w:r w:rsidRPr="00C52B13">
              <w:rPr>
                <w:rFonts w:ascii="Times New Roman" w:eastAsia="Times New Roman" w:hAnsi="Times New Roman" w:cs="Times New Roman"/>
                <w:i/>
                <w:lang w:val="lt-LT" w:eastAsia="ar-SA"/>
              </w:rPr>
              <w:t>Viridans</w:t>
            </w:r>
            <w:proofErr w:type="spellEnd"/>
            <w:r w:rsidRPr="00C52B13">
              <w:rPr>
                <w:rFonts w:ascii="Times New Roman" w:eastAsia="Times New Roman" w:hAnsi="Times New Roman" w:cs="Times New Roman"/>
                <w:lang w:val="lt-LT" w:eastAsia="ar-SA"/>
              </w:rPr>
              <w:t xml:space="preserve"> grupės streptokokai</w:t>
            </w:r>
          </w:p>
        </w:tc>
        <w:tc>
          <w:tcPr>
            <w:tcW w:w="1939" w:type="dxa"/>
          </w:tcPr>
          <w:p w14:paraId="25342582"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0,5</w:t>
            </w:r>
            <w:r w:rsidR="0020178F" w:rsidRPr="00C52B13">
              <w:rPr>
                <w:rFonts w:ascii="Times New Roman" w:eastAsia="Times New Roman" w:hAnsi="Times New Roman" w:cs="Times New Roman"/>
                <w:lang w:val="lt-LT" w:eastAsia="ar-SA"/>
              </w:rPr>
              <w:t> </w:t>
            </w:r>
          </w:p>
        </w:tc>
        <w:tc>
          <w:tcPr>
            <w:tcW w:w="1922" w:type="dxa"/>
          </w:tcPr>
          <w:p w14:paraId="5C8FAE16"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0,5</w:t>
            </w:r>
            <w:r w:rsidR="0020178F" w:rsidRPr="00C52B13">
              <w:rPr>
                <w:rFonts w:ascii="Times New Roman" w:eastAsia="Times New Roman" w:hAnsi="Times New Roman" w:cs="Times New Roman"/>
                <w:lang w:val="lt-LT" w:eastAsia="ar-SA"/>
              </w:rPr>
              <w:t> </w:t>
            </w:r>
          </w:p>
        </w:tc>
      </w:tr>
      <w:tr w:rsidR="0042040B" w:rsidRPr="00C52B13" w14:paraId="14A52CAF" w14:textId="77777777" w:rsidTr="0042040B">
        <w:tc>
          <w:tcPr>
            <w:tcW w:w="5426" w:type="dxa"/>
          </w:tcPr>
          <w:p w14:paraId="6B9C4035" w14:textId="77777777" w:rsidR="00406C08" w:rsidRPr="00C52B13" w:rsidRDefault="00406C08" w:rsidP="00406C08">
            <w:pPr>
              <w:suppressAutoHyphens/>
              <w:spacing w:after="0" w:line="240" w:lineRule="auto"/>
              <w:rPr>
                <w:rFonts w:ascii="Times New Roman" w:eastAsia="Times New Roman" w:hAnsi="Times New Roman" w:cs="Times New Roman"/>
                <w:i/>
                <w:lang w:val="lt-LT" w:eastAsia="ar-SA"/>
              </w:rPr>
            </w:pPr>
            <w:proofErr w:type="spellStart"/>
            <w:r w:rsidRPr="00C52B13">
              <w:rPr>
                <w:rFonts w:ascii="Times New Roman" w:eastAsia="Times New Roman" w:hAnsi="Times New Roman" w:cs="Times New Roman"/>
                <w:i/>
                <w:lang w:val="lt-LT" w:eastAsia="ar-SA"/>
              </w:rPr>
              <w:t>Haemophilus</w:t>
            </w:r>
            <w:proofErr w:type="spellEnd"/>
            <w:r w:rsidRPr="00C52B13">
              <w:rPr>
                <w:rFonts w:ascii="Times New Roman" w:eastAsia="Times New Roman" w:hAnsi="Times New Roman" w:cs="Times New Roman"/>
                <w:i/>
                <w:lang w:val="lt-LT" w:eastAsia="ar-SA"/>
              </w:rPr>
              <w:t xml:space="preserve"> </w:t>
            </w:r>
            <w:proofErr w:type="spellStart"/>
            <w:r w:rsidRPr="00C52B13">
              <w:rPr>
                <w:rFonts w:ascii="Times New Roman" w:eastAsia="Times New Roman" w:hAnsi="Times New Roman" w:cs="Times New Roman"/>
                <w:i/>
                <w:lang w:val="lt-LT" w:eastAsia="ar-SA"/>
              </w:rPr>
              <w:t>influenzae</w:t>
            </w:r>
            <w:proofErr w:type="spellEnd"/>
          </w:p>
        </w:tc>
        <w:tc>
          <w:tcPr>
            <w:tcW w:w="1939" w:type="dxa"/>
          </w:tcPr>
          <w:p w14:paraId="6458210C"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0,25</w:t>
            </w:r>
            <w:r w:rsidR="0020178F" w:rsidRPr="00C52B13">
              <w:rPr>
                <w:rFonts w:ascii="Times New Roman" w:eastAsia="Times New Roman" w:hAnsi="Times New Roman" w:cs="Times New Roman"/>
                <w:lang w:val="lt-LT" w:eastAsia="ar-SA"/>
              </w:rPr>
              <w:t> </w:t>
            </w:r>
          </w:p>
        </w:tc>
        <w:tc>
          <w:tcPr>
            <w:tcW w:w="1922" w:type="dxa"/>
          </w:tcPr>
          <w:p w14:paraId="23F8A380"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0,25</w:t>
            </w:r>
            <w:r w:rsidR="0020178F" w:rsidRPr="00C52B13">
              <w:rPr>
                <w:rFonts w:ascii="Times New Roman" w:eastAsia="Times New Roman" w:hAnsi="Times New Roman" w:cs="Times New Roman"/>
                <w:lang w:val="lt-LT" w:eastAsia="ar-SA"/>
              </w:rPr>
              <w:t> </w:t>
            </w:r>
          </w:p>
        </w:tc>
      </w:tr>
      <w:tr w:rsidR="0042040B" w:rsidRPr="00C52B13" w14:paraId="43A78AD8" w14:textId="77777777" w:rsidTr="0042040B">
        <w:tc>
          <w:tcPr>
            <w:tcW w:w="5426" w:type="dxa"/>
          </w:tcPr>
          <w:p w14:paraId="1FAFFE7B" w14:textId="77777777" w:rsidR="00406C08" w:rsidRPr="00C52B13" w:rsidRDefault="00406C08" w:rsidP="00406C08">
            <w:pPr>
              <w:suppressAutoHyphens/>
              <w:spacing w:after="0" w:line="240" w:lineRule="auto"/>
              <w:rPr>
                <w:rFonts w:ascii="Times New Roman" w:eastAsia="Times New Roman" w:hAnsi="Times New Roman" w:cs="Times New Roman"/>
                <w:i/>
                <w:lang w:val="lt-LT" w:eastAsia="ar-SA"/>
              </w:rPr>
            </w:pPr>
            <w:proofErr w:type="spellStart"/>
            <w:r w:rsidRPr="00C52B13">
              <w:rPr>
                <w:rFonts w:ascii="Times New Roman" w:eastAsia="Times New Roman" w:hAnsi="Times New Roman" w:cs="Times New Roman"/>
                <w:i/>
                <w:lang w:val="lt-LT" w:eastAsia="ar-SA"/>
              </w:rPr>
              <w:t>Moraxella</w:t>
            </w:r>
            <w:proofErr w:type="spellEnd"/>
            <w:r w:rsidRPr="00C52B13">
              <w:rPr>
                <w:rFonts w:ascii="Times New Roman" w:eastAsia="Times New Roman" w:hAnsi="Times New Roman" w:cs="Times New Roman"/>
                <w:i/>
                <w:lang w:val="lt-LT" w:eastAsia="ar-SA"/>
              </w:rPr>
              <w:t xml:space="preserve"> </w:t>
            </w:r>
            <w:proofErr w:type="spellStart"/>
            <w:r w:rsidRPr="00C52B13">
              <w:rPr>
                <w:rFonts w:ascii="Times New Roman" w:eastAsia="Times New Roman" w:hAnsi="Times New Roman" w:cs="Times New Roman"/>
                <w:i/>
                <w:lang w:val="lt-LT" w:eastAsia="ar-SA"/>
              </w:rPr>
              <w:t>catarrhalis</w:t>
            </w:r>
            <w:proofErr w:type="spellEnd"/>
          </w:p>
        </w:tc>
        <w:tc>
          <w:tcPr>
            <w:tcW w:w="1939" w:type="dxa"/>
          </w:tcPr>
          <w:p w14:paraId="3DC28468"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4</w:t>
            </w:r>
            <w:r w:rsidR="0020178F" w:rsidRPr="00C52B13">
              <w:rPr>
                <w:rFonts w:ascii="Times New Roman" w:eastAsia="Times New Roman" w:hAnsi="Times New Roman" w:cs="Times New Roman"/>
                <w:lang w:val="lt-LT" w:eastAsia="ar-SA"/>
              </w:rPr>
              <w:t> </w:t>
            </w:r>
          </w:p>
        </w:tc>
        <w:tc>
          <w:tcPr>
            <w:tcW w:w="1922" w:type="dxa"/>
          </w:tcPr>
          <w:p w14:paraId="6A5E6DCF"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4</w:t>
            </w:r>
            <w:r w:rsidR="0020178F" w:rsidRPr="00C52B13">
              <w:rPr>
                <w:rFonts w:ascii="Times New Roman" w:eastAsia="Times New Roman" w:hAnsi="Times New Roman" w:cs="Times New Roman"/>
                <w:lang w:val="lt-LT" w:eastAsia="ar-SA"/>
              </w:rPr>
              <w:t> </w:t>
            </w:r>
          </w:p>
        </w:tc>
      </w:tr>
      <w:tr w:rsidR="00892283" w:rsidRPr="00C52B13" w14:paraId="334C7E8E" w14:textId="77777777" w:rsidTr="0042040B">
        <w:tc>
          <w:tcPr>
            <w:tcW w:w="5426" w:type="dxa"/>
          </w:tcPr>
          <w:p w14:paraId="0D8668D9" w14:textId="77777777" w:rsidR="00892283" w:rsidRPr="00C52B13" w:rsidRDefault="00892283" w:rsidP="00406C08">
            <w:pPr>
              <w:suppressAutoHyphens/>
              <w:spacing w:after="0" w:line="240" w:lineRule="auto"/>
              <w:rPr>
                <w:rFonts w:ascii="Times New Roman" w:eastAsia="Times New Roman" w:hAnsi="Times New Roman" w:cs="Times New Roman"/>
                <w:i/>
                <w:lang w:val="lt-LT" w:eastAsia="ar-SA"/>
              </w:rPr>
            </w:pPr>
            <w:proofErr w:type="spellStart"/>
            <w:r w:rsidRPr="00C52B13">
              <w:rPr>
                <w:rFonts w:ascii="Times New Roman" w:eastAsia="Times New Roman" w:hAnsi="Times New Roman" w:cs="Times New Roman"/>
                <w:i/>
                <w:lang w:val="lt-LT" w:eastAsia="ar-SA"/>
              </w:rPr>
              <w:t>Aeromonas</w:t>
            </w:r>
            <w:proofErr w:type="spellEnd"/>
            <w:r w:rsidRPr="00C52B13">
              <w:rPr>
                <w:rFonts w:ascii="Times New Roman" w:eastAsia="Times New Roman" w:hAnsi="Times New Roman" w:cs="Times New Roman"/>
                <w:i/>
                <w:lang w:val="lt-LT" w:eastAsia="ar-SA"/>
              </w:rPr>
              <w:t xml:space="preserve"> </w:t>
            </w:r>
            <w:proofErr w:type="spellStart"/>
            <w:r w:rsidRPr="00C52B13">
              <w:rPr>
                <w:rFonts w:ascii="Times New Roman" w:eastAsia="Times New Roman" w:hAnsi="Times New Roman" w:cs="Times New Roman"/>
                <w:iCs/>
                <w:lang w:val="lt-LT" w:eastAsia="ar-SA"/>
              </w:rPr>
              <w:t>spp</w:t>
            </w:r>
            <w:proofErr w:type="spellEnd"/>
            <w:r w:rsidRPr="00C52B13">
              <w:rPr>
                <w:rFonts w:ascii="Times New Roman" w:eastAsia="Times New Roman" w:hAnsi="Times New Roman" w:cs="Times New Roman"/>
                <w:iCs/>
                <w:lang w:val="lt-LT" w:eastAsia="ar-SA"/>
              </w:rPr>
              <w:t>.</w:t>
            </w:r>
          </w:p>
        </w:tc>
        <w:tc>
          <w:tcPr>
            <w:tcW w:w="1939" w:type="dxa"/>
          </w:tcPr>
          <w:p w14:paraId="78710147" w14:textId="77777777" w:rsidR="00892283" w:rsidRPr="00C52B13" w:rsidRDefault="00892283" w:rsidP="00406C08">
            <w:pPr>
              <w:suppressAutoHyphens/>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1</w:t>
            </w:r>
          </w:p>
        </w:tc>
        <w:tc>
          <w:tcPr>
            <w:tcW w:w="1922" w:type="dxa"/>
          </w:tcPr>
          <w:p w14:paraId="224B06B1" w14:textId="77777777" w:rsidR="00892283" w:rsidRPr="00C52B13" w:rsidRDefault="00892283" w:rsidP="00406C08">
            <w:pPr>
              <w:suppressAutoHyphens/>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4</w:t>
            </w:r>
          </w:p>
        </w:tc>
      </w:tr>
      <w:tr w:rsidR="0042040B" w:rsidRPr="00C52B13" w14:paraId="22D5D957" w14:textId="77777777" w:rsidTr="0042040B">
        <w:tc>
          <w:tcPr>
            <w:tcW w:w="5426" w:type="dxa"/>
          </w:tcPr>
          <w:p w14:paraId="189FE7A7" w14:textId="2F91EDA4" w:rsidR="00406C08" w:rsidRPr="00C52B13" w:rsidRDefault="00406C08" w:rsidP="00406C08">
            <w:pPr>
              <w:suppressAutoHyphens/>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F</w:t>
            </w:r>
            <w:r w:rsidR="00EF1089" w:rsidRPr="00C52B13">
              <w:rPr>
                <w:rFonts w:ascii="Times New Roman" w:eastAsia="Times New Roman" w:hAnsi="Times New Roman" w:cs="Times New Roman"/>
                <w:lang w:val="lt-LT" w:eastAsia="ar-SA"/>
              </w:rPr>
              <w:t>armakokinetikos ir farmakodinamikos santykio</w:t>
            </w:r>
            <w:r w:rsidRPr="00C52B13">
              <w:rPr>
                <w:rFonts w:ascii="Times New Roman" w:eastAsia="Times New Roman" w:hAnsi="Times New Roman" w:cs="Times New Roman"/>
                <w:lang w:val="lt-LT" w:eastAsia="ar-SA"/>
              </w:rPr>
              <w:t xml:space="preserve"> (su padermėmis nesusij</w:t>
            </w:r>
            <w:r w:rsidR="00451B2D">
              <w:rPr>
                <w:rFonts w:ascii="Times New Roman" w:eastAsia="Times New Roman" w:hAnsi="Times New Roman" w:cs="Times New Roman"/>
                <w:lang w:val="lt-LT" w:eastAsia="ar-SA"/>
              </w:rPr>
              <w:t>usio</w:t>
            </w:r>
            <w:r w:rsidRPr="00C52B13">
              <w:rPr>
                <w:rFonts w:ascii="Times New Roman" w:eastAsia="Times New Roman" w:hAnsi="Times New Roman" w:cs="Times New Roman"/>
                <w:lang w:val="lt-LT" w:eastAsia="ar-SA"/>
              </w:rPr>
              <w:t>) ribinės vertės</w:t>
            </w:r>
          </w:p>
        </w:tc>
        <w:tc>
          <w:tcPr>
            <w:tcW w:w="1939" w:type="dxa"/>
          </w:tcPr>
          <w:p w14:paraId="4986B1E2"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4</w:t>
            </w:r>
            <w:r w:rsidR="0020178F" w:rsidRPr="00C52B13">
              <w:rPr>
                <w:rFonts w:ascii="Times New Roman" w:eastAsia="Times New Roman" w:hAnsi="Times New Roman" w:cs="Times New Roman"/>
                <w:lang w:val="lt-LT" w:eastAsia="ar-SA"/>
              </w:rPr>
              <w:t> </w:t>
            </w:r>
          </w:p>
        </w:tc>
        <w:tc>
          <w:tcPr>
            <w:tcW w:w="1922" w:type="dxa"/>
          </w:tcPr>
          <w:p w14:paraId="4F62F821"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8</w:t>
            </w:r>
            <w:r w:rsidR="0020178F" w:rsidRPr="00C52B13">
              <w:rPr>
                <w:rFonts w:ascii="Times New Roman" w:eastAsia="Times New Roman" w:hAnsi="Times New Roman" w:cs="Times New Roman"/>
                <w:lang w:val="lt-LT" w:eastAsia="ar-SA"/>
              </w:rPr>
              <w:t> </w:t>
            </w:r>
          </w:p>
        </w:tc>
      </w:tr>
    </w:tbl>
    <w:p w14:paraId="00FF9FCC" w14:textId="5079A8A4" w:rsidR="00406C08" w:rsidRPr="00C52B13" w:rsidRDefault="00892283" w:rsidP="00C52B13">
      <w:pPr>
        <w:tabs>
          <w:tab w:val="left" w:pos="284"/>
        </w:tabs>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vertAlign w:val="superscript"/>
          <w:lang w:val="lt-LT" w:eastAsia="ar-SA"/>
        </w:rPr>
        <w:t>1</w:t>
      </w:r>
      <w:r w:rsidR="00406C08" w:rsidRPr="00C52B13">
        <w:rPr>
          <w:rFonts w:ascii="Times New Roman" w:eastAsia="Times New Roman" w:hAnsi="Times New Roman" w:cs="Times New Roman"/>
          <w:lang w:val="lt-LT" w:eastAsia="ar-SA"/>
        </w:rPr>
        <w:t xml:space="preserve">Stafilokokų jautrumas </w:t>
      </w:r>
      <w:proofErr w:type="spellStart"/>
      <w:r w:rsidR="00406C08" w:rsidRPr="00C52B13">
        <w:rPr>
          <w:rFonts w:ascii="Times New Roman" w:eastAsia="Times New Roman" w:hAnsi="Times New Roman" w:cs="Times New Roman"/>
          <w:lang w:val="lt-LT" w:eastAsia="ar-SA"/>
        </w:rPr>
        <w:t>cefalosporinams</w:t>
      </w:r>
      <w:proofErr w:type="spellEnd"/>
      <w:r w:rsidR="00406C08" w:rsidRPr="00C52B13">
        <w:rPr>
          <w:rFonts w:ascii="Times New Roman" w:eastAsia="Times New Roman" w:hAnsi="Times New Roman" w:cs="Times New Roman"/>
          <w:lang w:val="lt-LT" w:eastAsia="ar-SA"/>
        </w:rPr>
        <w:t xml:space="preserve"> nustatomas pagal jautrumą </w:t>
      </w:r>
      <w:proofErr w:type="spellStart"/>
      <w:r w:rsidR="00406C08" w:rsidRPr="00C52B13">
        <w:rPr>
          <w:rFonts w:ascii="Times New Roman" w:eastAsia="Times New Roman" w:hAnsi="Times New Roman" w:cs="Times New Roman"/>
          <w:lang w:val="lt-LT" w:eastAsia="ar-SA"/>
        </w:rPr>
        <w:t>cefoksitinui</w:t>
      </w:r>
      <w:proofErr w:type="spellEnd"/>
    </w:p>
    <w:p w14:paraId="4427DE95" w14:textId="5E33FE42" w:rsidR="00406C08" w:rsidRPr="00C52B13" w:rsidRDefault="005D2491" w:rsidP="00C52B13">
      <w:pPr>
        <w:tabs>
          <w:tab w:val="left" w:pos="284"/>
        </w:tabs>
        <w:suppressAutoHyphens/>
        <w:spacing w:after="0" w:line="240" w:lineRule="auto"/>
        <w:ind w:left="284" w:hanging="284"/>
        <w:jc w:val="both"/>
        <w:rPr>
          <w:rFonts w:ascii="Times New Roman" w:eastAsia="Times New Roman" w:hAnsi="Times New Roman" w:cs="Times New Roman"/>
          <w:lang w:val="lt-LT" w:eastAsia="ar-SA"/>
        </w:rPr>
      </w:pPr>
      <w:r>
        <w:rPr>
          <w:rFonts w:ascii="Times New Roman" w:eastAsia="Times New Roman" w:hAnsi="Times New Roman" w:cs="Times New Roman"/>
          <w:vertAlign w:val="superscript"/>
          <w:lang w:val="lt-LT" w:eastAsia="ar-SA"/>
        </w:rPr>
        <w:t>2</w:t>
      </w:r>
      <w:r w:rsidR="00406C08" w:rsidRPr="00C52B13">
        <w:rPr>
          <w:rFonts w:ascii="Times New Roman" w:eastAsia="Times New Roman" w:hAnsi="Times New Roman" w:cs="Times New Roman"/>
          <w:lang w:val="lt-LT" w:eastAsia="ar-SA"/>
        </w:rPr>
        <w:t>A, B, C ir G</w:t>
      </w:r>
      <w:r w:rsidR="0042040B" w:rsidRPr="00C52B13">
        <w:rPr>
          <w:rFonts w:ascii="Times New Roman" w:eastAsia="Times New Roman" w:hAnsi="Times New Roman" w:cs="Times New Roman"/>
          <w:lang w:val="lt-LT" w:eastAsia="ar-SA"/>
        </w:rPr>
        <w:t> </w:t>
      </w:r>
      <w:r w:rsidR="00406C08" w:rsidRPr="00C52B13">
        <w:rPr>
          <w:rFonts w:ascii="Times New Roman" w:eastAsia="Times New Roman" w:hAnsi="Times New Roman" w:cs="Times New Roman"/>
          <w:lang w:val="lt-LT" w:eastAsia="ar-SA"/>
        </w:rPr>
        <w:t xml:space="preserve">grupių streptokokų jautrumas </w:t>
      </w:r>
      <w:proofErr w:type="spellStart"/>
      <w:r w:rsidR="00406C08" w:rsidRPr="00C52B13">
        <w:rPr>
          <w:rFonts w:ascii="Times New Roman" w:eastAsia="Times New Roman" w:hAnsi="Times New Roman" w:cs="Times New Roman"/>
          <w:lang w:val="lt-LT" w:eastAsia="ar-SA"/>
        </w:rPr>
        <w:t>cefalosporinams</w:t>
      </w:r>
      <w:proofErr w:type="spellEnd"/>
      <w:r w:rsidR="00406C08" w:rsidRPr="00C52B13">
        <w:rPr>
          <w:rFonts w:ascii="Times New Roman" w:eastAsia="Times New Roman" w:hAnsi="Times New Roman" w:cs="Times New Roman"/>
          <w:lang w:val="lt-LT" w:eastAsia="ar-SA"/>
        </w:rPr>
        <w:t xml:space="preserve"> nustatomas pagal jautrumą </w:t>
      </w:r>
      <w:proofErr w:type="spellStart"/>
      <w:r w:rsidR="00406C08" w:rsidRPr="00C52B13">
        <w:rPr>
          <w:rFonts w:ascii="Times New Roman" w:eastAsia="Times New Roman" w:hAnsi="Times New Roman" w:cs="Times New Roman"/>
          <w:lang w:val="lt-LT" w:eastAsia="ar-SA"/>
        </w:rPr>
        <w:t>benzilpenicilinui</w:t>
      </w:r>
      <w:proofErr w:type="spellEnd"/>
      <w:r w:rsidR="00406C08" w:rsidRPr="00C52B13">
        <w:rPr>
          <w:rFonts w:ascii="Times New Roman" w:eastAsia="Times New Roman" w:hAnsi="Times New Roman" w:cs="Times New Roman"/>
          <w:lang w:val="lt-LT" w:eastAsia="ar-SA"/>
        </w:rPr>
        <w:t>.</w:t>
      </w:r>
    </w:p>
    <w:p w14:paraId="4FF371B3" w14:textId="77777777" w:rsidR="002F3517" w:rsidRPr="00C52B13" w:rsidRDefault="002F3517" w:rsidP="00C52B13">
      <w:pPr>
        <w:tabs>
          <w:tab w:val="left" w:pos="284"/>
        </w:tabs>
        <w:suppressAutoHyphens/>
        <w:spacing w:after="0" w:line="240" w:lineRule="auto"/>
        <w:ind w:left="284" w:hanging="284"/>
        <w:jc w:val="both"/>
        <w:rPr>
          <w:rFonts w:ascii="Times New Roman" w:eastAsia="Times New Roman" w:hAnsi="Times New Roman" w:cs="Times New Roman"/>
          <w:lang w:val="lt-LT" w:eastAsia="ar-SA"/>
        </w:rPr>
      </w:pPr>
    </w:p>
    <w:p w14:paraId="22A6E014" w14:textId="26314580" w:rsidR="00E0774A" w:rsidRPr="00C52B13" w:rsidRDefault="00E0774A" w:rsidP="00C52B13">
      <w:pPr>
        <w:keepNext/>
        <w:suppressAutoHyphens/>
        <w:spacing w:after="0" w:line="240" w:lineRule="auto"/>
        <w:jc w:val="both"/>
        <w:rPr>
          <w:rFonts w:ascii="Times New Roman" w:eastAsia="Times New Roman" w:hAnsi="Times New Roman" w:cs="Times New Roman"/>
          <w:iCs/>
          <w:u w:val="single"/>
          <w:lang w:val="lt-LT" w:eastAsia="ar-SA"/>
        </w:rPr>
      </w:pPr>
      <w:r w:rsidRPr="00C52B13">
        <w:rPr>
          <w:rFonts w:ascii="Times New Roman" w:eastAsia="Times New Roman" w:hAnsi="Times New Roman" w:cs="Times New Roman"/>
          <w:iCs/>
          <w:u w:val="single"/>
          <w:lang w:val="lt-LT" w:eastAsia="ar-SA"/>
        </w:rPr>
        <w:t xml:space="preserve">Mikrobiologinis jautrumas </w:t>
      </w:r>
    </w:p>
    <w:p w14:paraId="53CB506A" w14:textId="77777777" w:rsidR="00E0774A" w:rsidRPr="00C52B13" w:rsidRDefault="00E0774A" w:rsidP="00C52B13">
      <w:pPr>
        <w:keepNext/>
        <w:suppressAutoHyphens/>
        <w:spacing w:after="0" w:line="240" w:lineRule="auto"/>
        <w:jc w:val="both"/>
        <w:rPr>
          <w:rFonts w:ascii="Times New Roman" w:eastAsia="Times New Roman" w:hAnsi="Times New Roman" w:cs="Times New Roman"/>
          <w:i/>
          <w:lang w:val="lt-LT" w:eastAsia="ar-SA"/>
        </w:rPr>
      </w:pPr>
    </w:p>
    <w:p w14:paraId="41B2BB99" w14:textId="0C56776F" w:rsidR="00406C08" w:rsidRPr="000B7F29" w:rsidRDefault="00E0774A" w:rsidP="00C52B13">
      <w:pPr>
        <w:spacing w:after="0" w:line="240" w:lineRule="auto"/>
        <w:jc w:val="both"/>
        <w:rPr>
          <w:rFonts w:ascii="Times New Roman" w:eastAsia="Times New Roman" w:hAnsi="Times New Roman"/>
          <w:lang w:val="lt-LT"/>
        </w:rPr>
      </w:pPr>
      <w:r w:rsidRPr="00C52B13">
        <w:rPr>
          <w:rFonts w:ascii="Times New Roman" w:eastAsia="Times New Roman" w:hAnsi="Times New Roman" w:cs="Times New Roman"/>
          <w:lang w:val="lt-LT" w:eastAsia="ar-SA"/>
        </w:rPr>
        <w:t xml:space="preserve">Individualių mikroorganizmų rūšių atsparumo paplitimas </w:t>
      </w:r>
      <w:r w:rsidR="00417D7A" w:rsidRPr="00C52B13">
        <w:rPr>
          <w:rFonts w:ascii="Times New Roman" w:eastAsia="Times New Roman" w:hAnsi="Times New Roman" w:cs="Times New Roman"/>
          <w:lang w:val="lt-LT" w:eastAsia="ar-SA"/>
        </w:rPr>
        <w:t>laikui b</w:t>
      </w:r>
      <w:r w:rsidR="00451B2D">
        <w:rPr>
          <w:rFonts w:ascii="Times New Roman" w:eastAsia="Times New Roman" w:hAnsi="Times New Roman" w:cs="Times New Roman"/>
          <w:lang w:val="lt-LT" w:eastAsia="ar-SA"/>
        </w:rPr>
        <w:t>ė</w:t>
      </w:r>
      <w:r w:rsidR="00417D7A" w:rsidRPr="00C52B13">
        <w:rPr>
          <w:rFonts w:ascii="Times New Roman" w:eastAsia="Times New Roman" w:hAnsi="Times New Roman" w:cs="Times New Roman"/>
          <w:lang w:val="lt-LT" w:eastAsia="ar-SA"/>
        </w:rPr>
        <w:t xml:space="preserve">gant </w:t>
      </w:r>
      <w:r w:rsidRPr="00C52B13">
        <w:rPr>
          <w:rFonts w:ascii="Times New Roman" w:eastAsia="Times New Roman" w:hAnsi="Times New Roman" w:cs="Times New Roman"/>
          <w:lang w:val="lt-LT" w:eastAsia="ar-SA"/>
        </w:rPr>
        <w:t>gali skirtis priklausomai nuo region</w:t>
      </w:r>
      <w:r w:rsidR="00417D7A" w:rsidRPr="00C52B13">
        <w:rPr>
          <w:rFonts w:ascii="Times New Roman" w:eastAsia="Times New Roman" w:hAnsi="Times New Roman" w:cs="Times New Roman"/>
          <w:lang w:val="lt-LT" w:eastAsia="ar-SA"/>
        </w:rPr>
        <w:t>o</w:t>
      </w:r>
      <w:r w:rsidRPr="00C52B13">
        <w:rPr>
          <w:rFonts w:ascii="Times New Roman" w:eastAsia="Times New Roman" w:hAnsi="Times New Roman" w:cs="Times New Roman"/>
          <w:lang w:val="lt-LT" w:eastAsia="ar-SA"/>
        </w:rPr>
        <w:t>, todėl prieš pradedant gydymą rekomenduojama atsižvelgti į vietinę informaciją apie mikroorganizmų atsparumą, ypač gydant sunkias infekcines ligas.</w:t>
      </w:r>
      <w:r w:rsidR="00892283" w:rsidRPr="00C52B13">
        <w:rPr>
          <w:rFonts w:ascii="Times New Roman" w:eastAsia="Times New Roman" w:hAnsi="Times New Roman" w:cs="Times New Roman"/>
          <w:lang w:val="lt-LT" w:eastAsia="ar-SA"/>
        </w:rPr>
        <w:t xml:space="preserve"> </w:t>
      </w:r>
      <w:r w:rsidR="00417D7A" w:rsidRPr="000B7F29">
        <w:rPr>
          <w:rFonts w:ascii="Times New Roman" w:eastAsia="Times New Roman" w:hAnsi="Times New Roman"/>
          <w:lang w:val="lt-LT"/>
        </w:rPr>
        <w:t xml:space="preserve">Jeigu būtina, kai atsparumo paplitimas vietovėje yra toks, kad kyla abejonių dėl </w:t>
      </w:r>
      <w:proofErr w:type="spellStart"/>
      <w:r w:rsidR="00417D7A" w:rsidRPr="000B7F29">
        <w:rPr>
          <w:rFonts w:ascii="Times New Roman" w:eastAsia="Times New Roman" w:hAnsi="Times New Roman"/>
          <w:lang w:val="lt-LT"/>
        </w:rPr>
        <w:t>cefepimo</w:t>
      </w:r>
      <w:proofErr w:type="spellEnd"/>
      <w:r w:rsidR="00451B2D">
        <w:rPr>
          <w:rFonts w:ascii="Times New Roman" w:eastAsia="Times New Roman" w:hAnsi="Times New Roman"/>
          <w:lang w:val="lt-LT"/>
        </w:rPr>
        <w:t xml:space="preserve"> </w:t>
      </w:r>
      <w:r w:rsidR="00417D7A" w:rsidRPr="000B7F29">
        <w:rPr>
          <w:rFonts w:ascii="Times New Roman" w:eastAsia="Times New Roman" w:hAnsi="Times New Roman"/>
          <w:lang w:val="lt-LT"/>
        </w:rPr>
        <w:t xml:space="preserve">veiksmingumo gydant bent kelių tipų infekcijas, reikia kreiptis konsultacijos į specialistą. </w:t>
      </w:r>
      <w:r w:rsidR="00892283" w:rsidRPr="00C52B13">
        <w:rPr>
          <w:rFonts w:ascii="Times New Roman" w:eastAsia="Times New Roman" w:hAnsi="Times New Roman" w:cs="Times New Roman"/>
          <w:lang w:val="lt-LT" w:eastAsia="ar-SA"/>
        </w:rPr>
        <w:t xml:space="preserve">Ypač sunkių infekcijų atveju arba tais atvejais, kai gydymas nepadeda, reikėtų kreiptis dėl mikrobiologinės diagnozės nustatymo, nurodant sukėlėją ir jo jautrumą </w:t>
      </w:r>
      <w:proofErr w:type="spellStart"/>
      <w:r w:rsidR="00892283" w:rsidRPr="00C52B13">
        <w:rPr>
          <w:rFonts w:ascii="Times New Roman" w:eastAsia="Times New Roman" w:hAnsi="Times New Roman" w:cs="Times New Roman"/>
          <w:lang w:val="lt-LT" w:eastAsia="ar-SA"/>
        </w:rPr>
        <w:t>cefepimui</w:t>
      </w:r>
      <w:proofErr w:type="spellEnd"/>
      <w:r w:rsidR="00892283" w:rsidRPr="00C52B13">
        <w:rPr>
          <w:rFonts w:ascii="Times New Roman" w:eastAsia="Times New Roman" w:hAnsi="Times New Roman" w:cs="Times New Roman"/>
          <w:lang w:val="lt-LT" w:eastAsia="ar-SA"/>
        </w:rPr>
        <w:t>.</w:t>
      </w:r>
    </w:p>
    <w:p w14:paraId="00D3A797" w14:textId="77777777" w:rsidR="00892283" w:rsidRPr="00C52B13" w:rsidRDefault="00892283" w:rsidP="00C52B13">
      <w:pPr>
        <w:suppressAutoHyphens/>
        <w:spacing w:after="0" w:line="240" w:lineRule="auto"/>
        <w:jc w:val="both"/>
        <w:rPr>
          <w:rFonts w:ascii="Times New Roman" w:eastAsia="Times New Roman" w:hAnsi="Times New Roman" w:cs="Times New Roman"/>
          <w:lang w:val="lt-LT" w:eastAsia="ar-SA"/>
        </w:rPr>
      </w:pPr>
    </w:p>
    <w:p w14:paraId="6F5D1AAF" w14:textId="61D5A7BB" w:rsidR="002F3517" w:rsidRPr="00C52B13" w:rsidRDefault="00C91FD4" w:rsidP="00C52B13">
      <w:pPr>
        <w:suppressAutoHyphens/>
        <w:spacing w:after="0" w:line="240" w:lineRule="auto"/>
        <w:jc w:val="both"/>
        <w:rPr>
          <w:rFonts w:ascii="Times New Roman" w:eastAsia="Times New Roman" w:hAnsi="Times New Roman" w:cs="Times New Roman"/>
          <w:b/>
          <w:lang w:val="lt-LT" w:eastAsia="ar-SA"/>
        </w:rPr>
      </w:pPr>
      <w:r w:rsidRPr="00C52B13">
        <w:rPr>
          <w:rFonts w:ascii="Times New Roman" w:eastAsia="Times New Roman" w:hAnsi="Times New Roman" w:cs="Times New Roman"/>
          <w:b/>
          <w:lang w:val="lt-LT" w:eastAsia="ar-SA"/>
        </w:rPr>
        <w:t>Dažniausiai jautrios rūšys</w:t>
      </w:r>
    </w:p>
    <w:p w14:paraId="35DA9D52" w14:textId="27D76663" w:rsidR="00C91FD4" w:rsidRPr="00C52B13" w:rsidRDefault="00C91FD4" w:rsidP="00C52B13">
      <w:pPr>
        <w:suppressAutoHyphens/>
        <w:spacing w:after="0" w:line="240" w:lineRule="auto"/>
        <w:jc w:val="both"/>
        <w:rPr>
          <w:rFonts w:ascii="Times New Roman" w:eastAsia="Times New Roman" w:hAnsi="Times New Roman" w:cs="Times New Roman"/>
          <w:bCs/>
          <w:iCs/>
          <w:u w:val="single"/>
          <w:lang w:val="lt-LT" w:eastAsia="ar-SA"/>
        </w:rPr>
      </w:pPr>
      <w:r w:rsidRPr="00C52B13">
        <w:rPr>
          <w:rFonts w:ascii="Times New Roman" w:eastAsia="Times New Roman" w:hAnsi="Times New Roman" w:cs="Times New Roman"/>
          <w:bCs/>
          <w:iCs/>
          <w:u w:val="single"/>
          <w:lang w:val="lt-LT" w:eastAsia="ar-SA"/>
        </w:rPr>
        <w:lastRenderedPageBreak/>
        <w:t xml:space="preserve">Aerobiniai </w:t>
      </w:r>
      <w:proofErr w:type="spellStart"/>
      <w:r w:rsidRPr="00C52B13">
        <w:rPr>
          <w:rFonts w:ascii="Times New Roman" w:eastAsia="Times New Roman" w:hAnsi="Times New Roman" w:cs="Times New Roman"/>
          <w:bCs/>
          <w:iCs/>
          <w:u w:val="single"/>
          <w:lang w:val="lt-LT" w:eastAsia="ar-SA"/>
        </w:rPr>
        <w:t>gramteigiami</w:t>
      </w:r>
      <w:proofErr w:type="spellEnd"/>
      <w:r w:rsidRPr="00C52B13">
        <w:rPr>
          <w:rFonts w:ascii="Times New Roman" w:eastAsia="Times New Roman" w:hAnsi="Times New Roman" w:cs="Times New Roman"/>
          <w:bCs/>
          <w:iCs/>
          <w:u w:val="single"/>
          <w:lang w:val="lt-LT" w:eastAsia="ar-SA"/>
        </w:rPr>
        <w:t xml:space="preserve"> mikroorganizmai</w:t>
      </w:r>
    </w:p>
    <w:p w14:paraId="1ED22F07" w14:textId="77777777" w:rsidR="00C91FD4" w:rsidRPr="00C52B13" w:rsidRDefault="00C91FD4" w:rsidP="00C52B13">
      <w:pPr>
        <w:suppressAutoHyphens/>
        <w:spacing w:after="0" w:line="240" w:lineRule="auto"/>
        <w:jc w:val="both"/>
        <w:rPr>
          <w:rFonts w:ascii="Times New Roman" w:eastAsia="Times New Roman" w:hAnsi="Times New Roman" w:cs="Times New Roman"/>
          <w:lang w:val="lt-LT" w:eastAsia="ar-SA"/>
        </w:rPr>
      </w:pPr>
      <w:proofErr w:type="spellStart"/>
      <w:r w:rsidRPr="00C52B13">
        <w:rPr>
          <w:rFonts w:ascii="Times New Roman" w:eastAsia="Times New Roman" w:hAnsi="Times New Roman" w:cs="Times New Roman"/>
          <w:i/>
          <w:lang w:val="lt-LT" w:eastAsia="ar-SA"/>
        </w:rPr>
        <w:t>Staphylococcus</w:t>
      </w:r>
      <w:proofErr w:type="spellEnd"/>
      <w:r w:rsidRPr="00C52B13">
        <w:rPr>
          <w:rFonts w:ascii="Times New Roman" w:eastAsia="Times New Roman" w:hAnsi="Times New Roman" w:cs="Times New Roman"/>
          <w:i/>
          <w:lang w:val="lt-LT" w:eastAsia="ar-SA"/>
        </w:rPr>
        <w:t xml:space="preserve"> </w:t>
      </w:r>
      <w:proofErr w:type="spellStart"/>
      <w:r w:rsidRPr="00C52B13">
        <w:rPr>
          <w:rFonts w:ascii="Times New Roman" w:eastAsia="Times New Roman" w:hAnsi="Times New Roman" w:cs="Times New Roman"/>
          <w:i/>
          <w:lang w:val="lt-LT" w:eastAsia="ar-SA"/>
        </w:rPr>
        <w:t>aureus</w:t>
      </w:r>
      <w:proofErr w:type="spellEnd"/>
      <w:r w:rsidRPr="00C52B13">
        <w:rPr>
          <w:rFonts w:ascii="Times New Roman" w:eastAsia="Times New Roman" w:hAnsi="Times New Roman" w:cs="Times New Roman"/>
          <w:i/>
          <w:lang w:val="lt-LT" w:eastAsia="ar-SA"/>
        </w:rPr>
        <w:t xml:space="preserve"> </w:t>
      </w:r>
      <w:r w:rsidRPr="00C52B13">
        <w:rPr>
          <w:rFonts w:ascii="Times New Roman" w:eastAsia="Times New Roman" w:hAnsi="Times New Roman" w:cs="Times New Roman"/>
          <w:lang w:val="lt-LT" w:eastAsia="ar-SA"/>
        </w:rPr>
        <w:t xml:space="preserve">(jautrūs </w:t>
      </w:r>
      <w:proofErr w:type="spellStart"/>
      <w:r w:rsidRPr="00C52B13">
        <w:rPr>
          <w:rFonts w:ascii="Times New Roman" w:eastAsia="Times New Roman" w:hAnsi="Times New Roman" w:cs="Times New Roman"/>
          <w:lang w:val="lt-LT" w:eastAsia="ar-SA"/>
        </w:rPr>
        <w:t>meticilinui</w:t>
      </w:r>
      <w:proofErr w:type="spellEnd"/>
      <w:r w:rsidRPr="00C52B13">
        <w:rPr>
          <w:rFonts w:ascii="Times New Roman" w:eastAsia="Times New Roman" w:hAnsi="Times New Roman" w:cs="Times New Roman"/>
          <w:lang w:val="lt-LT" w:eastAsia="ar-SA"/>
        </w:rPr>
        <w:t>)</w:t>
      </w:r>
    </w:p>
    <w:p w14:paraId="0062EA07" w14:textId="77777777" w:rsidR="00C91FD4" w:rsidRPr="00C52B13" w:rsidRDefault="00C91FD4" w:rsidP="00C52B13">
      <w:pPr>
        <w:suppressAutoHyphens/>
        <w:spacing w:after="0" w:line="240" w:lineRule="auto"/>
        <w:jc w:val="both"/>
        <w:rPr>
          <w:rFonts w:ascii="Times New Roman" w:eastAsia="Times New Roman" w:hAnsi="Times New Roman" w:cs="Times New Roman"/>
          <w:bCs/>
          <w:iCs/>
          <w:u w:val="single"/>
          <w:lang w:val="lt-LT" w:eastAsia="ar-SA"/>
        </w:rPr>
      </w:pPr>
      <w:proofErr w:type="spellStart"/>
      <w:r w:rsidRPr="00C52B13">
        <w:rPr>
          <w:rFonts w:ascii="Times New Roman" w:eastAsia="Times New Roman" w:hAnsi="Times New Roman" w:cs="Times New Roman"/>
          <w:i/>
          <w:lang w:val="lt-LT" w:eastAsia="ar-SA"/>
        </w:rPr>
        <w:t>Streptococcus</w:t>
      </w:r>
      <w:proofErr w:type="spellEnd"/>
      <w:r w:rsidRPr="00C52B13">
        <w:rPr>
          <w:rFonts w:ascii="Times New Roman" w:eastAsia="Times New Roman" w:hAnsi="Times New Roman" w:cs="Times New Roman"/>
          <w:i/>
          <w:lang w:val="lt-LT" w:eastAsia="ar-SA"/>
        </w:rPr>
        <w:t xml:space="preserve"> </w:t>
      </w:r>
      <w:proofErr w:type="spellStart"/>
      <w:r w:rsidRPr="00C52B13">
        <w:rPr>
          <w:rFonts w:ascii="Times New Roman" w:eastAsia="Times New Roman" w:hAnsi="Times New Roman" w:cs="Times New Roman"/>
          <w:i/>
          <w:lang w:val="lt-LT" w:eastAsia="ar-SA"/>
        </w:rPr>
        <w:t>pneumoniae</w:t>
      </w:r>
      <w:proofErr w:type="spellEnd"/>
      <w:r w:rsidRPr="00C52B13">
        <w:rPr>
          <w:rFonts w:ascii="Times New Roman" w:eastAsia="Times New Roman" w:hAnsi="Times New Roman" w:cs="Times New Roman"/>
          <w:i/>
          <w:lang w:val="lt-LT" w:eastAsia="ar-SA"/>
        </w:rPr>
        <w:t xml:space="preserve"> </w:t>
      </w:r>
      <w:r w:rsidRPr="00C52B13">
        <w:rPr>
          <w:rFonts w:ascii="Times New Roman" w:eastAsia="Times New Roman" w:hAnsi="Times New Roman" w:cs="Times New Roman"/>
          <w:lang w:val="lt-LT" w:eastAsia="ar-SA"/>
        </w:rPr>
        <w:t>(įskaitant penicilinui atsparias rūšis)</w:t>
      </w:r>
      <w:r w:rsidRPr="00C52B13">
        <w:rPr>
          <w:rFonts w:ascii="Times New Roman" w:eastAsia="Times New Roman" w:hAnsi="Times New Roman" w:cs="Times New Roman"/>
          <w:i/>
          <w:lang w:val="lt-LT" w:eastAsia="ar-SA"/>
        </w:rPr>
        <w:t>°</w:t>
      </w:r>
    </w:p>
    <w:p w14:paraId="6DB8B0C8" w14:textId="495DB31F" w:rsidR="00C91FD4" w:rsidRPr="00C52B13" w:rsidRDefault="00C91FD4" w:rsidP="00C52B13">
      <w:pPr>
        <w:suppressAutoHyphens/>
        <w:spacing w:after="0" w:line="240" w:lineRule="auto"/>
        <w:jc w:val="both"/>
        <w:rPr>
          <w:rFonts w:ascii="Times New Roman" w:eastAsia="Times New Roman" w:hAnsi="Times New Roman" w:cs="Times New Roman"/>
          <w:lang w:val="lt-LT" w:eastAsia="ar-SA"/>
        </w:rPr>
      </w:pPr>
      <w:proofErr w:type="spellStart"/>
      <w:r w:rsidRPr="00C52B13">
        <w:rPr>
          <w:rFonts w:ascii="Times New Roman" w:eastAsia="Times New Roman" w:hAnsi="Times New Roman" w:cs="Times New Roman"/>
          <w:i/>
          <w:lang w:val="lt-LT" w:eastAsia="ar-SA"/>
        </w:rPr>
        <w:t>Streptococcus</w:t>
      </w:r>
      <w:proofErr w:type="spellEnd"/>
      <w:r w:rsidRPr="00C52B13">
        <w:rPr>
          <w:rFonts w:ascii="Times New Roman" w:eastAsia="Times New Roman" w:hAnsi="Times New Roman" w:cs="Times New Roman"/>
          <w:i/>
          <w:lang w:val="lt-LT" w:eastAsia="ar-SA"/>
        </w:rPr>
        <w:t xml:space="preserve"> </w:t>
      </w:r>
      <w:proofErr w:type="spellStart"/>
      <w:r w:rsidRPr="00C52B13">
        <w:rPr>
          <w:rFonts w:ascii="Times New Roman" w:eastAsia="Times New Roman" w:hAnsi="Times New Roman" w:cs="Times New Roman"/>
          <w:i/>
          <w:lang w:val="lt-LT" w:eastAsia="ar-SA"/>
        </w:rPr>
        <w:t>pyogenes</w:t>
      </w:r>
      <w:proofErr w:type="spellEnd"/>
      <w:r w:rsidRPr="00C52B13">
        <w:rPr>
          <w:rFonts w:ascii="Times New Roman" w:eastAsia="Times New Roman" w:hAnsi="Times New Roman" w:cs="Times New Roman"/>
          <w:lang w:val="lt-LT" w:eastAsia="ar-SA"/>
        </w:rPr>
        <w:t>°</w:t>
      </w:r>
    </w:p>
    <w:p w14:paraId="2AAD96F6" w14:textId="77777777" w:rsidR="002F3517" w:rsidRPr="00C52B13" w:rsidRDefault="002F3517" w:rsidP="00C52B13">
      <w:pPr>
        <w:suppressAutoHyphens/>
        <w:spacing w:after="0" w:line="240" w:lineRule="auto"/>
        <w:jc w:val="both"/>
        <w:rPr>
          <w:rFonts w:ascii="Times New Roman" w:eastAsia="Times New Roman" w:hAnsi="Times New Roman" w:cs="Times New Roman"/>
          <w:lang w:val="lt-LT" w:eastAsia="ar-SA"/>
        </w:rPr>
      </w:pPr>
    </w:p>
    <w:p w14:paraId="6162E93C" w14:textId="0B752349" w:rsidR="00C91FD4" w:rsidRPr="00C52B13" w:rsidRDefault="00C91FD4" w:rsidP="00C52B13">
      <w:pPr>
        <w:suppressAutoHyphens/>
        <w:spacing w:after="0" w:line="240" w:lineRule="auto"/>
        <w:jc w:val="both"/>
        <w:rPr>
          <w:rFonts w:ascii="Times New Roman" w:eastAsia="Times New Roman" w:hAnsi="Times New Roman" w:cs="Times New Roman"/>
          <w:bCs/>
          <w:iCs/>
          <w:u w:val="single"/>
          <w:lang w:val="lt-LT" w:eastAsia="ar-SA"/>
        </w:rPr>
      </w:pPr>
      <w:r w:rsidRPr="00C52B13">
        <w:rPr>
          <w:rFonts w:ascii="Times New Roman" w:eastAsia="Times New Roman" w:hAnsi="Times New Roman" w:cs="Times New Roman"/>
          <w:bCs/>
          <w:iCs/>
          <w:u w:val="single"/>
          <w:lang w:val="lt-LT" w:eastAsia="ar-SA"/>
        </w:rPr>
        <w:t xml:space="preserve">Aerobiniai </w:t>
      </w:r>
      <w:proofErr w:type="spellStart"/>
      <w:r w:rsidRPr="00C52B13">
        <w:rPr>
          <w:rFonts w:ascii="Times New Roman" w:eastAsia="Times New Roman" w:hAnsi="Times New Roman" w:cs="Times New Roman"/>
          <w:bCs/>
          <w:iCs/>
          <w:u w:val="single"/>
          <w:lang w:val="lt-LT" w:eastAsia="ar-SA"/>
        </w:rPr>
        <w:t>gramneigiami</w:t>
      </w:r>
      <w:proofErr w:type="spellEnd"/>
      <w:r w:rsidRPr="00C52B13">
        <w:rPr>
          <w:rFonts w:ascii="Times New Roman" w:eastAsia="Times New Roman" w:hAnsi="Times New Roman" w:cs="Times New Roman"/>
          <w:bCs/>
          <w:iCs/>
          <w:u w:val="single"/>
          <w:lang w:val="lt-LT" w:eastAsia="ar-SA"/>
        </w:rPr>
        <w:t xml:space="preserve"> mikroorganizmai</w:t>
      </w:r>
    </w:p>
    <w:p w14:paraId="2A9A7F56" w14:textId="77777777" w:rsidR="00C91FD4" w:rsidRPr="00C52B13" w:rsidRDefault="00C91FD4" w:rsidP="00C52B13">
      <w:pPr>
        <w:suppressAutoHyphens/>
        <w:spacing w:after="0" w:line="240" w:lineRule="auto"/>
        <w:jc w:val="both"/>
        <w:rPr>
          <w:rFonts w:ascii="Times New Roman" w:eastAsia="Times New Roman" w:hAnsi="Times New Roman" w:cs="Times New Roman"/>
          <w:bCs/>
          <w:i/>
          <w:lang w:val="lt-LT" w:eastAsia="ar-SA"/>
        </w:rPr>
      </w:pPr>
      <w:proofErr w:type="spellStart"/>
      <w:r w:rsidRPr="00C52B13">
        <w:rPr>
          <w:rFonts w:ascii="Times New Roman" w:eastAsia="Times New Roman" w:hAnsi="Times New Roman" w:cs="Times New Roman"/>
          <w:bCs/>
          <w:i/>
          <w:lang w:val="lt-LT" w:eastAsia="ar-SA"/>
        </w:rPr>
        <w:t>Citrobacter</w:t>
      </w:r>
      <w:proofErr w:type="spellEnd"/>
      <w:r w:rsidRPr="00C52B13">
        <w:rPr>
          <w:rFonts w:ascii="Times New Roman" w:eastAsia="Times New Roman" w:hAnsi="Times New Roman" w:cs="Times New Roman"/>
          <w:bCs/>
          <w:i/>
          <w:lang w:val="lt-LT" w:eastAsia="ar-SA"/>
        </w:rPr>
        <w:t xml:space="preserve"> </w:t>
      </w:r>
      <w:proofErr w:type="spellStart"/>
      <w:r w:rsidRPr="00C52B13">
        <w:rPr>
          <w:rFonts w:ascii="Times New Roman" w:eastAsia="Times New Roman" w:hAnsi="Times New Roman" w:cs="Times New Roman"/>
          <w:bCs/>
          <w:i/>
          <w:lang w:val="lt-LT" w:eastAsia="ar-SA"/>
        </w:rPr>
        <w:t>freundii</w:t>
      </w:r>
      <w:proofErr w:type="spellEnd"/>
    </w:p>
    <w:p w14:paraId="0413C63C" w14:textId="77777777" w:rsidR="00C91FD4" w:rsidRPr="00C52B13" w:rsidRDefault="00C91FD4" w:rsidP="00C52B13">
      <w:pPr>
        <w:suppressAutoHyphens/>
        <w:spacing w:after="0" w:line="240" w:lineRule="auto"/>
        <w:jc w:val="both"/>
        <w:rPr>
          <w:rFonts w:ascii="Times New Roman" w:eastAsia="Times New Roman" w:hAnsi="Times New Roman" w:cs="Times New Roman"/>
          <w:bCs/>
          <w:i/>
          <w:lang w:val="lt-LT" w:eastAsia="ar-SA"/>
        </w:rPr>
      </w:pPr>
      <w:proofErr w:type="spellStart"/>
      <w:r w:rsidRPr="00C52B13">
        <w:rPr>
          <w:rFonts w:ascii="Times New Roman" w:eastAsia="Times New Roman" w:hAnsi="Times New Roman" w:cs="Times New Roman"/>
          <w:bCs/>
          <w:i/>
          <w:lang w:val="lt-LT" w:eastAsia="ar-SA"/>
        </w:rPr>
        <w:t>Enterobacter</w:t>
      </w:r>
      <w:proofErr w:type="spellEnd"/>
      <w:r w:rsidRPr="00C52B13">
        <w:rPr>
          <w:rFonts w:ascii="Times New Roman" w:eastAsia="Times New Roman" w:hAnsi="Times New Roman" w:cs="Times New Roman"/>
          <w:bCs/>
          <w:i/>
          <w:lang w:val="lt-LT" w:eastAsia="ar-SA"/>
        </w:rPr>
        <w:t xml:space="preserve"> </w:t>
      </w:r>
      <w:proofErr w:type="spellStart"/>
      <w:r w:rsidRPr="00C52B13">
        <w:rPr>
          <w:rFonts w:ascii="Times New Roman" w:eastAsia="Times New Roman" w:hAnsi="Times New Roman" w:cs="Times New Roman"/>
          <w:bCs/>
          <w:i/>
          <w:lang w:val="lt-LT" w:eastAsia="ar-SA"/>
        </w:rPr>
        <w:t>aerogenes</w:t>
      </w:r>
      <w:proofErr w:type="spellEnd"/>
    </w:p>
    <w:p w14:paraId="05A8A3EC" w14:textId="77777777" w:rsidR="00C91FD4" w:rsidRPr="00C52B13" w:rsidRDefault="00C91FD4" w:rsidP="00C52B13">
      <w:pPr>
        <w:suppressAutoHyphens/>
        <w:spacing w:after="0" w:line="240" w:lineRule="auto"/>
        <w:jc w:val="both"/>
        <w:rPr>
          <w:rFonts w:ascii="Times New Roman" w:eastAsia="Times New Roman" w:hAnsi="Times New Roman" w:cs="Times New Roman"/>
          <w:bCs/>
          <w:i/>
          <w:lang w:val="lt-LT" w:eastAsia="ar-SA"/>
        </w:rPr>
      </w:pPr>
      <w:proofErr w:type="spellStart"/>
      <w:r w:rsidRPr="00C52B13">
        <w:rPr>
          <w:rFonts w:ascii="Times New Roman" w:eastAsia="Times New Roman" w:hAnsi="Times New Roman" w:cs="Times New Roman"/>
          <w:bCs/>
          <w:i/>
          <w:lang w:val="lt-LT" w:eastAsia="ar-SA"/>
        </w:rPr>
        <w:t>Haemophilus</w:t>
      </w:r>
      <w:proofErr w:type="spellEnd"/>
      <w:r w:rsidRPr="00C52B13">
        <w:rPr>
          <w:rFonts w:ascii="Times New Roman" w:eastAsia="Times New Roman" w:hAnsi="Times New Roman" w:cs="Times New Roman"/>
          <w:bCs/>
          <w:i/>
          <w:lang w:val="lt-LT" w:eastAsia="ar-SA"/>
        </w:rPr>
        <w:t xml:space="preserve"> </w:t>
      </w:r>
      <w:proofErr w:type="spellStart"/>
      <w:r w:rsidRPr="00C52B13">
        <w:rPr>
          <w:rFonts w:ascii="Times New Roman" w:eastAsia="Times New Roman" w:hAnsi="Times New Roman" w:cs="Times New Roman"/>
          <w:bCs/>
          <w:i/>
          <w:lang w:val="lt-LT" w:eastAsia="ar-SA"/>
        </w:rPr>
        <w:t>influenzae</w:t>
      </w:r>
      <w:proofErr w:type="spellEnd"/>
    </w:p>
    <w:p w14:paraId="31A54A16" w14:textId="77777777" w:rsidR="00C91FD4" w:rsidRPr="00C52B13" w:rsidRDefault="00C91FD4" w:rsidP="00C52B13">
      <w:pPr>
        <w:suppressAutoHyphens/>
        <w:spacing w:after="0" w:line="240" w:lineRule="auto"/>
        <w:jc w:val="both"/>
        <w:rPr>
          <w:rFonts w:ascii="Times New Roman" w:eastAsia="Times New Roman" w:hAnsi="Times New Roman" w:cs="Times New Roman"/>
          <w:bCs/>
          <w:i/>
          <w:lang w:val="lt-LT" w:eastAsia="ar-SA"/>
        </w:rPr>
      </w:pPr>
      <w:proofErr w:type="spellStart"/>
      <w:r w:rsidRPr="00C52B13">
        <w:rPr>
          <w:rFonts w:ascii="Times New Roman" w:eastAsia="Times New Roman" w:hAnsi="Times New Roman" w:cs="Times New Roman"/>
          <w:bCs/>
          <w:i/>
          <w:lang w:val="lt-LT" w:eastAsia="ar-SA"/>
        </w:rPr>
        <w:t>Moraxella</w:t>
      </w:r>
      <w:proofErr w:type="spellEnd"/>
      <w:r w:rsidRPr="00C52B13">
        <w:rPr>
          <w:rFonts w:ascii="Times New Roman" w:eastAsia="Times New Roman" w:hAnsi="Times New Roman" w:cs="Times New Roman"/>
          <w:bCs/>
          <w:i/>
          <w:lang w:val="lt-LT" w:eastAsia="ar-SA"/>
        </w:rPr>
        <w:t xml:space="preserve"> </w:t>
      </w:r>
      <w:proofErr w:type="spellStart"/>
      <w:r w:rsidRPr="00C52B13">
        <w:rPr>
          <w:rFonts w:ascii="Times New Roman" w:eastAsia="Times New Roman" w:hAnsi="Times New Roman" w:cs="Times New Roman"/>
          <w:bCs/>
          <w:i/>
          <w:lang w:val="lt-LT" w:eastAsia="ar-SA"/>
        </w:rPr>
        <w:t>catarrhalis</w:t>
      </w:r>
      <w:proofErr w:type="spellEnd"/>
      <w:r w:rsidRPr="00C52B13">
        <w:rPr>
          <w:rFonts w:ascii="Times New Roman" w:eastAsia="Times New Roman" w:hAnsi="Times New Roman" w:cs="Times New Roman"/>
          <w:bCs/>
          <w:i/>
          <w:lang w:val="lt-LT" w:eastAsia="ar-SA"/>
        </w:rPr>
        <w:t>°</w:t>
      </w:r>
    </w:p>
    <w:p w14:paraId="2D17EE0F" w14:textId="77777777" w:rsidR="00C91FD4" w:rsidRPr="00C52B13" w:rsidRDefault="00C91FD4" w:rsidP="00C52B13">
      <w:pPr>
        <w:suppressAutoHyphens/>
        <w:spacing w:after="0" w:line="240" w:lineRule="auto"/>
        <w:jc w:val="both"/>
        <w:rPr>
          <w:rFonts w:ascii="Times New Roman" w:eastAsia="Times New Roman" w:hAnsi="Times New Roman" w:cs="Times New Roman"/>
          <w:bCs/>
          <w:i/>
          <w:lang w:val="lt-LT" w:eastAsia="ar-SA"/>
        </w:rPr>
      </w:pPr>
      <w:proofErr w:type="spellStart"/>
      <w:r w:rsidRPr="00C52B13">
        <w:rPr>
          <w:rFonts w:ascii="Times New Roman" w:eastAsia="Times New Roman" w:hAnsi="Times New Roman" w:cs="Times New Roman"/>
          <w:bCs/>
          <w:i/>
          <w:lang w:val="lt-LT" w:eastAsia="ar-SA"/>
        </w:rPr>
        <w:t>Morganella</w:t>
      </w:r>
      <w:proofErr w:type="spellEnd"/>
      <w:r w:rsidRPr="00C52B13">
        <w:rPr>
          <w:rFonts w:ascii="Times New Roman" w:eastAsia="Times New Roman" w:hAnsi="Times New Roman" w:cs="Times New Roman"/>
          <w:bCs/>
          <w:i/>
          <w:lang w:val="lt-LT" w:eastAsia="ar-SA"/>
        </w:rPr>
        <w:t xml:space="preserve"> </w:t>
      </w:r>
      <w:proofErr w:type="spellStart"/>
      <w:r w:rsidRPr="00C52B13">
        <w:rPr>
          <w:rFonts w:ascii="Times New Roman" w:eastAsia="Times New Roman" w:hAnsi="Times New Roman" w:cs="Times New Roman"/>
          <w:bCs/>
          <w:i/>
          <w:lang w:val="lt-LT" w:eastAsia="ar-SA"/>
        </w:rPr>
        <w:t>morganii</w:t>
      </w:r>
      <w:proofErr w:type="spellEnd"/>
    </w:p>
    <w:p w14:paraId="0A14748B" w14:textId="77777777" w:rsidR="00C91FD4" w:rsidRPr="00C52B13" w:rsidRDefault="00C91FD4" w:rsidP="00C52B13">
      <w:pPr>
        <w:suppressAutoHyphens/>
        <w:spacing w:after="0" w:line="240" w:lineRule="auto"/>
        <w:jc w:val="both"/>
        <w:rPr>
          <w:rFonts w:ascii="Times New Roman" w:eastAsia="Times New Roman" w:hAnsi="Times New Roman" w:cs="Times New Roman"/>
          <w:bCs/>
          <w:i/>
          <w:lang w:val="lt-LT" w:eastAsia="ar-SA"/>
        </w:rPr>
      </w:pPr>
      <w:proofErr w:type="spellStart"/>
      <w:r w:rsidRPr="00C52B13">
        <w:rPr>
          <w:rFonts w:ascii="Times New Roman" w:eastAsia="Times New Roman" w:hAnsi="Times New Roman" w:cs="Times New Roman"/>
          <w:bCs/>
          <w:i/>
          <w:lang w:val="lt-LT" w:eastAsia="ar-SA"/>
        </w:rPr>
        <w:t>Proteus</w:t>
      </w:r>
      <w:proofErr w:type="spellEnd"/>
      <w:r w:rsidRPr="00C52B13">
        <w:rPr>
          <w:rFonts w:ascii="Times New Roman" w:eastAsia="Times New Roman" w:hAnsi="Times New Roman" w:cs="Times New Roman"/>
          <w:bCs/>
          <w:i/>
          <w:lang w:val="lt-LT" w:eastAsia="ar-SA"/>
        </w:rPr>
        <w:t xml:space="preserve"> </w:t>
      </w:r>
      <w:proofErr w:type="spellStart"/>
      <w:r w:rsidRPr="00C52B13">
        <w:rPr>
          <w:rFonts w:ascii="Times New Roman" w:eastAsia="Times New Roman" w:hAnsi="Times New Roman" w:cs="Times New Roman"/>
          <w:bCs/>
          <w:i/>
          <w:lang w:val="lt-LT" w:eastAsia="ar-SA"/>
        </w:rPr>
        <w:t>mirabilis</w:t>
      </w:r>
      <w:proofErr w:type="spellEnd"/>
      <w:r w:rsidRPr="00C52B13">
        <w:rPr>
          <w:rFonts w:ascii="Times New Roman" w:eastAsia="Times New Roman" w:hAnsi="Times New Roman" w:cs="Times New Roman"/>
          <w:bCs/>
          <w:i/>
          <w:vertAlign w:val="superscript"/>
          <w:lang w:val="lt-LT" w:eastAsia="ar-SA"/>
        </w:rPr>
        <w:t>%</w:t>
      </w:r>
    </w:p>
    <w:p w14:paraId="4DC7A9B9" w14:textId="77777777" w:rsidR="00C91FD4" w:rsidRPr="00C52B13" w:rsidRDefault="00C91FD4" w:rsidP="00C52B13">
      <w:pPr>
        <w:suppressAutoHyphens/>
        <w:spacing w:after="0" w:line="240" w:lineRule="auto"/>
        <w:jc w:val="both"/>
        <w:rPr>
          <w:rFonts w:ascii="Times New Roman" w:eastAsia="Times New Roman" w:hAnsi="Times New Roman" w:cs="Times New Roman"/>
          <w:bCs/>
          <w:i/>
          <w:lang w:val="lt-LT" w:eastAsia="ar-SA"/>
        </w:rPr>
      </w:pPr>
      <w:proofErr w:type="spellStart"/>
      <w:r w:rsidRPr="00C52B13">
        <w:rPr>
          <w:rFonts w:ascii="Times New Roman" w:eastAsia="Times New Roman" w:hAnsi="Times New Roman" w:cs="Times New Roman"/>
          <w:bCs/>
          <w:i/>
          <w:lang w:val="lt-LT" w:eastAsia="ar-SA"/>
        </w:rPr>
        <w:t>Proteus</w:t>
      </w:r>
      <w:proofErr w:type="spellEnd"/>
      <w:r w:rsidRPr="00C52B13">
        <w:rPr>
          <w:rFonts w:ascii="Times New Roman" w:eastAsia="Times New Roman" w:hAnsi="Times New Roman" w:cs="Times New Roman"/>
          <w:bCs/>
          <w:i/>
          <w:lang w:val="lt-LT" w:eastAsia="ar-SA"/>
        </w:rPr>
        <w:t xml:space="preserve"> </w:t>
      </w:r>
      <w:proofErr w:type="spellStart"/>
      <w:r w:rsidRPr="00C52B13">
        <w:rPr>
          <w:rFonts w:ascii="Times New Roman" w:eastAsia="Times New Roman" w:hAnsi="Times New Roman" w:cs="Times New Roman"/>
          <w:bCs/>
          <w:i/>
          <w:lang w:val="lt-LT" w:eastAsia="ar-SA"/>
        </w:rPr>
        <w:t>vulgaris</w:t>
      </w:r>
      <w:proofErr w:type="spellEnd"/>
      <w:r w:rsidRPr="00C52B13">
        <w:rPr>
          <w:rFonts w:ascii="Times New Roman" w:eastAsia="Times New Roman" w:hAnsi="Times New Roman" w:cs="Times New Roman"/>
          <w:bCs/>
          <w:i/>
          <w:lang w:val="lt-LT" w:eastAsia="ar-SA"/>
        </w:rPr>
        <w:t>°</w:t>
      </w:r>
    </w:p>
    <w:p w14:paraId="7FC70501" w14:textId="77777777" w:rsidR="00C91FD4" w:rsidRPr="00C52B13" w:rsidRDefault="00C91FD4" w:rsidP="00C52B13">
      <w:pPr>
        <w:suppressAutoHyphens/>
        <w:spacing w:after="0" w:line="240" w:lineRule="auto"/>
        <w:jc w:val="both"/>
        <w:rPr>
          <w:rFonts w:ascii="Times New Roman" w:eastAsia="Times New Roman" w:hAnsi="Times New Roman" w:cs="Times New Roman"/>
          <w:bCs/>
          <w:i/>
          <w:lang w:val="lt-LT" w:eastAsia="ar-SA"/>
        </w:rPr>
      </w:pPr>
      <w:proofErr w:type="spellStart"/>
      <w:r w:rsidRPr="00C52B13">
        <w:rPr>
          <w:rFonts w:ascii="Times New Roman" w:eastAsia="Times New Roman" w:hAnsi="Times New Roman" w:cs="Times New Roman"/>
          <w:bCs/>
          <w:i/>
          <w:lang w:val="lt-LT" w:eastAsia="ar-SA"/>
        </w:rPr>
        <w:t>Serratia</w:t>
      </w:r>
      <w:proofErr w:type="spellEnd"/>
      <w:r w:rsidRPr="00C52B13">
        <w:rPr>
          <w:rFonts w:ascii="Times New Roman" w:eastAsia="Times New Roman" w:hAnsi="Times New Roman" w:cs="Times New Roman"/>
          <w:bCs/>
          <w:i/>
          <w:lang w:val="lt-LT" w:eastAsia="ar-SA"/>
        </w:rPr>
        <w:t xml:space="preserve"> </w:t>
      </w:r>
      <w:proofErr w:type="spellStart"/>
      <w:r w:rsidRPr="00C52B13">
        <w:rPr>
          <w:rFonts w:ascii="Times New Roman" w:eastAsia="Times New Roman" w:hAnsi="Times New Roman" w:cs="Times New Roman"/>
          <w:bCs/>
          <w:i/>
          <w:lang w:val="lt-LT" w:eastAsia="ar-SA"/>
        </w:rPr>
        <w:t>liquefaciens</w:t>
      </w:r>
      <w:proofErr w:type="spellEnd"/>
      <w:r w:rsidRPr="00C52B13">
        <w:rPr>
          <w:rFonts w:ascii="Times New Roman" w:eastAsia="Times New Roman" w:hAnsi="Times New Roman" w:cs="Times New Roman"/>
          <w:bCs/>
          <w:i/>
          <w:lang w:val="lt-LT" w:eastAsia="ar-SA"/>
        </w:rPr>
        <w:t>°</w:t>
      </w:r>
    </w:p>
    <w:p w14:paraId="1117FFA9" w14:textId="77777777" w:rsidR="00C91FD4" w:rsidRPr="00C52B13" w:rsidRDefault="00C91FD4" w:rsidP="00C52B13">
      <w:pPr>
        <w:suppressAutoHyphens/>
        <w:spacing w:after="0" w:line="240" w:lineRule="auto"/>
        <w:jc w:val="both"/>
        <w:rPr>
          <w:rFonts w:ascii="Times New Roman" w:eastAsia="Times New Roman" w:hAnsi="Times New Roman" w:cs="Times New Roman"/>
          <w:bCs/>
          <w:i/>
          <w:lang w:val="lt-LT" w:eastAsia="ar-SA"/>
        </w:rPr>
      </w:pPr>
      <w:proofErr w:type="spellStart"/>
      <w:r w:rsidRPr="00C52B13">
        <w:rPr>
          <w:rFonts w:ascii="Times New Roman" w:eastAsia="Times New Roman" w:hAnsi="Times New Roman" w:cs="Times New Roman"/>
          <w:bCs/>
          <w:i/>
          <w:lang w:val="lt-LT" w:eastAsia="ar-SA"/>
        </w:rPr>
        <w:t>Serratia</w:t>
      </w:r>
      <w:proofErr w:type="spellEnd"/>
      <w:r w:rsidRPr="00C52B13">
        <w:rPr>
          <w:rFonts w:ascii="Times New Roman" w:eastAsia="Times New Roman" w:hAnsi="Times New Roman" w:cs="Times New Roman"/>
          <w:bCs/>
          <w:i/>
          <w:lang w:val="lt-LT" w:eastAsia="ar-SA"/>
        </w:rPr>
        <w:t xml:space="preserve"> </w:t>
      </w:r>
      <w:proofErr w:type="spellStart"/>
      <w:r w:rsidRPr="00C52B13">
        <w:rPr>
          <w:rFonts w:ascii="Times New Roman" w:eastAsia="Times New Roman" w:hAnsi="Times New Roman" w:cs="Times New Roman"/>
          <w:bCs/>
          <w:i/>
          <w:lang w:val="lt-LT" w:eastAsia="ar-SA"/>
        </w:rPr>
        <w:t>marcescens</w:t>
      </w:r>
      <w:proofErr w:type="spellEnd"/>
    </w:p>
    <w:p w14:paraId="60B7B974" w14:textId="77777777" w:rsidR="00C91FD4" w:rsidRPr="00C52B13" w:rsidRDefault="00C91FD4" w:rsidP="00C52B13">
      <w:pPr>
        <w:suppressAutoHyphens/>
        <w:spacing w:after="0" w:line="240" w:lineRule="auto"/>
        <w:jc w:val="both"/>
        <w:rPr>
          <w:rFonts w:ascii="Times New Roman" w:eastAsia="Times New Roman" w:hAnsi="Times New Roman" w:cs="Times New Roman"/>
          <w:bCs/>
          <w:iCs/>
          <w:lang w:val="lt-LT" w:eastAsia="ar-SA"/>
        </w:rPr>
      </w:pPr>
    </w:p>
    <w:p w14:paraId="035286CA" w14:textId="77777777" w:rsidR="00C91FD4" w:rsidRPr="00C52B13" w:rsidRDefault="00C91FD4" w:rsidP="00C52B13">
      <w:pPr>
        <w:suppressAutoHyphens/>
        <w:spacing w:after="0" w:line="240" w:lineRule="auto"/>
        <w:jc w:val="both"/>
        <w:rPr>
          <w:rFonts w:ascii="Times New Roman" w:eastAsia="Times New Roman" w:hAnsi="Times New Roman" w:cs="Times New Roman"/>
          <w:b/>
          <w:lang w:val="lt-LT" w:eastAsia="ar-SA"/>
        </w:rPr>
      </w:pPr>
      <w:r w:rsidRPr="00C52B13">
        <w:rPr>
          <w:rFonts w:ascii="Times New Roman" w:eastAsia="Times New Roman" w:hAnsi="Times New Roman" w:cs="Times New Roman"/>
          <w:b/>
          <w:lang w:val="lt-LT" w:eastAsia="ar-SA"/>
        </w:rPr>
        <w:t xml:space="preserve">Rūšys, kurios gali įgyti atsparumą vartojant </w:t>
      </w:r>
      <w:proofErr w:type="spellStart"/>
      <w:r w:rsidRPr="00C52B13">
        <w:rPr>
          <w:rFonts w:ascii="Times New Roman" w:eastAsia="Times New Roman" w:hAnsi="Times New Roman" w:cs="Times New Roman"/>
          <w:b/>
          <w:lang w:val="lt-LT" w:eastAsia="ar-SA"/>
        </w:rPr>
        <w:t>cefepimo</w:t>
      </w:r>
      <w:proofErr w:type="spellEnd"/>
    </w:p>
    <w:p w14:paraId="1009993A" w14:textId="77777777" w:rsidR="00C91FD4" w:rsidRPr="00C52B13" w:rsidRDefault="00C91FD4" w:rsidP="00C52B13">
      <w:pPr>
        <w:autoSpaceDE w:val="0"/>
        <w:autoSpaceDN w:val="0"/>
        <w:adjustRightInd w:val="0"/>
        <w:spacing w:after="0" w:line="240" w:lineRule="auto"/>
        <w:jc w:val="both"/>
        <w:rPr>
          <w:rFonts w:ascii="Times New Roman" w:eastAsia="TimesNewRoman" w:hAnsi="Times New Roman" w:cs="Times New Roman"/>
          <w:i/>
          <w:iCs/>
          <w:lang w:val="lt-LT"/>
        </w:rPr>
      </w:pPr>
      <w:proofErr w:type="spellStart"/>
      <w:r w:rsidRPr="00C52B13">
        <w:rPr>
          <w:rFonts w:ascii="Times New Roman" w:eastAsia="TimesNewRoman" w:hAnsi="Times New Roman" w:cs="Times New Roman"/>
          <w:i/>
          <w:iCs/>
          <w:lang w:val="lt-LT"/>
        </w:rPr>
        <w:t>Staphylococcus</w:t>
      </w:r>
      <w:proofErr w:type="spellEnd"/>
      <w:r w:rsidRPr="00C52B13">
        <w:rPr>
          <w:rFonts w:ascii="Times New Roman" w:eastAsia="TimesNewRoman" w:hAnsi="Times New Roman" w:cs="Times New Roman"/>
          <w:i/>
          <w:iCs/>
          <w:lang w:val="lt-LT"/>
        </w:rPr>
        <w:t xml:space="preserve"> </w:t>
      </w:r>
      <w:proofErr w:type="spellStart"/>
      <w:r w:rsidRPr="00C52B13">
        <w:rPr>
          <w:rFonts w:ascii="Times New Roman" w:eastAsia="TimesNewRoman" w:hAnsi="Times New Roman" w:cs="Times New Roman"/>
          <w:i/>
          <w:iCs/>
          <w:lang w:val="lt-LT"/>
        </w:rPr>
        <w:t>aureus</w:t>
      </w:r>
      <w:proofErr w:type="spellEnd"/>
      <w:r w:rsidRPr="00C52B13">
        <w:rPr>
          <w:rFonts w:ascii="Times New Roman" w:eastAsia="TimesNewRoman" w:hAnsi="Times New Roman" w:cs="Times New Roman"/>
          <w:i/>
          <w:iCs/>
          <w:vertAlign w:val="superscript"/>
          <w:lang w:val="lt-LT"/>
        </w:rPr>
        <w:t>$</w:t>
      </w:r>
    </w:p>
    <w:p w14:paraId="5B47EF22" w14:textId="77777777" w:rsidR="00C91FD4" w:rsidRPr="00C52B13" w:rsidRDefault="00C91FD4" w:rsidP="00C52B13">
      <w:pPr>
        <w:autoSpaceDE w:val="0"/>
        <w:autoSpaceDN w:val="0"/>
        <w:adjustRightInd w:val="0"/>
        <w:spacing w:after="0" w:line="240" w:lineRule="auto"/>
        <w:jc w:val="both"/>
        <w:rPr>
          <w:rFonts w:ascii="Times New Roman" w:eastAsia="TimesNewRoman" w:hAnsi="Times New Roman" w:cs="Times New Roman"/>
          <w:i/>
          <w:iCs/>
          <w:lang w:val="lt-LT"/>
        </w:rPr>
      </w:pPr>
      <w:proofErr w:type="spellStart"/>
      <w:r w:rsidRPr="00C52B13">
        <w:rPr>
          <w:rFonts w:ascii="Times New Roman" w:eastAsia="TimesNewRoman" w:hAnsi="Times New Roman" w:cs="Times New Roman"/>
          <w:i/>
          <w:iCs/>
          <w:lang w:val="lt-LT"/>
        </w:rPr>
        <w:t>Staphylococcus</w:t>
      </w:r>
      <w:proofErr w:type="spellEnd"/>
      <w:r w:rsidRPr="00C52B13">
        <w:rPr>
          <w:rFonts w:ascii="Times New Roman" w:eastAsia="TimesNewRoman" w:hAnsi="Times New Roman" w:cs="Times New Roman"/>
          <w:i/>
          <w:iCs/>
          <w:lang w:val="lt-LT"/>
        </w:rPr>
        <w:t xml:space="preserve"> </w:t>
      </w:r>
      <w:proofErr w:type="spellStart"/>
      <w:r w:rsidRPr="00C52B13">
        <w:rPr>
          <w:rFonts w:ascii="Times New Roman" w:eastAsia="TimesNewRoman" w:hAnsi="Times New Roman" w:cs="Times New Roman"/>
          <w:i/>
          <w:iCs/>
          <w:lang w:val="lt-LT"/>
        </w:rPr>
        <w:t>epidermidis</w:t>
      </w:r>
      <w:proofErr w:type="spellEnd"/>
      <w:r w:rsidRPr="00C52B13">
        <w:rPr>
          <w:rFonts w:ascii="Times New Roman" w:eastAsia="TimesNewRoman" w:hAnsi="Times New Roman" w:cs="Times New Roman"/>
          <w:i/>
          <w:iCs/>
          <w:vertAlign w:val="superscript"/>
          <w:lang w:val="lt-LT"/>
        </w:rPr>
        <w:t>+</w:t>
      </w:r>
    </w:p>
    <w:p w14:paraId="71ADCA82" w14:textId="77777777" w:rsidR="00C91FD4" w:rsidRPr="00C52B13" w:rsidRDefault="00C91FD4" w:rsidP="00C52B13">
      <w:pPr>
        <w:autoSpaceDE w:val="0"/>
        <w:autoSpaceDN w:val="0"/>
        <w:adjustRightInd w:val="0"/>
        <w:spacing w:after="0" w:line="240" w:lineRule="auto"/>
        <w:jc w:val="both"/>
        <w:rPr>
          <w:rFonts w:ascii="Times New Roman" w:eastAsia="TimesNewRoman" w:hAnsi="Times New Roman" w:cs="Times New Roman"/>
          <w:i/>
          <w:iCs/>
          <w:lang w:val="lt-LT"/>
        </w:rPr>
      </w:pPr>
      <w:proofErr w:type="spellStart"/>
      <w:r w:rsidRPr="00C52B13">
        <w:rPr>
          <w:rFonts w:ascii="Times New Roman" w:eastAsia="TimesNewRoman" w:hAnsi="Times New Roman" w:cs="Times New Roman"/>
          <w:i/>
          <w:iCs/>
          <w:lang w:val="lt-LT"/>
        </w:rPr>
        <w:t>Staphylococcus</w:t>
      </w:r>
      <w:proofErr w:type="spellEnd"/>
      <w:r w:rsidRPr="00C52B13">
        <w:rPr>
          <w:rFonts w:ascii="Times New Roman" w:eastAsia="TimesNewRoman" w:hAnsi="Times New Roman" w:cs="Times New Roman"/>
          <w:i/>
          <w:iCs/>
          <w:lang w:val="lt-LT"/>
        </w:rPr>
        <w:t xml:space="preserve"> </w:t>
      </w:r>
      <w:proofErr w:type="spellStart"/>
      <w:r w:rsidRPr="00C52B13">
        <w:rPr>
          <w:rFonts w:ascii="Times New Roman" w:eastAsia="TimesNewRoman" w:hAnsi="Times New Roman" w:cs="Times New Roman"/>
          <w:i/>
          <w:iCs/>
          <w:lang w:val="lt-LT"/>
        </w:rPr>
        <w:t>haemolyticus</w:t>
      </w:r>
      <w:proofErr w:type="spellEnd"/>
      <w:r w:rsidRPr="00C52B13">
        <w:rPr>
          <w:rFonts w:ascii="Times New Roman" w:eastAsia="TimesNewRoman" w:hAnsi="Times New Roman" w:cs="Times New Roman"/>
          <w:i/>
          <w:iCs/>
          <w:vertAlign w:val="superscript"/>
          <w:lang w:val="lt-LT"/>
        </w:rPr>
        <w:t>+</w:t>
      </w:r>
    </w:p>
    <w:p w14:paraId="333ED14B" w14:textId="77777777" w:rsidR="00C91FD4" w:rsidRPr="00C52B13" w:rsidRDefault="00C91FD4" w:rsidP="00C52B13">
      <w:pPr>
        <w:autoSpaceDE w:val="0"/>
        <w:autoSpaceDN w:val="0"/>
        <w:adjustRightInd w:val="0"/>
        <w:spacing w:after="0" w:line="240" w:lineRule="auto"/>
        <w:jc w:val="both"/>
        <w:rPr>
          <w:rFonts w:ascii="Times New Roman" w:eastAsia="TimesNewRoman" w:hAnsi="Times New Roman" w:cs="Times New Roman"/>
          <w:i/>
          <w:iCs/>
          <w:vertAlign w:val="superscript"/>
          <w:lang w:val="lt-LT"/>
        </w:rPr>
      </w:pPr>
      <w:proofErr w:type="spellStart"/>
      <w:r w:rsidRPr="00C52B13">
        <w:rPr>
          <w:rFonts w:ascii="Times New Roman" w:eastAsia="TimesNewRoman" w:hAnsi="Times New Roman" w:cs="Times New Roman"/>
          <w:i/>
          <w:iCs/>
          <w:lang w:val="lt-LT"/>
        </w:rPr>
        <w:t>Staphylococcus</w:t>
      </w:r>
      <w:proofErr w:type="spellEnd"/>
      <w:r w:rsidRPr="00C52B13">
        <w:rPr>
          <w:rFonts w:ascii="Times New Roman" w:eastAsia="TimesNewRoman" w:hAnsi="Times New Roman" w:cs="Times New Roman"/>
          <w:i/>
          <w:iCs/>
          <w:lang w:val="lt-LT"/>
        </w:rPr>
        <w:t xml:space="preserve"> </w:t>
      </w:r>
      <w:proofErr w:type="spellStart"/>
      <w:r w:rsidRPr="00C52B13">
        <w:rPr>
          <w:rFonts w:ascii="Times New Roman" w:eastAsia="TimesNewRoman" w:hAnsi="Times New Roman" w:cs="Times New Roman"/>
          <w:i/>
          <w:iCs/>
          <w:lang w:val="lt-LT"/>
        </w:rPr>
        <w:t>hominis</w:t>
      </w:r>
      <w:proofErr w:type="spellEnd"/>
      <w:r w:rsidRPr="00C52B13">
        <w:rPr>
          <w:rFonts w:ascii="Times New Roman" w:eastAsia="TimesNewRoman" w:hAnsi="Times New Roman" w:cs="Times New Roman"/>
          <w:i/>
          <w:iCs/>
          <w:vertAlign w:val="superscript"/>
          <w:lang w:val="lt-LT"/>
        </w:rPr>
        <w:t>+</w:t>
      </w:r>
    </w:p>
    <w:p w14:paraId="0BEFEBA9" w14:textId="77777777" w:rsidR="00C91FD4" w:rsidRPr="00C52B13" w:rsidRDefault="00C91FD4" w:rsidP="00C52B13">
      <w:pPr>
        <w:suppressAutoHyphens/>
        <w:spacing w:after="0" w:line="240" w:lineRule="auto"/>
        <w:jc w:val="both"/>
        <w:rPr>
          <w:rFonts w:ascii="Times New Roman" w:eastAsia="Times New Roman" w:hAnsi="Times New Roman" w:cs="Times New Roman"/>
          <w:bCs/>
          <w:iCs/>
          <w:lang w:val="lt-LT" w:eastAsia="ar-SA"/>
        </w:rPr>
      </w:pPr>
    </w:p>
    <w:p w14:paraId="0E307BD4" w14:textId="77777777" w:rsidR="00C91FD4" w:rsidRPr="00C52B13" w:rsidRDefault="00C91FD4" w:rsidP="00C52B13">
      <w:pPr>
        <w:suppressAutoHyphens/>
        <w:spacing w:after="0" w:line="240" w:lineRule="auto"/>
        <w:jc w:val="both"/>
        <w:rPr>
          <w:rFonts w:ascii="Times New Roman" w:eastAsia="Times New Roman" w:hAnsi="Times New Roman" w:cs="Times New Roman"/>
          <w:bCs/>
          <w:iCs/>
          <w:u w:val="single"/>
          <w:lang w:val="lt-LT" w:eastAsia="ar-SA"/>
        </w:rPr>
      </w:pPr>
      <w:r w:rsidRPr="00C52B13">
        <w:rPr>
          <w:rFonts w:ascii="Times New Roman" w:eastAsia="Times New Roman" w:hAnsi="Times New Roman" w:cs="Times New Roman"/>
          <w:bCs/>
          <w:iCs/>
          <w:u w:val="single"/>
          <w:lang w:val="lt-LT" w:eastAsia="ar-SA"/>
        </w:rPr>
        <w:t xml:space="preserve">Aerobiniai </w:t>
      </w:r>
      <w:proofErr w:type="spellStart"/>
      <w:r w:rsidRPr="00C52B13">
        <w:rPr>
          <w:rFonts w:ascii="Times New Roman" w:eastAsia="Times New Roman" w:hAnsi="Times New Roman" w:cs="Times New Roman"/>
          <w:bCs/>
          <w:iCs/>
          <w:u w:val="single"/>
          <w:lang w:val="lt-LT" w:eastAsia="ar-SA"/>
        </w:rPr>
        <w:t>gramneigiami</w:t>
      </w:r>
      <w:proofErr w:type="spellEnd"/>
      <w:r w:rsidRPr="00C52B13">
        <w:rPr>
          <w:rFonts w:ascii="Times New Roman" w:eastAsia="Times New Roman" w:hAnsi="Times New Roman" w:cs="Times New Roman"/>
          <w:bCs/>
          <w:iCs/>
          <w:u w:val="single"/>
          <w:lang w:val="lt-LT" w:eastAsia="ar-SA"/>
        </w:rPr>
        <w:t xml:space="preserve"> mikroorganizmai</w:t>
      </w:r>
    </w:p>
    <w:p w14:paraId="750B27CA" w14:textId="77777777" w:rsidR="00C91FD4" w:rsidRPr="00C52B13" w:rsidRDefault="00C91FD4" w:rsidP="00C52B13">
      <w:pPr>
        <w:autoSpaceDE w:val="0"/>
        <w:autoSpaceDN w:val="0"/>
        <w:adjustRightInd w:val="0"/>
        <w:spacing w:after="0" w:line="240" w:lineRule="auto"/>
        <w:jc w:val="both"/>
        <w:rPr>
          <w:rFonts w:ascii="Times New Roman" w:eastAsia="TimesNewRoman" w:hAnsi="Times New Roman" w:cs="Times New Roman"/>
          <w:i/>
          <w:iCs/>
          <w:lang w:val="lt-LT"/>
        </w:rPr>
      </w:pPr>
      <w:proofErr w:type="spellStart"/>
      <w:r w:rsidRPr="00C52B13">
        <w:rPr>
          <w:rFonts w:ascii="Times New Roman" w:eastAsia="TimesNewRoman" w:hAnsi="Times New Roman" w:cs="Times New Roman"/>
          <w:i/>
          <w:iCs/>
          <w:lang w:val="lt-LT"/>
        </w:rPr>
        <w:t>Acinetobacter</w:t>
      </w:r>
      <w:proofErr w:type="spellEnd"/>
      <w:r w:rsidRPr="00C52B13">
        <w:rPr>
          <w:rFonts w:ascii="Times New Roman" w:eastAsia="TimesNewRoman" w:hAnsi="Times New Roman" w:cs="Times New Roman"/>
          <w:i/>
          <w:iCs/>
          <w:lang w:val="lt-LT"/>
        </w:rPr>
        <w:t xml:space="preserve"> </w:t>
      </w:r>
      <w:proofErr w:type="spellStart"/>
      <w:r w:rsidRPr="00C52B13">
        <w:rPr>
          <w:rFonts w:ascii="Times New Roman" w:eastAsia="TimesNewRoman" w:hAnsi="Times New Roman" w:cs="Times New Roman"/>
          <w:i/>
          <w:iCs/>
          <w:lang w:val="lt-LT"/>
        </w:rPr>
        <w:t>baumannii</w:t>
      </w:r>
      <w:proofErr w:type="spellEnd"/>
    </w:p>
    <w:p w14:paraId="48025DEE" w14:textId="77777777" w:rsidR="00C91FD4" w:rsidRPr="00C52B13" w:rsidRDefault="00C91FD4" w:rsidP="00C52B13">
      <w:pPr>
        <w:autoSpaceDE w:val="0"/>
        <w:autoSpaceDN w:val="0"/>
        <w:adjustRightInd w:val="0"/>
        <w:spacing w:after="0" w:line="240" w:lineRule="auto"/>
        <w:jc w:val="both"/>
        <w:rPr>
          <w:rFonts w:ascii="Times New Roman" w:eastAsia="TimesNewRoman" w:hAnsi="Times New Roman" w:cs="Times New Roman"/>
          <w:i/>
          <w:iCs/>
          <w:lang w:val="pt-BR"/>
        </w:rPr>
      </w:pPr>
      <w:r w:rsidRPr="00C52B13">
        <w:rPr>
          <w:rFonts w:ascii="Times New Roman" w:eastAsia="TimesNewRoman" w:hAnsi="Times New Roman" w:cs="Times New Roman"/>
          <w:i/>
          <w:iCs/>
          <w:lang w:val="pt-BR"/>
        </w:rPr>
        <w:t>Enterobacter cloacae</w:t>
      </w:r>
    </w:p>
    <w:p w14:paraId="1DDA3C85" w14:textId="77777777" w:rsidR="00C91FD4" w:rsidRPr="00C52B13" w:rsidRDefault="00C91FD4" w:rsidP="00C52B13">
      <w:pPr>
        <w:autoSpaceDE w:val="0"/>
        <w:autoSpaceDN w:val="0"/>
        <w:adjustRightInd w:val="0"/>
        <w:spacing w:after="0" w:line="240" w:lineRule="auto"/>
        <w:jc w:val="both"/>
        <w:rPr>
          <w:rFonts w:ascii="Times New Roman" w:eastAsia="TimesNewRoman" w:hAnsi="Times New Roman" w:cs="Times New Roman"/>
          <w:i/>
          <w:iCs/>
          <w:lang w:val="pt-BR"/>
        </w:rPr>
      </w:pPr>
      <w:r w:rsidRPr="00C52B13">
        <w:rPr>
          <w:rFonts w:ascii="Times New Roman" w:eastAsia="TimesNewRoman" w:hAnsi="Times New Roman" w:cs="Times New Roman"/>
          <w:i/>
          <w:iCs/>
          <w:lang w:val="pt-BR"/>
        </w:rPr>
        <w:t>Escherichia coli</w:t>
      </w:r>
      <w:r w:rsidRPr="00C52B13">
        <w:rPr>
          <w:rFonts w:ascii="Times New Roman" w:eastAsia="TimesNewRoman" w:hAnsi="Times New Roman" w:cs="Times New Roman"/>
          <w:i/>
          <w:iCs/>
          <w:vertAlign w:val="superscript"/>
          <w:lang w:val="pt-BR"/>
        </w:rPr>
        <w:t>%</w:t>
      </w:r>
    </w:p>
    <w:p w14:paraId="5850719D" w14:textId="77777777" w:rsidR="00C91FD4" w:rsidRPr="00C52B13" w:rsidRDefault="00C91FD4" w:rsidP="00C52B13">
      <w:pPr>
        <w:autoSpaceDE w:val="0"/>
        <w:autoSpaceDN w:val="0"/>
        <w:adjustRightInd w:val="0"/>
        <w:spacing w:after="0" w:line="240" w:lineRule="auto"/>
        <w:jc w:val="both"/>
        <w:rPr>
          <w:rFonts w:ascii="Times New Roman" w:eastAsia="TimesNewRoman" w:hAnsi="Times New Roman" w:cs="Times New Roman"/>
          <w:i/>
          <w:iCs/>
          <w:lang w:val="pt-BR"/>
        </w:rPr>
      </w:pPr>
      <w:r w:rsidRPr="00C52B13">
        <w:rPr>
          <w:rFonts w:ascii="Times New Roman" w:eastAsia="TimesNewRoman" w:hAnsi="Times New Roman" w:cs="Times New Roman"/>
          <w:i/>
          <w:iCs/>
          <w:lang w:val="pt-BR"/>
        </w:rPr>
        <w:t>Klebsiella oxytoca</w:t>
      </w:r>
      <w:r w:rsidRPr="00C52B13">
        <w:rPr>
          <w:rFonts w:ascii="Times New Roman" w:eastAsia="TimesNewRoman" w:hAnsi="Times New Roman" w:cs="Times New Roman"/>
          <w:i/>
          <w:iCs/>
          <w:vertAlign w:val="superscript"/>
          <w:lang w:val="pt-BR"/>
        </w:rPr>
        <w:t>%</w:t>
      </w:r>
    </w:p>
    <w:p w14:paraId="21236FD3" w14:textId="77777777" w:rsidR="00C91FD4" w:rsidRPr="00C52B13" w:rsidRDefault="00C91FD4" w:rsidP="00C52B13">
      <w:pPr>
        <w:autoSpaceDE w:val="0"/>
        <w:autoSpaceDN w:val="0"/>
        <w:adjustRightInd w:val="0"/>
        <w:spacing w:after="0" w:line="240" w:lineRule="auto"/>
        <w:jc w:val="both"/>
        <w:rPr>
          <w:rFonts w:ascii="Times New Roman" w:eastAsia="TimesNewRoman" w:hAnsi="Times New Roman" w:cs="Times New Roman"/>
          <w:i/>
          <w:iCs/>
          <w:lang w:val="pt-BR"/>
        </w:rPr>
      </w:pPr>
      <w:r w:rsidRPr="00C52B13">
        <w:rPr>
          <w:rFonts w:ascii="Times New Roman" w:eastAsia="TimesNewRoman" w:hAnsi="Times New Roman" w:cs="Times New Roman"/>
          <w:i/>
          <w:iCs/>
          <w:lang w:val="pt-BR"/>
        </w:rPr>
        <w:t>Klebsiella pneumoniae</w:t>
      </w:r>
      <w:r w:rsidRPr="00C52B13">
        <w:rPr>
          <w:rFonts w:ascii="Times New Roman" w:eastAsia="TimesNewRoman" w:hAnsi="Times New Roman" w:cs="Times New Roman"/>
          <w:i/>
          <w:iCs/>
          <w:vertAlign w:val="superscript"/>
          <w:lang w:val="pt-BR"/>
        </w:rPr>
        <w:t>%</w:t>
      </w:r>
    </w:p>
    <w:p w14:paraId="6785B8AF" w14:textId="77777777" w:rsidR="00C91FD4" w:rsidRPr="00C52B13" w:rsidRDefault="00C91FD4" w:rsidP="00C52B13">
      <w:pPr>
        <w:autoSpaceDE w:val="0"/>
        <w:autoSpaceDN w:val="0"/>
        <w:adjustRightInd w:val="0"/>
        <w:spacing w:after="0" w:line="240" w:lineRule="auto"/>
        <w:jc w:val="both"/>
        <w:rPr>
          <w:rFonts w:ascii="Times New Roman" w:eastAsia="TimesNewRoman" w:hAnsi="Times New Roman" w:cs="Times New Roman"/>
          <w:lang w:val="pt-BR"/>
        </w:rPr>
      </w:pPr>
      <w:r w:rsidRPr="00C52B13">
        <w:rPr>
          <w:rFonts w:ascii="Times New Roman" w:eastAsia="TimesNewRoman" w:hAnsi="Times New Roman" w:cs="Times New Roman"/>
          <w:i/>
          <w:iCs/>
          <w:lang w:val="pt-BR"/>
        </w:rPr>
        <w:t>Pseudomonas aeruginosa</w:t>
      </w:r>
    </w:p>
    <w:p w14:paraId="100AF2E9" w14:textId="77777777" w:rsidR="00C91FD4" w:rsidRPr="00C52B13" w:rsidRDefault="00C91FD4" w:rsidP="00C52B13">
      <w:pPr>
        <w:suppressAutoHyphens/>
        <w:spacing w:after="0" w:line="240" w:lineRule="auto"/>
        <w:jc w:val="both"/>
        <w:rPr>
          <w:rFonts w:ascii="Times New Roman" w:eastAsia="Times New Roman" w:hAnsi="Times New Roman" w:cs="Times New Roman"/>
          <w:bCs/>
          <w:iCs/>
          <w:u w:val="single"/>
          <w:lang w:val="lt-LT" w:eastAsia="ar-SA"/>
        </w:rPr>
      </w:pPr>
    </w:p>
    <w:p w14:paraId="0F158640" w14:textId="77777777" w:rsidR="00FC769C" w:rsidRPr="00C52B13" w:rsidRDefault="00FC769C" w:rsidP="00C52B13">
      <w:pPr>
        <w:suppressAutoHyphens/>
        <w:spacing w:after="0" w:line="240" w:lineRule="auto"/>
        <w:jc w:val="both"/>
        <w:rPr>
          <w:rFonts w:ascii="Times New Roman" w:eastAsia="Times New Roman" w:hAnsi="Times New Roman" w:cs="Times New Roman"/>
          <w:b/>
          <w:lang w:val="lt-LT" w:eastAsia="ar-SA"/>
        </w:rPr>
      </w:pPr>
      <w:r w:rsidRPr="00C52B13">
        <w:rPr>
          <w:rFonts w:ascii="Times New Roman" w:eastAsia="Times New Roman" w:hAnsi="Times New Roman" w:cs="Times New Roman"/>
          <w:b/>
          <w:lang w:val="lt-LT" w:eastAsia="ar-SA"/>
        </w:rPr>
        <w:t>Iš prigimties atsparūs organizmai</w:t>
      </w:r>
    </w:p>
    <w:p w14:paraId="47CC022B" w14:textId="244879CB" w:rsidR="00FC769C" w:rsidRPr="00C52B13" w:rsidRDefault="00FC769C" w:rsidP="00C52B13">
      <w:pPr>
        <w:suppressAutoHyphens/>
        <w:spacing w:after="0" w:line="240" w:lineRule="auto"/>
        <w:jc w:val="both"/>
        <w:rPr>
          <w:rFonts w:ascii="Times New Roman" w:eastAsia="Times New Roman" w:hAnsi="Times New Roman" w:cs="Times New Roman"/>
          <w:bCs/>
          <w:iCs/>
          <w:u w:val="single"/>
          <w:lang w:val="lt-LT" w:eastAsia="ar-SA"/>
        </w:rPr>
      </w:pPr>
      <w:r w:rsidRPr="00C52B13">
        <w:rPr>
          <w:rFonts w:ascii="Times New Roman" w:eastAsia="Times New Roman" w:hAnsi="Times New Roman" w:cs="Times New Roman"/>
          <w:bCs/>
          <w:iCs/>
          <w:u w:val="single"/>
          <w:lang w:val="lt-LT" w:eastAsia="ar-SA"/>
        </w:rPr>
        <w:t xml:space="preserve">Aerobiniai </w:t>
      </w:r>
      <w:proofErr w:type="spellStart"/>
      <w:r w:rsidRPr="00C52B13">
        <w:rPr>
          <w:rFonts w:ascii="Times New Roman" w:eastAsia="Times New Roman" w:hAnsi="Times New Roman" w:cs="Times New Roman"/>
          <w:bCs/>
          <w:iCs/>
          <w:u w:val="single"/>
          <w:lang w:val="lt-LT" w:eastAsia="ar-SA"/>
        </w:rPr>
        <w:t>gramteigiami</w:t>
      </w:r>
      <w:proofErr w:type="spellEnd"/>
      <w:r w:rsidRPr="00C52B13">
        <w:rPr>
          <w:rFonts w:ascii="Times New Roman" w:eastAsia="Times New Roman" w:hAnsi="Times New Roman" w:cs="Times New Roman"/>
          <w:bCs/>
          <w:iCs/>
          <w:u w:val="single"/>
          <w:lang w:val="lt-LT" w:eastAsia="ar-SA"/>
        </w:rPr>
        <w:t xml:space="preserve"> mikroorganizmai</w:t>
      </w:r>
    </w:p>
    <w:p w14:paraId="787BF8F2" w14:textId="77777777" w:rsidR="00FC769C" w:rsidRPr="00C52B13" w:rsidRDefault="00FC769C" w:rsidP="00C52B13">
      <w:pPr>
        <w:suppressAutoHyphens/>
        <w:spacing w:after="0" w:line="240" w:lineRule="auto"/>
        <w:jc w:val="both"/>
        <w:rPr>
          <w:rFonts w:ascii="Times New Roman" w:eastAsia="Times New Roman" w:hAnsi="Times New Roman" w:cs="Times New Roman"/>
          <w:bCs/>
          <w:i/>
          <w:lang w:val="lt-LT" w:eastAsia="ar-SA"/>
        </w:rPr>
      </w:pPr>
      <w:proofErr w:type="spellStart"/>
      <w:r w:rsidRPr="00C52B13">
        <w:rPr>
          <w:rFonts w:ascii="Times New Roman" w:eastAsia="Times New Roman" w:hAnsi="Times New Roman" w:cs="Times New Roman"/>
          <w:bCs/>
          <w:i/>
          <w:lang w:val="lt-LT" w:eastAsia="ar-SA"/>
        </w:rPr>
        <w:t>Enterococcus</w:t>
      </w:r>
      <w:proofErr w:type="spellEnd"/>
      <w:r w:rsidRPr="00C52B13">
        <w:rPr>
          <w:rFonts w:ascii="Times New Roman" w:eastAsia="Times New Roman" w:hAnsi="Times New Roman" w:cs="Times New Roman"/>
          <w:bCs/>
          <w:i/>
          <w:lang w:val="lt-LT" w:eastAsia="ar-SA"/>
        </w:rPr>
        <w:t xml:space="preserve"> </w:t>
      </w:r>
      <w:proofErr w:type="spellStart"/>
      <w:r w:rsidRPr="00C52B13">
        <w:rPr>
          <w:rFonts w:ascii="Times New Roman" w:eastAsia="Times New Roman" w:hAnsi="Times New Roman" w:cs="Times New Roman"/>
          <w:bCs/>
          <w:i/>
          <w:lang w:val="lt-LT" w:eastAsia="ar-SA"/>
        </w:rPr>
        <w:t>spp</w:t>
      </w:r>
      <w:proofErr w:type="spellEnd"/>
      <w:r w:rsidRPr="00C52B13">
        <w:rPr>
          <w:rFonts w:ascii="Times New Roman" w:eastAsia="Times New Roman" w:hAnsi="Times New Roman" w:cs="Times New Roman"/>
          <w:bCs/>
          <w:i/>
          <w:lang w:val="lt-LT" w:eastAsia="ar-SA"/>
        </w:rPr>
        <w:t>.</w:t>
      </w:r>
    </w:p>
    <w:p w14:paraId="470A4723" w14:textId="77777777" w:rsidR="00FC769C" w:rsidRPr="00C52B13" w:rsidRDefault="00FC769C" w:rsidP="00C52B13">
      <w:pPr>
        <w:suppressAutoHyphens/>
        <w:spacing w:after="0" w:line="240" w:lineRule="auto"/>
        <w:jc w:val="both"/>
        <w:rPr>
          <w:rFonts w:ascii="Times New Roman" w:eastAsia="Times New Roman" w:hAnsi="Times New Roman" w:cs="Times New Roman"/>
          <w:bCs/>
          <w:i/>
          <w:lang w:val="lt-LT" w:eastAsia="ar-SA"/>
        </w:rPr>
      </w:pPr>
      <w:proofErr w:type="spellStart"/>
      <w:r w:rsidRPr="00C52B13">
        <w:rPr>
          <w:rFonts w:ascii="Times New Roman" w:eastAsia="Times New Roman" w:hAnsi="Times New Roman" w:cs="Times New Roman"/>
          <w:bCs/>
          <w:i/>
          <w:lang w:val="lt-LT" w:eastAsia="ar-SA"/>
        </w:rPr>
        <w:t>Listeria</w:t>
      </w:r>
      <w:proofErr w:type="spellEnd"/>
      <w:r w:rsidRPr="00C52B13">
        <w:rPr>
          <w:rFonts w:ascii="Times New Roman" w:eastAsia="Times New Roman" w:hAnsi="Times New Roman" w:cs="Times New Roman"/>
          <w:bCs/>
          <w:i/>
          <w:lang w:val="lt-LT" w:eastAsia="ar-SA"/>
        </w:rPr>
        <w:t xml:space="preserve"> </w:t>
      </w:r>
      <w:proofErr w:type="spellStart"/>
      <w:r w:rsidRPr="00C52B13">
        <w:rPr>
          <w:rFonts w:ascii="Times New Roman" w:eastAsia="Times New Roman" w:hAnsi="Times New Roman" w:cs="Times New Roman"/>
          <w:bCs/>
          <w:i/>
          <w:lang w:val="lt-LT" w:eastAsia="ar-SA"/>
        </w:rPr>
        <w:t>monocytogenes</w:t>
      </w:r>
      <w:proofErr w:type="spellEnd"/>
    </w:p>
    <w:p w14:paraId="7057E0DB" w14:textId="77777777" w:rsidR="00FC769C" w:rsidRPr="00C52B13" w:rsidRDefault="00FC769C" w:rsidP="00C52B13">
      <w:pPr>
        <w:suppressAutoHyphens/>
        <w:spacing w:after="0" w:line="240" w:lineRule="auto"/>
        <w:jc w:val="both"/>
        <w:rPr>
          <w:rFonts w:ascii="Times New Roman" w:eastAsia="Times New Roman" w:hAnsi="Times New Roman" w:cs="Times New Roman"/>
          <w:bCs/>
          <w:iCs/>
          <w:lang w:val="lt-LT" w:eastAsia="ar-SA"/>
        </w:rPr>
      </w:pPr>
      <w:proofErr w:type="spellStart"/>
      <w:r w:rsidRPr="00C52B13">
        <w:rPr>
          <w:rFonts w:ascii="Times New Roman" w:eastAsia="Times New Roman" w:hAnsi="Times New Roman" w:cs="Times New Roman"/>
          <w:bCs/>
          <w:i/>
          <w:lang w:val="lt-LT" w:eastAsia="ar-SA"/>
        </w:rPr>
        <w:t>Staphylococcus</w:t>
      </w:r>
      <w:proofErr w:type="spellEnd"/>
      <w:r w:rsidRPr="00C52B13">
        <w:rPr>
          <w:rFonts w:ascii="Times New Roman" w:eastAsia="Times New Roman" w:hAnsi="Times New Roman" w:cs="Times New Roman"/>
          <w:bCs/>
          <w:i/>
          <w:lang w:val="lt-LT" w:eastAsia="ar-SA"/>
        </w:rPr>
        <w:t xml:space="preserve"> </w:t>
      </w:r>
      <w:proofErr w:type="spellStart"/>
      <w:r w:rsidRPr="00C52B13">
        <w:rPr>
          <w:rFonts w:ascii="Times New Roman" w:eastAsia="Times New Roman" w:hAnsi="Times New Roman" w:cs="Times New Roman"/>
          <w:bCs/>
          <w:i/>
          <w:lang w:val="lt-LT" w:eastAsia="ar-SA"/>
        </w:rPr>
        <w:t>aureus</w:t>
      </w:r>
      <w:proofErr w:type="spellEnd"/>
      <w:r w:rsidRPr="00C52B13">
        <w:rPr>
          <w:rFonts w:ascii="Times New Roman" w:eastAsia="Times New Roman" w:hAnsi="Times New Roman" w:cs="Times New Roman"/>
          <w:bCs/>
          <w:i/>
          <w:lang w:val="lt-LT" w:eastAsia="ar-SA"/>
        </w:rPr>
        <w:t xml:space="preserve"> </w:t>
      </w:r>
      <w:r w:rsidRPr="00C52B13">
        <w:rPr>
          <w:rFonts w:ascii="Times New Roman" w:eastAsia="Times New Roman" w:hAnsi="Times New Roman" w:cs="Times New Roman"/>
          <w:bCs/>
          <w:iCs/>
          <w:lang w:val="lt-LT" w:eastAsia="ar-SA"/>
        </w:rPr>
        <w:t xml:space="preserve">(atsparūs </w:t>
      </w:r>
      <w:proofErr w:type="spellStart"/>
      <w:r w:rsidRPr="00C52B13">
        <w:rPr>
          <w:rFonts w:ascii="Times New Roman" w:eastAsia="Times New Roman" w:hAnsi="Times New Roman" w:cs="Times New Roman"/>
          <w:bCs/>
          <w:iCs/>
          <w:lang w:val="lt-LT" w:eastAsia="ar-SA"/>
        </w:rPr>
        <w:t>meticilinui</w:t>
      </w:r>
      <w:proofErr w:type="spellEnd"/>
      <w:r w:rsidRPr="00C52B13">
        <w:rPr>
          <w:rFonts w:ascii="Times New Roman" w:eastAsia="Times New Roman" w:hAnsi="Times New Roman" w:cs="Times New Roman"/>
          <w:bCs/>
          <w:iCs/>
          <w:lang w:val="lt-LT" w:eastAsia="ar-SA"/>
        </w:rPr>
        <w:t>)</w:t>
      </w:r>
    </w:p>
    <w:p w14:paraId="765A14E9" w14:textId="77777777" w:rsidR="00FC769C" w:rsidRPr="00C52B13" w:rsidRDefault="00FC769C" w:rsidP="00C52B13">
      <w:pPr>
        <w:suppressAutoHyphens/>
        <w:spacing w:after="0" w:line="240" w:lineRule="auto"/>
        <w:jc w:val="both"/>
        <w:rPr>
          <w:rFonts w:ascii="Times New Roman" w:eastAsia="Times New Roman" w:hAnsi="Times New Roman" w:cs="Times New Roman"/>
          <w:bCs/>
          <w:iCs/>
          <w:lang w:val="lt-LT" w:eastAsia="ar-SA"/>
        </w:rPr>
      </w:pPr>
    </w:p>
    <w:p w14:paraId="78E12973" w14:textId="77777777" w:rsidR="00FC769C" w:rsidRPr="00C52B13" w:rsidRDefault="00FC769C" w:rsidP="00C52B13">
      <w:pPr>
        <w:suppressAutoHyphens/>
        <w:spacing w:after="0" w:line="240" w:lineRule="auto"/>
        <w:jc w:val="both"/>
        <w:rPr>
          <w:rFonts w:ascii="Times New Roman" w:eastAsia="Times New Roman" w:hAnsi="Times New Roman" w:cs="Times New Roman"/>
          <w:bCs/>
          <w:iCs/>
          <w:u w:val="single"/>
          <w:lang w:val="lt-LT" w:eastAsia="ar-SA"/>
        </w:rPr>
      </w:pPr>
      <w:r w:rsidRPr="00C52B13">
        <w:rPr>
          <w:rFonts w:ascii="Times New Roman" w:eastAsia="Times New Roman" w:hAnsi="Times New Roman" w:cs="Times New Roman"/>
          <w:bCs/>
          <w:iCs/>
          <w:u w:val="single"/>
          <w:lang w:val="lt-LT" w:eastAsia="ar-SA"/>
        </w:rPr>
        <w:t xml:space="preserve">Aerobiniai </w:t>
      </w:r>
      <w:proofErr w:type="spellStart"/>
      <w:r w:rsidRPr="00C52B13">
        <w:rPr>
          <w:rFonts w:ascii="Times New Roman" w:eastAsia="Times New Roman" w:hAnsi="Times New Roman" w:cs="Times New Roman"/>
          <w:bCs/>
          <w:iCs/>
          <w:u w:val="single"/>
          <w:lang w:val="lt-LT" w:eastAsia="ar-SA"/>
        </w:rPr>
        <w:t>gramneigiami</w:t>
      </w:r>
      <w:proofErr w:type="spellEnd"/>
      <w:r w:rsidRPr="00C52B13">
        <w:rPr>
          <w:rFonts w:ascii="Times New Roman" w:eastAsia="Times New Roman" w:hAnsi="Times New Roman" w:cs="Times New Roman"/>
          <w:bCs/>
          <w:iCs/>
          <w:u w:val="single"/>
          <w:lang w:val="lt-LT" w:eastAsia="ar-SA"/>
        </w:rPr>
        <w:t xml:space="preserve"> mikroorganizmai</w:t>
      </w:r>
    </w:p>
    <w:p w14:paraId="710015E3" w14:textId="77777777" w:rsidR="00C91FD4" w:rsidRPr="00C52B13" w:rsidRDefault="00FC769C" w:rsidP="00C52B13">
      <w:pPr>
        <w:suppressAutoHyphens/>
        <w:spacing w:after="0" w:line="240" w:lineRule="auto"/>
        <w:jc w:val="both"/>
        <w:rPr>
          <w:rFonts w:ascii="Times New Roman" w:eastAsia="Times New Roman" w:hAnsi="Times New Roman" w:cs="Times New Roman"/>
          <w:bCs/>
          <w:i/>
          <w:lang w:val="lt-LT" w:eastAsia="ar-SA"/>
        </w:rPr>
      </w:pPr>
      <w:proofErr w:type="spellStart"/>
      <w:r w:rsidRPr="00C52B13">
        <w:rPr>
          <w:rFonts w:ascii="Times New Roman" w:eastAsia="Times New Roman" w:hAnsi="Times New Roman" w:cs="Times New Roman"/>
          <w:bCs/>
          <w:i/>
          <w:lang w:val="lt-LT" w:eastAsia="ar-SA"/>
        </w:rPr>
        <w:t>Stenotrophomonas</w:t>
      </w:r>
      <w:proofErr w:type="spellEnd"/>
      <w:r w:rsidRPr="00C52B13">
        <w:rPr>
          <w:rFonts w:ascii="Times New Roman" w:eastAsia="Times New Roman" w:hAnsi="Times New Roman" w:cs="Times New Roman"/>
          <w:bCs/>
          <w:i/>
          <w:lang w:val="lt-LT" w:eastAsia="ar-SA"/>
        </w:rPr>
        <w:t xml:space="preserve"> </w:t>
      </w:r>
      <w:proofErr w:type="spellStart"/>
      <w:r w:rsidRPr="00C52B13">
        <w:rPr>
          <w:rFonts w:ascii="Times New Roman" w:eastAsia="Times New Roman" w:hAnsi="Times New Roman" w:cs="Times New Roman"/>
          <w:bCs/>
          <w:i/>
          <w:lang w:val="lt-LT" w:eastAsia="ar-SA"/>
        </w:rPr>
        <w:t>maltophilia</w:t>
      </w:r>
      <w:proofErr w:type="spellEnd"/>
    </w:p>
    <w:p w14:paraId="2B54A212" w14:textId="77777777" w:rsidR="00FC769C" w:rsidRPr="00C52B13" w:rsidRDefault="00FC769C" w:rsidP="00C52B13">
      <w:pPr>
        <w:suppressAutoHyphens/>
        <w:spacing w:after="0" w:line="240" w:lineRule="auto"/>
        <w:jc w:val="both"/>
        <w:rPr>
          <w:rFonts w:ascii="Times New Roman" w:eastAsia="Times New Roman" w:hAnsi="Times New Roman" w:cs="Times New Roman"/>
          <w:bCs/>
          <w:i/>
          <w:lang w:val="lt-LT" w:eastAsia="ar-SA"/>
        </w:rPr>
      </w:pPr>
    </w:p>
    <w:p w14:paraId="68DA6913" w14:textId="77777777" w:rsidR="00FC769C" w:rsidRPr="00C52B13" w:rsidRDefault="00FC769C" w:rsidP="00C52B13">
      <w:pPr>
        <w:suppressAutoHyphens/>
        <w:spacing w:after="0" w:line="240" w:lineRule="auto"/>
        <w:jc w:val="both"/>
        <w:rPr>
          <w:rFonts w:ascii="Times New Roman" w:eastAsia="Times New Roman" w:hAnsi="Times New Roman" w:cs="Times New Roman"/>
          <w:bCs/>
          <w:iCs/>
          <w:u w:val="single"/>
          <w:lang w:val="lt-LT" w:eastAsia="ar-SA"/>
        </w:rPr>
      </w:pPr>
      <w:r w:rsidRPr="00C52B13">
        <w:rPr>
          <w:rFonts w:ascii="Times New Roman" w:eastAsia="Times New Roman" w:hAnsi="Times New Roman" w:cs="Times New Roman"/>
          <w:bCs/>
          <w:iCs/>
          <w:u w:val="single"/>
          <w:lang w:val="lt-LT" w:eastAsia="ar-SA"/>
        </w:rPr>
        <w:t>Anaerobiniai mikroorganizmai</w:t>
      </w:r>
    </w:p>
    <w:p w14:paraId="1DFDE442" w14:textId="77777777" w:rsidR="00FC769C" w:rsidRPr="00C52B13" w:rsidRDefault="00FC769C" w:rsidP="00C52B13">
      <w:pPr>
        <w:suppressAutoHyphens/>
        <w:spacing w:after="0" w:line="240" w:lineRule="auto"/>
        <w:jc w:val="both"/>
        <w:rPr>
          <w:rFonts w:ascii="Times New Roman" w:eastAsia="Times New Roman" w:hAnsi="Times New Roman" w:cs="Times New Roman"/>
          <w:bCs/>
          <w:i/>
          <w:lang w:val="lt-LT" w:eastAsia="ar-SA"/>
        </w:rPr>
      </w:pPr>
      <w:proofErr w:type="spellStart"/>
      <w:r w:rsidRPr="00C52B13">
        <w:rPr>
          <w:rFonts w:ascii="Times New Roman" w:eastAsia="Times New Roman" w:hAnsi="Times New Roman" w:cs="Times New Roman"/>
          <w:bCs/>
          <w:i/>
          <w:lang w:val="lt-LT" w:eastAsia="ar-SA"/>
        </w:rPr>
        <w:t>Bacteroides</w:t>
      </w:r>
      <w:proofErr w:type="spellEnd"/>
      <w:r w:rsidRPr="00C52B13">
        <w:rPr>
          <w:rFonts w:ascii="Times New Roman" w:eastAsia="Times New Roman" w:hAnsi="Times New Roman" w:cs="Times New Roman"/>
          <w:bCs/>
          <w:i/>
          <w:lang w:val="lt-LT" w:eastAsia="ar-SA"/>
        </w:rPr>
        <w:t xml:space="preserve"> </w:t>
      </w:r>
      <w:proofErr w:type="spellStart"/>
      <w:r w:rsidRPr="00C52B13">
        <w:rPr>
          <w:rFonts w:ascii="Times New Roman" w:eastAsia="Times New Roman" w:hAnsi="Times New Roman" w:cs="Times New Roman"/>
          <w:bCs/>
          <w:i/>
          <w:lang w:val="lt-LT" w:eastAsia="ar-SA"/>
        </w:rPr>
        <w:t>fragilis</w:t>
      </w:r>
      <w:proofErr w:type="spellEnd"/>
    </w:p>
    <w:p w14:paraId="302A7019" w14:textId="77777777" w:rsidR="00FC769C" w:rsidRPr="00C52B13" w:rsidRDefault="00FC769C" w:rsidP="00C52B13">
      <w:pPr>
        <w:suppressAutoHyphens/>
        <w:spacing w:after="0" w:line="240" w:lineRule="auto"/>
        <w:jc w:val="both"/>
        <w:rPr>
          <w:rFonts w:ascii="Times New Roman" w:eastAsia="Times New Roman" w:hAnsi="Times New Roman" w:cs="Times New Roman"/>
          <w:bCs/>
          <w:i/>
          <w:lang w:val="lt-LT" w:eastAsia="ar-SA"/>
        </w:rPr>
      </w:pPr>
      <w:proofErr w:type="spellStart"/>
      <w:r w:rsidRPr="00C52B13">
        <w:rPr>
          <w:rFonts w:ascii="Times New Roman" w:eastAsia="Times New Roman" w:hAnsi="Times New Roman" w:cs="Times New Roman"/>
          <w:bCs/>
          <w:i/>
          <w:lang w:val="lt-LT" w:eastAsia="ar-SA"/>
        </w:rPr>
        <w:t>Clostridium</w:t>
      </w:r>
      <w:proofErr w:type="spellEnd"/>
      <w:r w:rsidRPr="00C52B13">
        <w:rPr>
          <w:rFonts w:ascii="Times New Roman" w:eastAsia="Times New Roman" w:hAnsi="Times New Roman" w:cs="Times New Roman"/>
          <w:bCs/>
          <w:i/>
          <w:lang w:val="lt-LT" w:eastAsia="ar-SA"/>
        </w:rPr>
        <w:t xml:space="preserve"> </w:t>
      </w:r>
      <w:proofErr w:type="spellStart"/>
      <w:r w:rsidRPr="00C52B13">
        <w:rPr>
          <w:rFonts w:ascii="Times New Roman" w:eastAsia="Times New Roman" w:hAnsi="Times New Roman" w:cs="Times New Roman"/>
          <w:bCs/>
          <w:i/>
          <w:lang w:val="lt-LT" w:eastAsia="ar-SA"/>
        </w:rPr>
        <w:t>difficile</w:t>
      </w:r>
      <w:proofErr w:type="spellEnd"/>
    </w:p>
    <w:p w14:paraId="671B4ACB" w14:textId="77777777" w:rsidR="00FC769C" w:rsidRPr="00C52B13" w:rsidRDefault="00FC769C" w:rsidP="00C52B13">
      <w:pPr>
        <w:suppressAutoHyphens/>
        <w:spacing w:after="0" w:line="240" w:lineRule="auto"/>
        <w:jc w:val="both"/>
        <w:rPr>
          <w:rFonts w:ascii="Times New Roman" w:eastAsia="Times New Roman" w:hAnsi="Times New Roman" w:cs="Times New Roman"/>
          <w:bCs/>
          <w:i/>
          <w:lang w:val="lt-LT" w:eastAsia="ar-SA"/>
        </w:rPr>
      </w:pPr>
    </w:p>
    <w:p w14:paraId="1D11342D" w14:textId="77777777" w:rsidR="00FC769C" w:rsidRPr="00C52B13" w:rsidRDefault="00FC769C" w:rsidP="00C52B13">
      <w:pPr>
        <w:suppressAutoHyphens/>
        <w:spacing w:after="0" w:line="240" w:lineRule="auto"/>
        <w:jc w:val="both"/>
        <w:rPr>
          <w:rFonts w:ascii="Times New Roman" w:eastAsia="Times New Roman" w:hAnsi="Times New Roman" w:cs="Times New Roman"/>
          <w:b/>
          <w:iCs/>
          <w:lang w:val="lt-LT" w:eastAsia="ar-SA"/>
        </w:rPr>
      </w:pPr>
      <w:r w:rsidRPr="00C52B13">
        <w:rPr>
          <w:rFonts w:ascii="Times New Roman" w:eastAsia="Times New Roman" w:hAnsi="Times New Roman" w:cs="Times New Roman"/>
          <w:b/>
          <w:iCs/>
          <w:lang w:val="lt-LT" w:eastAsia="ar-SA"/>
        </w:rPr>
        <w:t>Kiti mikroorganizmai</w:t>
      </w:r>
    </w:p>
    <w:p w14:paraId="380B6170" w14:textId="77777777" w:rsidR="00FC769C" w:rsidRPr="00C52B13" w:rsidRDefault="00FC769C" w:rsidP="00C52B13">
      <w:pPr>
        <w:suppressAutoHyphens/>
        <w:spacing w:after="0" w:line="240" w:lineRule="auto"/>
        <w:jc w:val="both"/>
        <w:rPr>
          <w:rFonts w:ascii="Times New Roman" w:eastAsia="Times New Roman" w:hAnsi="Times New Roman" w:cs="Times New Roman"/>
          <w:bCs/>
          <w:i/>
          <w:lang w:val="lt-LT" w:eastAsia="ar-SA"/>
        </w:rPr>
      </w:pPr>
      <w:proofErr w:type="spellStart"/>
      <w:r w:rsidRPr="00C52B13">
        <w:rPr>
          <w:rFonts w:ascii="Times New Roman" w:eastAsia="Times New Roman" w:hAnsi="Times New Roman" w:cs="Times New Roman"/>
          <w:bCs/>
          <w:i/>
          <w:lang w:val="lt-LT" w:eastAsia="ar-SA"/>
        </w:rPr>
        <w:t>Chlamydia</w:t>
      </w:r>
      <w:proofErr w:type="spellEnd"/>
      <w:r w:rsidRPr="00C52B13">
        <w:rPr>
          <w:rFonts w:ascii="Times New Roman" w:eastAsia="Times New Roman" w:hAnsi="Times New Roman" w:cs="Times New Roman"/>
          <w:bCs/>
          <w:i/>
          <w:lang w:val="lt-LT" w:eastAsia="ar-SA"/>
        </w:rPr>
        <w:t xml:space="preserve"> </w:t>
      </w:r>
      <w:proofErr w:type="spellStart"/>
      <w:r w:rsidRPr="00C52B13">
        <w:rPr>
          <w:rFonts w:ascii="Times New Roman" w:eastAsia="Times New Roman" w:hAnsi="Times New Roman" w:cs="Times New Roman"/>
          <w:bCs/>
          <w:i/>
          <w:lang w:val="lt-LT" w:eastAsia="ar-SA"/>
        </w:rPr>
        <w:t>spp</w:t>
      </w:r>
      <w:proofErr w:type="spellEnd"/>
      <w:r w:rsidRPr="00C52B13">
        <w:rPr>
          <w:rFonts w:ascii="Times New Roman" w:eastAsia="Times New Roman" w:hAnsi="Times New Roman" w:cs="Times New Roman"/>
          <w:bCs/>
          <w:i/>
          <w:lang w:val="lt-LT" w:eastAsia="ar-SA"/>
        </w:rPr>
        <w:t>.</w:t>
      </w:r>
    </w:p>
    <w:p w14:paraId="27A5DD48" w14:textId="77777777" w:rsidR="00FC769C" w:rsidRPr="00C52B13" w:rsidRDefault="00FC769C" w:rsidP="00C52B13">
      <w:pPr>
        <w:suppressAutoHyphens/>
        <w:spacing w:after="0" w:line="240" w:lineRule="auto"/>
        <w:jc w:val="both"/>
        <w:rPr>
          <w:rFonts w:ascii="Times New Roman" w:eastAsia="Times New Roman" w:hAnsi="Times New Roman" w:cs="Times New Roman"/>
          <w:bCs/>
          <w:i/>
          <w:lang w:val="lt-LT" w:eastAsia="ar-SA"/>
        </w:rPr>
      </w:pPr>
      <w:proofErr w:type="spellStart"/>
      <w:r w:rsidRPr="00C52B13">
        <w:rPr>
          <w:rFonts w:ascii="Times New Roman" w:eastAsia="Times New Roman" w:hAnsi="Times New Roman" w:cs="Times New Roman"/>
          <w:bCs/>
          <w:i/>
          <w:lang w:val="lt-LT" w:eastAsia="ar-SA"/>
        </w:rPr>
        <w:t>Chlamydophila</w:t>
      </w:r>
      <w:proofErr w:type="spellEnd"/>
      <w:r w:rsidRPr="00C52B13">
        <w:rPr>
          <w:rFonts w:ascii="Times New Roman" w:eastAsia="Times New Roman" w:hAnsi="Times New Roman" w:cs="Times New Roman"/>
          <w:bCs/>
          <w:i/>
          <w:lang w:val="lt-LT" w:eastAsia="ar-SA"/>
        </w:rPr>
        <w:t xml:space="preserve"> </w:t>
      </w:r>
      <w:proofErr w:type="spellStart"/>
      <w:r w:rsidRPr="00C52B13">
        <w:rPr>
          <w:rFonts w:ascii="Times New Roman" w:eastAsia="Times New Roman" w:hAnsi="Times New Roman" w:cs="Times New Roman"/>
          <w:bCs/>
          <w:i/>
          <w:lang w:val="lt-LT" w:eastAsia="ar-SA"/>
        </w:rPr>
        <w:t>spp</w:t>
      </w:r>
      <w:proofErr w:type="spellEnd"/>
      <w:r w:rsidRPr="00C52B13">
        <w:rPr>
          <w:rFonts w:ascii="Times New Roman" w:eastAsia="Times New Roman" w:hAnsi="Times New Roman" w:cs="Times New Roman"/>
          <w:bCs/>
          <w:i/>
          <w:lang w:val="lt-LT" w:eastAsia="ar-SA"/>
        </w:rPr>
        <w:t>.</w:t>
      </w:r>
    </w:p>
    <w:p w14:paraId="2126D399" w14:textId="77777777" w:rsidR="00FC769C" w:rsidRPr="00C52B13" w:rsidRDefault="00FC769C" w:rsidP="00C52B13">
      <w:pPr>
        <w:suppressAutoHyphens/>
        <w:spacing w:after="0" w:line="240" w:lineRule="auto"/>
        <w:jc w:val="both"/>
        <w:rPr>
          <w:rFonts w:ascii="Times New Roman" w:eastAsia="Times New Roman" w:hAnsi="Times New Roman" w:cs="Times New Roman"/>
          <w:bCs/>
          <w:i/>
          <w:lang w:val="lt-LT" w:eastAsia="ar-SA"/>
        </w:rPr>
      </w:pPr>
      <w:proofErr w:type="spellStart"/>
      <w:r w:rsidRPr="00C52B13">
        <w:rPr>
          <w:rFonts w:ascii="Times New Roman" w:eastAsia="Times New Roman" w:hAnsi="Times New Roman" w:cs="Times New Roman"/>
          <w:bCs/>
          <w:i/>
          <w:lang w:val="lt-LT" w:eastAsia="ar-SA"/>
        </w:rPr>
        <w:t>Legionella</w:t>
      </w:r>
      <w:proofErr w:type="spellEnd"/>
      <w:r w:rsidRPr="00C52B13">
        <w:rPr>
          <w:rFonts w:ascii="Times New Roman" w:eastAsia="Times New Roman" w:hAnsi="Times New Roman" w:cs="Times New Roman"/>
          <w:bCs/>
          <w:i/>
          <w:lang w:val="lt-LT" w:eastAsia="ar-SA"/>
        </w:rPr>
        <w:t xml:space="preserve"> </w:t>
      </w:r>
      <w:proofErr w:type="spellStart"/>
      <w:r w:rsidRPr="00C52B13">
        <w:rPr>
          <w:rFonts w:ascii="Times New Roman" w:eastAsia="Times New Roman" w:hAnsi="Times New Roman" w:cs="Times New Roman"/>
          <w:bCs/>
          <w:i/>
          <w:lang w:val="lt-LT" w:eastAsia="ar-SA"/>
        </w:rPr>
        <w:t>spp</w:t>
      </w:r>
      <w:proofErr w:type="spellEnd"/>
      <w:r w:rsidRPr="00C52B13">
        <w:rPr>
          <w:rFonts w:ascii="Times New Roman" w:eastAsia="Times New Roman" w:hAnsi="Times New Roman" w:cs="Times New Roman"/>
          <w:bCs/>
          <w:i/>
          <w:lang w:val="lt-LT" w:eastAsia="ar-SA"/>
        </w:rPr>
        <w:t>.</w:t>
      </w:r>
    </w:p>
    <w:p w14:paraId="69905026" w14:textId="77777777" w:rsidR="00FC769C" w:rsidRPr="00C52B13" w:rsidRDefault="00FC769C" w:rsidP="00C52B13">
      <w:pPr>
        <w:suppressAutoHyphens/>
        <w:spacing w:after="0" w:line="240" w:lineRule="auto"/>
        <w:jc w:val="both"/>
        <w:rPr>
          <w:rFonts w:ascii="Times New Roman" w:eastAsia="Times New Roman" w:hAnsi="Times New Roman" w:cs="Times New Roman"/>
          <w:bCs/>
          <w:i/>
          <w:lang w:val="lt-LT" w:eastAsia="ar-SA"/>
        </w:rPr>
      </w:pPr>
      <w:proofErr w:type="spellStart"/>
      <w:r w:rsidRPr="00C52B13">
        <w:rPr>
          <w:rFonts w:ascii="Times New Roman" w:eastAsia="Times New Roman" w:hAnsi="Times New Roman" w:cs="Times New Roman"/>
          <w:bCs/>
          <w:i/>
          <w:lang w:val="lt-LT" w:eastAsia="ar-SA"/>
        </w:rPr>
        <w:t>Mycoplasma</w:t>
      </w:r>
      <w:proofErr w:type="spellEnd"/>
      <w:r w:rsidRPr="00C52B13">
        <w:rPr>
          <w:rFonts w:ascii="Times New Roman" w:eastAsia="Times New Roman" w:hAnsi="Times New Roman" w:cs="Times New Roman"/>
          <w:bCs/>
          <w:i/>
          <w:lang w:val="lt-LT" w:eastAsia="ar-SA"/>
        </w:rPr>
        <w:t xml:space="preserve"> </w:t>
      </w:r>
      <w:proofErr w:type="spellStart"/>
      <w:r w:rsidRPr="00C52B13">
        <w:rPr>
          <w:rFonts w:ascii="Times New Roman" w:eastAsia="Times New Roman" w:hAnsi="Times New Roman" w:cs="Times New Roman"/>
          <w:bCs/>
          <w:i/>
          <w:lang w:val="lt-LT" w:eastAsia="ar-SA"/>
        </w:rPr>
        <w:t>spp</w:t>
      </w:r>
      <w:proofErr w:type="spellEnd"/>
      <w:r w:rsidRPr="00C52B13">
        <w:rPr>
          <w:rFonts w:ascii="Times New Roman" w:eastAsia="Times New Roman" w:hAnsi="Times New Roman" w:cs="Times New Roman"/>
          <w:bCs/>
          <w:i/>
          <w:lang w:val="lt-LT" w:eastAsia="ar-SA"/>
        </w:rPr>
        <w:t>.</w:t>
      </w:r>
    </w:p>
    <w:p w14:paraId="605FAB27" w14:textId="77777777" w:rsidR="00FC769C" w:rsidRPr="00C52B13" w:rsidRDefault="00FC769C" w:rsidP="00C52B13">
      <w:pPr>
        <w:suppressAutoHyphens/>
        <w:spacing w:after="0" w:line="240" w:lineRule="auto"/>
        <w:jc w:val="both"/>
        <w:rPr>
          <w:rFonts w:ascii="Times New Roman" w:eastAsia="Times New Roman" w:hAnsi="Times New Roman" w:cs="Times New Roman"/>
          <w:bCs/>
          <w:iCs/>
          <w:u w:val="single"/>
          <w:lang w:val="lt-LT" w:eastAsia="ar-SA"/>
        </w:rPr>
      </w:pPr>
    </w:p>
    <w:p w14:paraId="5135DFD8" w14:textId="77777777" w:rsidR="00406C08" w:rsidRPr="00C52B13" w:rsidRDefault="00406C08" w:rsidP="00C52B13">
      <w:pPr>
        <w:tabs>
          <w:tab w:val="left" w:pos="284"/>
        </w:tabs>
        <w:suppressAutoHyphens/>
        <w:spacing w:after="0" w:line="240" w:lineRule="auto"/>
        <w:ind w:left="284" w:hanging="284"/>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w:t>
      </w:r>
      <w:r w:rsidRPr="00C52B13">
        <w:rPr>
          <w:rFonts w:ascii="Times New Roman" w:eastAsia="Times New Roman" w:hAnsi="Times New Roman" w:cs="Times New Roman"/>
          <w:lang w:val="lt-LT" w:eastAsia="ar-SA"/>
        </w:rPr>
        <w:tab/>
        <w:t>Lentelės paskelbimo metu naujausių duomenų nebuvo. Jautrumas nustatomas pagal pirminės</w:t>
      </w:r>
      <w:r w:rsidR="0008164B"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literatūros, norminių veikalų ir gydymo rekomendacijas.</w:t>
      </w:r>
    </w:p>
    <w:p w14:paraId="1AD931CB" w14:textId="77777777" w:rsidR="00406C08" w:rsidRPr="00C52B13" w:rsidRDefault="00406C08" w:rsidP="00C52B13">
      <w:pPr>
        <w:tabs>
          <w:tab w:val="left" w:pos="284"/>
        </w:tabs>
        <w:suppressAutoHyphens/>
        <w:spacing w:after="0" w:line="240" w:lineRule="auto"/>
        <w:ind w:left="284" w:hanging="284"/>
        <w:jc w:val="both"/>
        <w:rPr>
          <w:rFonts w:ascii="Times New Roman" w:eastAsia="Times New Roman" w:hAnsi="Times New Roman" w:cs="Times New Roman"/>
          <w:lang w:val="lt-LT" w:eastAsia="ar-SA"/>
        </w:rPr>
      </w:pPr>
      <w:r w:rsidRPr="00C52B13">
        <w:rPr>
          <w:rFonts w:ascii="Times New Roman" w:eastAsia="Times New Roman" w:hAnsi="Times New Roman" w:cs="Times New Roman"/>
          <w:vertAlign w:val="superscript"/>
          <w:lang w:val="lt-LT" w:eastAsia="ar-SA"/>
        </w:rPr>
        <w:t>+</w:t>
      </w:r>
      <w:r w:rsidRPr="00C52B13">
        <w:rPr>
          <w:rFonts w:ascii="Times New Roman" w:eastAsia="Times New Roman" w:hAnsi="Times New Roman" w:cs="Times New Roman"/>
          <w:lang w:val="lt-LT" w:eastAsia="ar-SA"/>
        </w:rPr>
        <w:tab/>
        <w:t>Atsparumo dažnis yra daugiau kaip 50</w:t>
      </w:r>
      <w:r w:rsidR="0008164B"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 bent viename regione.</w:t>
      </w:r>
    </w:p>
    <w:p w14:paraId="195807CC" w14:textId="0BAE0D2F" w:rsidR="00406C08" w:rsidRPr="00C52B13" w:rsidRDefault="00406C08" w:rsidP="00C52B13">
      <w:pPr>
        <w:tabs>
          <w:tab w:val="left" w:pos="284"/>
        </w:tabs>
        <w:suppressAutoHyphens/>
        <w:spacing w:after="0" w:line="240" w:lineRule="auto"/>
        <w:ind w:left="284" w:hanging="284"/>
        <w:jc w:val="both"/>
        <w:rPr>
          <w:rFonts w:ascii="Times New Roman" w:eastAsia="Times New Roman" w:hAnsi="Times New Roman" w:cs="Times New Roman"/>
          <w:lang w:val="lt-LT" w:eastAsia="ar-SA"/>
        </w:rPr>
      </w:pPr>
      <w:r w:rsidRPr="00C52B13">
        <w:rPr>
          <w:rFonts w:ascii="Times New Roman" w:eastAsia="Times New Roman" w:hAnsi="Times New Roman" w:cs="Times New Roman"/>
          <w:vertAlign w:val="superscript"/>
          <w:lang w:val="lt-LT" w:eastAsia="ar-SA"/>
        </w:rPr>
        <w:t>%</w:t>
      </w:r>
      <w:r w:rsidRPr="00C52B13">
        <w:rPr>
          <w:rFonts w:ascii="Times New Roman" w:eastAsia="Times New Roman" w:hAnsi="Times New Roman" w:cs="Times New Roman"/>
          <w:lang w:val="lt-LT" w:eastAsia="ar-SA"/>
        </w:rPr>
        <w:tab/>
        <w:t>Platesnio spektro beta</w:t>
      </w:r>
      <w:r w:rsidR="0008164B" w:rsidRPr="00C52B13">
        <w:rPr>
          <w:rFonts w:ascii="Times New Roman" w:eastAsia="Times New Roman" w:hAnsi="Times New Roman" w:cs="Times New Roman"/>
          <w:lang w:val="lt-LT" w:eastAsia="ar-SA"/>
        </w:rPr>
        <w:noBreakHyphen/>
      </w:r>
      <w:proofErr w:type="spellStart"/>
      <w:r w:rsidRPr="00C52B13">
        <w:rPr>
          <w:rFonts w:ascii="Times New Roman" w:eastAsia="Times New Roman" w:hAnsi="Times New Roman" w:cs="Times New Roman"/>
          <w:lang w:val="lt-LT" w:eastAsia="ar-SA"/>
        </w:rPr>
        <w:t>laktamazes</w:t>
      </w:r>
      <w:proofErr w:type="spellEnd"/>
      <w:r w:rsidRPr="00C52B13">
        <w:rPr>
          <w:rFonts w:ascii="Times New Roman" w:eastAsia="Times New Roman" w:hAnsi="Times New Roman" w:cs="Times New Roman"/>
          <w:lang w:val="lt-LT" w:eastAsia="ar-SA"/>
        </w:rPr>
        <w:t xml:space="preserve"> (</w:t>
      </w:r>
      <w:proofErr w:type="spellStart"/>
      <w:r w:rsidR="0008164B" w:rsidRPr="00C52B13">
        <w:rPr>
          <w:rFonts w:ascii="Times New Roman" w:eastAsia="Times New Roman" w:hAnsi="Times New Roman" w:cs="Times New Roman"/>
          <w:lang w:val="lt-LT" w:eastAsia="ar-SA"/>
        </w:rPr>
        <w:t>ang</w:t>
      </w:r>
      <w:proofErr w:type="spellEnd"/>
      <w:r w:rsidR="0008164B" w:rsidRPr="00C52B13">
        <w:rPr>
          <w:rFonts w:ascii="Times New Roman" w:eastAsia="Times New Roman" w:hAnsi="Times New Roman" w:cs="Times New Roman"/>
          <w:lang w:val="lt-LT" w:eastAsia="ar-SA"/>
        </w:rPr>
        <w:t xml:space="preserve">. </w:t>
      </w:r>
      <w:proofErr w:type="spellStart"/>
      <w:r w:rsidR="0008164B" w:rsidRPr="00C52B13">
        <w:rPr>
          <w:rFonts w:ascii="Times New Roman" w:eastAsia="Times New Roman" w:hAnsi="Times New Roman" w:cs="Times New Roman"/>
          <w:i/>
          <w:lang w:val="lt-LT" w:eastAsia="ar-SA"/>
        </w:rPr>
        <w:t>Extended</w:t>
      </w:r>
      <w:r w:rsidR="0008164B" w:rsidRPr="00C52B13">
        <w:rPr>
          <w:rFonts w:ascii="Times New Roman" w:eastAsia="Times New Roman" w:hAnsi="Times New Roman" w:cs="Times New Roman"/>
          <w:i/>
          <w:lang w:val="lt-LT" w:eastAsia="ar-SA"/>
        </w:rPr>
        <w:noBreakHyphen/>
        <w:t>spectrum</w:t>
      </w:r>
      <w:proofErr w:type="spellEnd"/>
      <w:r w:rsidR="0008164B" w:rsidRPr="00C52B13">
        <w:rPr>
          <w:rFonts w:ascii="Times New Roman" w:eastAsia="Times New Roman" w:hAnsi="Times New Roman" w:cs="Times New Roman"/>
          <w:i/>
          <w:lang w:val="lt-LT" w:eastAsia="ar-SA"/>
        </w:rPr>
        <w:t xml:space="preserve"> bet</w:t>
      </w:r>
      <w:r w:rsidR="0008164B" w:rsidRPr="00C52B13">
        <w:rPr>
          <w:rFonts w:ascii="Times New Roman" w:eastAsia="Times New Roman" w:hAnsi="Times New Roman" w:cs="Times New Roman"/>
          <w:i/>
          <w:lang w:val="lt-LT" w:eastAsia="ar-SA"/>
        </w:rPr>
        <w:noBreakHyphen/>
      </w:r>
      <w:proofErr w:type="spellStart"/>
      <w:r w:rsidR="0008164B" w:rsidRPr="00C52B13">
        <w:rPr>
          <w:rFonts w:ascii="Times New Roman" w:eastAsia="Times New Roman" w:hAnsi="Times New Roman" w:cs="Times New Roman"/>
          <w:i/>
          <w:lang w:val="lt-LT" w:eastAsia="ar-SA"/>
        </w:rPr>
        <w:t>lactamase</w:t>
      </w:r>
      <w:proofErr w:type="spellEnd"/>
      <w:r w:rsidR="0008164B" w:rsidRPr="00C52B13">
        <w:rPr>
          <w:rFonts w:ascii="Times New Roman" w:eastAsia="Times New Roman" w:hAnsi="Times New Roman" w:cs="Times New Roman"/>
          <w:lang w:val="lt-LT" w:eastAsia="ar-SA"/>
        </w:rPr>
        <w:t xml:space="preserve">, </w:t>
      </w:r>
      <w:r w:rsidRPr="00C52B13">
        <w:rPr>
          <w:rFonts w:ascii="Times New Roman" w:eastAsia="Times New Roman" w:hAnsi="Times New Roman" w:cs="Times New Roman"/>
          <w:lang w:val="lt-LT" w:eastAsia="ar-SA"/>
        </w:rPr>
        <w:t>ESBL) gaminančios rūšys visada atsparios.</w:t>
      </w:r>
    </w:p>
    <w:p w14:paraId="612FE8C9" w14:textId="77777777" w:rsidR="00406C08" w:rsidRPr="00C52B13" w:rsidRDefault="00FC769C" w:rsidP="00C52B13">
      <w:pPr>
        <w:tabs>
          <w:tab w:val="left" w:pos="284"/>
        </w:tabs>
        <w:suppressAutoHyphens/>
        <w:spacing w:after="0" w:line="240" w:lineRule="auto"/>
        <w:ind w:left="284" w:hanging="284"/>
        <w:jc w:val="both"/>
        <w:rPr>
          <w:rFonts w:ascii="Times New Roman" w:eastAsia="Times New Roman" w:hAnsi="Times New Roman" w:cs="Times New Roman"/>
          <w:lang w:val="lt-LT" w:eastAsia="ar-SA"/>
        </w:rPr>
      </w:pPr>
      <w:r w:rsidRPr="00C52B13">
        <w:rPr>
          <w:rFonts w:ascii="Times New Roman" w:eastAsia="TimesNewRoman" w:hAnsi="Times New Roman" w:cs="Times New Roman"/>
          <w:vertAlign w:val="superscript"/>
          <w:lang w:val="pt-BR"/>
        </w:rPr>
        <w:t>$</w:t>
      </w:r>
      <w:r w:rsidR="00406C08" w:rsidRPr="00C52B13">
        <w:rPr>
          <w:rFonts w:ascii="Times New Roman" w:eastAsia="Times New Roman" w:hAnsi="Times New Roman" w:cs="Times New Roman"/>
          <w:lang w:val="lt-LT" w:eastAsia="ar-SA"/>
        </w:rPr>
        <w:tab/>
        <w:t>Ambulatorinėje aplinkoje atsparumo dažnis yra &lt;</w:t>
      </w:r>
      <w:r w:rsidR="0008164B" w:rsidRPr="00C52B13">
        <w:rPr>
          <w:rFonts w:ascii="Times New Roman" w:eastAsia="Times New Roman" w:hAnsi="Times New Roman" w:cs="Times New Roman"/>
          <w:lang w:val="lt-LT" w:eastAsia="ar-SA"/>
        </w:rPr>
        <w:t> </w:t>
      </w:r>
      <w:r w:rsidR="00406C08" w:rsidRPr="00C52B13">
        <w:rPr>
          <w:rFonts w:ascii="Times New Roman" w:eastAsia="Times New Roman" w:hAnsi="Times New Roman" w:cs="Times New Roman"/>
          <w:lang w:val="lt-LT" w:eastAsia="ar-SA"/>
        </w:rPr>
        <w:t>10</w:t>
      </w:r>
      <w:r w:rsidR="0008164B" w:rsidRPr="00C52B13">
        <w:rPr>
          <w:rFonts w:ascii="Times New Roman" w:eastAsia="Times New Roman" w:hAnsi="Times New Roman" w:cs="Times New Roman"/>
          <w:lang w:val="lt-LT" w:eastAsia="ar-SA"/>
        </w:rPr>
        <w:t> </w:t>
      </w:r>
      <w:r w:rsidR="00406C08" w:rsidRPr="00C52B13">
        <w:rPr>
          <w:rFonts w:ascii="Times New Roman" w:eastAsia="Times New Roman" w:hAnsi="Times New Roman" w:cs="Times New Roman"/>
          <w:lang w:val="lt-LT" w:eastAsia="ar-SA"/>
        </w:rPr>
        <w:t>%.</w:t>
      </w:r>
    </w:p>
    <w:p w14:paraId="06025265" w14:textId="77777777" w:rsidR="006779DA" w:rsidRPr="00C52B13" w:rsidRDefault="006779DA" w:rsidP="00C52B13">
      <w:pPr>
        <w:suppressAutoHyphens/>
        <w:spacing w:after="0" w:line="240" w:lineRule="auto"/>
        <w:jc w:val="both"/>
        <w:rPr>
          <w:rFonts w:ascii="Times New Roman" w:eastAsia="Times New Roman" w:hAnsi="Times New Roman" w:cs="Times New Roman"/>
          <w:lang w:val="lt-LT" w:eastAsia="ar-SA"/>
        </w:rPr>
      </w:pPr>
    </w:p>
    <w:p w14:paraId="221FAB55" w14:textId="77777777" w:rsidR="00406C08" w:rsidRPr="00C52B13" w:rsidRDefault="00406C08" w:rsidP="00C52B13">
      <w:pPr>
        <w:keepNext/>
        <w:suppressAutoHyphens/>
        <w:spacing w:after="0" w:line="240" w:lineRule="auto"/>
        <w:ind w:left="567" w:hanging="567"/>
        <w:jc w:val="both"/>
        <w:rPr>
          <w:rFonts w:ascii="Times New Roman" w:eastAsia="Times New Roman" w:hAnsi="Times New Roman" w:cs="Times New Roman"/>
          <w:b/>
          <w:lang w:val="lt-LT" w:eastAsia="ar-SA"/>
        </w:rPr>
      </w:pPr>
      <w:r w:rsidRPr="00C52B13">
        <w:rPr>
          <w:rFonts w:ascii="Times New Roman" w:eastAsia="Times New Roman" w:hAnsi="Times New Roman" w:cs="Times New Roman"/>
          <w:b/>
          <w:lang w:val="lt-LT" w:eastAsia="ar-SA"/>
        </w:rPr>
        <w:lastRenderedPageBreak/>
        <w:t>5.2</w:t>
      </w:r>
      <w:r w:rsidRPr="00C52B13">
        <w:rPr>
          <w:rFonts w:ascii="Times New Roman" w:eastAsia="Times New Roman" w:hAnsi="Times New Roman" w:cs="Times New Roman"/>
          <w:lang w:val="lt-LT" w:eastAsia="ar-SA"/>
        </w:rPr>
        <w:tab/>
      </w:r>
      <w:proofErr w:type="spellStart"/>
      <w:r w:rsidRPr="00C52B13">
        <w:rPr>
          <w:rFonts w:ascii="Times New Roman" w:eastAsia="Times New Roman" w:hAnsi="Times New Roman" w:cs="Times New Roman"/>
          <w:b/>
          <w:lang w:val="lt-LT" w:eastAsia="ar-SA"/>
        </w:rPr>
        <w:t>Farmakokinetinės</w:t>
      </w:r>
      <w:proofErr w:type="spellEnd"/>
      <w:r w:rsidRPr="00C52B13">
        <w:rPr>
          <w:rFonts w:ascii="Times New Roman" w:eastAsia="Times New Roman" w:hAnsi="Times New Roman" w:cs="Times New Roman"/>
          <w:b/>
          <w:lang w:val="lt-LT" w:eastAsia="ar-SA"/>
        </w:rPr>
        <w:t xml:space="preserve"> savybės</w:t>
      </w:r>
    </w:p>
    <w:p w14:paraId="33FCB006" w14:textId="77777777" w:rsidR="00406C08" w:rsidRPr="00C52B13" w:rsidRDefault="00406C08" w:rsidP="00C52B13">
      <w:pPr>
        <w:keepNext/>
        <w:suppressAutoHyphens/>
        <w:spacing w:after="0" w:line="240" w:lineRule="auto"/>
        <w:jc w:val="both"/>
        <w:rPr>
          <w:rFonts w:ascii="Times New Roman" w:eastAsia="Times New Roman" w:hAnsi="Times New Roman" w:cs="Times New Roman"/>
          <w:lang w:val="lt-LT" w:eastAsia="ar-SA"/>
        </w:rPr>
      </w:pPr>
    </w:p>
    <w:p w14:paraId="7FF9AF57" w14:textId="6C30A268"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roofErr w:type="spellStart"/>
      <w:r w:rsidRPr="00C52B13">
        <w:rPr>
          <w:rFonts w:ascii="Times New Roman" w:eastAsia="Times New Roman" w:hAnsi="Times New Roman" w:cs="Times New Roman"/>
          <w:lang w:val="lt-LT" w:eastAsia="ar-SA"/>
        </w:rPr>
        <w:t>Cefepimo</w:t>
      </w:r>
      <w:proofErr w:type="spellEnd"/>
      <w:r w:rsidRPr="00C52B13">
        <w:rPr>
          <w:rFonts w:ascii="Times New Roman" w:eastAsia="Times New Roman" w:hAnsi="Times New Roman" w:cs="Times New Roman"/>
          <w:lang w:val="lt-LT" w:eastAsia="ar-SA"/>
        </w:rPr>
        <w:t xml:space="preserve"> </w:t>
      </w:r>
      <w:proofErr w:type="spellStart"/>
      <w:r w:rsidRPr="00C52B13">
        <w:rPr>
          <w:rFonts w:ascii="Times New Roman" w:eastAsia="Times New Roman" w:hAnsi="Times New Roman" w:cs="Times New Roman"/>
          <w:lang w:val="lt-LT" w:eastAsia="ar-SA"/>
        </w:rPr>
        <w:t>farmakokinetinės</w:t>
      </w:r>
      <w:proofErr w:type="spellEnd"/>
      <w:r w:rsidRPr="00C52B13">
        <w:rPr>
          <w:rFonts w:ascii="Times New Roman" w:eastAsia="Times New Roman" w:hAnsi="Times New Roman" w:cs="Times New Roman"/>
          <w:lang w:val="lt-LT" w:eastAsia="ar-SA"/>
        </w:rPr>
        <w:t xml:space="preserve"> savybės yra tiesinės diapazone nuo 250 mg iki 2 g </w:t>
      </w:r>
      <w:r w:rsidR="0021438C">
        <w:rPr>
          <w:rFonts w:ascii="Times New Roman" w:eastAsia="Times New Roman" w:hAnsi="Times New Roman" w:cs="Times New Roman"/>
          <w:lang w:val="lt-LT" w:eastAsia="ar-SA"/>
        </w:rPr>
        <w:t>leidžiant į veną</w:t>
      </w:r>
      <w:r w:rsidRPr="00C52B13">
        <w:rPr>
          <w:rFonts w:ascii="Times New Roman" w:eastAsia="Times New Roman" w:hAnsi="Times New Roman" w:cs="Times New Roman"/>
          <w:lang w:val="lt-LT" w:eastAsia="ar-SA"/>
        </w:rPr>
        <w:t>.</w:t>
      </w:r>
      <w:r w:rsidR="00F65F04" w:rsidRPr="00C52B13">
        <w:rPr>
          <w:rFonts w:ascii="Times New Roman" w:eastAsia="Times New Roman" w:hAnsi="Times New Roman" w:cs="Times New Roman"/>
          <w:lang w:val="lt-LT" w:eastAsia="ar-SA"/>
        </w:rPr>
        <w:t>,</w:t>
      </w:r>
      <w:r w:rsidRPr="00C52B13">
        <w:rPr>
          <w:rFonts w:ascii="Times New Roman" w:eastAsia="Times New Roman" w:hAnsi="Times New Roman" w:cs="Times New Roman"/>
          <w:lang w:val="lt-LT" w:eastAsia="ar-SA"/>
        </w:rPr>
        <w:t xml:space="preserve"> jos nekinta priklausomai nuo gydymo trukmės.</w:t>
      </w:r>
    </w:p>
    <w:p w14:paraId="28C8A2A7" w14:textId="77777777" w:rsidR="00406C08" w:rsidRPr="00C52B13" w:rsidRDefault="00406C08" w:rsidP="00C52B13">
      <w:pPr>
        <w:suppressAutoHyphens/>
        <w:spacing w:after="0" w:line="240" w:lineRule="auto"/>
        <w:jc w:val="both"/>
        <w:rPr>
          <w:rFonts w:ascii="Times New Roman" w:eastAsia="Times New Roman" w:hAnsi="Times New Roman" w:cs="Times New Roman"/>
          <w:u w:val="single"/>
          <w:lang w:val="lt-LT" w:eastAsia="ar-SA"/>
        </w:rPr>
      </w:pPr>
    </w:p>
    <w:p w14:paraId="3414B8DC" w14:textId="0D7FA6A8" w:rsidR="00406C08" w:rsidRPr="00C52B13" w:rsidRDefault="00406C08" w:rsidP="00C52B13">
      <w:pPr>
        <w:keepNext/>
        <w:suppressAutoHyphens/>
        <w:spacing w:after="0" w:line="240" w:lineRule="auto"/>
        <w:jc w:val="both"/>
        <w:rPr>
          <w:rFonts w:ascii="Times New Roman" w:eastAsia="Times New Roman" w:hAnsi="Times New Roman" w:cs="Times New Roman"/>
          <w:u w:val="single"/>
          <w:lang w:val="lt-LT" w:eastAsia="ar-SA"/>
        </w:rPr>
      </w:pPr>
      <w:r w:rsidRPr="00C52B13">
        <w:rPr>
          <w:rFonts w:ascii="Times New Roman" w:eastAsia="Times New Roman" w:hAnsi="Times New Roman" w:cs="Times New Roman"/>
          <w:u w:val="single"/>
          <w:lang w:val="lt-LT" w:eastAsia="ar-SA"/>
        </w:rPr>
        <w:t>Absorbcija</w:t>
      </w:r>
    </w:p>
    <w:p w14:paraId="75292177" w14:textId="77777777" w:rsidR="00417D7A" w:rsidRPr="00C52B13" w:rsidRDefault="00417D7A" w:rsidP="00C52B13">
      <w:pPr>
        <w:keepNext/>
        <w:suppressAutoHyphens/>
        <w:spacing w:after="0" w:line="240" w:lineRule="auto"/>
        <w:jc w:val="both"/>
        <w:rPr>
          <w:rFonts w:ascii="Times New Roman" w:eastAsia="Times New Roman" w:hAnsi="Times New Roman" w:cs="Times New Roman"/>
          <w:u w:val="single"/>
          <w:lang w:val="lt-LT" w:eastAsia="ar-SA"/>
        </w:rPr>
      </w:pPr>
    </w:p>
    <w:p w14:paraId="1A04A1BF" w14:textId="77777777" w:rsidR="00406C08" w:rsidRPr="00C52B13" w:rsidRDefault="00BF77F6"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Suleidus į raumenis, </w:t>
      </w:r>
      <w:proofErr w:type="spellStart"/>
      <w:r w:rsidRPr="00C52B13">
        <w:rPr>
          <w:rFonts w:ascii="Times New Roman" w:eastAsia="Times New Roman" w:hAnsi="Times New Roman" w:cs="Times New Roman"/>
          <w:lang w:val="lt-LT" w:eastAsia="ar-SA"/>
        </w:rPr>
        <w:t>cefepimas</w:t>
      </w:r>
      <w:proofErr w:type="spellEnd"/>
      <w:r w:rsidRPr="00C52B13">
        <w:rPr>
          <w:rFonts w:ascii="Times New Roman" w:eastAsia="Times New Roman" w:hAnsi="Times New Roman" w:cs="Times New Roman"/>
          <w:lang w:val="lt-LT" w:eastAsia="ar-SA"/>
        </w:rPr>
        <w:t xml:space="preserve"> visiškai absorbuojamas.</w:t>
      </w:r>
    </w:p>
    <w:p w14:paraId="3EBDDD5A" w14:textId="77777777" w:rsidR="00BF77F6" w:rsidRPr="00C52B13" w:rsidRDefault="00BF77F6" w:rsidP="00C52B13">
      <w:pPr>
        <w:suppressAutoHyphens/>
        <w:spacing w:after="0" w:line="240" w:lineRule="auto"/>
        <w:jc w:val="both"/>
        <w:rPr>
          <w:rFonts w:ascii="Times New Roman" w:eastAsia="Times New Roman" w:hAnsi="Times New Roman" w:cs="Times New Roman"/>
          <w:lang w:val="lt-LT" w:eastAsia="ar-SA"/>
        </w:rPr>
      </w:pPr>
    </w:p>
    <w:p w14:paraId="14E18BAE" w14:textId="45F5D967" w:rsidR="00406C08" w:rsidRPr="00C52B13" w:rsidRDefault="00406C08" w:rsidP="00C52B13">
      <w:pPr>
        <w:keepNext/>
        <w:suppressAutoHyphens/>
        <w:spacing w:after="0" w:line="240" w:lineRule="auto"/>
        <w:jc w:val="both"/>
        <w:rPr>
          <w:rFonts w:ascii="Times New Roman" w:eastAsia="Times New Roman" w:hAnsi="Times New Roman" w:cs="Times New Roman"/>
          <w:u w:val="single"/>
          <w:lang w:val="lt-LT" w:eastAsia="ar-SA"/>
        </w:rPr>
      </w:pPr>
      <w:r w:rsidRPr="00C52B13">
        <w:rPr>
          <w:rFonts w:ascii="Times New Roman" w:eastAsia="Times New Roman" w:hAnsi="Times New Roman" w:cs="Times New Roman"/>
          <w:u w:val="single"/>
          <w:lang w:val="lt-LT" w:eastAsia="ar-SA"/>
        </w:rPr>
        <w:t>Pasiskirstymas</w:t>
      </w:r>
    </w:p>
    <w:p w14:paraId="03A211F9" w14:textId="77777777" w:rsidR="00417D7A" w:rsidRPr="00C52B13" w:rsidRDefault="00417D7A" w:rsidP="00C52B13">
      <w:pPr>
        <w:keepNext/>
        <w:suppressAutoHyphens/>
        <w:spacing w:after="0" w:line="240" w:lineRule="auto"/>
        <w:jc w:val="both"/>
        <w:rPr>
          <w:rFonts w:ascii="Times New Roman" w:eastAsia="Times New Roman" w:hAnsi="Times New Roman" w:cs="Times New Roman"/>
          <w:u w:val="single"/>
          <w:lang w:val="lt-LT" w:eastAsia="ar-SA"/>
        </w:rPr>
      </w:pPr>
    </w:p>
    <w:p w14:paraId="2BB85EB7" w14:textId="20D35BC1"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roofErr w:type="spellStart"/>
      <w:r w:rsidRPr="00C52B13">
        <w:rPr>
          <w:rFonts w:ascii="Times New Roman" w:eastAsia="Times New Roman" w:hAnsi="Times New Roman" w:cs="Times New Roman"/>
          <w:lang w:val="lt-LT" w:eastAsia="ar-SA"/>
        </w:rPr>
        <w:t>Cefepimas</w:t>
      </w:r>
      <w:proofErr w:type="spellEnd"/>
      <w:r w:rsidRPr="00C52B13">
        <w:rPr>
          <w:rFonts w:ascii="Times New Roman" w:eastAsia="Times New Roman" w:hAnsi="Times New Roman" w:cs="Times New Roman"/>
          <w:lang w:val="lt-LT" w:eastAsia="ar-SA"/>
        </w:rPr>
        <w:t xml:space="preserve"> gerai pasiskirsto organizmo skysčiuose ir audiniuose. Diapazone nuo 250 mg iki 2 g santykinis </w:t>
      </w:r>
      <w:proofErr w:type="spellStart"/>
      <w:r w:rsidRPr="00C52B13">
        <w:rPr>
          <w:rFonts w:ascii="Times New Roman" w:eastAsia="Times New Roman" w:hAnsi="Times New Roman" w:cs="Times New Roman"/>
          <w:lang w:val="lt-LT" w:eastAsia="ar-SA"/>
        </w:rPr>
        <w:t>cefepimo</w:t>
      </w:r>
      <w:proofErr w:type="spellEnd"/>
      <w:r w:rsidRPr="00C52B13">
        <w:rPr>
          <w:rFonts w:ascii="Times New Roman" w:eastAsia="Times New Roman" w:hAnsi="Times New Roman" w:cs="Times New Roman"/>
          <w:lang w:val="lt-LT" w:eastAsia="ar-SA"/>
        </w:rPr>
        <w:t xml:space="preserve"> pasiskirstymas audiniuose nekinta priklausomai nuo suvartotos dozės. Vidutinis </w:t>
      </w:r>
      <w:proofErr w:type="spellStart"/>
      <w:r w:rsidRPr="00C52B13">
        <w:rPr>
          <w:rFonts w:ascii="Times New Roman" w:eastAsia="Times New Roman" w:hAnsi="Times New Roman" w:cs="Times New Roman"/>
          <w:lang w:val="lt-LT" w:eastAsia="ar-SA"/>
        </w:rPr>
        <w:t>pusiausvyrinis</w:t>
      </w:r>
      <w:proofErr w:type="spellEnd"/>
      <w:r w:rsidRPr="00C52B13">
        <w:rPr>
          <w:rFonts w:ascii="Times New Roman" w:eastAsia="Times New Roman" w:hAnsi="Times New Roman" w:cs="Times New Roman"/>
          <w:lang w:val="lt-LT" w:eastAsia="ar-SA"/>
        </w:rPr>
        <w:t xml:space="preserve"> pasiskirstymo tūris yra 18</w:t>
      </w:r>
      <w:r w:rsidR="0008164B"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 xml:space="preserve">l. Nėra įrodymų apie kaupimąsi sveikų asmenų organizme, dozes iki 2 g </w:t>
      </w:r>
      <w:r w:rsidR="0021438C">
        <w:rPr>
          <w:rFonts w:ascii="Times New Roman" w:eastAsia="Times New Roman" w:hAnsi="Times New Roman" w:cs="Times New Roman"/>
          <w:lang w:val="lt-LT" w:eastAsia="ar-SA"/>
        </w:rPr>
        <w:t xml:space="preserve">leidžiant </w:t>
      </w:r>
      <w:r w:rsidRPr="00C52B13">
        <w:rPr>
          <w:rFonts w:ascii="Times New Roman" w:eastAsia="Times New Roman" w:hAnsi="Times New Roman" w:cs="Times New Roman"/>
          <w:lang w:val="lt-LT" w:eastAsia="ar-SA"/>
        </w:rPr>
        <w:t>į veną 8</w:t>
      </w:r>
      <w:r w:rsidR="0008164B"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valandų intervalais 9</w:t>
      </w:r>
      <w:r w:rsidR="0008164B" w:rsidRPr="00C52B13">
        <w:rPr>
          <w:rFonts w:ascii="Times New Roman" w:eastAsia="Times New Roman" w:hAnsi="Times New Roman" w:cs="Times New Roman"/>
          <w:lang w:val="lt-LT" w:eastAsia="ar-SA"/>
        </w:rPr>
        <w:t> par</w:t>
      </w:r>
      <w:r w:rsidRPr="00C52B13">
        <w:rPr>
          <w:rFonts w:ascii="Times New Roman" w:eastAsia="Times New Roman" w:hAnsi="Times New Roman" w:cs="Times New Roman"/>
          <w:lang w:val="lt-LT" w:eastAsia="ar-SA"/>
        </w:rPr>
        <w:t xml:space="preserve">as. </w:t>
      </w:r>
      <w:proofErr w:type="spellStart"/>
      <w:r w:rsidRPr="00C52B13">
        <w:rPr>
          <w:rFonts w:ascii="Times New Roman" w:eastAsia="Times New Roman" w:hAnsi="Times New Roman" w:cs="Times New Roman"/>
          <w:lang w:val="lt-LT" w:eastAsia="ar-SA"/>
        </w:rPr>
        <w:t>Cefepimo</w:t>
      </w:r>
      <w:proofErr w:type="spellEnd"/>
      <w:r w:rsidRPr="00C52B13">
        <w:rPr>
          <w:rFonts w:ascii="Times New Roman" w:eastAsia="Times New Roman" w:hAnsi="Times New Roman" w:cs="Times New Roman"/>
          <w:lang w:val="lt-LT" w:eastAsia="ar-SA"/>
        </w:rPr>
        <w:t xml:space="preserve"> jungimasis su serumo baltymais yra &lt;</w:t>
      </w:r>
      <w:r w:rsidR="0008164B"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19</w:t>
      </w:r>
      <w:r w:rsidR="0008164B"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 ir nepriklauso nuo koncentracijos serume. Vidutinis pusinės eliminacijos laikas yra a</w:t>
      </w:r>
      <w:r w:rsidR="0008164B" w:rsidRPr="00C52B13">
        <w:rPr>
          <w:rFonts w:ascii="Times New Roman" w:eastAsia="Times New Roman" w:hAnsi="Times New Roman" w:cs="Times New Roman"/>
          <w:lang w:val="lt-LT" w:eastAsia="ar-SA"/>
        </w:rPr>
        <w:t>pytiksli</w:t>
      </w:r>
      <w:r w:rsidRPr="00C52B13">
        <w:rPr>
          <w:rFonts w:ascii="Times New Roman" w:eastAsia="Times New Roman" w:hAnsi="Times New Roman" w:cs="Times New Roman"/>
          <w:lang w:val="lt-LT" w:eastAsia="ar-SA"/>
        </w:rPr>
        <w:t>a</w:t>
      </w:r>
      <w:r w:rsidR="0008164B" w:rsidRPr="00C52B13">
        <w:rPr>
          <w:rFonts w:ascii="Times New Roman" w:eastAsia="Times New Roman" w:hAnsi="Times New Roman" w:cs="Times New Roman"/>
          <w:lang w:val="lt-LT" w:eastAsia="ar-SA"/>
        </w:rPr>
        <w:t>i</w:t>
      </w:r>
      <w:r w:rsidRPr="00C52B13">
        <w:rPr>
          <w:rFonts w:ascii="Times New Roman" w:eastAsia="Times New Roman" w:hAnsi="Times New Roman" w:cs="Times New Roman"/>
          <w:lang w:val="lt-LT" w:eastAsia="ar-SA"/>
        </w:rPr>
        <w:t xml:space="preserve"> 2</w:t>
      </w:r>
      <w:r w:rsidR="0008164B"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valandos.</w:t>
      </w:r>
    </w:p>
    <w:p w14:paraId="5B16576A"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
    <w:p w14:paraId="03245B8C" w14:textId="7B9830DB" w:rsidR="00406C08" w:rsidRPr="00C52B13" w:rsidRDefault="00406C08" w:rsidP="00C52B13">
      <w:pPr>
        <w:keepNext/>
        <w:suppressAutoHyphens/>
        <w:spacing w:after="0" w:line="240" w:lineRule="auto"/>
        <w:jc w:val="both"/>
        <w:rPr>
          <w:rFonts w:ascii="Times New Roman" w:eastAsia="Times New Roman" w:hAnsi="Times New Roman" w:cs="Times New Roman"/>
          <w:u w:val="single"/>
          <w:lang w:val="lt-LT" w:eastAsia="ar-SA"/>
        </w:rPr>
      </w:pPr>
      <w:proofErr w:type="spellStart"/>
      <w:r w:rsidRPr="00C52B13">
        <w:rPr>
          <w:rFonts w:ascii="Times New Roman" w:eastAsia="Times New Roman" w:hAnsi="Times New Roman" w:cs="Times New Roman"/>
          <w:u w:val="single"/>
          <w:lang w:val="lt-LT" w:eastAsia="ar-SA"/>
        </w:rPr>
        <w:t>Biotransformacija</w:t>
      </w:r>
      <w:proofErr w:type="spellEnd"/>
    </w:p>
    <w:p w14:paraId="189732A1" w14:textId="77777777" w:rsidR="00417D7A" w:rsidRPr="00C52B13" w:rsidRDefault="00417D7A" w:rsidP="00C52B13">
      <w:pPr>
        <w:keepNext/>
        <w:suppressAutoHyphens/>
        <w:spacing w:after="0" w:line="240" w:lineRule="auto"/>
        <w:jc w:val="both"/>
        <w:rPr>
          <w:rFonts w:ascii="Times New Roman" w:eastAsia="Times New Roman" w:hAnsi="Times New Roman" w:cs="Times New Roman"/>
          <w:u w:val="single"/>
          <w:lang w:val="lt-LT" w:eastAsia="ar-SA"/>
        </w:rPr>
      </w:pPr>
    </w:p>
    <w:p w14:paraId="24D8BBC3" w14:textId="6773CB36"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roofErr w:type="spellStart"/>
      <w:r w:rsidRPr="00C52B13">
        <w:rPr>
          <w:rFonts w:ascii="Times New Roman" w:eastAsia="Times New Roman" w:hAnsi="Times New Roman" w:cs="Times New Roman"/>
          <w:lang w:val="lt-LT" w:eastAsia="ar-SA"/>
        </w:rPr>
        <w:t>Cefepimas</w:t>
      </w:r>
      <w:proofErr w:type="spellEnd"/>
      <w:r w:rsidRPr="00C52B13">
        <w:rPr>
          <w:rFonts w:ascii="Times New Roman" w:eastAsia="Times New Roman" w:hAnsi="Times New Roman" w:cs="Times New Roman"/>
          <w:lang w:val="lt-LT" w:eastAsia="ar-SA"/>
        </w:rPr>
        <w:t xml:space="preserve"> </w:t>
      </w:r>
      <w:r w:rsidR="0021438C">
        <w:rPr>
          <w:rFonts w:ascii="Times New Roman" w:eastAsia="Times New Roman" w:hAnsi="Times New Roman" w:cs="Times New Roman"/>
          <w:lang w:val="lt-LT" w:eastAsia="ar-SA"/>
        </w:rPr>
        <w:t>nėra ekstensyviai</w:t>
      </w:r>
      <w:r w:rsidRPr="00C52B13">
        <w:rPr>
          <w:rFonts w:ascii="Times New Roman" w:eastAsia="Times New Roman" w:hAnsi="Times New Roman" w:cs="Times New Roman"/>
          <w:lang w:val="lt-LT" w:eastAsia="ar-SA"/>
        </w:rPr>
        <w:t xml:space="preserve"> </w:t>
      </w:r>
      <w:proofErr w:type="spellStart"/>
      <w:r w:rsidRPr="00C52B13">
        <w:rPr>
          <w:rFonts w:ascii="Times New Roman" w:eastAsia="Times New Roman" w:hAnsi="Times New Roman" w:cs="Times New Roman"/>
          <w:lang w:val="lt-LT" w:eastAsia="ar-SA"/>
        </w:rPr>
        <w:t>metabolizuojamas</w:t>
      </w:r>
      <w:proofErr w:type="spellEnd"/>
      <w:r w:rsidRPr="00C52B13">
        <w:rPr>
          <w:rFonts w:ascii="Times New Roman" w:eastAsia="Times New Roman" w:hAnsi="Times New Roman" w:cs="Times New Roman"/>
          <w:lang w:val="lt-LT" w:eastAsia="ar-SA"/>
        </w:rPr>
        <w:t>. P</w:t>
      </w:r>
      <w:r w:rsidR="00BF77F6" w:rsidRPr="00C52B13">
        <w:rPr>
          <w:rFonts w:ascii="Times New Roman" w:eastAsia="Times New Roman" w:hAnsi="Times New Roman" w:cs="Times New Roman"/>
          <w:lang w:val="lt-LT" w:eastAsia="ar-SA"/>
        </w:rPr>
        <w:t xml:space="preserve">agrindinis </w:t>
      </w:r>
      <w:r w:rsidRPr="00C52B13">
        <w:rPr>
          <w:rFonts w:ascii="Times New Roman" w:eastAsia="Times New Roman" w:hAnsi="Times New Roman" w:cs="Times New Roman"/>
          <w:lang w:val="lt-LT" w:eastAsia="ar-SA"/>
        </w:rPr>
        <w:t>šlapimo metabolitas yra N</w:t>
      </w:r>
      <w:r w:rsidR="0008164B" w:rsidRPr="00C52B13">
        <w:rPr>
          <w:rFonts w:ascii="Times New Roman" w:eastAsia="Times New Roman" w:hAnsi="Times New Roman" w:cs="Times New Roman"/>
          <w:lang w:val="lt-LT" w:eastAsia="ar-SA"/>
        </w:rPr>
        <w:noBreakHyphen/>
      </w:r>
      <w:proofErr w:type="spellStart"/>
      <w:r w:rsidRPr="00C52B13">
        <w:rPr>
          <w:rFonts w:ascii="Times New Roman" w:eastAsia="Times New Roman" w:hAnsi="Times New Roman" w:cs="Times New Roman"/>
          <w:lang w:val="lt-LT" w:eastAsia="ar-SA"/>
        </w:rPr>
        <w:t>metilpirolidin</w:t>
      </w:r>
      <w:r w:rsidR="00BF77F6" w:rsidRPr="00C52B13">
        <w:rPr>
          <w:rFonts w:ascii="Times New Roman" w:eastAsia="Times New Roman" w:hAnsi="Times New Roman" w:cs="Times New Roman"/>
          <w:lang w:val="lt-LT" w:eastAsia="ar-SA"/>
        </w:rPr>
        <w:t>as</w:t>
      </w:r>
      <w:proofErr w:type="spellEnd"/>
      <w:r w:rsidRPr="00C52B13">
        <w:rPr>
          <w:rFonts w:ascii="Times New Roman" w:eastAsia="Times New Roman" w:hAnsi="Times New Roman" w:cs="Times New Roman"/>
          <w:lang w:val="lt-LT" w:eastAsia="ar-SA"/>
        </w:rPr>
        <w:t>,</w:t>
      </w:r>
      <w:r w:rsidR="00BF77F6" w:rsidRPr="00C52B13">
        <w:rPr>
          <w:rFonts w:ascii="Times New Roman" w:eastAsia="Times New Roman" w:hAnsi="Times New Roman" w:cs="Times New Roman"/>
          <w:lang w:val="lt-LT" w:eastAsia="ar-SA"/>
        </w:rPr>
        <w:t xml:space="preserve"> kuris greitai virsta N – oksidu, </w:t>
      </w:r>
      <w:r w:rsidRPr="00C52B13">
        <w:rPr>
          <w:rFonts w:ascii="Times New Roman" w:eastAsia="Times New Roman" w:hAnsi="Times New Roman" w:cs="Times New Roman"/>
          <w:lang w:val="lt-LT" w:eastAsia="ar-SA"/>
        </w:rPr>
        <w:t xml:space="preserve">kuriam sunaudojama tik apie </w:t>
      </w:r>
      <w:r w:rsidR="00BF77F6" w:rsidRPr="00C52B13">
        <w:rPr>
          <w:rFonts w:ascii="Times New Roman" w:eastAsia="Times New Roman" w:hAnsi="Times New Roman" w:cs="Times New Roman"/>
          <w:lang w:val="lt-LT" w:eastAsia="ar-SA"/>
        </w:rPr>
        <w:t>6,8</w:t>
      </w:r>
      <w:r w:rsidR="0008164B"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 dozės.</w:t>
      </w:r>
    </w:p>
    <w:p w14:paraId="29A800A2"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
    <w:p w14:paraId="2D2D1AB3" w14:textId="7B7E01B5" w:rsidR="00406C08" w:rsidRPr="00C52B13" w:rsidRDefault="00406C08" w:rsidP="00C52B13">
      <w:pPr>
        <w:keepNext/>
        <w:suppressAutoHyphens/>
        <w:spacing w:after="0" w:line="240" w:lineRule="auto"/>
        <w:jc w:val="both"/>
        <w:rPr>
          <w:rFonts w:ascii="Times New Roman" w:eastAsia="Times New Roman" w:hAnsi="Times New Roman" w:cs="Times New Roman"/>
          <w:u w:val="single"/>
          <w:lang w:val="lt-LT" w:eastAsia="ar-SA"/>
        </w:rPr>
      </w:pPr>
      <w:r w:rsidRPr="00C52B13">
        <w:rPr>
          <w:rFonts w:ascii="Times New Roman" w:eastAsia="Times New Roman" w:hAnsi="Times New Roman" w:cs="Times New Roman"/>
          <w:u w:val="single"/>
          <w:lang w:val="lt-LT" w:eastAsia="ar-SA"/>
        </w:rPr>
        <w:t>Eliminacija</w:t>
      </w:r>
    </w:p>
    <w:p w14:paraId="2C1477F0" w14:textId="77777777" w:rsidR="00417D7A" w:rsidRPr="00C52B13" w:rsidRDefault="00417D7A" w:rsidP="00C52B13">
      <w:pPr>
        <w:keepNext/>
        <w:suppressAutoHyphens/>
        <w:spacing w:after="0" w:line="240" w:lineRule="auto"/>
        <w:jc w:val="both"/>
        <w:rPr>
          <w:rFonts w:ascii="Times New Roman" w:eastAsia="Times New Roman" w:hAnsi="Times New Roman" w:cs="Times New Roman"/>
          <w:u w:val="single"/>
          <w:lang w:val="lt-LT" w:eastAsia="ar-SA"/>
        </w:rPr>
      </w:pPr>
    </w:p>
    <w:p w14:paraId="36660252" w14:textId="6047B720"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Vidutinis viso organizmo klirensas yra 120</w:t>
      </w:r>
      <w:r w:rsidR="0008164B"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 xml:space="preserve">ml/min. Vidutinis </w:t>
      </w:r>
      <w:proofErr w:type="spellStart"/>
      <w:r w:rsidRPr="00C52B13">
        <w:rPr>
          <w:rFonts w:ascii="Times New Roman" w:eastAsia="Times New Roman" w:hAnsi="Times New Roman" w:cs="Times New Roman"/>
          <w:lang w:val="lt-LT" w:eastAsia="ar-SA"/>
        </w:rPr>
        <w:t>cefepimo</w:t>
      </w:r>
      <w:proofErr w:type="spellEnd"/>
      <w:r w:rsidRPr="00C52B13">
        <w:rPr>
          <w:rFonts w:ascii="Times New Roman" w:eastAsia="Times New Roman" w:hAnsi="Times New Roman" w:cs="Times New Roman"/>
          <w:lang w:val="lt-LT" w:eastAsia="ar-SA"/>
        </w:rPr>
        <w:t xml:space="preserve"> klirensas inkstuose yra 110 ml/min. </w:t>
      </w:r>
      <w:r w:rsidR="0008164B" w:rsidRPr="00C52B13">
        <w:rPr>
          <w:rFonts w:ascii="Times New Roman" w:eastAsia="Times New Roman" w:hAnsi="Times New Roman" w:cs="Times New Roman"/>
          <w:lang w:val="lt-LT" w:eastAsia="ar-SA"/>
        </w:rPr>
        <w:t>T</w:t>
      </w:r>
      <w:r w:rsidRPr="00C52B13">
        <w:rPr>
          <w:rFonts w:ascii="Times New Roman" w:eastAsia="Times New Roman" w:hAnsi="Times New Roman" w:cs="Times New Roman"/>
          <w:lang w:val="lt-LT" w:eastAsia="ar-SA"/>
        </w:rPr>
        <w:t xml:space="preserve">ai rodo, kad </w:t>
      </w:r>
      <w:proofErr w:type="spellStart"/>
      <w:r w:rsidRPr="00C52B13">
        <w:rPr>
          <w:rFonts w:ascii="Times New Roman" w:eastAsia="Times New Roman" w:hAnsi="Times New Roman" w:cs="Times New Roman"/>
          <w:lang w:val="lt-LT" w:eastAsia="ar-SA"/>
        </w:rPr>
        <w:t>cefepimas</w:t>
      </w:r>
      <w:proofErr w:type="spellEnd"/>
      <w:r w:rsidRPr="00C52B13">
        <w:rPr>
          <w:rFonts w:ascii="Times New Roman" w:eastAsia="Times New Roman" w:hAnsi="Times New Roman" w:cs="Times New Roman"/>
          <w:lang w:val="lt-LT" w:eastAsia="ar-SA"/>
        </w:rPr>
        <w:t xml:space="preserve"> šalinamas beveik tik inkstų mechanizmais, daugiausia</w:t>
      </w:r>
      <w:r w:rsidR="0008164B" w:rsidRPr="00C52B13">
        <w:rPr>
          <w:rFonts w:ascii="Times New Roman" w:eastAsia="Times New Roman" w:hAnsi="Times New Roman" w:cs="Times New Roman"/>
          <w:lang w:val="lt-LT" w:eastAsia="ar-SA"/>
        </w:rPr>
        <w:t>i</w:t>
      </w:r>
      <w:r w:rsidRPr="00C52B13">
        <w:rPr>
          <w:rFonts w:ascii="Times New Roman" w:eastAsia="Times New Roman" w:hAnsi="Times New Roman" w:cs="Times New Roman"/>
          <w:lang w:val="lt-LT" w:eastAsia="ar-SA"/>
        </w:rPr>
        <w:t xml:space="preserve"> </w:t>
      </w:r>
      <w:proofErr w:type="spellStart"/>
      <w:r w:rsidRPr="00C52B13">
        <w:rPr>
          <w:rFonts w:ascii="Times New Roman" w:eastAsia="Times New Roman" w:hAnsi="Times New Roman" w:cs="Times New Roman"/>
          <w:lang w:val="lt-LT" w:eastAsia="ar-SA"/>
        </w:rPr>
        <w:t>glomerulų</w:t>
      </w:r>
      <w:proofErr w:type="spellEnd"/>
      <w:r w:rsidRPr="00C52B13">
        <w:rPr>
          <w:rFonts w:ascii="Times New Roman" w:eastAsia="Times New Roman" w:hAnsi="Times New Roman" w:cs="Times New Roman"/>
          <w:lang w:val="lt-LT" w:eastAsia="ar-SA"/>
        </w:rPr>
        <w:t xml:space="preserve"> filtracija. Nepakitusio </w:t>
      </w:r>
      <w:proofErr w:type="spellStart"/>
      <w:r w:rsidRPr="00C52B13">
        <w:rPr>
          <w:rFonts w:ascii="Times New Roman" w:eastAsia="Times New Roman" w:hAnsi="Times New Roman" w:cs="Times New Roman"/>
          <w:lang w:val="lt-LT" w:eastAsia="ar-SA"/>
        </w:rPr>
        <w:t>cefepimo</w:t>
      </w:r>
      <w:proofErr w:type="spellEnd"/>
      <w:r w:rsidRPr="00C52B13">
        <w:rPr>
          <w:rFonts w:ascii="Times New Roman" w:eastAsia="Times New Roman" w:hAnsi="Times New Roman" w:cs="Times New Roman"/>
          <w:lang w:val="lt-LT" w:eastAsia="ar-SA"/>
        </w:rPr>
        <w:t xml:space="preserve"> kiekis šlapime yra a</w:t>
      </w:r>
      <w:r w:rsidR="0008164B" w:rsidRPr="00C52B13">
        <w:rPr>
          <w:rFonts w:ascii="Times New Roman" w:eastAsia="Times New Roman" w:hAnsi="Times New Roman" w:cs="Times New Roman"/>
          <w:lang w:val="lt-LT" w:eastAsia="ar-SA"/>
        </w:rPr>
        <w:t>pytiksli</w:t>
      </w:r>
      <w:r w:rsidRPr="00C52B13">
        <w:rPr>
          <w:rFonts w:ascii="Times New Roman" w:eastAsia="Times New Roman" w:hAnsi="Times New Roman" w:cs="Times New Roman"/>
          <w:lang w:val="lt-LT" w:eastAsia="ar-SA"/>
        </w:rPr>
        <w:t>a</w:t>
      </w:r>
      <w:r w:rsidR="0008164B" w:rsidRPr="00C52B13">
        <w:rPr>
          <w:rFonts w:ascii="Times New Roman" w:eastAsia="Times New Roman" w:hAnsi="Times New Roman" w:cs="Times New Roman"/>
          <w:lang w:val="lt-LT" w:eastAsia="ar-SA"/>
        </w:rPr>
        <w:t>i</w:t>
      </w:r>
      <w:r w:rsidRPr="00C52B13">
        <w:rPr>
          <w:rFonts w:ascii="Times New Roman" w:eastAsia="Times New Roman" w:hAnsi="Times New Roman" w:cs="Times New Roman"/>
          <w:lang w:val="lt-LT" w:eastAsia="ar-SA"/>
        </w:rPr>
        <w:t xml:space="preserve"> 85</w:t>
      </w:r>
      <w:r w:rsidR="0008164B"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 xml:space="preserve">% dozės, todėl šlapime yra didelė </w:t>
      </w:r>
      <w:proofErr w:type="spellStart"/>
      <w:r w:rsidRPr="00C52B13">
        <w:rPr>
          <w:rFonts w:ascii="Times New Roman" w:eastAsia="Times New Roman" w:hAnsi="Times New Roman" w:cs="Times New Roman"/>
          <w:lang w:val="lt-LT" w:eastAsia="ar-SA"/>
        </w:rPr>
        <w:t>cefepimo</w:t>
      </w:r>
      <w:proofErr w:type="spellEnd"/>
      <w:r w:rsidRPr="00C52B13">
        <w:rPr>
          <w:rFonts w:ascii="Times New Roman" w:eastAsia="Times New Roman" w:hAnsi="Times New Roman" w:cs="Times New Roman"/>
          <w:lang w:val="lt-LT" w:eastAsia="ar-SA"/>
        </w:rPr>
        <w:t xml:space="preserve"> koncentracija. Su</w:t>
      </w:r>
      <w:r w:rsidR="00725CC6">
        <w:rPr>
          <w:rFonts w:ascii="Times New Roman" w:eastAsia="Times New Roman" w:hAnsi="Times New Roman" w:cs="Times New Roman"/>
          <w:lang w:val="lt-LT" w:eastAsia="ar-SA"/>
        </w:rPr>
        <w:t>leidus</w:t>
      </w:r>
      <w:r w:rsidRPr="00C52B13">
        <w:rPr>
          <w:rFonts w:ascii="Times New Roman" w:eastAsia="Times New Roman" w:hAnsi="Times New Roman" w:cs="Times New Roman"/>
          <w:lang w:val="lt-LT" w:eastAsia="ar-SA"/>
        </w:rPr>
        <w:t xml:space="preserve"> 500 mg </w:t>
      </w:r>
      <w:proofErr w:type="spellStart"/>
      <w:r w:rsidRPr="00C52B13">
        <w:rPr>
          <w:rFonts w:ascii="Times New Roman" w:eastAsia="Times New Roman" w:hAnsi="Times New Roman" w:cs="Times New Roman"/>
          <w:lang w:val="lt-LT" w:eastAsia="ar-SA"/>
        </w:rPr>
        <w:t>cefepimo</w:t>
      </w:r>
      <w:proofErr w:type="spellEnd"/>
      <w:r w:rsidRPr="00C52B13">
        <w:rPr>
          <w:rFonts w:ascii="Times New Roman" w:eastAsia="Times New Roman" w:hAnsi="Times New Roman" w:cs="Times New Roman"/>
          <w:lang w:val="lt-LT" w:eastAsia="ar-SA"/>
        </w:rPr>
        <w:t xml:space="preserve"> į veną, </w:t>
      </w:r>
      <w:proofErr w:type="spellStart"/>
      <w:r w:rsidRPr="00C52B13">
        <w:rPr>
          <w:rFonts w:ascii="Times New Roman" w:eastAsia="Times New Roman" w:hAnsi="Times New Roman" w:cs="Times New Roman"/>
          <w:lang w:val="lt-LT" w:eastAsia="ar-SA"/>
        </w:rPr>
        <w:t>cefepimo</w:t>
      </w:r>
      <w:proofErr w:type="spellEnd"/>
      <w:r w:rsidRPr="00C52B13">
        <w:rPr>
          <w:rFonts w:ascii="Times New Roman" w:eastAsia="Times New Roman" w:hAnsi="Times New Roman" w:cs="Times New Roman"/>
          <w:lang w:val="lt-LT" w:eastAsia="ar-SA"/>
        </w:rPr>
        <w:t xml:space="preserve"> plazmoje neaptikta po 12</w:t>
      </w:r>
      <w:r w:rsidR="0008164B"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valandų, o šlapime – po 16</w:t>
      </w:r>
      <w:r w:rsidR="0008164B"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valandų.</w:t>
      </w:r>
    </w:p>
    <w:p w14:paraId="0273CD99" w14:textId="7A2FFAB8" w:rsidR="00406C08" w:rsidRPr="00C52B13" w:rsidRDefault="00406C08" w:rsidP="00C52B13">
      <w:pPr>
        <w:spacing w:after="0" w:line="240" w:lineRule="auto"/>
        <w:jc w:val="both"/>
        <w:rPr>
          <w:rFonts w:ascii="Times New Roman" w:eastAsia="Times New Roman" w:hAnsi="Times New Roman" w:cs="Times New Roman"/>
          <w:i/>
          <w:lang w:val="lt-LT" w:eastAsia="ar-SA"/>
        </w:rPr>
      </w:pPr>
    </w:p>
    <w:p w14:paraId="1DB24D5F" w14:textId="3A491EAB" w:rsidR="00A529EE" w:rsidRPr="00B926AB" w:rsidRDefault="00725CC6" w:rsidP="00C52B13">
      <w:pPr>
        <w:spacing w:after="0" w:line="240" w:lineRule="auto"/>
        <w:jc w:val="both"/>
        <w:rPr>
          <w:rFonts w:ascii="Times New Roman" w:eastAsia="Times New Roman" w:hAnsi="Times New Roman" w:cs="Times New Roman"/>
          <w:iCs/>
          <w:lang w:val="lt-LT" w:eastAsia="ar-SA"/>
        </w:rPr>
      </w:pPr>
      <w:r w:rsidRPr="00B926AB">
        <w:rPr>
          <w:rFonts w:ascii="Times New Roman" w:eastAsia="Times New Roman" w:hAnsi="Times New Roman" w:cs="Times New Roman"/>
          <w:iCs/>
          <w:u w:val="single"/>
          <w:lang w:val="lt-LT" w:eastAsia="ar-SA"/>
        </w:rPr>
        <w:t>Ypatingos populiacijos</w:t>
      </w:r>
    </w:p>
    <w:p w14:paraId="7A8FD01E" w14:textId="77777777" w:rsidR="00A529EE" w:rsidRPr="00725CC6" w:rsidRDefault="00A529EE" w:rsidP="00C52B13">
      <w:pPr>
        <w:keepNext/>
        <w:suppressAutoHyphens/>
        <w:spacing w:after="0" w:line="240" w:lineRule="auto"/>
        <w:jc w:val="both"/>
        <w:rPr>
          <w:rFonts w:ascii="Times New Roman" w:eastAsia="Times New Roman" w:hAnsi="Times New Roman" w:cs="Times New Roman"/>
          <w:i/>
          <w:lang w:val="lt-LT" w:eastAsia="ar-SA"/>
        </w:rPr>
      </w:pPr>
    </w:p>
    <w:p w14:paraId="2FA316D6" w14:textId="2849FD58" w:rsidR="00406C08" w:rsidRPr="00C52B13" w:rsidRDefault="00406C08" w:rsidP="00C52B13">
      <w:pPr>
        <w:keepNext/>
        <w:suppressAutoHyphens/>
        <w:spacing w:after="0" w:line="240" w:lineRule="auto"/>
        <w:jc w:val="both"/>
        <w:rPr>
          <w:rFonts w:ascii="Times New Roman" w:eastAsia="Times New Roman" w:hAnsi="Times New Roman" w:cs="Times New Roman"/>
          <w:iCs/>
          <w:u w:val="single"/>
          <w:lang w:val="lt-LT" w:eastAsia="ar-SA"/>
        </w:rPr>
      </w:pPr>
      <w:r w:rsidRPr="00C52B13">
        <w:rPr>
          <w:rFonts w:ascii="Times New Roman" w:eastAsia="Times New Roman" w:hAnsi="Times New Roman" w:cs="Times New Roman"/>
          <w:iCs/>
          <w:u w:val="single"/>
          <w:lang w:val="lt-LT" w:eastAsia="ar-SA"/>
        </w:rPr>
        <w:t>Senyvi pacientai</w:t>
      </w:r>
    </w:p>
    <w:p w14:paraId="3988D390" w14:textId="77777777" w:rsidR="00417D7A" w:rsidRPr="00C52B13" w:rsidRDefault="00417D7A" w:rsidP="00C52B13">
      <w:pPr>
        <w:keepNext/>
        <w:suppressAutoHyphens/>
        <w:spacing w:after="0" w:line="240" w:lineRule="auto"/>
        <w:jc w:val="both"/>
        <w:rPr>
          <w:rFonts w:ascii="Times New Roman" w:eastAsia="Times New Roman" w:hAnsi="Times New Roman" w:cs="Times New Roman"/>
          <w:iCs/>
          <w:u w:val="single"/>
          <w:lang w:val="lt-LT" w:eastAsia="ar-SA"/>
        </w:rPr>
      </w:pPr>
    </w:p>
    <w:p w14:paraId="1EAFE8B0"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Ištirtas </w:t>
      </w:r>
      <w:proofErr w:type="spellStart"/>
      <w:r w:rsidRPr="00C52B13">
        <w:rPr>
          <w:rFonts w:ascii="Times New Roman" w:eastAsia="Times New Roman" w:hAnsi="Times New Roman" w:cs="Times New Roman"/>
          <w:lang w:val="lt-LT" w:eastAsia="ar-SA"/>
        </w:rPr>
        <w:t>cefepimo</w:t>
      </w:r>
      <w:proofErr w:type="spellEnd"/>
      <w:r w:rsidRPr="00C52B13">
        <w:rPr>
          <w:rFonts w:ascii="Times New Roman" w:eastAsia="Times New Roman" w:hAnsi="Times New Roman" w:cs="Times New Roman"/>
          <w:lang w:val="lt-LT" w:eastAsia="ar-SA"/>
        </w:rPr>
        <w:t xml:space="preserve"> pasiskirstymas senyvų vyrų ir moterų (&gt;</w:t>
      </w:r>
      <w:r w:rsidR="0008164B"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65</w:t>
      </w:r>
      <w:r w:rsidR="0008164B"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 xml:space="preserve">metų) organizmuose. </w:t>
      </w:r>
      <w:proofErr w:type="spellStart"/>
      <w:r w:rsidRPr="00C52B13">
        <w:rPr>
          <w:rFonts w:ascii="Times New Roman" w:eastAsia="Times New Roman" w:hAnsi="Times New Roman" w:cs="Times New Roman"/>
          <w:lang w:val="lt-LT" w:eastAsia="ar-SA"/>
        </w:rPr>
        <w:t>Cefepimo</w:t>
      </w:r>
      <w:proofErr w:type="spellEnd"/>
      <w:r w:rsidRPr="00C52B13">
        <w:rPr>
          <w:rFonts w:ascii="Times New Roman" w:eastAsia="Times New Roman" w:hAnsi="Times New Roman" w:cs="Times New Roman"/>
          <w:lang w:val="lt-LT" w:eastAsia="ar-SA"/>
        </w:rPr>
        <w:t xml:space="preserve"> saugumas ir veiksmingumas senyviems pacientams yra panašus į suaugusiųjų, tačiau senyvų pacientų organizmuose pastebėtas šiek tiek ilgesnis pusinės eliminacijos laikas ir mažesnės inkstų klirenso vertės. Esant inkstų funkcijos sutrikimui reikalinga dozės korekcija (žr.</w:t>
      </w:r>
      <w:r w:rsidR="0008164B"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4.2 ir 4.4</w:t>
      </w:r>
      <w:r w:rsidR="0008164B"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skyri</w:t>
      </w:r>
      <w:r w:rsidR="009049F6" w:rsidRPr="00C52B13">
        <w:rPr>
          <w:rFonts w:ascii="Times New Roman" w:eastAsia="Times New Roman" w:hAnsi="Times New Roman" w:cs="Times New Roman"/>
          <w:lang w:val="lt-LT" w:eastAsia="ar-SA"/>
        </w:rPr>
        <w:t>us).</w:t>
      </w:r>
    </w:p>
    <w:p w14:paraId="5D7E635B"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
    <w:p w14:paraId="54B67578" w14:textId="512916CD" w:rsidR="00406C08" w:rsidRPr="00C52B13" w:rsidRDefault="00406C08" w:rsidP="00C52B13">
      <w:pPr>
        <w:keepNext/>
        <w:suppressAutoHyphens/>
        <w:spacing w:after="0" w:line="240" w:lineRule="auto"/>
        <w:jc w:val="both"/>
        <w:rPr>
          <w:rFonts w:ascii="Times New Roman" w:eastAsia="Times New Roman" w:hAnsi="Times New Roman" w:cs="Times New Roman"/>
          <w:iCs/>
          <w:u w:val="single"/>
          <w:lang w:val="lt-LT" w:eastAsia="ar-SA"/>
        </w:rPr>
      </w:pPr>
      <w:r w:rsidRPr="00C52B13">
        <w:rPr>
          <w:rFonts w:ascii="Times New Roman" w:eastAsia="Times New Roman" w:hAnsi="Times New Roman" w:cs="Times New Roman"/>
          <w:iCs/>
          <w:u w:val="single"/>
          <w:lang w:val="lt-LT" w:eastAsia="ar-SA"/>
        </w:rPr>
        <w:t>Vaikų populiacija</w:t>
      </w:r>
    </w:p>
    <w:p w14:paraId="305C87FF" w14:textId="77777777" w:rsidR="00417D7A" w:rsidRPr="00C52B13" w:rsidRDefault="00417D7A" w:rsidP="00C52B13">
      <w:pPr>
        <w:keepNext/>
        <w:suppressAutoHyphens/>
        <w:spacing w:after="0" w:line="240" w:lineRule="auto"/>
        <w:jc w:val="both"/>
        <w:rPr>
          <w:rFonts w:ascii="Times New Roman" w:eastAsia="Times New Roman" w:hAnsi="Times New Roman" w:cs="Times New Roman"/>
          <w:iCs/>
          <w:u w:val="single"/>
          <w:lang w:val="lt-LT" w:eastAsia="ar-SA"/>
        </w:rPr>
      </w:pPr>
    </w:p>
    <w:p w14:paraId="76C56D82" w14:textId="4B65F7EE"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Įvertinta vien</w:t>
      </w:r>
      <w:r w:rsidR="005C4254">
        <w:rPr>
          <w:rFonts w:ascii="Times New Roman" w:eastAsia="Times New Roman" w:hAnsi="Times New Roman" w:cs="Times New Roman"/>
          <w:lang w:val="lt-LT" w:eastAsia="ar-SA"/>
        </w:rPr>
        <w:t>kartinės</w:t>
      </w:r>
      <w:r w:rsidRPr="00C52B13">
        <w:rPr>
          <w:rFonts w:ascii="Times New Roman" w:eastAsia="Times New Roman" w:hAnsi="Times New Roman" w:cs="Times New Roman"/>
          <w:lang w:val="lt-LT" w:eastAsia="ar-SA"/>
        </w:rPr>
        <w:t xml:space="preserve"> ir kartotinių </w:t>
      </w:r>
      <w:proofErr w:type="spellStart"/>
      <w:r w:rsidRPr="00C52B13">
        <w:rPr>
          <w:rFonts w:ascii="Times New Roman" w:eastAsia="Times New Roman" w:hAnsi="Times New Roman" w:cs="Times New Roman"/>
          <w:lang w:val="lt-LT" w:eastAsia="ar-SA"/>
        </w:rPr>
        <w:t>cefepimo</w:t>
      </w:r>
      <w:proofErr w:type="spellEnd"/>
      <w:r w:rsidRPr="00C52B13">
        <w:rPr>
          <w:rFonts w:ascii="Times New Roman" w:eastAsia="Times New Roman" w:hAnsi="Times New Roman" w:cs="Times New Roman"/>
          <w:lang w:val="lt-LT" w:eastAsia="ar-SA"/>
        </w:rPr>
        <w:t xml:space="preserve"> dozių farmakokinetika nuo 2</w:t>
      </w:r>
      <w:r w:rsidR="0008164B"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mėnesių iki 16</w:t>
      </w:r>
      <w:r w:rsidR="0008164B"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metų pacientams, kuriems 50</w:t>
      </w:r>
      <w:r w:rsidR="0008164B"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mg</w:t>
      </w:r>
      <w:r w:rsidR="0008164B" w:rsidRPr="00C52B13">
        <w:rPr>
          <w:rFonts w:ascii="Times New Roman" w:eastAsia="Times New Roman" w:hAnsi="Times New Roman" w:cs="Times New Roman"/>
          <w:lang w:val="lt-LT" w:eastAsia="ar-SA"/>
        </w:rPr>
        <w:t>/kg </w:t>
      </w:r>
      <w:r w:rsidRPr="00C52B13">
        <w:rPr>
          <w:rFonts w:ascii="Times New Roman" w:eastAsia="Times New Roman" w:hAnsi="Times New Roman" w:cs="Times New Roman"/>
          <w:lang w:val="lt-LT" w:eastAsia="ar-SA"/>
        </w:rPr>
        <w:t>kūno</w:t>
      </w:r>
      <w:r w:rsidR="0008164B"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svorio dozės buvo sul</w:t>
      </w:r>
      <w:r w:rsidR="005C4254">
        <w:rPr>
          <w:rFonts w:ascii="Times New Roman" w:eastAsia="Times New Roman" w:hAnsi="Times New Roman" w:cs="Times New Roman"/>
          <w:lang w:val="lt-LT" w:eastAsia="ar-SA"/>
        </w:rPr>
        <w:t>eistos</w:t>
      </w:r>
      <w:r w:rsidRPr="00C52B13">
        <w:rPr>
          <w:rFonts w:ascii="Times New Roman" w:eastAsia="Times New Roman" w:hAnsi="Times New Roman" w:cs="Times New Roman"/>
          <w:lang w:val="lt-LT" w:eastAsia="ar-SA"/>
        </w:rPr>
        <w:t xml:space="preserve"> į veną infuzijos būdu</w:t>
      </w:r>
      <w:r w:rsidR="008B1B8B" w:rsidRPr="00C52B13">
        <w:rPr>
          <w:rFonts w:ascii="Times New Roman" w:eastAsia="Times New Roman" w:hAnsi="Times New Roman" w:cs="Times New Roman"/>
          <w:lang w:val="lt-LT" w:eastAsia="ar-SA"/>
        </w:rPr>
        <w:t>.</w:t>
      </w:r>
      <w:r w:rsidRPr="00C52B13">
        <w:rPr>
          <w:rFonts w:ascii="Times New Roman" w:eastAsia="Times New Roman" w:hAnsi="Times New Roman" w:cs="Times New Roman"/>
          <w:lang w:val="lt-LT" w:eastAsia="ar-SA"/>
        </w:rPr>
        <w:t xml:space="preserve"> </w:t>
      </w:r>
      <w:r w:rsidR="008B1B8B" w:rsidRPr="00C52B13">
        <w:rPr>
          <w:rFonts w:ascii="Times New Roman" w:eastAsia="Times New Roman" w:hAnsi="Times New Roman" w:cs="Times New Roman"/>
          <w:lang w:val="lt-LT" w:eastAsia="ar-SA"/>
        </w:rPr>
        <w:t>K</w:t>
      </w:r>
      <w:r w:rsidRPr="00C52B13">
        <w:rPr>
          <w:rFonts w:ascii="Times New Roman" w:eastAsia="Times New Roman" w:hAnsi="Times New Roman" w:cs="Times New Roman"/>
          <w:lang w:val="lt-LT" w:eastAsia="ar-SA"/>
        </w:rPr>
        <w:t>artotinės dozės buvo vartojamos kas 8</w:t>
      </w:r>
      <w:r w:rsidR="008B1B8B"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valandas arba 12</w:t>
      </w:r>
      <w:r w:rsidR="008B1B8B"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valandų mažiausiai 48</w:t>
      </w:r>
      <w:r w:rsidR="008B1B8B"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valandų laikotarpiu.</w:t>
      </w:r>
    </w:p>
    <w:p w14:paraId="0F070A2B"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Po pirmos</w:t>
      </w:r>
      <w:r w:rsidR="008B1B8B"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 xml:space="preserve">dozės vidutinė </w:t>
      </w:r>
      <w:proofErr w:type="spellStart"/>
      <w:r w:rsidRPr="00C52B13">
        <w:rPr>
          <w:rFonts w:ascii="Times New Roman" w:eastAsia="Times New Roman" w:hAnsi="Times New Roman" w:cs="Times New Roman"/>
          <w:lang w:val="lt-LT" w:eastAsia="ar-SA"/>
        </w:rPr>
        <w:t>cefepimo</w:t>
      </w:r>
      <w:proofErr w:type="spellEnd"/>
      <w:r w:rsidRPr="00C52B13">
        <w:rPr>
          <w:rFonts w:ascii="Times New Roman" w:eastAsia="Times New Roman" w:hAnsi="Times New Roman" w:cs="Times New Roman"/>
          <w:lang w:val="lt-LT" w:eastAsia="ar-SA"/>
        </w:rPr>
        <w:t xml:space="preserve"> koncentracija plazmoje buvo panaši į </w:t>
      </w:r>
      <w:proofErr w:type="spellStart"/>
      <w:r w:rsidRPr="00C52B13">
        <w:rPr>
          <w:rFonts w:ascii="Times New Roman" w:eastAsia="Times New Roman" w:hAnsi="Times New Roman" w:cs="Times New Roman"/>
          <w:lang w:val="lt-LT" w:eastAsia="ar-SA"/>
        </w:rPr>
        <w:t>pusiausvyrinę</w:t>
      </w:r>
      <w:proofErr w:type="spellEnd"/>
      <w:r w:rsidRPr="00C52B13">
        <w:rPr>
          <w:rFonts w:ascii="Times New Roman" w:eastAsia="Times New Roman" w:hAnsi="Times New Roman" w:cs="Times New Roman"/>
          <w:lang w:val="lt-LT" w:eastAsia="ar-SA"/>
        </w:rPr>
        <w:t>, o pavartojus papildomų dozių pastebėta</w:t>
      </w:r>
      <w:r w:rsidR="008B1B8B" w:rsidRPr="00C52B13">
        <w:rPr>
          <w:rFonts w:ascii="Times New Roman" w:eastAsia="Times New Roman" w:hAnsi="Times New Roman" w:cs="Times New Roman"/>
          <w:lang w:val="lt-LT" w:eastAsia="ar-SA"/>
        </w:rPr>
        <w:t>s</w:t>
      </w:r>
      <w:r w:rsidRPr="00C52B13">
        <w:rPr>
          <w:rFonts w:ascii="Times New Roman" w:eastAsia="Times New Roman" w:hAnsi="Times New Roman" w:cs="Times New Roman"/>
          <w:lang w:val="lt-LT" w:eastAsia="ar-SA"/>
        </w:rPr>
        <w:t xml:space="preserve"> nedidel</w:t>
      </w:r>
      <w:r w:rsidR="008B1B8B" w:rsidRPr="00C52B13">
        <w:rPr>
          <w:rFonts w:ascii="Times New Roman" w:eastAsia="Times New Roman" w:hAnsi="Times New Roman" w:cs="Times New Roman"/>
          <w:lang w:val="lt-LT" w:eastAsia="ar-SA"/>
        </w:rPr>
        <w:t>is</w:t>
      </w:r>
      <w:r w:rsidRPr="00C52B13">
        <w:rPr>
          <w:rFonts w:ascii="Times New Roman" w:eastAsia="Times New Roman" w:hAnsi="Times New Roman" w:cs="Times New Roman"/>
          <w:lang w:val="lt-LT" w:eastAsia="ar-SA"/>
        </w:rPr>
        <w:t xml:space="preserve"> k</w:t>
      </w:r>
      <w:r w:rsidR="008B1B8B" w:rsidRPr="00C52B13">
        <w:rPr>
          <w:rFonts w:ascii="Times New Roman" w:eastAsia="Times New Roman" w:hAnsi="Times New Roman" w:cs="Times New Roman"/>
          <w:lang w:val="lt-LT" w:eastAsia="ar-SA"/>
        </w:rPr>
        <w:t>a</w:t>
      </w:r>
      <w:r w:rsidRPr="00C52B13">
        <w:rPr>
          <w:rFonts w:ascii="Times New Roman" w:eastAsia="Times New Roman" w:hAnsi="Times New Roman" w:cs="Times New Roman"/>
          <w:lang w:val="lt-LT" w:eastAsia="ar-SA"/>
        </w:rPr>
        <w:t>u</w:t>
      </w:r>
      <w:r w:rsidR="008B1B8B" w:rsidRPr="00C52B13">
        <w:rPr>
          <w:rFonts w:ascii="Times New Roman" w:eastAsia="Times New Roman" w:hAnsi="Times New Roman" w:cs="Times New Roman"/>
          <w:lang w:val="lt-LT" w:eastAsia="ar-SA"/>
        </w:rPr>
        <w:t>pi</w:t>
      </w:r>
      <w:r w:rsidRPr="00C52B13">
        <w:rPr>
          <w:rFonts w:ascii="Times New Roman" w:eastAsia="Times New Roman" w:hAnsi="Times New Roman" w:cs="Times New Roman"/>
          <w:lang w:val="lt-LT" w:eastAsia="ar-SA"/>
        </w:rPr>
        <w:t>ma</w:t>
      </w:r>
      <w:r w:rsidR="008B1B8B" w:rsidRPr="00C52B13">
        <w:rPr>
          <w:rFonts w:ascii="Times New Roman" w:eastAsia="Times New Roman" w:hAnsi="Times New Roman" w:cs="Times New Roman"/>
          <w:lang w:val="lt-LT" w:eastAsia="ar-SA"/>
        </w:rPr>
        <w:t>s</w:t>
      </w:r>
      <w:r w:rsidRPr="00C52B13">
        <w:rPr>
          <w:rFonts w:ascii="Times New Roman" w:eastAsia="Times New Roman" w:hAnsi="Times New Roman" w:cs="Times New Roman"/>
          <w:lang w:val="lt-LT" w:eastAsia="ar-SA"/>
        </w:rPr>
        <w:t>i</w:t>
      </w:r>
      <w:r w:rsidR="008B1B8B" w:rsidRPr="00C52B13">
        <w:rPr>
          <w:rFonts w:ascii="Times New Roman" w:eastAsia="Times New Roman" w:hAnsi="Times New Roman" w:cs="Times New Roman"/>
          <w:lang w:val="lt-LT" w:eastAsia="ar-SA"/>
        </w:rPr>
        <w:t>s</w:t>
      </w:r>
      <w:r w:rsidRPr="00C52B13">
        <w:rPr>
          <w:rFonts w:ascii="Times New Roman" w:eastAsia="Times New Roman" w:hAnsi="Times New Roman" w:cs="Times New Roman"/>
          <w:lang w:val="lt-LT" w:eastAsia="ar-SA"/>
        </w:rPr>
        <w:t>.</w:t>
      </w:r>
    </w:p>
    <w:p w14:paraId="1C1DC381"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Kitų farmakokinetikos r</w:t>
      </w:r>
      <w:r w:rsidR="008B1B8B" w:rsidRPr="00C52B13">
        <w:rPr>
          <w:rFonts w:ascii="Times New Roman" w:eastAsia="Times New Roman" w:hAnsi="Times New Roman" w:cs="Times New Roman"/>
          <w:lang w:val="lt-LT" w:eastAsia="ar-SA"/>
        </w:rPr>
        <w:t>odikli</w:t>
      </w:r>
      <w:r w:rsidRPr="00C52B13">
        <w:rPr>
          <w:rFonts w:ascii="Times New Roman" w:eastAsia="Times New Roman" w:hAnsi="Times New Roman" w:cs="Times New Roman"/>
          <w:lang w:val="lt-LT" w:eastAsia="ar-SA"/>
        </w:rPr>
        <w:t>ų vertės, nustatytos po pirmos</w:t>
      </w:r>
      <w:r w:rsidR="008B1B8B"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dozės ir pusiausvyros būsenoje kūdikiams ir vaikams, nesiskyrė, nepriklausomai nuo dozavimo plano (kas 12</w:t>
      </w:r>
      <w:r w:rsidR="008B1B8B"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valandų ar kas 8</w:t>
      </w:r>
      <w:r w:rsidR="008B1B8B"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valandas). Farmakokinetikos vertės nesiskyrė nei įvairaus amžiaus pacientų, nei vyrų ir moterų.</w:t>
      </w:r>
    </w:p>
    <w:p w14:paraId="3CE1E1F6" w14:textId="75637FFE"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Su</w:t>
      </w:r>
      <w:r w:rsidR="005C4254">
        <w:rPr>
          <w:rFonts w:ascii="Times New Roman" w:eastAsia="Times New Roman" w:hAnsi="Times New Roman" w:cs="Times New Roman"/>
          <w:lang w:val="lt-LT" w:eastAsia="ar-SA"/>
        </w:rPr>
        <w:t>leidus</w:t>
      </w:r>
      <w:r w:rsidRPr="00C52B13">
        <w:rPr>
          <w:rFonts w:ascii="Times New Roman" w:eastAsia="Times New Roman" w:hAnsi="Times New Roman" w:cs="Times New Roman"/>
          <w:lang w:val="lt-LT" w:eastAsia="ar-SA"/>
        </w:rPr>
        <w:t xml:space="preserve"> vienkartinę dozę į veną, vidutinis bendras organizmo klirensas buvo 3,3</w:t>
      </w:r>
      <w:r w:rsidR="008B1B8B"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ml/min.</w:t>
      </w:r>
      <w:r w:rsidR="008B1B8B" w:rsidRPr="00C52B13">
        <w:rPr>
          <w:rFonts w:ascii="Times New Roman" w:eastAsia="Times New Roman" w:hAnsi="Times New Roman" w:cs="Times New Roman"/>
          <w:lang w:val="lt-LT" w:eastAsia="ar-SA"/>
        </w:rPr>
        <w:t>/kg </w:t>
      </w:r>
      <w:r w:rsidRPr="00C52B13">
        <w:rPr>
          <w:rFonts w:ascii="Times New Roman" w:eastAsia="Times New Roman" w:hAnsi="Times New Roman" w:cs="Times New Roman"/>
          <w:lang w:val="lt-LT" w:eastAsia="ar-SA"/>
        </w:rPr>
        <w:t>kūno</w:t>
      </w:r>
      <w:r w:rsidR="008B1B8B"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svorio, o pasiskirstymo tūris – 0,3</w:t>
      </w:r>
      <w:r w:rsidR="008B1B8B"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l</w:t>
      </w:r>
      <w:r w:rsidR="008B1B8B" w:rsidRPr="00C52B13">
        <w:rPr>
          <w:rFonts w:ascii="Times New Roman" w:eastAsia="Times New Roman" w:hAnsi="Times New Roman" w:cs="Times New Roman"/>
          <w:lang w:val="lt-LT" w:eastAsia="ar-SA"/>
        </w:rPr>
        <w:t>/kg </w:t>
      </w:r>
      <w:r w:rsidRPr="00C52B13">
        <w:rPr>
          <w:rFonts w:ascii="Times New Roman" w:eastAsia="Times New Roman" w:hAnsi="Times New Roman" w:cs="Times New Roman"/>
          <w:lang w:val="lt-LT" w:eastAsia="ar-SA"/>
        </w:rPr>
        <w:t>kūno</w:t>
      </w:r>
      <w:r w:rsidR="008B1B8B"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svorio. Bendras vidutinis pusinės eliminacijos laikas buvo 1,7</w:t>
      </w:r>
      <w:r w:rsidR="008B1B8B"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 xml:space="preserve">valandos. Nepakitusio </w:t>
      </w:r>
      <w:proofErr w:type="spellStart"/>
      <w:r w:rsidRPr="00C52B13">
        <w:rPr>
          <w:rFonts w:ascii="Times New Roman" w:eastAsia="Times New Roman" w:hAnsi="Times New Roman" w:cs="Times New Roman"/>
          <w:lang w:val="lt-LT" w:eastAsia="ar-SA"/>
        </w:rPr>
        <w:t>cefepimo</w:t>
      </w:r>
      <w:proofErr w:type="spellEnd"/>
      <w:r w:rsidRPr="00C52B13">
        <w:rPr>
          <w:rFonts w:ascii="Times New Roman" w:eastAsia="Times New Roman" w:hAnsi="Times New Roman" w:cs="Times New Roman"/>
          <w:lang w:val="lt-LT" w:eastAsia="ar-SA"/>
        </w:rPr>
        <w:t xml:space="preserve"> kiekis šlapime buvo 60,4</w:t>
      </w:r>
      <w:r w:rsidR="008B1B8B"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 xml:space="preserve">% suvartotos dozės, o inkstų klirensas buvo pagrindinis </w:t>
      </w:r>
      <w:r w:rsidR="005C4254">
        <w:rPr>
          <w:rFonts w:ascii="Times New Roman" w:eastAsia="Times New Roman" w:hAnsi="Times New Roman" w:cs="Times New Roman"/>
          <w:lang w:val="lt-LT" w:eastAsia="ar-SA"/>
        </w:rPr>
        <w:t>eliminacijos</w:t>
      </w:r>
      <w:r w:rsidRPr="00C52B13">
        <w:rPr>
          <w:rFonts w:ascii="Times New Roman" w:eastAsia="Times New Roman" w:hAnsi="Times New Roman" w:cs="Times New Roman"/>
          <w:lang w:val="lt-LT" w:eastAsia="ar-SA"/>
        </w:rPr>
        <w:t xml:space="preserve"> būdas, vidutinė jo vertė – 2,0 ml/min.</w:t>
      </w:r>
      <w:r w:rsidR="008B1B8B" w:rsidRPr="00C52B13">
        <w:rPr>
          <w:rFonts w:ascii="Times New Roman" w:eastAsia="Times New Roman" w:hAnsi="Times New Roman" w:cs="Times New Roman"/>
          <w:lang w:val="lt-LT" w:eastAsia="ar-SA"/>
        </w:rPr>
        <w:t>/kg </w:t>
      </w:r>
      <w:r w:rsidRPr="00C52B13">
        <w:rPr>
          <w:rFonts w:ascii="Times New Roman" w:eastAsia="Times New Roman" w:hAnsi="Times New Roman" w:cs="Times New Roman"/>
          <w:lang w:val="lt-LT" w:eastAsia="ar-SA"/>
        </w:rPr>
        <w:t>kūno</w:t>
      </w:r>
      <w:r w:rsidR="008B1B8B"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svorio.</w:t>
      </w:r>
    </w:p>
    <w:p w14:paraId="40A679C0"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
    <w:p w14:paraId="4D999D5B" w14:textId="68DA0D16" w:rsidR="00406C08" w:rsidRPr="00C52B13" w:rsidRDefault="00406C08" w:rsidP="00C52B13">
      <w:pPr>
        <w:keepNext/>
        <w:suppressAutoHyphens/>
        <w:spacing w:after="0" w:line="240" w:lineRule="auto"/>
        <w:jc w:val="both"/>
        <w:rPr>
          <w:rFonts w:ascii="Times New Roman" w:eastAsia="Times New Roman" w:hAnsi="Times New Roman" w:cs="Times New Roman"/>
          <w:u w:val="single"/>
          <w:lang w:val="lt-LT" w:eastAsia="ar-SA"/>
        </w:rPr>
      </w:pPr>
      <w:r w:rsidRPr="00C52B13">
        <w:rPr>
          <w:rFonts w:ascii="Times New Roman" w:eastAsia="Times New Roman" w:hAnsi="Times New Roman" w:cs="Times New Roman"/>
          <w:u w:val="single"/>
          <w:lang w:val="lt-LT" w:eastAsia="ar-SA"/>
        </w:rPr>
        <w:lastRenderedPageBreak/>
        <w:t>Sutrikusi inkstų funkcija</w:t>
      </w:r>
    </w:p>
    <w:p w14:paraId="103501D3" w14:textId="77777777" w:rsidR="00417D7A" w:rsidRPr="00C52B13" w:rsidRDefault="00417D7A" w:rsidP="00C52B13">
      <w:pPr>
        <w:keepNext/>
        <w:suppressAutoHyphens/>
        <w:spacing w:after="0" w:line="240" w:lineRule="auto"/>
        <w:jc w:val="both"/>
        <w:rPr>
          <w:rFonts w:ascii="Times New Roman" w:eastAsia="Times New Roman" w:hAnsi="Times New Roman" w:cs="Times New Roman"/>
          <w:u w:val="single"/>
          <w:lang w:val="lt-LT" w:eastAsia="ar-SA"/>
        </w:rPr>
      </w:pPr>
    </w:p>
    <w:p w14:paraId="19368766" w14:textId="0532216C"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Tyrimai, kurių objektas buvo įvairaus laipsnio inkstų nepakankamumas, parodė reikšmingą pusinės eliminacijos laiko pailgėjimą. Tarp pacientų, kurių inkstų funkcija yra sutrikusi, individualus organizmo klirenso ir kreatinino klirenso yra tiesi</w:t>
      </w:r>
      <w:r w:rsidR="005C4254">
        <w:rPr>
          <w:rFonts w:ascii="Times New Roman" w:eastAsia="Times New Roman" w:hAnsi="Times New Roman" w:cs="Times New Roman"/>
          <w:lang w:val="lt-LT" w:eastAsia="ar-SA"/>
        </w:rPr>
        <w:t>nė</w:t>
      </w:r>
      <w:r w:rsidRPr="00C52B13">
        <w:rPr>
          <w:rFonts w:ascii="Times New Roman" w:eastAsia="Times New Roman" w:hAnsi="Times New Roman" w:cs="Times New Roman"/>
          <w:lang w:val="lt-LT" w:eastAsia="ar-SA"/>
        </w:rPr>
        <w:t xml:space="preserve"> priklausomybė.</w:t>
      </w:r>
    </w:p>
    <w:p w14:paraId="5BF517A3" w14:textId="740219C0"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roofErr w:type="spellStart"/>
      <w:r w:rsidRPr="00C52B13">
        <w:rPr>
          <w:rFonts w:ascii="Times New Roman" w:eastAsia="Times New Roman" w:hAnsi="Times New Roman" w:cs="Times New Roman"/>
          <w:lang w:val="lt-LT" w:eastAsia="ar-SA"/>
        </w:rPr>
        <w:t>Dializuojam</w:t>
      </w:r>
      <w:r w:rsidR="002E2EA5">
        <w:rPr>
          <w:rFonts w:ascii="Times New Roman" w:eastAsia="Times New Roman" w:hAnsi="Times New Roman" w:cs="Times New Roman"/>
          <w:lang w:val="lt-LT" w:eastAsia="ar-SA"/>
        </w:rPr>
        <w:t>iems</w:t>
      </w:r>
      <w:proofErr w:type="spellEnd"/>
      <w:r w:rsidRPr="00C52B13">
        <w:rPr>
          <w:rFonts w:ascii="Times New Roman" w:eastAsia="Times New Roman" w:hAnsi="Times New Roman" w:cs="Times New Roman"/>
          <w:lang w:val="lt-LT" w:eastAsia="ar-SA"/>
        </w:rPr>
        <w:t xml:space="preserve"> pacient</w:t>
      </w:r>
      <w:r w:rsidR="002E2EA5">
        <w:rPr>
          <w:rFonts w:ascii="Times New Roman" w:eastAsia="Times New Roman" w:hAnsi="Times New Roman" w:cs="Times New Roman"/>
          <w:lang w:val="lt-LT" w:eastAsia="ar-SA"/>
        </w:rPr>
        <w:t>ams</w:t>
      </w:r>
      <w:r w:rsidRPr="00C52B13">
        <w:rPr>
          <w:rFonts w:ascii="Times New Roman" w:eastAsia="Times New Roman" w:hAnsi="Times New Roman" w:cs="Times New Roman"/>
          <w:lang w:val="lt-LT" w:eastAsia="ar-SA"/>
        </w:rPr>
        <w:t xml:space="preserve"> vidutinis pusinės eliminacijos laikas yra 13</w:t>
      </w:r>
      <w:r w:rsidR="008B1B8B"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valandų hemodializė</w:t>
      </w:r>
      <w:r w:rsidR="008B1B8B" w:rsidRPr="00C52B13">
        <w:rPr>
          <w:rFonts w:ascii="Times New Roman" w:eastAsia="Times New Roman" w:hAnsi="Times New Roman" w:cs="Times New Roman"/>
          <w:lang w:val="lt-LT" w:eastAsia="ar-SA"/>
        </w:rPr>
        <w:t>s</w:t>
      </w:r>
      <w:r w:rsidRPr="00C52B13">
        <w:rPr>
          <w:rFonts w:ascii="Times New Roman" w:eastAsia="Times New Roman" w:hAnsi="Times New Roman" w:cs="Times New Roman"/>
          <w:lang w:val="lt-LT" w:eastAsia="ar-SA"/>
        </w:rPr>
        <w:t xml:space="preserve"> </w:t>
      </w:r>
      <w:r w:rsidR="002E2EA5">
        <w:rPr>
          <w:rFonts w:ascii="Times New Roman" w:eastAsia="Times New Roman" w:hAnsi="Times New Roman" w:cs="Times New Roman"/>
          <w:lang w:val="lt-LT" w:eastAsia="ar-SA"/>
        </w:rPr>
        <w:t xml:space="preserve">atveju </w:t>
      </w:r>
      <w:r w:rsidRPr="00C52B13">
        <w:rPr>
          <w:rFonts w:ascii="Times New Roman" w:eastAsia="Times New Roman" w:hAnsi="Times New Roman" w:cs="Times New Roman"/>
          <w:lang w:val="lt-LT" w:eastAsia="ar-SA"/>
        </w:rPr>
        <w:t>ir 19</w:t>
      </w:r>
      <w:r w:rsidR="008B1B8B"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 xml:space="preserve">valandų nuolatinės ambulatorinės </w:t>
      </w:r>
      <w:proofErr w:type="spellStart"/>
      <w:r w:rsidRPr="00C52B13">
        <w:rPr>
          <w:rFonts w:ascii="Times New Roman" w:eastAsia="Times New Roman" w:hAnsi="Times New Roman" w:cs="Times New Roman"/>
          <w:lang w:val="lt-LT" w:eastAsia="ar-SA"/>
        </w:rPr>
        <w:t>peritoninės</w:t>
      </w:r>
      <w:proofErr w:type="spellEnd"/>
      <w:r w:rsidRPr="00C52B13">
        <w:rPr>
          <w:rFonts w:ascii="Times New Roman" w:eastAsia="Times New Roman" w:hAnsi="Times New Roman" w:cs="Times New Roman"/>
          <w:lang w:val="lt-LT" w:eastAsia="ar-SA"/>
        </w:rPr>
        <w:t xml:space="preserve"> dializės atveju.</w:t>
      </w:r>
    </w:p>
    <w:p w14:paraId="6498C245"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
    <w:p w14:paraId="5361CD26" w14:textId="5C93C6A7" w:rsidR="00406C08" w:rsidRPr="00C52B13" w:rsidRDefault="00406C08" w:rsidP="00C52B13">
      <w:pPr>
        <w:keepNext/>
        <w:suppressAutoHyphens/>
        <w:spacing w:after="0" w:line="240" w:lineRule="auto"/>
        <w:jc w:val="both"/>
        <w:rPr>
          <w:rFonts w:ascii="Times New Roman" w:eastAsia="Times New Roman" w:hAnsi="Times New Roman" w:cs="Times New Roman"/>
          <w:u w:val="single"/>
          <w:lang w:val="lt-LT" w:eastAsia="ar-SA"/>
        </w:rPr>
      </w:pPr>
      <w:r w:rsidRPr="00C52B13">
        <w:rPr>
          <w:rFonts w:ascii="Times New Roman" w:eastAsia="Times New Roman" w:hAnsi="Times New Roman" w:cs="Times New Roman"/>
          <w:u w:val="single"/>
          <w:lang w:val="lt-LT" w:eastAsia="ar-SA"/>
        </w:rPr>
        <w:t>Sutrikusi kepenų funkcija</w:t>
      </w:r>
    </w:p>
    <w:p w14:paraId="2C38EE0E" w14:textId="77777777" w:rsidR="00417D7A" w:rsidRPr="00C52B13" w:rsidRDefault="00417D7A" w:rsidP="00C52B13">
      <w:pPr>
        <w:keepNext/>
        <w:suppressAutoHyphens/>
        <w:spacing w:after="0" w:line="240" w:lineRule="auto"/>
        <w:jc w:val="both"/>
        <w:rPr>
          <w:rFonts w:ascii="Times New Roman" w:eastAsia="Times New Roman" w:hAnsi="Times New Roman" w:cs="Times New Roman"/>
          <w:u w:val="single"/>
          <w:lang w:val="lt-LT" w:eastAsia="ar-SA"/>
        </w:rPr>
      </w:pPr>
    </w:p>
    <w:p w14:paraId="6A07FCD9"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Pacientų, kurie serga cistine fibroze ir kurių kepenų funkcija yra sutrikusi, organizmuose suvartojus vienkartinę 1 g dozę </w:t>
      </w:r>
      <w:proofErr w:type="spellStart"/>
      <w:r w:rsidRPr="00C52B13">
        <w:rPr>
          <w:rFonts w:ascii="Times New Roman" w:eastAsia="Times New Roman" w:hAnsi="Times New Roman" w:cs="Times New Roman"/>
          <w:lang w:val="lt-LT" w:eastAsia="ar-SA"/>
        </w:rPr>
        <w:t>cefepimo</w:t>
      </w:r>
      <w:proofErr w:type="spellEnd"/>
      <w:r w:rsidRPr="00C52B13">
        <w:rPr>
          <w:rFonts w:ascii="Times New Roman" w:eastAsia="Times New Roman" w:hAnsi="Times New Roman" w:cs="Times New Roman"/>
          <w:lang w:val="lt-LT" w:eastAsia="ar-SA"/>
        </w:rPr>
        <w:t xml:space="preserve"> kinetika nepakito. Tad dozės koreguoti nereikia.</w:t>
      </w:r>
    </w:p>
    <w:p w14:paraId="4F7C0D10"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
    <w:p w14:paraId="650DFECB" w14:textId="77777777" w:rsidR="00406C08" w:rsidRPr="00C52B13" w:rsidRDefault="00406C08" w:rsidP="00C52B13">
      <w:pPr>
        <w:keepNext/>
        <w:suppressAutoHyphens/>
        <w:spacing w:after="0" w:line="240" w:lineRule="auto"/>
        <w:ind w:left="567" w:hanging="567"/>
        <w:jc w:val="both"/>
        <w:rPr>
          <w:rFonts w:ascii="Times New Roman" w:eastAsia="Times New Roman" w:hAnsi="Times New Roman" w:cs="Times New Roman"/>
          <w:lang w:val="lt-LT" w:eastAsia="ar-SA"/>
        </w:rPr>
      </w:pPr>
      <w:r w:rsidRPr="00C52B13">
        <w:rPr>
          <w:rFonts w:ascii="Times New Roman" w:eastAsia="Times New Roman" w:hAnsi="Times New Roman" w:cs="Times New Roman"/>
          <w:b/>
          <w:lang w:val="lt-LT" w:eastAsia="ar-SA"/>
        </w:rPr>
        <w:t>5.3</w:t>
      </w:r>
      <w:r w:rsidRPr="00C52B13">
        <w:rPr>
          <w:rFonts w:ascii="Times New Roman" w:eastAsia="Times New Roman" w:hAnsi="Times New Roman" w:cs="Times New Roman"/>
          <w:lang w:val="lt-LT" w:eastAsia="ar-SA"/>
        </w:rPr>
        <w:tab/>
      </w:r>
      <w:proofErr w:type="spellStart"/>
      <w:r w:rsidRPr="00C52B13">
        <w:rPr>
          <w:rFonts w:ascii="Times New Roman" w:eastAsia="Times New Roman" w:hAnsi="Times New Roman" w:cs="Times New Roman"/>
          <w:b/>
          <w:lang w:val="lt-LT" w:eastAsia="ar-SA"/>
        </w:rPr>
        <w:t>Ikiklinikinių</w:t>
      </w:r>
      <w:proofErr w:type="spellEnd"/>
      <w:r w:rsidRPr="00C52B13">
        <w:rPr>
          <w:rFonts w:ascii="Times New Roman" w:eastAsia="Times New Roman" w:hAnsi="Times New Roman" w:cs="Times New Roman"/>
          <w:b/>
          <w:lang w:val="lt-LT" w:eastAsia="ar-SA"/>
        </w:rPr>
        <w:t xml:space="preserve"> saugumo tyrimų duomenys</w:t>
      </w:r>
    </w:p>
    <w:p w14:paraId="64F4A5BC" w14:textId="77777777" w:rsidR="00406C08" w:rsidRPr="00C52B13" w:rsidRDefault="00406C08" w:rsidP="00C52B13">
      <w:pPr>
        <w:keepNext/>
        <w:suppressAutoHyphens/>
        <w:spacing w:after="0" w:line="240" w:lineRule="auto"/>
        <w:jc w:val="both"/>
        <w:rPr>
          <w:rFonts w:ascii="Times New Roman" w:eastAsia="Times New Roman" w:hAnsi="Times New Roman" w:cs="Times New Roman"/>
          <w:lang w:val="lt-LT" w:eastAsia="ar-SA"/>
        </w:rPr>
      </w:pPr>
    </w:p>
    <w:p w14:paraId="1886FE08" w14:textId="0FA2E00D"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Nors nebuvo atlikta ilgalaikių tyrimų su gyvūnais, siekiant įvertinti </w:t>
      </w:r>
      <w:r w:rsidR="002E2EA5">
        <w:rPr>
          <w:rFonts w:ascii="Times New Roman" w:eastAsia="Times New Roman" w:hAnsi="Times New Roman" w:cs="Times New Roman"/>
          <w:lang w:val="lt-LT" w:eastAsia="ar-SA"/>
        </w:rPr>
        <w:t xml:space="preserve">galimą </w:t>
      </w:r>
      <w:proofErr w:type="spellStart"/>
      <w:r w:rsidRPr="00C52B13">
        <w:rPr>
          <w:rFonts w:ascii="Times New Roman" w:eastAsia="Times New Roman" w:hAnsi="Times New Roman" w:cs="Times New Roman"/>
          <w:lang w:val="lt-LT" w:eastAsia="ar-SA"/>
        </w:rPr>
        <w:t>kancerogeni</w:t>
      </w:r>
      <w:r w:rsidR="002E2EA5">
        <w:rPr>
          <w:rFonts w:ascii="Times New Roman" w:eastAsia="Times New Roman" w:hAnsi="Times New Roman" w:cs="Times New Roman"/>
          <w:lang w:val="lt-LT" w:eastAsia="ar-SA"/>
        </w:rPr>
        <w:t>škumą</w:t>
      </w:r>
      <w:proofErr w:type="spellEnd"/>
      <w:r w:rsidRPr="00C52B13">
        <w:rPr>
          <w:rFonts w:ascii="Times New Roman" w:eastAsia="Times New Roman" w:hAnsi="Times New Roman" w:cs="Times New Roman"/>
          <w:lang w:val="lt-LT" w:eastAsia="ar-SA"/>
        </w:rPr>
        <w:t xml:space="preserve">, </w:t>
      </w:r>
      <w:proofErr w:type="spellStart"/>
      <w:r w:rsidRPr="00C52B13">
        <w:rPr>
          <w:rFonts w:ascii="Times New Roman" w:eastAsia="Times New Roman" w:hAnsi="Times New Roman" w:cs="Times New Roman"/>
          <w:i/>
          <w:lang w:val="lt-LT" w:eastAsia="ar-SA"/>
        </w:rPr>
        <w:t>in</w:t>
      </w:r>
      <w:proofErr w:type="spellEnd"/>
      <w:r w:rsidR="008B1B8B" w:rsidRPr="00C52B13">
        <w:rPr>
          <w:rFonts w:ascii="Times New Roman" w:eastAsia="Times New Roman" w:hAnsi="Times New Roman" w:cs="Times New Roman"/>
          <w:i/>
          <w:lang w:val="lt-LT" w:eastAsia="ar-SA"/>
        </w:rPr>
        <w:t> </w:t>
      </w:r>
      <w:proofErr w:type="spellStart"/>
      <w:r w:rsidRPr="00C52B13">
        <w:rPr>
          <w:rFonts w:ascii="Times New Roman" w:eastAsia="Times New Roman" w:hAnsi="Times New Roman" w:cs="Times New Roman"/>
          <w:i/>
          <w:lang w:val="lt-LT" w:eastAsia="ar-SA"/>
        </w:rPr>
        <w:t>vivo</w:t>
      </w:r>
      <w:proofErr w:type="spellEnd"/>
      <w:r w:rsidRPr="00C52B13">
        <w:rPr>
          <w:rFonts w:ascii="Times New Roman" w:eastAsia="Times New Roman" w:hAnsi="Times New Roman" w:cs="Times New Roman"/>
          <w:lang w:val="lt-LT" w:eastAsia="ar-SA"/>
        </w:rPr>
        <w:t xml:space="preserve"> ir </w:t>
      </w:r>
      <w:proofErr w:type="spellStart"/>
      <w:r w:rsidRPr="00C52B13">
        <w:rPr>
          <w:rFonts w:ascii="Times New Roman" w:eastAsia="Times New Roman" w:hAnsi="Times New Roman" w:cs="Times New Roman"/>
          <w:i/>
          <w:lang w:val="lt-LT" w:eastAsia="ar-SA"/>
        </w:rPr>
        <w:t>in</w:t>
      </w:r>
      <w:proofErr w:type="spellEnd"/>
      <w:r w:rsidR="008B1B8B" w:rsidRPr="00C52B13">
        <w:rPr>
          <w:rFonts w:ascii="Times New Roman" w:eastAsia="Times New Roman" w:hAnsi="Times New Roman" w:cs="Times New Roman"/>
          <w:i/>
          <w:lang w:val="lt-LT" w:eastAsia="ar-SA"/>
        </w:rPr>
        <w:t> </w:t>
      </w:r>
      <w:proofErr w:type="spellStart"/>
      <w:r w:rsidRPr="00C52B13">
        <w:rPr>
          <w:rFonts w:ascii="Times New Roman" w:eastAsia="Times New Roman" w:hAnsi="Times New Roman" w:cs="Times New Roman"/>
          <w:i/>
          <w:lang w:val="lt-LT" w:eastAsia="ar-SA"/>
        </w:rPr>
        <w:t>vitro</w:t>
      </w:r>
      <w:proofErr w:type="spellEnd"/>
      <w:r w:rsidRPr="00C52B13">
        <w:rPr>
          <w:rFonts w:ascii="Times New Roman" w:eastAsia="Times New Roman" w:hAnsi="Times New Roman" w:cs="Times New Roman"/>
          <w:lang w:val="lt-LT" w:eastAsia="ar-SA"/>
        </w:rPr>
        <w:t xml:space="preserve"> tyrimai parodė, kad </w:t>
      </w:r>
      <w:proofErr w:type="spellStart"/>
      <w:r w:rsidRPr="00C52B13">
        <w:rPr>
          <w:rFonts w:ascii="Times New Roman" w:eastAsia="Times New Roman" w:hAnsi="Times New Roman" w:cs="Times New Roman"/>
          <w:lang w:val="lt-LT" w:eastAsia="ar-SA"/>
        </w:rPr>
        <w:t>cefepimas</w:t>
      </w:r>
      <w:proofErr w:type="spellEnd"/>
      <w:r w:rsidRPr="00C52B13">
        <w:rPr>
          <w:rFonts w:ascii="Times New Roman" w:eastAsia="Times New Roman" w:hAnsi="Times New Roman" w:cs="Times New Roman"/>
          <w:lang w:val="lt-LT" w:eastAsia="ar-SA"/>
        </w:rPr>
        <w:t xml:space="preserve"> nėra </w:t>
      </w:r>
      <w:proofErr w:type="spellStart"/>
      <w:r w:rsidRPr="00C52B13">
        <w:rPr>
          <w:rFonts w:ascii="Times New Roman" w:eastAsia="Times New Roman" w:hAnsi="Times New Roman" w:cs="Times New Roman"/>
          <w:lang w:val="lt-LT" w:eastAsia="ar-SA"/>
        </w:rPr>
        <w:t>genotoksiškas</w:t>
      </w:r>
      <w:proofErr w:type="spellEnd"/>
      <w:r w:rsidRPr="00C52B13">
        <w:rPr>
          <w:rFonts w:ascii="Times New Roman" w:eastAsia="Times New Roman" w:hAnsi="Times New Roman" w:cs="Times New Roman"/>
          <w:lang w:val="lt-LT" w:eastAsia="ar-SA"/>
        </w:rPr>
        <w:t>.</w:t>
      </w:r>
      <w:r w:rsidR="00FD32E7" w:rsidRPr="00C52B13">
        <w:rPr>
          <w:rFonts w:ascii="Times New Roman" w:eastAsia="Times New Roman" w:hAnsi="Times New Roman" w:cs="Times New Roman"/>
          <w:lang w:val="lt-LT" w:eastAsia="ar-SA"/>
        </w:rPr>
        <w:t xml:space="preserve"> Žiurkių vaisingumo sutrikimų nenustatyta.</w:t>
      </w:r>
    </w:p>
    <w:p w14:paraId="0DCC3F7E" w14:textId="77777777" w:rsidR="00406C08" w:rsidRPr="00C52B13" w:rsidRDefault="00406C08" w:rsidP="00C52B13">
      <w:pPr>
        <w:suppressAutoHyphens/>
        <w:spacing w:after="0" w:line="240" w:lineRule="auto"/>
        <w:jc w:val="both"/>
        <w:rPr>
          <w:rFonts w:ascii="Times New Roman" w:eastAsia="Times New Roman" w:hAnsi="Times New Roman" w:cs="Times New Roman"/>
          <w:b/>
          <w:lang w:val="lt-LT" w:eastAsia="ar-SA"/>
        </w:rPr>
      </w:pPr>
    </w:p>
    <w:p w14:paraId="6FAC7C4B" w14:textId="77777777" w:rsidR="00406C08" w:rsidRPr="00C52B13" w:rsidRDefault="00406C08" w:rsidP="00C52B13">
      <w:pPr>
        <w:suppressAutoHyphens/>
        <w:spacing w:after="0" w:line="240" w:lineRule="auto"/>
        <w:jc w:val="both"/>
        <w:rPr>
          <w:rFonts w:ascii="Times New Roman" w:eastAsia="Times New Roman" w:hAnsi="Times New Roman" w:cs="Times New Roman"/>
          <w:b/>
          <w:lang w:val="lt-LT" w:eastAsia="ar-SA"/>
        </w:rPr>
      </w:pPr>
    </w:p>
    <w:p w14:paraId="472939F0" w14:textId="77777777" w:rsidR="00406C08" w:rsidRPr="00C52B13" w:rsidRDefault="00406C08" w:rsidP="00C52B13">
      <w:pPr>
        <w:keepNext/>
        <w:suppressAutoHyphens/>
        <w:spacing w:after="0" w:line="240" w:lineRule="auto"/>
        <w:ind w:left="567" w:hanging="567"/>
        <w:jc w:val="both"/>
        <w:rPr>
          <w:rFonts w:ascii="Times New Roman" w:eastAsia="Times New Roman" w:hAnsi="Times New Roman" w:cs="Times New Roman"/>
          <w:b/>
          <w:lang w:val="lt-LT" w:eastAsia="ar-SA"/>
        </w:rPr>
      </w:pPr>
      <w:r w:rsidRPr="00C52B13">
        <w:rPr>
          <w:rFonts w:ascii="Times New Roman" w:eastAsia="Times New Roman" w:hAnsi="Times New Roman" w:cs="Times New Roman"/>
          <w:b/>
          <w:lang w:val="lt-LT" w:eastAsia="ar-SA"/>
        </w:rPr>
        <w:t>6.</w:t>
      </w:r>
      <w:r w:rsidRPr="00C52B13">
        <w:rPr>
          <w:rFonts w:ascii="Times New Roman" w:eastAsia="Times New Roman" w:hAnsi="Times New Roman" w:cs="Times New Roman"/>
          <w:lang w:val="lt-LT" w:eastAsia="ar-SA"/>
        </w:rPr>
        <w:tab/>
      </w:r>
      <w:r w:rsidRPr="00C52B13">
        <w:rPr>
          <w:rFonts w:ascii="Times New Roman" w:eastAsia="Times New Roman" w:hAnsi="Times New Roman" w:cs="Times New Roman"/>
          <w:b/>
          <w:lang w:val="lt-LT" w:eastAsia="ar-SA"/>
        </w:rPr>
        <w:t>FARMACINĖ INFORMACIJA</w:t>
      </w:r>
    </w:p>
    <w:p w14:paraId="13A08D39" w14:textId="77777777" w:rsidR="00406C08" w:rsidRPr="00C52B13" w:rsidRDefault="00406C08" w:rsidP="00C52B13">
      <w:pPr>
        <w:keepNext/>
        <w:suppressAutoHyphens/>
        <w:spacing w:after="0" w:line="240" w:lineRule="auto"/>
        <w:ind w:left="567" w:hanging="567"/>
        <w:jc w:val="both"/>
        <w:rPr>
          <w:rFonts w:ascii="Times New Roman" w:eastAsia="Times New Roman" w:hAnsi="Times New Roman" w:cs="Times New Roman"/>
          <w:b/>
          <w:lang w:val="lt-LT" w:eastAsia="ar-SA"/>
        </w:rPr>
      </w:pPr>
    </w:p>
    <w:p w14:paraId="11567FCD" w14:textId="77777777" w:rsidR="00406C08" w:rsidRPr="00C52B13" w:rsidRDefault="00406C08" w:rsidP="00C52B13">
      <w:pPr>
        <w:keepNext/>
        <w:suppressAutoHyphens/>
        <w:spacing w:after="0" w:line="240" w:lineRule="auto"/>
        <w:ind w:left="567" w:hanging="567"/>
        <w:jc w:val="both"/>
        <w:rPr>
          <w:rFonts w:ascii="Times New Roman" w:eastAsia="Times New Roman" w:hAnsi="Times New Roman" w:cs="Times New Roman"/>
          <w:b/>
          <w:lang w:val="lt-LT" w:eastAsia="ar-SA"/>
        </w:rPr>
      </w:pPr>
      <w:r w:rsidRPr="00C52B13">
        <w:rPr>
          <w:rFonts w:ascii="Times New Roman" w:eastAsia="Times New Roman" w:hAnsi="Times New Roman" w:cs="Times New Roman"/>
          <w:b/>
          <w:lang w:val="lt-LT" w:eastAsia="ar-SA"/>
        </w:rPr>
        <w:t>6.1</w:t>
      </w:r>
      <w:r w:rsidRPr="00C52B13">
        <w:rPr>
          <w:rFonts w:ascii="Times New Roman" w:eastAsia="Times New Roman" w:hAnsi="Times New Roman" w:cs="Times New Roman"/>
          <w:lang w:val="lt-LT" w:eastAsia="ar-SA"/>
        </w:rPr>
        <w:tab/>
      </w:r>
      <w:r w:rsidRPr="00C52B13">
        <w:rPr>
          <w:rFonts w:ascii="Times New Roman" w:eastAsia="Times New Roman" w:hAnsi="Times New Roman" w:cs="Times New Roman"/>
          <w:b/>
          <w:lang w:val="lt-LT" w:eastAsia="ar-SA"/>
        </w:rPr>
        <w:t>Pagalbinių medžiagų sąrašas</w:t>
      </w:r>
    </w:p>
    <w:p w14:paraId="3E71A8E0" w14:textId="77777777" w:rsidR="00406C08" w:rsidRPr="00C52B13" w:rsidRDefault="00406C08" w:rsidP="00C52B13">
      <w:pPr>
        <w:keepNext/>
        <w:suppressAutoHyphens/>
        <w:spacing w:after="0" w:line="240" w:lineRule="auto"/>
        <w:jc w:val="both"/>
        <w:rPr>
          <w:rFonts w:ascii="Times New Roman" w:eastAsia="Times New Roman" w:hAnsi="Times New Roman" w:cs="Times New Roman"/>
          <w:lang w:val="lt-LT" w:eastAsia="ar-SA"/>
        </w:rPr>
      </w:pPr>
    </w:p>
    <w:p w14:paraId="29686534"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L</w:t>
      </w:r>
      <w:r w:rsidR="008B1B8B" w:rsidRPr="00C52B13">
        <w:rPr>
          <w:rFonts w:ascii="Times New Roman" w:eastAsia="Times New Roman" w:hAnsi="Times New Roman" w:cs="Times New Roman"/>
          <w:lang w:val="lt-LT" w:eastAsia="ar-SA"/>
        </w:rPr>
        <w:noBreakHyphen/>
      </w:r>
      <w:proofErr w:type="spellStart"/>
      <w:r w:rsidRPr="00C52B13">
        <w:rPr>
          <w:rFonts w:ascii="Times New Roman" w:eastAsia="Times New Roman" w:hAnsi="Times New Roman" w:cs="Times New Roman"/>
          <w:lang w:val="lt-LT" w:eastAsia="ar-SA"/>
        </w:rPr>
        <w:t>argininas</w:t>
      </w:r>
      <w:proofErr w:type="spellEnd"/>
    </w:p>
    <w:p w14:paraId="24FF4ED7"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
    <w:p w14:paraId="71804480" w14:textId="77777777" w:rsidR="00406C08" w:rsidRPr="00C52B13" w:rsidRDefault="00406C08" w:rsidP="00C52B13">
      <w:pPr>
        <w:keepNext/>
        <w:suppressAutoHyphens/>
        <w:spacing w:after="0" w:line="240" w:lineRule="auto"/>
        <w:ind w:left="567" w:hanging="567"/>
        <w:jc w:val="both"/>
        <w:rPr>
          <w:rFonts w:ascii="Times New Roman" w:eastAsia="Times New Roman" w:hAnsi="Times New Roman" w:cs="Times New Roman"/>
          <w:lang w:val="lt-LT" w:eastAsia="ar-SA"/>
        </w:rPr>
      </w:pPr>
      <w:r w:rsidRPr="00C52B13">
        <w:rPr>
          <w:rFonts w:ascii="Times New Roman" w:eastAsia="Times New Roman" w:hAnsi="Times New Roman" w:cs="Times New Roman"/>
          <w:b/>
          <w:lang w:val="lt-LT" w:eastAsia="ar-SA"/>
        </w:rPr>
        <w:t>6.2</w:t>
      </w:r>
      <w:r w:rsidRPr="00C52B13">
        <w:rPr>
          <w:rFonts w:ascii="Times New Roman" w:eastAsia="Times New Roman" w:hAnsi="Times New Roman" w:cs="Times New Roman"/>
          <w:lang w:val="lt-LT" w:eastAsia="ar-SA"/>
        </w:rPr>
        <w:tab/>
      </w:r>
      <w:r w:rsidRPr="00C52B13">
        <w:rPr>
          <w:rFonts w:ascii="Times New Roman" w:eastAsia="Times New Roman" w:hAnsi="Times New Roman" w:cs="Times New Roman"/>
          <w:b/>
          <w:lang w:val="lt-LT" w:eastAsia="ar-SA"/>
        </w:rPr>
        <w:t>Nesuderinamumas</w:t>
      </w:r>
    </w:p>
    <w:p w14:paraId="60D0DDC1" w14:textId="77777777" w:rsidR="00406C08" w:rsidRPr="00C52B13" w:rsidRDefault="00406C08" w:rsidP="00C52B13">
      <w:pPr>
        <w:keepNext/>
        <w:suppressAutoHyphens/>
        <w:spacing w:after="0" w:line="240" w:lineRule="auto"/>
        <w:jc w:val="both"/>
        <w:rPr>
          <w:rFonts w:ascii="Times New Roman" w:eastAsia="Times New Roman" w:hAnsi="Times New Roman" w:cs="Times New Roman"/>
          <w:lang w:val="lt-LT" w:eastAsia="ar-SA"/>
        </w:rPr>
      </w:pPr>
    </w:p>
    <w:p w14:paraId="47D82DAC"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roofErr w:type="spellStart"/>
      <w:r w:rsidRPr="00C52B13">
        <w:rPr>
          <w:rFonts w:ascii="Times New Roman" w:eastAsia="Times New Roman" w:hAnsi="Times New Roman" w:cs="Times New Roman"/>
          <w:lang w:val="lt-LT" w:eastAsia="ar-SA"/>
        </w:rPr>
        <w:t>Cefepime</w:t>
      </w:r>
      <w:proofErr w:type="spellEnd"/>
      <w:r w:rsidR="008B1B8B" w:rsidRPr="00C52B13">
        <w:rPr>
          <w:rFonts w:ascii="Times New Roman" w:eastAsia="Times New Roman" w:hAnsi="Times New Roman" w:cs="Times New Roman"/>
          <w:lang w:val="lt-LT" w:eastAsia="ar-SA"/>
        </w:rPr>
        <w:t> </w:t>
      </w:r>
      <w:proofErr w:type="spellStart"/>
      <w:r w:rsidR="00FD32E7" w:rsidRPr="00C52B13">
        <w:rPr>
          <w:rFonts w:ascii="Times New Roman" w:eastAsia="Times New Roman" w:hAnsi="Times New Roman" w:cs="Times New Roman"/>
          <w:lang w:val="lt-LT" w:eastAsia="ar-SA"/>
        </w:rPr>
        <w:t>PharmSol</w:t>
      </w:r>
      <w:proofErr w:type="spellEnd"/>
      <w:r w:rsidRPr="00C52B13">
        <w:rPr>
          <w:rFonts w:ascii="Times New Roman" w:eastAsia="Times New Roman" w:hAnsi="Times New Roman" w:cs="Times New Roman"/>
          <w:lang w:val="lt-LT" w:eastAsia="ar-SA"/>
        </w:rPr>
        <w:t xml:space="preserve"> tirpalų negalima maišyti su šiais antibiotikais: </w:t>
      </w:r>
      <w:proofErr w:type="spellStart"/>
      <w:r w:rsidRPr="00C52B13">
        <w:rPr>
          <w:rFonts w:ascii="Times New Roman" w:eastAsia="Times New Roman" w:hAnsi="Times New Roman" w:cs="Times New Roman"/>
          <w:lang w:val="lt-LT" w:eastAsia="ar-SA"/>
        </w:rPr>
        <w:t>metronidazolu</w:t>
      </w:r>
      <w:proofErr w:type="spellEnd"/>
      <w:r w:rsidRPr="00C52B13">
        <w:rPr>
          <w:rFonts w:ascii="Times New Roman" w:eastAsia="Times New Roman" w:hAnsi="Times New Roman" w:cs="Times New Roman"/>
          <w:lang w:val="lt-LT" w:eastAsia="ar-SA"/>
        </w:rPr>
        <w:t xml:space="preserve">, </w:t>
      </w:r>
      <w:proofErr w:type="spellStart"/>
      <w:r w:rsidRPr="00C52B13">
        <w:rPr>
          <w:rFonts w:ascii="Times New Roman" w:eastAsia="Times New Roman" w:hAnsi="Times New Roman" w:cs="Times New Roman"/>
          <w:lang w:val="lt-LT" w:eastAsia="ar-SA"/>
        </w:rPr>
        <w:t>vankomicinu</w:t>
      </w:r>
      <w:proofErr w:type="spellEnd"/>
      <w:r w:rsidRPr="00C52B13">
        <w:rPr>
          <w:rFonts w:ascii="Times New Roman" w:eastAsia="Times New Roman" w:hAnsi="Times New Roman" w:cs="Times New Roman"/>
          <w:lang w:val="lt-LT" w:eastAsia="ar-SA"/>
        </w:rPr>
        <w:t xml:space="preserve">, </w:t>
      </w:r>
      <w:proofErr w:type="spellStart"/>
      <w:r w:rsidRPr="00C52B13">
        <w:rPr>
          <w:rFonts w:ascii="Times New Roman" w:eastAsia="Times New Roman" w:hAnsi="Times New Roman" w:cs="Times New Roman"/>
          <w:lang w:val="lt-LT" w:eastAsia="ar-SA"/>
        </w:rPr>
        <w:t>gentamicinu</w:t>
      </w:r>
      <w:proofErr w:type="spellEnd"/>
      <w:r w:rsidRPr="00C52B13">
        <w:rPr>
          <w:rFonts w:ascii="Times New Roman" w:eastAsia="Times New Roman" w:hAnsi="Times New Roman" w:cs="Times New Roman"/>
          <w:lang w:val="lt-LT" w:eastAsia="ar-SA"/>
        </w:rPr>
        <w:t xml:space="preserve">, </w:t>
      </w:r>
      <w:proofErr w:type="spellStart"/>
      <w:r w:rsidRPr="00C52B13">
        <w:rPr>
          <w:rFonts w:ascii="Times New Roman" w:eastAsia="Times New Roman" w:hAnsi="Times New Roman" w:cs="Times New Roman"/>
          <w:lang w:val="lt-LT" w:eastAsia="ar-SA"/>
        </w:rPr>
        <w:t>tobramicino</w:t>
      </w:r>
      <w:proofErr w:type="spellEnd"/>
      <w:r w:rsidRPr="00C52B13">
        <w:rPr>
          <w:rFonts w:ascii="Times New Roman" w:eastAsia="Times New Roman" w:hAnsi="Times New Roman" w:cs="Times New Roman"/>
          <w:lang w:val="lt-LT" w:eastAsia="ar-SA"/>
        </w:rPr>
        <w:t xml:space="preserve"> sulfatu ir </w:t>
      </w:r>
      <w:proofErr w:type="spellStart"/>
      <w:r w:rsidRPr="00C52B13">
        <w:rPr>
          <w:rFonts w:ascii="Times New Roman" w:eastAsia="Times New Roman" w:hAnsi="Times New Roman" w:cs="Times New Roman"/>
          <w:lang w:val="lt-LT" w:eastAsia="ar-SA"/>
        </w:rPr>
        <w:t>netilmicino</w:t>
      </w:r>
      <w:proofErr w:type="spellEnd"/>
      <w:r w:rsidRPr="00C52B13">
        <w:rPr>
          <w:rFonts w:ascii="Times New Roman" w:eastAsia="Times New Roman" w:hAnsi="Times New Roman" w:cs="Times New Roman"/>
          <w:lang w:val="lt-LT" w:eastAsia="ar-SA"/>
        </w:rPr>
        <w:t xml:space="preserve"> sulfatu, nes gali kilti fizinis ar cheminis nesuderinamumas. Jeigu būtų skiriama kartu gydytis šiais vaistiniais preparatais, šios medžiagos turėtų būti vartojamos atskirai.</w:t>
      </w:r>
    </w:p>
    <w:p w14:paraId="4B5D034A" w14:textId="77777777" w:rsidR="00FD32E7" w:rsidRPr="00C52B13" w:rsidRDefault="00FD32E7" w:rsidP="00C52B13">
      <w:pPr>
        <w:suppressAutoHyphens/>
        <w:spacing w:after="0" w:line="240" w:lineRule="auto"/>
        <w:jc w:val="both"/>
        <w:rPr>
          <w:rFonts w:ascii="Times New Roman" w:eastAsia="Times New Roman" w:hAnsi="Times New Roman" w:cs="Times New Roman"/>
          <w:lang w:val="lt-LT" w:eastAsia="ar-SA"/>
        </w:rPr>
      </w:pPr>
    </w:p>
    <w:p w14:paraId="4A5405A0"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Prieš vartojant visus </w:t>
      </w:r>
      <w:proofErr w:type="spellStart"/>
      <w:r w:rsidRPr="00C52B13">
        <w:rPr>
          <w:rFonts w:ascii="Times New Roman" w:eastAsia="Times New Roman" w:hAnsi="Times New Roman" w:cs="Times New Roman"/>
          <w:lang w:val="lt-LT" w:eastAsia="ar-SA"/>
        </w:rPr>
        <w:t>parenterinius</w:t>
      </w:r>
      <w:proofErr w:type="spellEnd"/>
      <w:r w:rsidR="004D7BE2" w:rsidRPr="00C52B13">
        <w:rPr>
          <w:rFonts w:ascii="Times New Roman" w:eastAsia="Times New Roman" w:hAnsi="Times New Roman" w:cs="Times New Roman"/>
          <w:lang w:val="lt-LT" w:eastAsia="ar-SA"/>
        </w:rPr>
        <w:t xml:space="preserve"> vaistinius</w:t>
      </w:r>
      <w:r w:rsidRPr="00C52B13">
        <w:rPr>
          <w:rFonts w:ascii="Times New Roman" w:eastAsia="Times New Roman" w:hAnsi="Times New Roman" w:cs="Times New Roman"/>
          <w:lang w:val="lt-LT" w:eastAsia="ar-SA"/>
        </w:rPr>
        <w:t xml:space="preserve"> preparatus reikia apžiūrėti, ar nėra dalelių.</w:t>
      </w:r>
    </w:p>
    <w:p w14:paraId="14689981" w14:textId="77777777" w:rsidR="00FD32E7" w:rsidRPr="00C52B13" w:rsidRDefault="00FD32E7" w:rsidP="00C52B13">
      <w:pPr>
        <w:suppressAutoHyphens/>
        <w:spacing w:after="0" w:line="240" w:lineRule="auto"/>
        <w:jc w:val="both"/>
        <w:rPr>
          <w:rFonts w:ascii="Times New Roman" w:eastAsia="Times New Roman" w:hAnsi="Times New Roman" w:cs="Times New Roman"/>
          <w:lang w:val="lt-LT" w:eastAsia="ar-SA"/>
        </w:rPr>
      </w:pPr>
    </w:p>
    <w:p w14:paraId="0BD59D31"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Šio vaistinio preparato negalima maišyti su kitais, išskyrus nurodytus 6.6</w:t>
      </w:r>
      <w:r w:rsidR="008B1B8B"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skyriuje.</w:t>
      </w:r>
    </w:p>
    <w:p w14:paraId="1CFC248A"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
    <w:p w14:paraId="10127D68" w14:textId="77777777" w:rsidR="00406C08" w:rsidRPr="00C52B13" w:rsidRDefault="00406C08" w:rsidP="00C52B13">
      <w:pPr>
        <w:keepNext/>
        <w:suppressAutoHyphens/>
        <w:spacing w:after="0" w:line="240" w:lineRule="auto"/>
        <w:ind w:left="567" w:hanging="567"/>
        <w:jc w:val="both"/>
        <w:rPr>
          <w:rFonts w:ascii="Times New Roman" w:eastAsia="Times New Roman" w:hAnsi="Times New Roman" w:cs="Times New Roman"/>
          <w:lang w:val="lt-LT" w:eastAsia="ar-SA"/>
        </w:rPr>
      </w:pPr>
      <w:r w:rsidRPr="00C52B13">
        <w:rPr>
          <w:rFonts w:ascii="Times New Roman" w:eastAsia="Times New Roman" w:hAnsi="Times New Roman" w:cs="Times New Roman"/>
          <w:b/>
          <w:lang w:val="lt-LT" w:eastAsia="ar-SA"/>
        </w:rPr>
        <w:t>6.3</w:t>
      </w:r>
      <w:r w:rsidRPr="00C52B13">
        <w:rPr>
          <w:rFonts w:ascii="Times New Roman" w:eastAsia="Times New Roman" w:hAnsi="Times New Roman" w:cs="Times New Roman"/>
          <w:lang w:val="lt-LT" w:eastAsia="ar-SA"/>
        </w:rPr>
        <w:tab/>
      </w:r>
      <w:r w:rsidRPr="00C52B13">
        <w:rPr>
          <w:rFonts w:ascii="Times New Roman" w:eastAsia="Times New Roman" w:hAnsi="Times New Roman" w:cs="Times New Roman"/>
          <w:b/>
          <w:lang w:val="lt-LT" w:eastAsia="ar-SA"/>
        </w:rPr>
        <w:t>Tinkamumo laikas</w:t>
      </w:r>
    </w:p>
    <w:p w14:paraId="3061A5E5" w14:textId="77777777" w:rsidR="00406C08" w:rsidRPr="00C52B13" w:rsidRDefault="00406C08" w:rsidP="00C52B13">
      <w:pPr>
        <w:keepNext/>
        <w:suppressAutoHyphens/>
        <w:spacing w:after="0" w:line="240" w:lineRule="auto"/>
        <w:jc w:val="both"/>
        <w:rPr>
          <w:rFonts w:ascii="Times New Roman" w:eastAsia="Times New Roman" w:hAnsi="Times New Roman" w:cs="Times New Roman"/>
          <w:lang w:val="lt-LT" w:eastAsia="ar-SA"/>
        </w:rPr>
      </w:pPr>
    </w:p>
    <w:p w14:paraId="2D2614FD" w14:textId="77777777" w:rsidR="00406C08" w:rsidRPr="00C52B13" w:rsidRDefault="00FD32E7"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3 metai </w:t>
      </w:r>
    </w:p>
    <w:p w14:paraId="28FFFCBD" w14:textId="77777777" w:rsidR="00FD32E7" w:rsidRPr="00C52B13" w:rsidRDefault="00FD32E7" w:rsidP="00C52B13">
      <w:pPr>
        <w:suppressAutoHyphens/>
        <w:spacing w:after="0" w:line="240" w:lineRule="auto"/>
        <w:jc w:val="both"/>
        <w:rPr>
          <w:rFonts w:ascii="Times New Roman" w:eastAsia="Times New Roman" w:hAnsi="Times New Roman" w:cs="Times New Roman"/>
          <w:lang w:val="lt-LT" w:eastAsia="ar-SA"/>
        </w:rPr>
      </w:pPr>
    </w:p>
    <w:p w14:paraId="7F8F956E" w14:textId="77777777" w:rsidR="00406C08" w:rsidRPr="00C52B13" w:rsidRDefault="00406C08" w:rsidP="00C52B13">
      <w:pPr>
        <w:keepNext/>
        <w:spacing w:after="0" w:line="240" w:lineRule="auto"/>
        <w:jc w:val="both"/>
        <w:rPr>
          <w:rFonts w:ascii="Times New Roman" w:eastAsia="Times New Roman" w:hAnsi="Times New Roman" w:cs="Times New Roman"/>
          <w:u w:val="single"/>
          <w:lang w:val="lt-LT" w:eastAsia="ar-SA"/>
        </w:rPr>
      </w:pPr>
      <w:r w:rsidRPr="00C52B13">
        <w:rPr>
          <w:rFonts w:ascii="Times New Roman" w:eastAsia="Times New Roman" w:hAnsi="Times New Roman" w:cs="Times New Roman"/>
          <w:u w:val="single"/>
          <w:lang w:val="lt-LT" w:eastAsia="ar-SA"/>
        </w:rPr>
        <w:t>Paruošto tirpalo tinkamumo laikas</w:t>
      </w:r>
    </w:p>
    <w:p w14:paraId="426494B2" w14:textId="7B3FA4CB"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Cheminis ir fizinis stabilumas išlieka </w:t>
      </w:r>
      <w:r w:rsidR="00FD32E7" w:rsidRPr="00C52B13">
        <w:rPr>
          <w:rFonts w:ascii="Times New Roman" w:eastAsia="Times New Roman" w:hAnsi="Times New Roman" w:cs="Times New Roman"/>
          <w:lang w:val="lt-LT" w:eastAsia="ar-SA"/>
        </w:rPr>
        <w:t>6</w:t>
      </w:r>
      <w:r w:rsidRPr="00C52B13">
        <w:rPr>
          <w:rFonts w:ascii="Times New Roman" w:eastAsia="Times New Roman" w:hAnsi="Times New Roman" w:cs="Times New Roman"/>
          <w:lang w:val="lt-LT" w:eastAsia="ar-SA"/>
        </w:rPr>
        <w:t> valandas 25</w:t>
      </w:r>
      <w:r w:rsidR="004351AC">
        <w:rPr>
          <w:rFonts w:ascii="Times New Roman" w:eastAsia="Times New Roman" w:hAnsi="Times New Roman" w:cs="Times New Roman"/>
          <w:lang w:val="lt-LT" w:eastAsia="ar-SA"/>
        </w:rPr>
        <w:t> </w:t>
      </w:r>
      <w:r w:rsidR="00FD32E7" w:rsidRPr="00C52B13">
        <w:rPr>
          <w:rFonts w:ascii="Times New Roman" w:eastAsia="Times New Roman" w:hAnsi="Times New Roman" w:cs="Times New Roman"/>
          <w:lang w:val="lt-LT" w:eastAsia="ar-SA"/>
        </w:rPr>
        <w:t>±</w:t>
      </w:r>
      <w:r w:rsidR="004351AC">
        <w:rPr>
          <w:rFonts w:ascii="Times New Roman" w:eastAsia="Times New Roman" w:hAnsi="Times New Roman" w:cs="Times New Roman"/>
          <w:lang w:val="lt-LT" w:eastAsia="ar-SA"/>
        </w:rPr>
        <w:t> </w:t>
      </w:r>
      <w:r w:rsidR="00FD32E7" w:rsidRPr="00C52B13">
        <w:rPr>
          <w:rFonts w:ascii="Times New Roman" w:eastAsia="Times New Roman" w:hAnsi="Times New Roman" w:cs="Times New Roman"/>
          <w:lang w:val="lt-LT" w:eastAsia="ar-SA"/>
        </w:rPr>
        <w:t>2</w:t>
      </w:r>
      <w:r w:rsidR="008B1B8B"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 xml:space="preserve">°C temperatūroje ir </w:t>
      </w:r>
      <w:r w:rsidR="00FD32E7" w:rsidRPr="00C52B13">
        <w:rPr>
          <w:rFonts w:ascii="Times New Roman" w:eastAsia="Times New Roman" w:hAnsi="Times New Roman" w:cs="Times New Roman"/>
          <w:lang w:val="lt-LT" w:eastAsia="ar-SA"/>
        </w:rPr>
        <w:t>48</w:t>
      </w:r>
      <w:r w:rsidRPr="00C52B13">
        <w:rPr>
          <w:rFonts w:ascii="Times New Roman" w:eastAsia="Times New Roman" w:hAnsi="Times New Roman" w:cs="Times New Roman"/>
          <w:lang w:val="lt-LT" w:eastAsia="ar-SA"/>
        </w:rPr>
        <w:t xml:space="preserve"> valandas </w:t>
      </w:r>
      <w:r w:rsidR="003B1208" w:rsidRPr="00C52B13">
        <w:rPr>
          <w:rFonts w:ascii="Times New Roman" w:eastAsia="Times New Roman" w:hAnsi="Times New Roman" w:cs="Times New Roman"/>
          <w:lang w:val="lt-LT" w:eastAsia="ar-SA"/>
        </w:rPr>
        <w:t>5</w:t>
      </w:r>
      <w:r w:rsidR="004351AC">
        <w:rPr>
          <w:rFonts w:ascii="Times New Roman" w:eastAsia="Times New Roman" w:hAnsi="Times New Roman" w:cs="Times New Roman"/>
          <w:lang w:val="lt-LT" w:eastAsia="ar-SA"/>
        </w:rPr>
        <w:t> </w:t>
      </w:r>
      <w:r w:rsidR="003B1208" w:rsidRPr="00C52B13">
        <w:rPr>
          <w:rFonts w:ascii="Times New Roman" w:eastAsia="Times New Roman" w:hAnsi="Times New Roman" w:cs="Times New Roman"/>
          <w:lang w:val="lt-LT" w:eastAsia="ar-SA"/>
        </w:rPr>
        <w:t>±</w:t>
      </w:r>
      <w:r w:rsidR="004351AC">
        <w:rPr>
          <w:rFonts w:ascii="Times New Roman" w:eastAsia="Times New Roman" w:hAnsi="Times New Roman" w:cs="Times New Roman"/>
          <w:lang w:val="lt-LT" w:eastAsia="ar-SA"/>
        </w:rPr>
        <w:t> </w:t>
      </w:r>
      <w:r w:rsidR="003B1208" w:rsidRPr="00C52B13">
        <w:rPr>
          <w:rFonts w:ascii="Times New Roman" w:eastAsia="Times New Roman" w:hAnsi="Times New Roman" w:cs="Times New Roman"/>
          <w:lang w:val="lt-LT" w:eastAsia="ar-SA"/>
        </w:rPr>
        <w:t xml:space="preserve">3 ºC </w:t>
      </w:r>
      <w:r w:rsidRPr="00C52B13">
        <w:rPr>
          <w:rFonts w:ascii="Times New Roman" w:eastAsia="Times New Roman" w:hAnsi="Times New Roman" w:cs="Times New Roman"/>
          <w:lang w:val="lt-LT" w:eastAsia="ar-SA"/>
        </w:rPr>
        <w:t>temperatūroje. Mikrobiologiniu požiūriu</w:t>
      </w:r>
      <w:r w:rsidR="00D35606" w:rsidRPr="00C52B13">
        <w:rPr>
          <w:rFonts w:ascii="Times New Roman" w:eastAsia="Times New Roman" w:hAnsi="Times New Roman" w:cs="Times New Roman"/>
          <w:lang w:val="lt-LT" w:eastAsia="ar-SA"/>
        </w:rPr>
        <w:t xml:space="preserve"> vaistinis</w:t>
      </w:r>
      <w:r w:rsidRPr="00C52B13">
        <w:rPr>
          <w:rFonts w:ascii="Times New Roman" w:eastAsia="Times New Roman" w:hAnsi="Times New Roman" w:cs="Times New Roman"/>
          <w:lang w:val="lt-LT" w:eastAsia="ar-SA"/>
        </w:rPr>
        <w:t xml:space="preserve"> preparatas turi būti vartojamas nedelsiant. </w:t>
      </w:r>
      <w:r w:rsidR="00FD32E7" w:rsidRPr="00C52B13">
        <w:rPr>
          <w:rFonts w:ascii="Times New Roman" w:eastAsia="Times New Roman" w:hAnsi="Times New Roman" w:cs="Times New Roman"/>
          <w:lang w:val="lt-LT" w:eastAsia="ar-SA"/>
        </w:rPr>
        <w:t xml:space="preserve">Jei </w:t>
      </w:r>
      <w:r w:rsidR="00FE67FD">
        <w:rPr>
          <w:rFonts w:ascii="Times New Roman" w:eastAsia="Times New Roman" w:hAnsi="Times New Roman" w:cs="Times New Roman"/>
          <w:lang w:val="lt-LT" w:eastAsia="ar-SA"/>
        </w:rPr>
        <w:t xml:space="preserve">vaistinis </w:t>
      </w:r>
      <w:r w:rsidR="00FD32E7" w:rsidRPr="00C52B13">
        <w:rPr>
          <w:rFonts w:ascii="Times New Roman" w:eastAsia="Times New Roman" w:hAnsi="Times New Roman" w:cs="Times New Roman"/>
          <w:lang w:val="lt-LT" w:eastAsia="ar-SA"/>
        </w:rPr>
        <w:t>preparatas nenaudojamas iš karto, už jo laikymo laiką ir sąlygas prieš vartojimą atsako vartotojas ir paprastai jis neturėtų būti laikomas ilgiau kaip 24 valandas 2-8</w:t>
      </w:r>
      <w:r w:rsidR="004351AC">
        <w:rPr>
          <w:rFonts w:ascii="Times New Roman" w:eastAsia="Times New Roman" w:hAnsi="Times New Roman" w:cs="Times New Roman"/>
          <w:lang w:val="lt-LT" w:eastAsia="ar-SA"/>
        </w:rPr>
        <w:t> </w:t>
      </w:r>
      <w:r w:rsidR="00FD32E7" w:rsidRPr="00C52B13">
        <w:rPr>
          <w:rFonts w:ascii="Times New Roman" w:eastAsia="Times New Roman" w:hAnsi="Times New Roman" w:cs="Times New Roman"/>
          <w:lang w:val="lt-LT" w:eastAsia="ar-SA"/>
        </w:rPr>
        <w:t xml:space="preserve">ºC temperatūroje, išskyrus atvejus, kai </w:t>
      </w:r>
      <w:r w:rsidR="00FE67FD">
        <w:rPr>
          <w:rFonts w:ascii="Times New Roman" w:eastAsia="Times New Roman" w:hAnsi="Times New Roman" w:cs="Times New Roman"/>
          <w:lang w:val="lt-LT" w:eastAsia="ar-SA"/>
        </w:rPr>
        <w:t xml:space="preserve">vaistinis </w:t>
      </w:r>
      <w:r w:rsidR="00FD32E7" w:rsidRPr="00C52B13">
        <w:rPr>
          <w:rFonts w:ascii="Times New Roman" w:eastAsia="Times New Roman" w:hAnsi="Times New Roman" w:cs="Times New Roman"/>
          <w:lang w:val="lt-LT" w:eastAsia="ar-SA"/>
        </w:rPr>
        <w:t xml:space="preserve">preparatas </w:t>
      </w:r>
      <w:r w:rsidR="00FE67FD">
        <w:rPr>
          <w:rFonts w:ascii="Times New Roman" w:eastAsia="Times New Roman" w:hAnsi="Times New Roman" w:cs="Times New Roman"/>
          <w:lang w:val="lt-LT" w:eastAsia="ar-SA"/>
        </w:rPr>
        <w:t>ruošiamas</w:t>
      </w:r>
      <w:r w:rsidR="00FD32E7" w:rsidRPr="00C52B13">
        <w:rPr>
          <w:rFonts w:ascii="Times New Roman" w:eastAsia="Times New Roman" w:hAnsi="Times New Roman" w:cs="Times New Roman"/>
          <w:lang w:val="lt-LT" w:eastAsia="ar-SA"/>
        </w:rPr>
        <w:t xml:space="preserve"> ir (arba) skiedžiamas kontroliuojamomis ir patvirtintomis </w:t>
      </w:r>
      <w:proofErr w:type="spellStart"/>
      <w:r w:rsidR="00FD32E7" w:rsidRPr="00C52B13">
        <w:rPr>
          <w:rFonts w:ascii="Times New Roman" w:eastAsia="Times New Roman" w:hAnsi="Times New Roman" w:cs="Times New Roman"/>
          <w:lang w:val="lt-LT" w:eastAsia="ar-SA"/>
        </w:rPr>
        <w:t>aseptinėmis</w:t>
      </w:r>
      <w:proofErr w:type="spellEnd"/>
      <w:r w:rsidR="00FD32E7" w:rsidRPr="00C52B13">
        <w:rPr>
          <w:rFonts w:ascii="Times New Roman" w:eastAsia="Times New Roman" w:hAnsi="Times New Roman" w:cs="Times New Roman"/>
          <w:lang w:val="lt-LT" w:eastAsia="ar-SA"/>
        </w:rPr>
        <w:t xml:space="preserve"> sąlygomis.</w:t>
      </w:r>
    </w:p>
    <w:p w14:paraId="27A954B2" w14:textId="77777777" w:rsidR="00FD32E7" w:rsidRPr="00C52B13" w:rsidRDefault="00FD32E7" w:rsidP="00C52B13">
      <w:pPr>
        <w:suppressAutoHyphens/>
        <w:spacing w:after="0" w:line="240" w:lineRule="auto"/>
        <w:jc w:val="both"/>
        <w:rPr>
          <w:rFonts w:ascii="Times New Roman" w:eastAsia="Times New Roman" w:hAnsi="Times New Roman" w:cs="Times New Roman"/>
          <w:lang w:val="lt-LT" w:eastAsia="ar-SA"/>
        </w:rPr>
      </w:pPr>
    </w:p>
    <w:p w14:paraId="2622F6F3" w14:textId="77777777" w:rsidR="00406C08" w:rsidRPr="00C52B13" w:rsidRDefault="00406C08" w:rsidP="00C52B13">
      <w:pPr>
        <w:keepNext/>
        <w:suppressAutoHyphens/>
        <w:spacing w:after="0" w:line="240" w:lineRule="auto"/>
        <w:ind w:left="567" w:hanging="567"/>
        <w:jc w:val="both"/>
        <w:rPr>
          <w:rFonts w:ascii="Times New Roman" w:eastAsia="Times New Roman" w:hAnsi="Times New Roman" w:cs="Times New Roman"/>
          <w:b/>
          <w:lang w:val="lt-LT" w:eastAsia="ar-SA"/>
        </w:rPr>
      </w:pPr>
      <w:r w:rsidRPr="00C52B13">
        <w:rPr>
          <w:rFonts w:ascii="Times New Roman" w:eastAsia="Times New Roman" w:hAnsi="Times New Roman" w:cs="Times New Roman"/>
          <w:b/>
          <w:lang w:val="lt-LT" w:eastAsia="ar-SA"/>
        </w:rPr>
        <w:t>6.4</w:t>
      </w:r>
      <w:r w:rsidRPr="00C52B13">
        <w:rPr>
          <w:rFonts w:ascii="Times New Roman" w:eastAsia="Times New Roman" w:hAnsi="Times New Roman" w:cs="Times New Roman"/>
          <w:lang w:val="lt-LT" w:eastAsia="ar-SA"/>
        </w:rPr>
        <w:tab/>
      </w:r>
      <w:r w:rsidRPr="00C52B13">
        <w:rPr>
          <w:rFonts w:ascii="Times New Roman" w:eastAsia="Times New Roman" w:hAnsi="Times New Roman" w:cs="Times New Roman"/>
          <w:b/>
          <w:lang w:val="lt-LT" w:eastAsia="ar-SA"/>
        </w:rPr>
        <w:t>Specialios laikymo sąlygos</w:t>
      </w:r>
    </w:p>
    <w:p w14:paraId="26688A4B" w14:textId="77777777" w:rsidR="00406C08" w:rsidRPr="00C52B13" w:rsidRDefault="00406C08" w:rsidP="00C52B13">
      <w:pPr>
        <w:keepNext/>
        <w:suppressAutoHyphens/>
        <w:spacing w:after="0" w:line="240" w:lineRule="auto"/>
        <w:jc w:val="both"/>
        <w:rPr>
          <w:rFonts w:ascii="Times New Roman" w:eastAsia="Times New Roman" w:hAnsi="Times New Roman" w:cs="Times New Roman"/>
          <w:lang w:val="lt-LT" w:eastAsia="ar-SA"/>
        </w:rPr>
      </w:pPr>
    </w:p>
    <w:p w14:paraId="138E13B3" w14:textId="431B9AE3" w:rsidR="00406C08" w:rsidRPr="00C52B13" w:rsidRDefault="00FE67FD" w:rsidP="00B926AB">
      <w:pPr>
        <w:tabs>
          <w:tab w:val="left" w:pos="567"/>
        </w:tabs>
        <w:spacing w:after="0" w:line="260" w:lineRule="exact"/>
        <w:rPr>
          <w:rFonts w:ascii="Times New Roman" w:eastAsia="Times New Roman" w:hAnsi="Times New Roman" w:cs="Times New Roman"/>
          <w:noProof/>
          <w:lang w:val="lt-LT" w:eastAsia="ar-SA"/>
        </w:rPr>
      </w:pPr>
      <w:r w:rsidRPr="00FE67FD">
        <w:rPr>
          <w:rFonts w:ascii="Times New Roman" w:eastAsia="Times New Roman" w:hAnsi="Times New Roman" w:cs="Times New Roman"/>
          <w:snapToGrid w:val="0"/>
          <w:szCs w:val="20"/>
          <w:lang w:val="lt-LT"/>
        </w:rPr>
        <w:t>Šio vaistinio preparato laikymui specialių temperatūros sąlygų nereikalaujama.</w:t>
      </w:r>
      <w:r w:rsidR="00FD32E7" w:rsidRPr="00C52B13">
        <w:rPr>
          <w:rFonts w:ascii="Times New Roman" w:eastAsia="Times New Roman" w:hAnsi="Times New Roman" w:cs="Times New Roman"/>
          <w:lang w:val="lt-LT" w:eastAsia="ar-SA"/>
        </w:rPr>
        <w:t xml:space="preserve">. </w:t>
      </w:r>
      <w:r w:rsidR="00406C08" w:rsidRPr="00C52B13">
        <w:rPr>
          <w:rFonts w:ascii="Times New Roman" w:eastAsia="Times New Roman" w:hAnsi="Times New Roman" w:cs="Times New Roman"/>
          <w:lang w:val="lt-LT" w:eastAsia="ar-SA"/>
        </w:rPr>
        <w:t xml:space="preserve">Flakoną laikyti išorinėje dėžutėje, kad </w:t>
      </w:r>
      <w:r w:rsidR="004D7BE2" w:rsidRPr="00C52B13">
        <w:rPr>
          <w:rFonts w:ascii="Times New Roman" w:eastAsia="Times New Roman" w:hAnsi="Times New Roman" w:cs="Times New Roman"/>
          <w:lang w:val="lt-LT" w:eastAsia="ar-SA"/>
        </w:rPr>
        <w:t>vaistin</w:t>
      </w:r>
      <w:r w:rsidR="00D35606" w:rsidRPr="00C52B13">
        <w:rPr>
          <w:rFonts w:ascii="Times New Roman" w:eastAsia="Times New Roman" w:hAnsi="Times New Roman" w:cs="Times New Roman"/>
          <w:lang w:val="lt-LT" w:eastAsia="ar-SA"/>
        </w:rPr>
        <w:t xml:space="preserve">is </w:t>
      </w:r>
      <w:r w:rsidR="00406C08" w:rsidRPr="00C52B13">
        <w:rPr>
          <w:rFonts w:ascii="Times New Roman" w:eastAsia="Times New Roman" w:hAnsi="Times New Roman" w:cs="Times New Roman"/>
          <w:lang w:val="lt-LT" w:eastAsia="ar-SA"/>
        </w:rPr>
        <w:t>preparatas būtų apsaugotas nuo šviesos.</w:t>
      </w:r>
    </w:p>
    <w:p w14:paraId="4C967332" w14:textId="77777777" w:rsidR="00FD32E7" w:rsidRPr="00C52B13" w:rsidRDefault="00FD32E7" w:rsidP="00C52B13">
      <w:pPr>
        <w:suppressAutoHyphens/>
        <w:spacing w:after="0" w:line="240" w:lineRule="auto"/>
        <w:jc w:val="both"/>
        <w:rPr>
          <w:rFonts w:ascii="Times New Roman" w:eastAsia="Times New Roman" w:hAnsi="Times New Roman" w:cs="Times New Roman"/>
          <w:noProof/>
          <w:snapToGrid w:val="0"/>
          <w:color w:val="0D0D0D"/>
          <w:lang w:val="lt-LT"/>
        </w:rPr>
      </w:pPr>
    </w:p>
    <w:p w14:paraId="42CE35B5" w14:textId="77777777" w:rsidR="00406C08" w:rsidRPr="00C52B13" w:rsidRDefault="00406C08" w:rsidP="00C52B13">
      <w:pPr>
        <w:suppressAutoHyphens/>
        <w:spacing w:after="0" w:line="240" w:lineRule="auto"/>
        <w:jc w:val="both"/>
        <w:rPr>
          <w:rFonts w:ascii="Times New Roman" w:eastAsia="Times New Roman" w:hAnsi="Times New Roman" w:cs="Times New Roman"/>
          <w:noProof/>
          <w:lang w:val="lt-LT" w:eastAsia="ar-SA"/>
        </w:rPr>
      </w:pPr>
      <w:r w:rsidRPr="00C52B13">
        <w:rPr>
          <w:rFonts w:ascii="Times New Roman" w:eastAsia="Times New Roman" w:hAnsi="Times New Roman" w:cs="Times New Roman"/>
          <w:noProof/>
          <w:snapToGrid w:val="0"/>
          <w:color w:val="0D0D0D"/>
          <w:lang w:val="lt-LT"/>
        </w:rPr>
        <w:t xml:space="preserve">Paruošto vaistinio preparato laikymo sąlygos pateikiamos </w:t>
      </w:r>
      <w:r w:rsidRPr="00C52B13">
        <w:rPr>
          <w:rFonts w:ascii="Times New Roman" w:eastAsia="Times New Roman" w:hAnsi="Times New Roman" w:cs="Times New Roman"/>
          <w:lang w:val="lt-LT" w:eastAsia="ar-SA"/>
        </w:rPr>
        <w:t>6.3</w:t>
      </w:r>
      <w:r w:rsidR="008B1B8B"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skyriuje.</w:t>
      </w:r>
    </w:p>
    <w:p w14:paraId="7BEF33D9"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
    <w:p w14:paraId="22A4F688" w14:textId="77777777" w:rsidR="00406C08" w:rsidRPr="00C52B13" w:rsidRDefault="00406C08" w:rsidP="00C52B13">
      <w:pPr>
        <w:keepNext/>
        <w:numPr>
          <w:ilvl w:val="1"/>
          <w:numId w:val="3"/>
        </w:numPr>
        <w:suppressAutoHyphens/>
        <w:spacing w:after="0" w:line="260" w:lineRule="exact"/>
        <w:jc w:val="both"/>
        <w:rPr>
          <w:rFonts w:ascii="Times New Roman" w:eastAsia="Times New Roman" w:hAnsi="Times New Roman" w:cs="Times New Roman"/>
          <w:b/>
          <w:lang w:val="lt-LT" w:eastAsia="ar-SA"/>
        </w:rPr>
      </w:pPr>
      <w:proofErr w:type="spellStart"/>
      <w:r w:rsidRPr="00C52B13">
        <w:rPr>
          <w:rFonts w:ascii="Times New Roman" w:eastAsia="Times New Roman" w:hAnsi="Times New Roman" w:cs="Times New Roman"/>
          <w:b/>
          <w:lang w:val="lt-LT" w:eastAsia="ar-SA"/>
        </w:rPr>
        <w:lastRenderedPageBreak/>
        <w:t>Talpyklės</w:t>
      </w:r>
      <w:proofErr w:type="spellEnd"/>
      <w:r w:rsidRPr="00C52B13">
        <w:rPr>
          <w:rFonts w:ascii="Times New Roman" w:eastAsia="Times New Roman" w:hAnsi="Times New Roman" w:cs="Times New Roman"/>
          <w:b/>
          <w:lang w:val="lt-LT" w:eastAsia="ar-SA"/>
        </w:rPr>
        <w:t xml:space="preserve"> pobūdis ir jos turinys</w:t>
      </w:r>
    </w:p>
    <w:p w14:paraId="2D928C0F" w14:textId="77777777" w:rsidR="00406C08" w:rsidRPr="00C52B13" w:rsidRDefault="00406C08" w:rsidP="00C52B13">
      <w:pPr>
        <w:keepNext/>
        <w:suppressAutoHyphens/>
        <w:spacing w:after="0" w:line="240" w:lineRule="auto"/>
        <w:jc w:val="both"/>
        <w:rPr>
          <w:rFonts w:ascii="Times New Roman" w:eastAsia="Times New Roman" w:hAnsi="Times New Roman" w:cs="Times New Roman"/>
          <w:lang w:val="lt-LT" w:eastAsia="ar-SA"/>
        </w:rPr>
      </w:pPr>
    </w:p>
    <w:p w14:paraId="6A13EE51" w14:textId="27195FE6"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roofErr w:type="spellStart"/>
      <w:r w:rsidRPr="00C52B13">
        <w:rPr>
          <w:rFonts w:ascii="Times New Roman" w:eastAsia="Times New Roman" w:hAnsi="Times New Roman" w:cs="Times New Roman"/>
          <w:lang w:val="lt-LT" w:eastAsia="ar-SA"/>
        </w:rPr>
        <w:t>Cefepime</w:t>
      </w:r>
      <w:proofErr w:type="spellEnd"/>
      <w:r w:rsidR="008B1B8B" w:rsidRPr="00C52B13">
        <w:rPr>
          <w:rFonts w:ascii="Times New Roman" w:eastAsia="Times New Roman" w:hAnsi="Times New Roman" w:cs="Times New Roman"/>
          <w:lang w:val="lt-LT" w:eastAsia="ar-SA"/>
        </w:rPr>
        <w:t> </w:t>
      </w:r>
      <w:proofErr w:type="spellStart"/>
      <w:r w:rsidR="00C31DF9" w:rsidRPr="00C52B13">
        <w:rPr>
          <w:rFonts w:ascii="Times New Roman" w:eastAsia="Times New Roman" w:hAnsi="Times New Roman" w:cs="Times New Roman"/>
          <w:lang w:val="lt-LT" w:eastAsia="ar-SA"/>
        </w:rPr>
        <w:t>PharmSol</w:t>
      </w:r>
      <w:proofErr w:type="spellEnd"/>
      <w:r w:rsidRPr="00C52B13">
        <w:rPr>
          <w:rFonts w:ascii="Times New Roman" w:eastAsia="Times New Roman" w:hAnsi="Times New Roman" w:cs="Times New Roman"/>
          <w:lang w:val="lt-LT" w:eastAsia="ar-SA"/>
        </w:rPr>
        <w:t xml:space="preserve"> 1 g yra tiekiamas </w:t>
      </w:r>
      <w:r w:rsidR="00C31DF9" w:rsidRPr="00C52B13">
        <w:rPr>
          <w:rFonts w:ascii="Times New Roman" w:eastAsia="Times New Roman" w:hAnsi="Times New Roman" w:cs="Times New Roman"/>
          <w:lang w:val="lt-LT" w:eastAsia="ar-SA"/>
        </w:rPr>
        <w:t>20</w:t>
      </w:r>
      <w:r w:rsidR="00F17E6E"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ml I</w:t>
      </w:r>
      <w:r w:rsidR="00C31DF9" w:rsidRPr="00C52B13">
        <w:rPr>
          <w:rFonts w:ascii="Times New Roman" w:eastAsia="Times New Roman" w:hAnsi="Times New Roman" w:cs="Times New Roman"/>
          <w:lang w:val="lt-LT" w:eastAsia="ar-SA"/>
        </w:rPr>
        <w:t>II</w:t>
      </w:r>
      <w:r w:rsidR="008B1B8B" w:rsidRPr="00C52B13">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tipo stik</w:t>
      </w:r>
      <w:r w:rsidR="00645CFB" w:rsidRPr="00C52B13">
        <w:rPr>
          <w:rFonts w:ascii="Times New Roman" w:eastAsia="Times New Roman" w:hAnsi="Times New Roman" w:cs="Times New Roman"/>
          <w:lang w:val="lt-LT" w:eastAsia="ar-SA"/>
        </w:rPr>
        <w:t>lo</w:t>
      </w:r>
      <w:r w:rsidRPr="00C52B13">
        <w:rPr>
          <w:rFonts w:ascii="Times New Roman" w:eastAsia="Times New Roman" w:hAnsi="Times New Roman" w:cs="Times New Roman"/>
          <w:lang w:val="lt-LT" w:eastAsia="ar-SA"/>
        </w:rPr>
        <w:t xml:space="preserve"> </w:t>
      </w:r>
      <w:r w:rsidR="00E35ABD" w:rsidRPr="00C52B13">
        <w:rPr>
          <w:rFonts w:ascii="Times New Roman" w:eastAsia="Times New Roman" w:hAnsi="Times New Roman" w:cs="Times New Roman"/>
          <w:lang w:val="lt-LT" w:eastAsia="ar-SA"/>
        </w:rPr>
        <w:t xml:space="preserve">flakonuose </w:t>
      </w:r>
      <w:r w:rsidR="00C31DF9" w:rsidRPr="00C52B13">
        <w:rPr>
          <w:rFonts w:ascii="Times New Roman" w:eastAsia="Times New Roman" w:hAnsi="Times New Roman" w:cs="Times New Roman"/>
          <w:lang w:val="lt-LT" w:eastAsia="ar-SA"/>
        </w:rPr>
        <w:t>su guminiais kamščiais ir aliuminio dangteliu.</w:t>
      </w:r>
    </w:p>
    <w:p w14:paraId="40394E25" w14:textId="77777777" w:rsidR="009D2AD6" w:rsidRPr="00C52B13" w:rsidRDefault="009D2AD6" w:rsidP="00C52B13">
      <w:pPr>
        <w:suppressAutoHyphens/>
        <w:spacing w:after="0" w:line="240" w:lineRule="auto"/>
        <w:jc w:val="both"/>
        <w:rPr>
          <w:rFonts w:ascii="Times New Roman" w:eastAsia="Times New Roman" w:hAnsi="Times New Roman" w:cs="Times New Roman"/>
          <w:lang w:val="lt-LT" w:eastAsia="ar-SA"/>
        </w:rPr>
      </w:pPr>
    </w:p>
    <w:p w14:paraId="182218CC" w14:textId="77777777" w:rsidR="009D2AD6" w:rsidRPr="00C52B13" w:rsidRDefault="009D2AD6"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Pakuotės dydis: </w:t>
      </w:r>
    </w:p>
    <w:p w14:paraId="3D7151C1" w14:textId="5366BDB6" w:rsidR="00353E96" w:rsidRPr="00C52B13" w:rsidRDefault="00353E96"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1 flakonas</w:t>
      </w:r>
      <w:r w:rsidR="00193086">
        <w:rPr>
          <w:rFonts w:ascii="Times New Roman" w:eastAsia="Times New Roman" w:hAnsi="Times New Roman" w:cs="Times New Roman"/>
          <w:lang w:val="lt-LT" w:eastAsia="ar-SA"/>
        </w:rPr>
        <w:t xml:space="preserve"> </w:t>
      </w:r>
      <w:r w:rsidR="00603A2C">
        <w:rPr>
          <w:rFonts w:ascii="Times New Roman" w:eastAsia="Times New Roman" w:hAnsi="Times New Roman" w:cs="Times New Roman"/>
          <w:lang w:val="lt-LT" w:eastAsia="ar-SA"/>
        </w:rPr>
        <w:t>supakuotas į kartoninę dėžutę.</w:t>
      </w:r>
    </w:p>
    <w:p w14:paraId="3F5A277D" w14:textId="77777777" w:rsidR="00353E96" w:rsidRPr="00C52B13" w:rsidRDefault="00353E96"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5 flakonai supakuoti į kasetę ir 1 kasetė supakuota į kartoninę dėžutę.</w:t>
      </w:r>
    </w:p>
    <w:p w14:paraId="00A9C01A" w14:textId="1DAE27A5" w:rsidR="00353E96" w:rsidRPr="00C52B13" w:rsidRDefault="00353E96"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5 flakonai supakuoti į kasetę ir 10 kasečių supakuota į kartoninę dėž</w:t>
      </w:r>
      <w:r w:rsidR="00193086">
        <w:rPr>
          <w:rFonts w:ascii="Times New Roman" w:eastAsia="Times New Roman" w:hAnsi="Times New Roman" w:cs="Times New Roman"/>
          <w:lang w:val="lt-LT" w:eastAsia="ar-SA"/>
        </w:rPr>
        <w:t>ut</w:t>
      </w:r>
      <w:r w:rsidRPr="00C52B13">
        <w:rPr>
          <w:rFonts w:ascii="Times New Roman" w:eastAsia="Times New Roman" w:hAnsi="Times New Roman" w:cs="Times New Roman"/>
          <w:lang w:val="lt-LT" w:eastAsia="ar-SA"/>
        </w:rPr>
        <w:t>ę.</w:t>
      </w:r>
    </w:p>
    <w:p w14:paraId="0B3B692F" w14:textId="68EC80EF" w:rsidR="00353E96" w:rsidRPr="00C52B13" w:rsidRDefault="00353E96"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50 flakon</w:t>
      </w:r>
      <w:r w:rsidR="00193086">
        <w:rPr>
          <w:rFonts w:ascii="Times New Roman" w:eastAsia="Times New Roman" w:hAnsi="Times New Roman" w:cs="Times New Roman"/>
          <w:lang w:val="lt-LT" w:eastAsia="ar-SA"/>
        </w:rPr>
        <w:t>ų</w:t>
      </w:r>
      <w:r w:rsidRPr="00C52B13">
        <w:rPr>
          <w:rFonts w:ascii="Times New Roman" w:eastAsia="Times New Roman" w:hAnsi="Times New Roman" w:cs="Times New Roman"/>
          <w:lang w:val="lt-LT" w:eastAsia="ar-SA"/>
        </w:rPr>
        <w:t xml:space="preserve"> supakuot</w:t>
      </w:r>
      <w:r w:rsidR="00603A2C">
        <w:rPr>
          <w:rFonts w:ascii="Times New Roman" w:eastAsia="Times New Roman" w:hAnsi="Times New Roman" w:cs="Times New Roman"/>
          <w:lang w:val="lt-LT" w:eastAsia="ar-SA"/>
        </w:rPr>
        <w:t>i</w:t>
      </w:r>
      <w:r w:rsidRPr="00C52B13">
        <w:rPr>
          <w:rFonts w:ascii="Times New Roman" w:eastAsia="Times New Roman" w:hAnsi="Times New Roman" w:cs="Times New Roman"/>
          <w:lang w:val="lt-LT" w:eastAsia="ar-SA"/>
        </w:rPr>
        <w:t xml:space="preserve"> į kartoninę dėžutę.</w:t>
      </w:r>
    </w:p>
    <w:p w14:paraId="013EEB59" w14:textId="5B472F92" w:rsidR="00353E96" w:rsidRPr="00C52B13" w:rsidRDefault="00353E96"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5 flakonai supakuoti į kasetę ir 12 kasečių supakuoti į kartoninę dėž</w:t>
      </w:r>
      <w:r w:rsidR="00193086">
        <w:rPr>
          <w:rFonts w:ascii="Times New Roman" w:eastAsia="Times New Roman" w:hAnsi="Times New Roman" w:cs="Times New Roman"/>
          <w:lang w:val="lt-LT" w:eastAsia="ar-SA"/>
        </w:rPr>
        <w:t>ut</w:t>
      </w:r>
      <w:r w:rsidRPr="00C52B13">
        <w:rPr>
          <w:rFonts w:ascii="Times New Roman" w:eastAsia="Times New Roman" w:hAnsi="Times New Roman" w:cs="Times New Roman"/>
          <w:lang w:val="lt-LT" w:eastAsia="ar-SA"/>
        </w:rPr>
        <w:t>ę.</w:t>
      </w:r>
    </w:p>
    <w:p w14:paraId="03D3E312" w14:textId="541B49AF" w:rsidR="00353E96" w:rsidRPr="00C52B13" w:rsidRDefault="00353E96"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60 flakonų supakuot</w:t>
      </w:r>
      <w:r w:rsidR="00603A2C">
        <w:rPr>
          <w:rFonts w:ascii="Times New Roman" w:eastAsia="Times New Roman" w:hAnsi="Times New Roman" w:cs="Times New Roman"/>
          <w:lang w:val="lt-LT" w:eastAsia="ar-SA"/>
        </w:rPr>
        <w:t>i</w:t>
      </w:r>
      <w:r w:rsidRPr="00C52B13">
        <w:rPr>
          <w:rFonts w:ascii="Times New Roman" w:eastAsia="Times New Roman" w:hAnsi="Times New Roman" w:cs="Times New Roman"/>
          <w:lang w:val="lt-LT" w:eastAsia="ar-SA"/>
        </w:rPr>
        <w:t xml:space="preserve"> į kartoninę dėžutę.</w:t>
      </w:r>
    </w:p>
    <w:p w14:paraId="055358EA" w14:textId="77777777" w:rsidR="00353E96" w:rsidRPr="00C52B13" w:rsidRDefault="00353E96" w:rsidP="00C52B13">
      <w:pPr>
        <w:suppressAutoHyphens/>
        <w:spacing w:after="0" w:line="240" w:lineRule="auto"/>
        <w:jc w:val="both"/>
        <w:rPr>
          <w:rFonts w:ascii="Times New Roman" w:eastAsia="Times New Roman" w:hAnsi="Times New Roman" w:cs="Times New Roman"/>
          <w:lang w:val="lt-LT" w:eastAsia="ar-SA"/>
        </w:rPr>
      </w:pPr>
    </w:p>
    <w:p w14:paraId="63EAD9CA" w14:textId="72BADA3D"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Gali būti tiekiamos ne visų dydžių pakuotės.</w:t>
      </w:r>
    </w:p>
    <w:p w14:paraId="43B1FA84"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
    <w:p w14:paraId="1DE47585" w14:textId="77777777" w:rsidR="00406C08" w:rsidRPr="00C52B13" w:rsidRDefault="00406C08" w:rsidP="00C52B13">
      <w:pPr>
        <w:keepNext/>
        <w:suppressAutoHyphens/>
        <w:spacing w:after="0" w:line="240" w:lineRule="auto"/>
        <w:ind w:left="567" w:hanging="567"/>
        <w:jc w:val="both"/>
        <w:outlineLvl w:val="0"/>
        <w:rPr>
          <w:rFonts w:ascii="Times New Roman" w:eastAsia="Times New Roman" w:hAnsi="Times New Roman" w:cs="Times New Roman"/>
          <w:lang w:val="lt-LT" w:eastAsia="ar-SA"/>
        </w:rPr>
      </w:pPr>
      <w:r w:rsidRPr="00C52B13">
        <w:rPr>
          <w:rFonts w:ascii="Times New Roman" w:eastAsia="Times New Roman" w:hAnsi="Times New Roman" w:cs="Times New Roman"/>
          <w:b/>
          <w:lang w:val="lt-LT" w:eastAsia="ar-SA"/>
        </w:rPr>
        <w:t>6.6</w:t>
      </w:r>
      <w:r w:rsidRPr="00C52B13">
        <w:rPr>
          <w:rFonts w:ascii="Times New Roman" w:eastAsia="Times New Roman" w:hAnsi="Times New Roman" w:cs="Times New Roman"/>
          <w:lang w:val="lt-LT" w:eastAsia="ar-SA"/>
        </w:rPr>
        <w:tab/>
      </w:r>
      <w:r w:rsidRPr="00C52B13">
        <w:rPr>
          <w:rFonts w:ascii="Times New Roman" w:eastAsia="Times New Roman" w:hAnsi="Times New Roman" w:cs="Times New Roman"/>
          <w:b/>
          <w:lang w:val="lt-LT" w:eastAsia="ar-SA"/>
        </w:rPr>
        <w:t>Specialūs reikalavimai atliekoms tvarkyti ir vaistiniam preparatui ruošti</w:t>
      </w:r>
    </w:p>
    <w:p w14:paraId="607D2171" w14:textId="77777777" w:rsidR="00406C08" w:rsidRPr="00C52B13" w:rsidRDefault="00406C08" w:rsidP="00C52B13">
      <w:pPr>
        <w:suppressAutoHyphens/>
        <w:spacing w:after="0" w:line="240" w:lineRule="auto"/>
        <w:jc w:val="both"/>
        <w:rPr>
          <w:rFonts w:ascii="Times New Roman" w:eastAsia="Times New Roman" w:hAnsi="Times New Roman" w:cs="Times New Roman"/>
          <w:u w:val="single"/>
          <w:lang w:val="lt-LT" w:eastAsia="ar-SA"/>
        </w:rPr>
      </w:pPr>
    </w:p>
    <w:p w14:paraId="3B78D9BF" w14:textId="77777777" w:rsidR="00C31DF9" w:rsidRPr="00C52B13" w:rsidRDefault="00C31DF9" w:rsidP="00C52B13">
      <w:pPr>
        <w:suppressAutoHyphens/>
        <w:spacing w:after="0" w:line="240" w:lineRule="auto"/>
        <w:jc w:val="both"/>
        <w:rPr>
          <w:rFonts w:ascii="Times New Roman" w:eastAsia="Times New Roman" w:hAnsi="Times New Roman" w:cs="Times New Roman"/>
          <w:i/>
          <w:iCs/>
          <w:lang w:val="lt-LT" w:eastAsia="ar-SA"/>
        </w:rPr>
      </w:pPr>
      <w:r w:rsidRPr="00C52B13">
        <w:rPr>
          <w:rFonts w:ascii="Times New Roman" w:eastAsia="Times New Roman" w:hAnsi="Times New Roman" w:cs="Times New Roman"/>
          <w:i/>
          <w:iCs/>
          <w:lang w:val="lt-LT" w:eastAsia="ar-SA"/>
        </w:rPr>
        <w:t>Vartojimui į veną</w:t>
      </w:r>
    </w:p>
    <w:p w14:paraId="63A2DAA8" w14:textId="77777777" w:rsidR="002F3517" w:rsidRPr="00C52B13" w:rsidRDefault="00C31DF9"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Norint paruošti </w:t>
      </w:r>
      <w:proofErr w:type="spellStart"/>
      <w:r w:rsidRPr="00C52B13">
        <w:rPr>
          <w:rFonts w:ascii="Times New Roman" w:eastAsia="Times New Roman" w:hAnsi="Times New Roman" w:cs="Times New Roman"/>
          <w:lang w:val="lt-LT" w:eastAsia="ar-SA"/>
        </w:rPr>
        <w:t>cefepimo</w:t>
      </w:r>
      <w:proofErr w:type="spellEnd"/>
      <w:r w:rsidRPr="00C52B13">
        <w:rPr>
          <w:rFonts w:ascii="Times New Roman" w:eastAsia="Times New Roman" w:hAnsi="Times New Roman" w:cs="Times New Roman"/>
          <w:lang w:val="lt-LT" w:eastAsia="ar-SA"/>
        </w:rPr>
        <w:t xml:space="preserve"> tirpalą, skirtą vartoti į veną, reikia naudoti šiuos skiediklius:</w:t>
      </w:r>
    </w:p>
    <w:p w14:paraId="79FEC60A" w14:textId="2B9194DE" w:rsidR="002F3517" w:rsidRPr="00C52B13" w:rsidRDefault="00C31DF9" w:rsidP="00C52B13">
      <w:pPr>
        <w:pStyle w:val="Sraopastraipa"/>
        <w:numPr>
          <w:ilvl w:val="0"/>
          <w:numId w:val="45"/>
        </w:numPr>
        <w:ind w:left="357" w:right="340" w:hanging="357"/>
        <w:jc w:val="both"/>
        <w:rPr>
          <w:sz w:val="22"/>
          <w:szCs w:val="22"/>
        </w:rPr>
      </w:pPr>
      <w:r w:rsidRPr="00C52B13">
        <w:rPr>
          <w:sz w:val="22"/>
          <w:szCs w:val="22"/>
        </w:rPr>
        <w:t>Steril</w:t>
      </w:r>
      <w:r w:rsidR="00193086">
        <w:rPr>
          <w:sz w:val="22"/>
          <w:szCs w:val="22"/>
        </w:rPr>
        <w:t>ų</w:t>
      </w:r>
      <w:r w:rsidRPr="00C52B13">
        <w:rPr>
          <w:sz w:val="22"/>
          <w:szCs w:val="22"/>
        </w:rPr>
        <w:t xml:space="preserve"> injekcin</w:t>
      </w:r>
      <w:r w:rsidR="00193086">
        <w:rPr>
          <w:sz w:val="22"/>
          <w:szCs w:val="22"/>
        </w:rPr>
        <w:t>į</w:t>
      </w:r>
      <w:r w:rsidRPr="00C52B13">
        <w:rPr>
          <w:sz w:val="22"/>
          <w:szCs w:val="22"/>
        </w:rPr>
        <w:t xml:space="preserve"> vand</w:t>
      </w:r>
      <w:r w:rsidR="00193086">
        <w:rPr>
          <w:sz w:val="22"/>
          <w:szCs w:val="22"/>
        </w:rPr>
        <w:t>enį</w:t>
      </w:r>
      <w:r w:rsidRPr="00C52B13">
        <w:rPr>
          <w:sz w:val="22"/>
          <w:szCs w:val="22"/>
        </w:rPr>
        <w:t>;</w:t>
      </w:r>
    </w:p>
    <w:p w14:paraId="6A06A8F3" w14:textId="6CC37FA7" w:rsidR="002F3517" w:rsidRPr="00C52B13" w:rsidRDefault="00C31DF9" w:rsidP="00C52B13">
      <w:pPr>
        <w:pStyle w:val="Sraopastraipa"/>
        <w:numPr>
          <w:ilvl w:val="0"/>
          <w:numId w:val="45"/>
        </w:numPr>
        <w:ind w:left="357" w:right="340" w:hanging="357"/>
        <w:jc w:val="both"/>
        <w:rPr>
          <w:sz w:val="22"/>
          <w:szCs w:val="22"/>
        </w:rPr>
      </w:pPr>
      <w:r w:rsidRPr="00C52B13">
        <w:rPr>
          <w:sz w:val="22"/>
          <w:szCs w:val="22"/>
        </w:rPr>
        <w:t>50 mg/ml (5%) gliukozės injekcin</w:t>
      </w:r>
      <w:r w:rsidR="00193086">
        <w:rPr>
          <w:sz w:val="22"/>
          <w:szCs w:val="22"/>
        </w:rPr>
        <w:t>į</w:t>
      </w:r>
      <w:r w:rsidRPr="00C52B13">
        <w:rPr>
          <w:sz w:val="22"/>
          <w:szCs w:val="22"/>
        </w:rPr>
        <w:t xml:space="preserve"> tirpal</w:t>
      </w:r>
      <w:r w:rsidR="00193086">
        <w:rPr>
          <w:sz w:val="22"/>
          <w:szCs w:val="22"/>
        </w:rPr>
        <w:t>ą</w:t>
      </w:r>
      <w:r w:rsidRPr="00C52B13">
        <w:rPr>
          <w:sz w:val="22"/>
          <w:szCs w:val="22"/>
        </w:rPr>
        <w:t>;</w:t>
      </w:r>
    </w:p>
    <w:p w14:paraId="3289653A" w14:textId="14AEC998" w:rsidR="002F3517" w:rsidRPr="00C52B13" w:rsidRDefault="00C31DF9" w:rsidP="00C52B13">
      <w:pPr>
        <w:pStyle w:val="Sraopastraipa"/>
        <w:numPr>
          <w:ilvl w:val="0"/>
          <w:numId w:val="45"/>
        </w:numPr>
        <w:ind w:left="357" w:right="340" w:hanging="357"/>
        <w:jc w:val="both"/>
        <w:rPr>
          <w:sz w:val="22"/>
          <w:szCs w:val="22"/>
        </w:rPr>
      </w:pPr>
      <w:r w:rsidRPr="00C52B13">
        <w:rPr>
          <w:sz w:val="22"/>
          <w:szCs w:val="22"/>
        </w:rPr>
        <w:t>100 mg/ml (10 %) gliukozės injekcin</w:t>
      </w:r>
      <w:r w:rsidR="00193086">
        <w:rPr>
          <w:sz w:val="22"/>
          <w:szCs w:val="22"/>
        </w:rPr>
        <w:t>į</w:t>
      </w:r>
      <w:r w:rsidRPr="00C52B13">
        <w:rPr>
          <w:sz w:val="22"/>
          <w:szCs w:val="22"/>
        </w:rPr>
        <w:t xml:space="preserve"> tirpal</w:t>
      </w:r>
      <w:r w:rsidR="00193086">
        <w:rPr>
          <w:sz w:val="22"/>
          <w:szCs w:val="22"/>
        </w:rPr>
        <w:t>ą</w:t>
      </w:r>
      <w:r w:rsidRPr="00C52B13">
        <w:rPr>
          <w:sz w:val="22"/>
          <w:szCs w:val="22"/>
        </w:rPr>
        <w:t>;</w:t>
      </w:r>
    </w:p>
    <w:p w14:paraId="50B7B41F" w14:textId="10788983" w:rsidR="002F3517" w:rsidRPr="00C52B13" w:rsidRDefault="00C31DF9" w:rsidP="00C52B13">
      <w:pPr>
        <w:pStyle w:val="Sraopastraipa"/>
        <w:numPr>
          <w:ilvl w:val="0"/>
          <w:numId w:val="45"/>
        </w:numPr>
        <w:ind w:left="357" w:right="340" w:hanging="357"/>
        <w:jc w:val="both"/>
        <w:rPr>
          <w:sz w:val="22"/>
          <w:szCs w:val="22"/>
        </w:rPr>
      </w:pPr>
      <w:r w:rsidRPr="00C52B13">
        <w:rPr>
          <w:sz w:val="22"/>
          <w:szCs w:val="22"/>
        </w:rPr>
        <w:t>50 mg/ml (5%) gliukozės tirpal</w:t>
      </w:r>
      <w:r w:rsidR="00193086">
        <w:rPr>
          <w:sz w:val="22"/>
          <w:szCs w:val="22"/>
        </w:rPr>
        <w:t>ą</w:t>
      </w:r>
      <w:r w:rsidRPr="00C52B13">
        <w:rPr>
          <w:sz w:val="22"/>
          <w:szCs w:val="22"/>
        </w:rPr>
        <w:t xml:space="preserve"> 0,9% natrio chlorido tirpale;</w:t>
      </w:r>
    </w:p>
    <w:p w14:paraId="78D1F91B" w14:textId="7B403064" w:rsidR="002F3517" w:rsidRPr="00C52B13" w:rsidRDefault="00C31DF9" w:rsidP="00C52B13">
      <w:pPr>
        <w:pStyle w:val="Sraopastraipa"/>
        <w:numPr>
          <w:ilvl w:val="0"/>
          <w:numId w:val="45"/>
        </w:numPr>
        <w:ind w:left="357" w:right="340" w:hanging="357"/>
        <w:jc w:val="both"/>
        <w:rPr>
          <w:sz w:val="22"/>
          <w:szCs w:val="22"/>
        </w:rPr>
      </w:pPr>
      <w:proofErr w:type="spellStart"/>
      <w:r w:rsidRPr="00C52B13">
        <w:rPr>
          <w:sz w:val="22"/>
          <w:szCs w:val="22"/>
        </w:rPr>
        <w:t>Ringerio</w:t>
      </w:r>
      <w:proofErr w:type="spellEnd"/>
      <w:r w:rsidRPr="00C52B13">
        <w:rPr>
          <w:sz w:val="22"/>
          <w:szCs w:val="22"/>
        </w:rPr>
        <w:t xml:space="preserve"> laktato tirpal</w:t>
      </w:r>
      <w:r w:rsidR="00193086">
        <w:rPr>
          <w:sz w:val="22"/>
          <w:szCs w:val="22"/>
        </w:rPr>
        <w:t>ą</w:t>
      </w:r>
      <w:r w:rsidRPr="00C52B13">
        <w:rPr>
          <w:sz w:val="22"/>
          <w:szCs w:val="22"/>
        </w:rPr>
        <w:t>;</w:t>
      </w:r>
    </w:p>
    <w:p w14:paraId="51B955E8" w14:textId="688D694E" w:rsidR="00986AF1" w:rsidRPr="00C52B13" w:rsidRDefault="00C31DF9" w:rsidP="00C52B13">
      <w:pPr>
        <w:pStyle w:val="Sraopastraipa"/>
        <w:numPr>
          <w:ilvl w:val="0"/>
          <w:numId w:val="45"/>
        </w:numPr>
        <w:ind w:left="357" w:right="340" w:hanging="357"/>
        <w:jc w:val="both"/>
        <w:rPr>
          <w:sz w:val="22"/>
          <w:szCs w:val="22"/>
        </w:rPr>
      </w:pPr>
      <w:proofErr w:type="spellStart"/>
      <w:r w:rsidRPr="00C52B13">
        <w:rPr>
          <w:sz w:val="22"/>
          <w:szCs w:val="22"/>
        </w:rPr>
        <w:t>Ringerio</w:t>
      </w:r>
      <w:proofErr w:type="spellEnd"/>
      <w:r w:rsidRPr="00C52B13">
        <w:rPr>
          <w:sz w:val="22"/>
          <w:szCs w:val="22"/>
        </w:rPr>
        <w:t xml:space="preserve"> laktato tirpal</w:t>
      </w:r>
      <w:r w:rsidR="00193086">
        <w:rPr>
          <w:sz w:val="22"/>
          <w:szCs w:val="22"/>
        </w:rPr>
        <w:t>ą</w:t>
      </w:r>
      <w:r w:rsidRPr="00C52B13">
        <w:rPr>
          <w:sz w:val="22"/>
          <w:szCs w:val="22"/>
        </w:rPr>
        <w:t xml:space="preserve"> su 5 % gliukozės</w:t>
      </w:r>
      <w:r w:rsidR="00193086">
        <w:rPr>
          <w:sz w:val="22"/>
          <w:szCs w:val="22"/>
        </w:rPr>
        <w:t xml:space="preserve"> tirpalu;</w:t>
      </w:r>
    </w:p>
    <w:p w14:paraId="56258AC7" w14:textId="71A3625B" w:rsidR="00986AF1" w:rsidRPr="00C52B13" w:rsidRDefault="00C31DF9" w:rsidP="00C52B13">
      <w:pPr>
        <w:pStyle w:val="Sraopastraipa"/>
        <w:numPr>
          <w:ilvl w:val="0"/>
          <w:numId w:val="45"/>
        </w:numPr>
        <w:ind w:left="357" w:right="340" w:hanging="357"/>
        <w:jc w:val="both"/>
        <w:rPr>
          <w:sz w:val="22"/>
          <w:szCs w:val="22"/>
        </w:rPr>
      </w:pPr>
      <w:r w:rsidRPr="00C52B13">
        <w:rPr>
          <w:sz w:val="22"/>
          <w:szCs w:val="22"/>
        </w:rPr>
        <w:t>1/6 M natrio laktato tirpal</w:t>
      </w:r>
      <w:r w:rsidR="00193086">
        <w:rPr>
          <w:sz w:val="22"/>
          <w:szCs w:val="22"/>
        </w:rPr>
        <w:t>ą;</w:t>
      </w:r>
    </w:p>
    <w:p w14:paraId="72988BA7" w14:textId="2401218A" w:rsidR="00C31DF9" w:rsidRPr="00C52B13" w:rsidRDefault="00C31DF9" w:rsidP="00C52B13">
      <w:pPr>
        <w:pStyle w:val="Sraopastraipa"/>
        <w:numPr>
          <w:ilvl w:val="0"/>
          <w:numId w:val="45"/>
        </w:numPr>
        <w:ind w:left="357" w:right="340" w:hanging="357"/>
        <w:jc w:val="both"/>
        <w:rPr>
          <w:sz w:val="22"/>
          <w:szCs w:val="22"/>
        </w:rPr>
      </w:pPr>
      <w:r w:rsidRPr="00C52B13">
        <w:rPr>
          <w:sz w:val="22"/>
          <w:szCs w:val="22"/>
        </w:rPr>
        <w:t>9 mg/ml (0,9 %) natrio chlorido tirpal</w:t>
      </w:r>
      <w:r w:rsidR="00193086">
        <w:rPr>
          <w:sz w:val="22"/>
          <w:szCs w:val="22"/>
        </w:rPr>
        <w:t>ą</w:t>
      </w:r>
      <w:r w:rsidRPr="00C52B13">
        <w:rPr>
          <w:sz w:val="22"/>
          <w:szCs w:val="22"/>
        </w:rPr>
        <w:t>.</w:t>
      </w:r>
    </w:p>
    <w:p w14:paraId="61327E3A" w14:textId="77777777" w:rsidR="00C31DF9" w:rsidRPr="00C52B13" w:rsidRDefault="00C31DF9" w:rsidP="00C52B13">
      <w:pPr>
        <w:suppressAutoHyphens/>
        <w:spacing w:after="0" w:line="240" w:lineRule="auto"/>
        <w:jc w:val="both"/>
        <w:rPr>
          <w:rFonts w:ascii="Times New Roman" w:eastAsia="Times New Roman" w:hAnsi="Times New Roman" w:cs="Times New Roman"/>
          <w:lang w:val="lt-LT" w:eastAsia="ar-SA"/>
        </w:rPr>
      </w:pPr>
    </w:p>
    <w:p w14:paraId="69215AF3" w14:textId="5A7074F0" w:rsidR="00406C08" w:rsidRPr="00C52B13" w:rsidRDefault="00C31DF9" w:rsidP="00C52B13">
      <w:pPr>
        <w:suppressAutoHyphens/>
        <w:spacing w:after="0" w:line="240" w:lineRule="auto"/>
        <w:jc w:val="both"/>
        <w:rPr>
          <w:rFonts w:ascii="Times New Roman" w:eastAsia="Times New Roman" w:hAnsi="Times New Roman" w:cs="Times New Roman"/>
          <w:i/>
          <w:iCs/>
          <w:lang w:val="lt-LT" w:eastAsia="ar-SA"/>
        </w:rPr>
      </w:pPr>
      <w:r w:rsidRPr="00C52B13">
        <w:rPr>
          <w:rFonts w:ascii="Times New Roman" w:eastAsia="Times New Roman" w:hAnsi="Times New Roman" w:cs="Times New Roman"/>
          <w:i/>
          <w:iCs/>
          <w:lang w:val="lt-LT" w:eastAsia="ar-SA"/>
        </w:rPr>
        <w:t xml:space="preserve">Į kiekvieną </w:t>
      </w:r>
      <w:r w:rsidR="00E35ABD" w:rsidRPr="00C52B13">
        <w:rPr>
          <w:rFonts w:ascii="Times New Roman" w:eastAsia="Times New Roman" w:hAnsi="Times New Roman" w:cs="Times New Roman"/>
          <w:i/>
          <w:iCs/>
          <w:lang w:val="lt-LT" w:eastAsia="ar-SA"/>
        </w:rPr>
        <w:t>flakoną</w:t>
      </w:r>
      <w:r w:rsidRPr="00C52B13">
        <w:rPr>
          <w:rFonts w:ascii="Times New Roman" w:eastAsia="Times New Roman" w:hAnsi="Times New Roman" w:cs="Times New Roman"/>
          <w:i/>
          <w:iCs/>
          <w:lang w:val="lt-LT" w:eastAsia="ar-SA"/>
        </w:rPr>
        <w:t xml:space="preserve"> įpilamo tirpiklio tūris ir gaunama </w:t>
      </w:r>
      <w:proofErr w:type="spellStart"/>
      <w:r w:rsidRPr="00C52B13">
        <w:rPr>
          <w:rFonts w:ascii="Times New Roman" w:eastAsia="Times New Roman" w:hAnsi="Times New Roman" w:cs="Times New Roman"/>
          <w:i/>
          <w:iCs/>
          <w:lang w:val="lt-LT" w:eastAsia="ar-SA"/>
        </w:rPr>
        <w:t>cefepimo</w:t>
      </w:r>
      <w:proofErr w:type="spellEnd"/>
      <w:r w:rsidRPr="00C52B13">
        <w:rPr>
          <w:rFonts w:ascii="Times New Roman" w:eastAsia="Times New Roman" w:hAnsi="Times New Roman" w:cs="Times New Roman"/>
          <w:i/>
          <w:iCs/>
          <w:lang w:val="lt-LT" w:eastAsia="ar-SA"/>
        </w:rPr>
        <w:t xml:space="preserve"> koncentracija nurodyti </w:t>
      </w:r>
      <w:r w:rsidR="00193086">
        <w:rPr>
          <w:rFonts w:ascii="Times New Roman" w:eastAsia="Times New Roman" w:hAnsi="Times New Roman" w:cs="Times New Roman"/>
          <w:i/>
          <w:iCs/>
          <w:lang w:val="lt-LT" w:eastAsia="ar-SA"/>
        </w:rPr>
        <w:t>žemiau</w:t>
      </w:r>
      <w:r w:rsidRPr="00C52B13">
        <w:rPr>
          <w:rFonts w:ascii="Times New Roman" w:eastAsia="Times New Roman" w:hAnsi="Times New Roman" w:cs="Times New Roman"/>
          <w:i/>
          <w:iCs/>
          <w:lang w:val="lt-LT" w:eastAsia="ar-SA"/>
        </w:rPr>
        <w:t xml:space="preserve"> esančioje lentelėje.</w:t>
      </w:r>
    </w:p>
    <w:p w14:paraId="3FAAFAFD" w14:textId="77777777" w:rsidR="00C31DF9" w:rsidRPr="00C52B13" w:rsidRDefault="00C31DF9" w:rsidP="00EF5BEB">
      <w:pPr>
        <w:suppressAutoHyphens/>
        <w:spacing w:after="0" w:line="240" w:lineRule="auto"/>
        <w:rPr>
          <w:rFonts w:ascii="Times New Roman" w:eastAsia="Times New Roman" w:hAnsi="Times New Roman" w:cs="Times New Roman"/>
          <w:lang w:val="lt-LT" w:eastAsia="ar-SA"/>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0"/>
        <w:gridCol w:w="2262"/>
        <w:gridCol w:w="2262"/>
        <w:gridCol w:w="2262"/>
      </w:tblGrid>
      <w:tr w:rsidR="008B1B8B" w:rsidRPr="00B926AB" w14:paraId="1A3D3627" w14:textId="77777777" w:rsidTr="00655D2C">
        <w:trPr>
          <w:trHeight w:val="409"/>
        </w:trPr>
        <w:tc>
          <w:tcPr>
            <w:tcW w:w="2500" w:type="dxa"/>
            <w:vAlign w:val="center"/>
          </w:tcPr>
          <w:p w14:paraId="1D6B862B" w14:textId="1D3D33DF" w:rsidR="00406C08" w:rsidRPr="00C52B13" w:rsidRDefault="00C31DF9" w:rsidP="00655D2C">
            <w:pPr>
              <w:keepNext/>
              <w:suppressAutoHyphens/>
              <w:spacing w:after="0" w:line="240" w:lineRule="auto"/>
              <w:jc w:val="center"/>
              <w:rPr>
                <w:rFonts w:ascii="Times New Roman" w:eastAsia="Times New Roman" w:hAnsi="Times New Roman" w:cs="Times New Roman"/>
                <w:bCs/>
                <w:lang w:val="lt-LT" w:eastAsia="ar-SA"/>
              </w:rPr>
            </w:pPr>
            <w:proofErr w:type="spellStart"/>
            <w:r w:rsidRPr="00C52B13">
              <w:rPr>
                <w:rFonts w:ascii="Times New Roman" w:eastAsia="Times New Roman" w:hAnsi="Times New Roman" w:cs="Times New Roman"/>
                <w:bCs/>
                <w:lang w:val="lt-LT" w:eastAsia="ar-SA"/>
              </w:rPr>
              <w:t>Cefepimo</w:t>
            </w:r>
            <w:proofErr w:type="spellEnd"/>
            <w:r w:rsidRPr="00C52B13">
              <w:rPr>
                <w:rFonts w:ascii="Times New Roman" w:eastAsia="Times New Roman" w:hAnsi="Times New Roman" w:cs="Times New Roman"/>
                <w:bCs/>
                <w:lang w:val="lt-LT" w:eastAsia="ar-SA"/>
              </w:rPr>
              <w:t xml:space="preserve"> kiekis </w:t>
            </w:r>
            <w:r w:rsidR="00E35ABD" w:rsidRPr="00C52B13">
              <w:rPr>
                <w:rFonts w:ascii="Times New Roman" w:eastAsia="Times New Roman" w:hAnsi="Times New Roman" w:cs="Times New Roman"/>
                <w:bCs/>
                <w:lang w:val="lt-LT" w:eastAsia="ar-SA"/>
              </w:rPr>
              <w:t>flakone</w:t>
            </w:r>
          </w:p>
        </w:tc>
        <w:tc>
          <w:tcPr>
            <w:tcW w:w="2262" w:type="dxa"/>
            <w:vAlign w:val="center"/>
          </w:tcPr>
          <w:p w14:paraId="4106D352" w14:textId="77777777" w:rsidR="008B1B8B" w:rsidRPr="00C52B13" w:rsidRDefault="00C31DF9" w:rsidP="00655D2C">
            <w:pPr>
              <w:keepNext/>
              <w:suppressAutoHyphens/>
              <w:spacing w:after="0" w:line="240" w:lineRule="auto"/>
              <w:jc w:val="center"/>
              <w:rPr>
                <w:rFonts w:ascii="Times New Roman" w:eastAsia="Times New Roman" w:hAnsi="Times New Roman" w:cs="Times New Roman"/>
                <w:bCs/>
                <w:lang w:val="lt-LT" w:eastAsia="ar-SA"/>
              </w:rPr>
            </w:pPr>
            <w:r w:rsidRPr="00C52B13">
              <w:rPr>
                <w:rFonts w:ascii="Times New Roman" w:eastAsia="Times New Roman" w:hAnsi="Times New Roman" w:cs="Times New Roman"/>
                <w:bCs/>
                <w:lang w:val="lt-LT" w:eastAsia="ar-SA"/>
              </w:rPr>
              <w:t>Pridėto t</w:t>
            </w:r>
            <w:r w:rsidR="00406C08" w:rsidRPr="00C52B13">
              <w:rPr>
                <w:rFonts w:ascii="Times New Roman" w:eastAsia="Times New Roman" w:hAnsi="Times New Roman" w:cs="Times New Roman"/>
                <w:bCs/>
                <w:lang w:val="lt-LT" w:eastAsia="ar-SA"/>
              </w:rPr>
              <w:t>irpikli</w:t>
            </w:r>
            <w:r w:rsidRPr="00C52B13">
              <w:rPr>
                <w:rFonts w:ascii="Times New Roman" w:eastAsia="Times New Roman" w:hAnsi="Times New Roman" w:cs="Times New Roman"/>
                <w:bCs/>
                <w:lang w:val="lt-LT" w:eastAsia="ar-SA"/>
              </w:rPr>
              <w:t>o tūris</w:t>
            </w:r>
          </w:p>
          <w:p w14:paraId="3DE5D75E" w14:textId="77777777" w:rsidR="00406C08" w:rsidRPr="00C52B13" w:rsidRDefault="008B1B8B" w:rsidP="00655D2C">
            <w:pPr>
              <w:keepNext/>
              <w:suppressAutoHyphens/>
              <w:spacing w:after="0" w:line="240" w:lineRule="auto"/>
              <w:jc w:val="center"/>
              <w:rPr>
                <w:rFonts w:ascii="Times New Roman" w:eastAsia="Times New Roman" w:hAnsi="Times New Roman" w:cs="Times New Roman"/>
                <w:bCs/>
                <w:lang w:val="lt-LT" w:eastAsia="ar-SA"/>
              </w:rPr>
            </w:pPr>
            <w:r w:rsidRPr="00C52B13">
              <w:rPr>
                <w:rFonts w:ascii="Times New Roman" w:eastAsia="Times New Roman" w:hAnsi="Times New Roman" w:cs="Times New Roman"/>
                <w:bCs/>
                <w:lang w:val="lt-LT" w:eastAsia="ar-SA"/>
              </w:rPr>
              <w:t>(</w:t>
            </w:r>
            <w:r w:rsidR="00406C08" w:rsidRPr="00C52B13">
              <w:rPr>
                <w:rFonts w:ascii="Times New Roman" w:eastAsia="Times New Roman" w:hAnsi="Times New Roman" w:cs="Times New Roman"/>
                <w:bCs/>
                <w:lang w:val="lt-LT" w:eastAsia="ar-SA"/>
              </w:rPr>
              <w:t>ml</w:t>
            </w:r>
            <w:r w:rsidRPr="00C52B13">
              <w:rPr>
                <w:rFonts w:ascii="Times New Roman" w:eastAsia="Times New Roman" w:hAnsi="Times New Roman" w:cs="Times New Roman"/>
                <w:bCs/>
                <w:lang w:val="lt-LT" w:eastAsia="ar-SA"/>
              </w:rPr>
              <w:t>)</w:t>
            </w:r>
          </w:p>
        </w:tc>
        <w:tc>
          <w:tcPr>
            <w:tcW w:w="2262" w:type="dxa"/>
            <w:vAlign w:val="center"/>
          </w:tcPr>
          <w:p w14:paraId="3583FE2D" w14:textId="77777777" w:rsidR="008B1B8B" w:rsidRPr="00C52B13" w:rsidRDefault="00C31DF9" w:rsidP="00655D2C">
            <w:pPr>
              <w:keepNext/>
              <w:suppressAutoHyphens/>
              <w:spacing w:after="0" w:line="240" w:lineRule="auto"/>
              <w:jc w:val="center"/>
              <w:rPr>
                <w:rFonts w:ascii="Times New Roman" w:eastAsia="Times New Roman" w:hAnsi="Times New Roman" w:cs="Times New Roman"/>
                <w:bCs/>
                <w:lang w:val="lt-LT" w:eastAsia="ar-SA"/>
              </w:rPr>
            </w:pPr>
            <w:r w:rsidRPr="00C52B13">
              <w:rPr>
                <w:rFonts w:ascii="Times New Roman" w:eastAsia="Times New Roman" w:hAnsi="Times New Roman" w:cs="Times New Roman"/>
                <w:bCs/>
                <w:lang w:val="lt-LT" w:eastAsia="ar-SA"/>
              </w:rPr>
              <w:t>G</w:t>
            </w:r>
            <w:r w:rsidR="00406C08" w:rsidRPr="00C52B13">
              <w:rPr>
                <w:rFonts w:ascii="Times New Roman" w:eastAsia="Times New Roman" w:hAnsi="Times New Roman" w:cs="Times New Roman"/>
                <w:bCs/>
                <w:lang w:val="lt-LT" w:eastAsia="ar-SA"/>
              </w:rPr>
              <w:t>alutinis tūris</w:t>
            </w:r>
          </w:p>
          <w:p w14:paraId="23BAD3B3" w14:textId="77777777" w:rsidR="00406C08" w:rsidRPr="00C52B13" w:rsidRDefault="008B1B8B" w:rsidP="00655D2C">
            <w:pPr>
              <w:keepNext/>
              <w:suppressAutoHyphens/>
              <w:spacing w:after="0" w:line="240" w:lineRule="auto"/>
              <w:jc w:val="center"/>
              <w:rPr>
                <w:rFonts w:ascii="Times New Roman" w:eastAsia="Times New Roman" w:hAnsi="Times New Roman" w:cs="Times New Roman"/>
                <w:bCs/>
                <w:lang w:val="lt-LT" w:eastAsia="ar-SA"/>
              </w:rPr>
            </w:pPr>
            <w:r w:rsidRPr="00C52B13">
              <w:rPr>
                <w:rFonts w:ascii="Times New Roman" w:eastAsia="Times New Roman" w:hAnsi="Times New Roman" w:cs="Times New Roman"/>
                <w:bCs/>
                <w:lang w:val="lt-LT" w:eastAsia="ar-SA"/>
              </w:rPr>
              <w:t>(</w:t>
            </w:r>
            <w:r w:rsidR="00C31DF9" w:rsidRPr="00C52B13">
              <w:rPr>
                <w:rFonts w:ascii="Times New Roman" w:eastAsia="Times New Roman" w:hAnsi="Times New Roman" w:cs="Times New Roman"/>
                <w:bCs/>
                <w:lang w:val="lt-LT" w:eastAsia="ar-SA"/>
              </w:rPr>
              <w:t xml:space="preserve">apytikslis, </w:t>
            </w:r>
            <w:r w:rsidR="00406C08" w:rsidRPr="00C52B13">
              <w:rPr>
                <w:rFonts w:ascii="Times New Roman" w:eastAsia="Times New Roman" w:hAnsi="Times New Roman" w:cs="Times New Roman"/>
                <w:bCs/>
                <w:lang w:val="lt-LT" w:eastAsia="ar-SA"/>
              </w:rPr>
              <w:t>ml</w:t>
            </w:r>
            <w:r w:rsidRPr="00C52B13">
              <w:rPr>
                <w:rFonts w:ascii="Times New Roman" w:eastAsia="Times New Roman" w:hAnsi="Times New Roman" w:cs="Times New Roman"/>
                <w:bCs/>
                <w:lang w:val="lt-LT" w:eastAsia="ar-SA"/>
              </w:rPr>
              <w:t>)</w:t>
            </w:r>
          </w:p>
        </w:tc>
        <w:tc>
          <w:tcPr>
            <w:tcW w:w="2262" w:type="dxa"/>
            <w:vAlign w:val="center"/>
          </w:tcPr>
          <w:p w14:paraId="51583B37" w14:textId="77777777" w:rsidR="00406C08" w:rsidRPr="00C52B13" w:rsidRDefault="00406C08" w:rsidP="00655D2C">
            <w:pPr>
              <w:keepNext/>
              <w:suppressAutoHyphens/>
              <w:spacing w:after="0" w:line="240" w:lineRule="auto"/>
              <w:jc w:val="center"/>
              <w:rPr>
                <w:rFonts w:ascii="Times New Roman" w:eastAsia="Times New Roman" w:hAnsi="Times New Roman" w:cs="Times New Roman"/>
                <w:bCs/>
                <w:lang w:val="lt-LT" w:eastAsia="ar-SA"/>
              </w:rPr>
            </w:pPr>
            <w:r w:rsidRPr="00C52B13">
              <w:rPr>
                <w:rFonts w:ascii="Times New Roman" w:eastAsia="Times New Roman" w:hAnsi="Times New Roman" w:cs="Times New Roman"/>
                <w:bCs/>
                <w:lang w:val="lt-LT" w:eastAsia="ar-SA"/>
              </w:rPr>
              <w:t>Koncentracija</w:t>
            </w:r>
            <w:r w:rsidR="00C31DF9" w:rsidRPr="00C52B13">
              <w:rPr>
                <w:rFonts w:ascii="Times New Roman" w:eastAsia="Times New Roman" w:hAnsi="Times New Roman" w:cs="Times New Roman"/>
                <w:bCs/>
                <w:lang w:val="lt-LT" w:eastAsia="ar-SA"/>
              </w:rPr>
              <w:t xml:space="preserve"> po ištirpimo</w:t>
            </w:r>
          </w:p>
          <w:p w14:paraId="40E487DE" w14:textId="77777777" w:rsidR="00406C08" w:rsidRPr="00C52B13" w:rsidRDefault="00406C08" w:rsidP="00655D2C">
            <w:pPr>
              <w:keepNext/>
              <w:suppressAutoHyphens/>
              <w:spacing w:after="0" w:line="240" w:lineRule="auto"/>
              <w:jc w:val="center"/>
              <w:rPr>
                <w:rFonts w:ascii="Times New Roman" w:eastAsia="Times New Roman" w:hAnsi="Times New Roman" w:cs="Times New Roman"/>
                <w:bCs/>
                <w:lang w:val="lt-LT" w:eastAsia="ar-SA"/>
              </w:rPr>
            </w:pPr>
            <w:r w:rsidRPr="00C52B13">
              <w:rPr>
                <w:rFonts w:ascii="Times New Roman" w:eastAsia="Times New Roman" w:hAnsi="Times New Roman" w:cs="Times New Roman"/>
                <w:bCs/>
                <w:lang w:val="lt-LT" w:eastAsia="ar-SA"/>
              </w:rPr>
              <w:t>(apytikslė, mg/ml)</w:t>
            </w:r>
          </w:p>
        </w:tc>
      </w:tr>
      <w:tr w:rsidR="008B1B8B" w:rsidRPr="00C52B13" w14:paraId="4DEB54EA" w14:textId="77777777" w:rsidTr="00655D2C">
        <w:trPr>
          <w:trHeight w:val="109"/>
        </w:trPr>
        <w:tc>
          <w:tcPr>
            <w:tcW w:w="2500" w:type="dxa"/>
            <w:vAlign w:val="center"/>
          </w:tcPr>
          <w:p w14:paraId="39533C3A" w14:textId="77777777" w:rsidR="00406C08" w:rsidRPr="00C52B13" w:rsidRDefault="00C31DF9" w:rsidP="00C31DF9">
            <w:pPr>
              <w:suppressAutoHyphens/>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1,0</w:t>
            </w:r>
          </w:p>
        </w:tc>
        <w:tc>
          <w:tcPr>
            <w:tcW w:w="2262" w:type="dxa"/>
            <w:vAlign w:val="center"/>
          </w:tcPr>
          <w:p w14:paraId="493A508A" w14:textId="77777777" w:rsidR="00406C08" w:rsidRPr="00C52B13" w:rsidRDefault="00406C08" w:rsidP="00655D2C">
            <w:pPr>
              <w:suppressAutoHyphens/>
              <w:spacing w:after="0" w:line="240" w:lineRule="auto"/>
              <w:jc w:val="center"/>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10,0</w:t>
            </w:r>
          </w:p>
        </w:tc>
        <w:tc>
          <w:tcPr>
            <w:tcW w:w="2262" w:type="dxa"/>
            <w:vAlign w:val="center"/>
          </w:tcPr>
          <w:p w14:paraId="5D30A54F" w14:textId="77777777" w:rsidR="00406C08" w:rsidRPr="00C52B13" w:rsidRDefault="00406C08" w:rsidP="00655D2C">
            <w:pPr>
              <w:suppressAutoHyphens/>
              <w:spacing w:after="0" w:line="240" w:lineRule="auto"/>
              <w:jc w:val="center"/>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11,4</w:t>
            </w:r>
          </w:p>
        </w:tc>
        <w:tc>
          <w:tcPr>
            <w:tcW w:w="2262" w:type="dxa"/>
            <w:vAlign w:val="center"/>
          </w:tcPr>
          <w:p w14:paraId="2E42A61C" w14:textId="77777777" w:rsidR="00406C08" w:rsidRPr="00C52B13" w:rsidRDefault="00406C08" w:rsidP="00655D2C">
            <w:pPr>
              <w:suppressAutoHyphens/>
              <w:spacing w:after="0" w:line="240" w:lineRule="auto"/>
              <w:jc w:val="center"/>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90</w:t>
            </w:r>
          </w:p>
        </w:tc>
      </w:tr>
    </w:tbl>
    <w:p w14:paraId="58257F8E"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319B4FAA" w14:textId="77777777" w:rsidR="00406C08" w:rsidRPr="00C52B13" w:rsidRDefault="005462AD"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Šiuos tirpalus galima iš karto suleisti lėtai </w:t>
      </w:r>
      <w:proofErr w:type="spellStart"/>
      <w:r w:rsidRPr="00C52B13">
        <w:rPr>
          <w:rFonts w:ascii="Times New Roman" w:eastAsia="Times New Roman" w:hAnsi="Times New Roman" w:cs="Times New Roman"/>
          <w:lang w:val="lt-LT" w:eastAsia="ar-SA"/>
        </w:rPr>
        <w:t>i.v</w:t>
      </w:r>
      <w:proofErr w:type="spellEnd"/>
      <w:r w:rsidRPr="00C52B13">
        <w:rPr>
          <w:rFonts w:ascii="Times New Roman" w:eastAsia="Times New Roman" w:hAnsi="Times New Roman" w:cs="Times New Roman"/>
          <w:lang w:val="lt-LT" w:eastAsia="ar-SA"/>
        </w:rPr>
        <w:t xml:space="preserve">. injekcijai (3-5 min.) per švirkštą arba infuzinį vamzdelį. Kitu atveju jų galima pridėti prie vieno iš pirmiau išvardytų infuzinių tirpalų ir leisti kaip trumpalaikę </w:t>
      </w:r>
      <w:proofErr w:type="spellStart"/>
      <w:r w:rsidRPr="00C52B13">
        <w:rPr>
          <w:rFonts w:ascii="Times New Roman" w:eastAsia="Times New Roman" w:hAnsi="Times New Roman" w:cs="Times New Roman"/>
          <w:lang w:val="lt-LT" w:eastAsia="ar-SA"/>
        </w:rPr>
        <w:t>i.v</w:t>
      </w:r>
      <w:proofErr w:type="spellEnd"/>
      <w:r w:rsidRPr="00C52B13">
        <w:rPr>
          <w:rFonts w:ascii="Times New Roman" w:eastAsia="Times New Roman" w:hAnsi="Times New Roman" w:cs="Times New Roman"/>
          <w:lang w:val="lt-LT" w:eastAsia="ar-SA"/>
        </w:rPr>
        <w:t>. infuziją per maždaug 30 minučių.</w:t>
      </w:r>
    </w:p>
    <w:p w14:paraId="2E4C07DF" w14:textId="77777777" w:rsidR="005462AD" w:rsidRPr="00C52B13" w:rsidRDefault="005462AD" w:rsidP="00C52B13">
      <w:pPr>
        <w:suppressAutoHyphens/>
        <w:spacing w:after="0" w:line="240" w:lineRule="auto"/>
        <w:jc w:val="both"/>
        <w:rPr>
          <w:rFonts w:ascii="Times New Roman" w:eastAsia="Times New Roman" w:hAnsi="Times New Roman" w:cs="Times New Roman"/>
          <w:lang w:val="lt-LT" w:eastAsia="ar-SA"/>
        </w:rPr>
      </w:pPr>
    </w:p>
    <w:p w14:paraId="26DCBBB0" w14:textId="77777777" w:rsidR="005D2491" w:rsidRPr="009A00D4" w:rsidRDefault="005D2491" w:rsidP="005D2491">
      <w:pPr>
        <w:suppressAutoHyphens/>
        <w:spacing w:after="0" w:line="240" w:lineRule="auto"/>
        <w:jc w:val="both"/>
        <w:rPr>
          <w:rFonts w:ascii="Times New Roman" w:eastAsia="Times New Roman" w:hAnsi="Times New Roman" w:cs="Times New Roman"/>
          <w:lang w:val="pt-PT" w:eastAsia="ar-SA"/>
        </w:rPr>
      </w:pPr>
      <w:r w:rsidRPr="009A00D4">
        <w:rPr>
          <w:rFonts w:ascii="Times New Roman" w:eastAsia="Times New Roman" w:hAnsi="Times New Roman" w:cs="Times New Roman"/>
          <w:lang w:val="pt-PT" w:eastAsia="ar-SA"/>
        </w:rPr>
        <w:t>Cefepime PharmSol negalima maišyti su jokiais kitais vaistiniais preparatais ar tirpalais, išskyrus</w:t>
      </w:r>
    </w:p>
    <w:p w14:paraId="35D6CB0E" w14:textId="53A20AF6" w:rsidR="005462AD" w:rsidRPr="00C52B13" w:rsidRDefault="005D2491" w:rsidP="005D2491">
      <w:pPr>
        <w:suppressAutoHyphens/>
        <w:spacing w:after="0" w:line="240" w:lineRule="auto"/>
        <w:jc w:val="both"/>
        <w:rPr>
          <w:rFonts w:ascii="Times New Roman" w:eastAsia="Times New Roman" w:hAnsi="Times New Roman" w:cs="Times New Roman"/>
          <w:lang w:val="lt-LT" w:eastAsia="ar-SA"/>
        </w:rPr>
      </w:pPr>
      <w:r w:rsidRPr="009A00D4">
        <w:rPr>
          <w:rFonts w:ascii="Times New Roman" w:eastAsia="Times New Roman" w:hAnsi="Times New Roman" w:cs="Times New Roman"/>
          <w:lang w:val="pt-PT" w:eastAsia="ar-SA"/>
        </w:rPr>
        <w:t>aukščiau paminėtus</w:t>
      </w:r>
      <w:r w:rsidR="00C31DF9" w:rsidRPr="00C52B13">
        <w:rPr>
          <w:rFonts w:ascii="Times New Roman" w:eastAsia="Times New Roman" w:hAnsi="Times New Roman" w:cs="Times New Roman"/>
          <w:lang w:val="lt-LT" w:eastAsia="ar-SA"/>
        </w:rPr>
        <w:t>.</w:t>
      </w:r>
      <w:r w:rsidR="005462AD" w:rsidRPr="00C52B13">
        <w:rPr>
          <w:rFonts w:ascii="Times New Roman" w:eastAsia="Times New Roman" w:hAnsi="Times New Roman" w:cs="Times New Roman"/>
          <w:lang w:val="lt-LT" w:eastAsia="ar-SA"/>
        </w:rPr>
        <w:t xml:space="preserve"> </w:t>
      </w:r>
    </w:p>
    <w:p w14:paraId="0C38B826" w14:textId="77777777" w:rsidR="005462AD" w:rsidRPr="00C52B13" w:rsidRDefault="005462AD" w:rsidP="00C52B13">
      <w:pPr>
        <w:suppressAutoHyphens/>
        <w:spacing w:after="0" w:line="240" w:lineRule="auto"/>
        <w:jc w:val="both"/>
        <w:rPr>
          <w:rFonts w:ascii="Times New Roman" w:eastAsia="Times New Roman" w:hAnsi="Times New Roman" w:cs="Times New Roman"/>
          <w:lang w:val="lt-LT" w:eastAsia="ar-SA"/>
        </w:rPr>
      </w:pPr>
    </w:p>
    <w:p w14:paraId="325EDE0F" w14:textId="63F0EBFC" w:rsidR="00406C08" w:rsidRPr="00C52B13" w:rsidRDefault="005462AD"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Nesuvartotus vaistinius preparatus ar atliekas reikia tvarkyti pagal nacionalinius reikalavimus.</w:t>
      </w:r>
    </w:p>
    <w:p w14:paraId="13DAA5B1" w14:textId="4613271B" w:rsidR="003177C5" w:rsidRPr="00C52B13" w:rsidRDefault="003177C5" w:rsidP="00C52B13">
      <w:pPr>
        <w:spacing w:after="0" w:line="240" w:lineRule="auto"/>
        <w:jc w:val="both"/>
        <w:rPr>
          <w:rFonts w:ascii="Times New Roman" w:eastAsia="Times New Roman" w:hAnsi="Times New Roman" w:cs="Times New Roman"/>
          <w:b/>
          <w:lang w:val="lt-LT" w:eastAsia="ar-SA"/>
        </w:rPr>
      </w:pPr>
    </w:p>
    <w:p w14:paraId="67D00C4D" w14:textId="77777777" w:rsidR="003177C5" w:rsidRPr="00C52B13" w:rsidRDefault="003177C5" w:rsidP="00C52B13">
      <w:pPr>
        <w:spacing w:after="0" w:line="240" w:lineRule="auto"/>
        <w:jc w:val="both"/>
        <w:rPr>
          <w:rFonts w:ascii="Times New Roman" w:eastAsia="Times New Roman" w:hAnsi="Times New Roman" w:cs="Times New Roman"/>
          <w:b/>
          <w:lang w:val="lt-LT" w:eastAsia="ar-SA"/>
        </w:rPr>
      </w:pPr>
    </w:p>
    <w:p w14:paraId="65C34A85" w14:textId="77777777" w:rsidR="00406C08" w:rsidRPr="00C52B13" w:rsidRDefault="00406C08" w:rsidP="00C52B13">
      <w:pPr>
        <w:keepNext/>
        <w:suppressAutoHyphens/>
        <w:spacing w:after="0" w:line="240" w:lineRule="auto"/>
        <w:ind w:left="567" w:hanging="567"/>
        <w:jc w:val="both"/>
        <w:rPr>
          <w:rFonts w:ascii="Times New Roman" w:eastAsia="Times New Roman" w:hAnsi="Times New Roman" w:cs="Times New Roman"/>
          <w:lang w:val="lt-LT" w:eastAsia="ar-SA"/>
        </w:rPr>
      </w:pPr>
      <w:r w:rsidRPr="00C52B13">
        <w:rPr>
          <w:rFonts w:ascii="Times New Roman" w:eastAsia="Times New Roman" w:hAnsi="Times New Roman" w:cs="Times New Roman"/>
          <w:b/>
          <w:lang w:val="lt-LT" w:eastAsia="ar-SA"/>
        </w:rPr>
        <w:t>7.</w:t>
      </w:r>
      <w:r w:rsidRPr="00C52B13">
        <w:rPr>
          <w:rFonts w:ascii="Times New Roman" w:eastAsia="Times New Roman" w:hAnsi="Times New Roman" w:cs="Times New Roman"/>
          <w:lang w:val="lt-LT" w:eastAsia="ar-SA"/>
        </w:rPr>
        <w:tab/>
      </w:r>
      <w:r w:rsidR="006A72E3" w:rsidRPr="00C52B13">
        <w:rPr>
          <w:rFonts w:ascii="Times New Roman" w:eastAsia="Times New Roman" w:hAnsi="Times New Roman" w:cs="Times New Roman"/>
          <w:b/>
          <w:lang w:val="lt-LT" w:eastAsia="ar-SA"/>
        </w:rPr>
        <w:t>REGISTRUOTOJAS</w:t>
      </w:r>
    </w:p>
    <w:p w14:paraId="100EAF41" w14:textId="77777777" w:rsidR="00406C08" w:rsidRPr="00C52B13" w:rsidRDefault="00406C08" w:rsidP="00C52B13">
      <w:pPr>
        <w:keepNext/>
        <w:suppressAutoHyphens/>
        <w:spacing w:after="0" w:line="240" w:lineRule="auto"/>
        <w:jc w:val="both"/>
        <w:rPr>
          <w:rFonts w:ascii="Times New Roman" w:eastAsia="Times New Roman" w:hAnsi="Times New Roman" w:cs="Times New Roman"/>
          <w:lang w:val="lt-LT" w:eastAsia="ar-SA"/>
        </w:rPr>
      </w:pPr>
    </w:p>
    <w:p w14:paraId="1E660969" w14:textId="77777777" w:rsidR="005462AD" w:rsidRPr="00661206" w:rsidRDefault="005462AD" w:rsidP="00B926AB">
      <w:pPr>
        <w:spacing w:after="0" w:line="240" w:lineRule="auto"/>
        <w:jc w:val="both"/>
        <w:rPr>
          <w:rFonts w:ascii="Times New Roman" w:hAnsi="Times New Roman"/>
          <w:lang w:val="lt-LT"/>
        </w:rPr>
      </w:pPr>
      <w:proofErr w:type="spellStart"/>
      <w:r w:rsidRPr="00661206">
        <w:rPr>
          <w:rFonts w:ascii="Times New Roman" w:hAnsi="Times New Roman"/>
          <w:lang w:val="lt-LT"/>
        </w:rPr>
        <w:t>PharmSol</w:t>
      </w:r>
      <w:proofErr w:type="spellEnd"/>
      <w:r w:rsidRPr="00661206">
        <w:rPr>
          <w:rFonts w:ascii="Times New Roman" w:hAnsi="Times New Roman"/>
          <w:lang w:val="lt-LT"/>
        </w:rPr>
        <w:t xml:space="preserve"> </w:t>
      </w:r>
      <w:proofErr w:type="spellStart"/>
      <w:r w:rsidRPr="00661206">
        <w:rPr>
          <w:rFonts w:ascii="Times New Roman" w:hAnsi="Times New Roman"/>
          <w:lang w:val="lt-LT"/>
        </w:rPr>
        <w:t>Europe</w:t>
      </w:r>
      <w:proofErr w:type="spellEnd"/>
      <w:r w:rsidRPr="00661206">
        <w:rPr>
          <w:rFonts w:ascii="Times New Roman" w:hAnsi="Times New Roman"/>
          <w:lang w:val="lt-LT"/>
        </w:rPr>
        <w:t xml:space="preserve"> </w:t>
      </w:r>
      <w:proofErr w:type="spellStart"/>
      <w:r w:rsidRPr="00661206">
        <w:rPr>
          <w:rFonts w:ascii="Times New Roman" w:hAnsi="Times New Roman"/>
          <w:lang w:val="lt-LT"/>
        </w:rPr>
        <w:t>Limited</w:t>
      </w:r>
      <w:proofErr w:type="spellEnd"/>
    </w:p>
    <w:p w14:paraId="4B83CED8" w14:textId="2742F1CE" w:rsidR="005462AD" w:rsidRPr="000B7F29" w:rsidRDefault="005462AD" w:rsidP="00B926AB">
      <w:pPr>
        <w:spacing w:after="0" w:line="240" w:lineRule="auto"/>
        <w:jc w:val="both"/>
        <w:rPr>
          <w:rFonts w:ascii="Times New Roman" w:hAnsi="Times New Roman" w:cs="Times New Roman"/>
          <w:lang w:val="en-GB"/>
        </w:rPr>
      </w:pPr>
      <w:bookmarkStart w:id="1" w:name="_Hlk35864208"/>
      <w:r w:rsidRPr="000B7F29">
        <w:rPr>
          <w:rFonts w:ascii="Times New Roman" w:hAnsi="Times New Roman" w:cs="Times New Roman"/>
          <w:lang w:val="en-GB"/>
        </w:rPr>
        <w:t>The Victoria Centre Unit 2</w:t>
      </w:r>
    </w:p>
    <w:p w14:paraId="1AA31C2C" w14:textId="4E4344C6" w:rsidR="005462AD" w:rsidRPr="000B7F29" w:rsidRDefault="005462AD" w:rsidP="00B926AB">
      <w:pPr>
        <w:spacing w:after="0" w:line="240" w:lineRule="auto"/>
        <w:jc w:val="both"/>
        <w:rPr>
          <w:rFonts w:ascii="Times New Roman" w:hAnsi="Times New Roman" w:cs="Times New Roman"/>
          <w:lang w:val="en-GB"/>
        </w:rPr>
      </w:pPr>
      <w:bookmarkStart w:id="2" w:name="_Hlk35864221"/>
      <w:bookmarkEnd w:id="1"/>
      <w:r w:rsidRPr="000B7F29">
        <w:rPr>
          <w:rFonts w:ascii="Times New Roman" w:hAnsi="Times New Roman" w:cs="Times New Roman"/>
          <w:lang w:val="en-GB"/>
        </w:rPr>
        <w:t>Lower Ground Floor</w:t>
      </w:r>
    </w:p>
    <w:p w14:paraId="7E7C8671" w14:textId="05B25113" w:rsidR="005462AD" w:rsidRPr="009A00D4" w:rsidRDefault="005462AD" w:rsidP="00B926AB">
      <w:pPr>
        <w:spacing w:after="0" w:line="240" w:lineRule="auto"/>
        <w:jc w:val="both"/>
        <w:rPr>
          <w:rFonts w:ascii="Times New Roman" w:hAnsi="Times New Roman" w:cs="Times New Roman"/>
          <w:lang w:val="pt-PT"/>
        </w:rPr>
      </w:pPr>
      <w:r w:rsidRPr="009A00D4">
        <w:rPr>
          <w:rFonts w:ascii="Times New Roman" w:hAnsi="Times New Roman" w:cs="Times New Roman"/>
          <w:lang w:val="pt-PT"/>
        </w:rPr>
        <w:t>Valletta Road, Mosta MST 9012</w:t>
      </w:r>
    </w:p>
    <w:p w14:paraId="0A3EA1AD" w14:textId="24DD0405" w:rsidR="005462AD" w:rsidRPr="005F0BFD" w:rsidRDefault="005462AD" w:rsidP="00B926AB">
      <w:pPr>
        <w:spacing w:after="0" w:line="240" w:lineRule="auto"/>
        <w:jc w:val="both"/>
        <w:rPr>
          <w:rFonts w:ascii="Times New Roman" w:hAnsi="Times New Roman" w:cs="Times New Roman"/>
          <w:lang w:val="it-CH"/>
        </w:rPr>
      </w:pPr>
      <w:r w:rsidRPr="005F0BFD">
        <w:rPr>
          <w:rFonts w:ascii="Times New Roman" w:hAnsi="Times New Roman" w:cs="Times New Roman"/>
          <w:lang w:val="it-CH"/>
        </w:rPr>
        <w:t>M</w:t>
      </w:r>
      <w:r w:rsidR="00C57A91" w:rsidRPr="005F0BFD">
        <w:rPr>
          <w:rFonts w:ascii="Times New Roman" w:hAnsi="Times New Roman" w:cs="Times New Roman"/>
          <w:lang w:val="it-CH"/>
        </w:rPr>
        <w:t>alta</w:t>
      </w:r>
    </w:p>
    <w:bookmarkEnd w:id="2"/>
    <w:p w14:paraId="1FCD30CF"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
    <w:p w14:paraId="1DD62934"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
    <w:p w14:paraId="3BF7659D" w14:textId="77777777" w:rsidR="00406C08" w:rsidRPr="00C52B13" w:rsidRDefault="00406C08" w:rsidP="00C52B13">
      <w:pPr>
        <w:keepNext/>
        <w:suppressAutoHyphens/>
        <w:spacing w:after="0" w:line="240" w:lineRule="auto"/>
        <w:ind w:left="567" w:hanging="567"/>
        <w:jc w:val="both"/>
        <w:rPr>
          <w:rFonts w:ascii="Times New Roman" w:eastAsia="Times New Roman" w:hAnsi="Times New Roman" w:cs="Times New Roman"/>
          <w:b/>
          <w:lang w:val="lt-LT" w:eastAsia="ar-SA"/>
        </w:rPr>
      </w:pPr>
      <w:r w:rsidRPr="00C52B13">
        <w:rPr>
          <w:rFonts w:ascii="Times New Roman" w:eastAsia="Times New Roman" w:hAnsi="Times New Roman" w:cs="Times New Roman"/>
          <w:b/>
          <w:lang w:val="lt-LT" w:eastAsia="ar-SA"/>
        </w:rPr>
        <w:lastRenderedPageBreak/>
        <w:t>8.</w:t>
      </w:r>
      <w:r w:rsidRPr="00C52B13">
        <w:rPr>
          <w:rFonts w:ascii="Times New Roman" w:eastAsia="Times New Roman" w:hAnsi="Times New Roman" w:cs="Times New Roman"/>
          <w:lang w:val="lt-LT" w:eastAsia="ar-SA"/>
        </w:rPr>
        <w:tab/>
      </w:r>
      <w:r w:rsidR="006A72E3" w:rsidRPr="00C52B13">
        <w:rPr>
          <w:rFonts w:ascii="Times New Roman" w:eastAsia="Times New Roman" w:hAnsi="Times New Roman" w:cs="Times New Roman"/>
          <w:b/>
          <w:lang w:val="lt-LT" w:eastAsia="ar-SA"/>
        </w:rPr>
        <w:t xml:space="preserve">REGISTRACIJOS </w:t>
      </w:r>
      <w:r w:rsidRPr="00C52B13">
        <w:rPr>
          <w:rFonts w:ascii="Times New Roman" w:eastAsia="Times New Roman" w:hAnsi="Times New Roman" w:cs="Times New Roman"/>
          <w:b/>
          <w:lang w:val="lt-LT" w:eastAsia="ar-SA"/>
        </w:rPr>
        <w:t>PAŽYMĖJIMO NUMERIS</w:t>
      </w:r>
      <w:r w:rsidR="00E16D26" w:rsidRPr="00C52B13">
        <w:rPr>
          <w:rFonts w:ascii="Times New Roman" w:eastAsia="Times New Roman" w:hAnsi="Times New Roman" w:cs="Times New Roman"/>
          <w:b/>
          <w:lang w:val="lt-LT" w:eastAsia="ar-SA"/>
        </w:rPr>
        <w:t> </w:t>
      </w:r>
      <w:r w:rsidRPr="00C52B13">
        <w:rPr>
          <w:rFonts w:ascii="Times New Roman" w:eastAsia="Times New Roman" w:hAnsi="Times New Roman" w:cs="Times New Roman"/>
          <w:b/>
          <w:lang w:val="lt-LT" w:eastAsia="ar-SA"/>
        </w:rPr>
        <w:t>(</w:t>
      </w:r>
      <w:r w:rsidR="00E16D26" w:rsidRPr="00C52B13">
        <w:rPr>
          <w:rFonts w:ascii="Times New Roman" w:eastAsia="Times New Roman" w:hAnsi="Times New Roman" w:cs="Times New Roman"/>
          <w:b/>
          <w:lang w:val="lt-LT" w:eastAsia="ar-SA"/>
        </w:rPr>
        <w:noBreakHyphen/>
      </w:r>
      <w:r w:rsidRPr="00C52B13">
        <w:rPr>
          <w:rFonts w:ascii="Times New Roman" w:eastAsia="Times New Roman" w:hAnsi="Times New Roman" w:cs="Times New Roman"/>
          <w:b/>
          <w:lang w:val="lt-LT" w:eastAsia="ar-SA"/>
        </w:rPr>
        <w:t>IAI)</w:t>
      </w:r>
    </w:p>
    <w:p w14:paraId="1D021AF1" w14:textId="77777777" w:rsidR="00406C08" w:rsidRPr="00C52B13" w:rsidRDefault="00406C08" w:rsidP="00C52B13">
      <w:pPr>
        <w:keepNext/>
        <w:suppressAutoHyphens/>
        <w:spacing w:after="0" w:line="240" w:lineRule="auto"/>
        <w:jc w:val="both"/>
        <w:rPr>
          <w:rFonts w:ascii="Times New Roman" w:eastAsia="Times New Roman" w:hAnsi="Times New Roman" w:cs="Times New Roman"/>
          <w:lang w:val="lt-LT" w:eastAsia="ar-SA"/>
        </w:rPr>
      </w:pPr>
    </w:p>
    <w:p w14:paraId="2FDAABAB" w14:textId="77777777" w:rsidR="005D2491" w:rsidRPr="005F0BFD" w:rsidRDefault="005D2491" w:rsidP="005D2491">
      <w:pPr>
        <w:suppressAutoHyphens/>
        <w:spacing w:after="0" w:line="240" w:lineRule="auto"/>
        <w:jc w:val="both"/>
        <w:rPr>
          <w:rFonts w:ascii="Times New Roman" w:eastAsia="Times New Roman" w:hAnsi="Times New Roman" w:cs="Times New Roman"/>
          <w:lang w:val="lt-LT" w:eastAsia="ar-SA"/>
        </w:rPr>
      </w:pPr>
      <w:bookmarkStart w:id="3" w:name="_Hlk161756806"/>
      <w:r w:rsidRPr="005F0BFD">
        <w:rPr>
          <w:rFonts w:ascii="Times New Roman" w:eastAsia="Times New Roman" w:hAnsi="Times New Roman" w:cs="Times New Roman"/>
          <w:lang w:val="lt-LT" w:eastAsia="ar-SA"/>
        </w:rPr>
        <w:t>LT/1/24/5371/001 – N1</w:t>
      </w:r>
    </w:p>
    <w:p w14:paraId="72F88E78" w14:textId="77777777" w:rsidR="005D2491" w:rsidRPr="005F0BFD" w:rsidRDefault="005D2491" w:rsidP="005D2491">
      <w:pPr>
        <w:suppressAutoHyphens/>
        <w:spacing w:after="0" w:line="240" w:lineRule="auto"/>
        <w:jc w:val="both"/>
        <w:rPr>
          <w:rFonts w:ascii="Times New Roman" w:eastAsia="Times New Roman" w:hAnsi="Times New Roman" w:cs="Times New Roman"/>
          <w:lang w:val="lt-LT" w:eastAsia="ar-SA"/>
        </w:rPr>
      </w:pPr>
      <w:r w:rsidRPr="005F0BFD">
        <w:rPr>
          <w:rFonts w:ascii="Times New Roman" w:eastAsia="Times New Roman" w:hAnsi="Times New Roman" w:cs="Times New Roman"/>
          <w:lang w:val="lt-LT" w:eastAsia="ar-SA"/>
        </w:rPr>
        <w:t>LT/1/24/5371/002 – N50</w:t>
      </w:r>
    </w:p>
    <w:p w14:paraId="447E7925" w14:textId="77777777" w:rsidR="005D2491" w:rsidRPr="005F0BFD" w:rsidRDefault="005D2491" w:rsidP="005D2491">
      <w:pPr>
        <w:suppressAutoHyphens/>
        <w:spacing w:after="0" w:line="240" w:lineRule="auto"/>
        <w:jc w:val="both"/>
        <w:rPr>
          <w:rFonts w:ascii="Times New Roman" w:eastAsia="Times New Roman" w:hAnsi="Times New Roman" w:cs="Times New Roman"/>
          <w:lang w:val="lt-LT" w:eastAsia="ar-SA"/>
        </w:rPr>
      </w:pPr>
      <w:r w:rsidRPr="005F0BFD">
        <w:rPr>
          <w:rFonts w:ascii="Times New Roman" w:eastAsia="Times New Roman" w:hAnsi="Times New Roman" w:cs="Times New Roman"/>
          <w:lang w:val="lt-LT" w:eastAsia="ar-SA"/>
        </w:rPr>
        <w:t>LT/1/24/5371/003 – N60</w:t>
      </w:r>
    </w:p>
    <w:p w14:paraId="42FA5B7B" w14:textId="77777777" w:rsidR="005D2491" w:rsidRPr="005F0BFD" w:rsidRDefault="005D2491" w:rsidP="005D2491">
      <w:pPr>
        <w:suppressAutoHyphens/>
        <w:spacing w:after="0" w:line="240" w:lineRule="auto"/>
        <w:jc w:val="both"/>
        <w:rPr>
          <w:rFonts w:ascii="Times New Roman" w:eastAsia="Times New Roman" w:hAnsi="Times New Roman" w:cs="Times New Roman"/>
          <w:lang w:val="lt-LT" w:eastAsia="ar-SA"/>
        </w:rPr>
      </w:pPr>
      <w:r w:rsidRPr="005F0BFD">
        <w:rPr>
          <w:rFonts w:ascii="Times New Roman" w:eastAsia="Times New Roman" w:hAnsi="Times New Roman" w:cs="Times New Roman"/>
          <w:lang w:val="lt-LT" w:eastAsia="ar-SA"/>
        </w:rPr>
        <w:t xml:space="preserve">LT/1/24/5371/004 – N5 (N1x5) </w:t>
      </w:r>
      <w:r>
        <w:rPr>
          <w:rFonts w:ascii="Times New Roman" w:eastAsia="Times New Roman" w:hAnsi="Times New Roman" w:cs="Times New Roman"/>
          <w:lang w:val="lt-LT" w:eastAsia="ar-SA"/>
        </w:rPr>
        <w:t>s</w:t>
      </w:r>
      <w:r w:rsidRPr="005F0BFD">
        <w:rPr>
          <w:rFonts w:ascii="Times New Roman" w:eastAsia="Times New Roman" w:hAnsi="Times New Roman" w:cs="Times New Roman"/>
          <w:lang w:val="lt-LT" w:eastAsia="ar-SA"/>
        </w:rPr>
        <w:t>upakuota į kasetę</w:t>
      </w:r>
    </w:p>
    <w:p w14:paraId="19944BC3" w14:textId="77777777" w:rsidR="005D2491" w:rsidRPr="005F0BFD" w:rsidRDefault="005D2491" w:rsidP="005D2491">
      <w:pPr>
        <w:suppressAutoHyphens/>
        <w:spacing w:after="0" w:line="240" w:lineRule="auto"/>
        <w:jc w:val="both"/>
        <w:rPr>
          <w:rFonts w:ascii="Times New Roman" w:eastAsia="Times New Roman" w:hAnsi="Times New Roman" w:cs="Times New Roman"/>
          <w:lang w:val="lt-LT" w:eastAsia="ar-SA"/>
        </w:rPr>
      </w:pPr>
      <w:r w:rsidRPr="005F0BFD">
        <w:rPr>
          <w:rFonts w:ascii="Times New Roman" w:eastAsia="Times New Roman" w:hAnsi="Times New Roman" w:cs="Times New Roman"/>
          <w:lang w:val="lt-LT" w:eastAsia="ar-SA"/>
        </w:rPr>
        <w:t xml:space="preserve">LT/1/24/5371/005 – N50 (N10x5) </w:t>
      </w:r>
      <w:r>
        <w:rPr>
          <w:rFonts w:ascii="Times New Roman" w:eastAsia="Times New Roman" w:hAnsi="Times New Roman" w:cs="Times New Roman"/>
          <w:lang w:val="lt-LT" w:eastAsia="ar-SA"/>
        </w:rPr>
        <w:t>s</w:t>
      </w:r>
      <w:r w:rsidRPr="005F0BFD">
        <w:rPr>
          <w:rFonts w:ascii="Times New Roman" w:eastAsia="Times New Roman" w:hAnsi="Times New Roman" w:cs="Times New Roman"/>
          <w:lang w:val="lt-LT" w:eastAsia="ar-SA"/>
        </w:rPr>
        <w:t>upakuota į kasetę</w:t>
      </w:r>
    </w:p>
    <w:p w14:paraId="692B35A7" w14:textId="77777777" w:rsidR="005D2491" w:rsidRDefault="005D2491" w:rsidP="005D2491">
      <w:pPr>
        <w:suppressAutoHyphens/>
        <w:spacing w:after="0" w:line="240" w:lineRule="auto"/>
        <w:jc w:val="both"/>
        <w:rPr>
          <w:rFonts w:ascii="Times New Roman" w:eastAsia="Times New Roman" w:hAnsi="Times New Roman" w:cs="Times New Roman"/>
          <w:lang w:val="lt-LT" w:eastAsia="ar-SA"/>
        </w:rPr>
      </w:pPr>
      <w:r w:rsidRPr="005F0BFD">
        <w:rPr>
          <w:rFonts w:ascii="Times New Roman" w:eastAsia="Times New Roman" w:hAnsi="Times New Roman" w:cs="Times New Roman"/>
          <w:lang w:val="lt-LT" w:eastAsia="ar-SA"/>
        </w:rPr>
        <w:t xml:space="preserve">LT/1/24/5371/006 – N60 (N12x5) </w:t>
      </w:r>
      <w:r>
        <w:rPr>
          <w:rFonts w:ascii="Times New Roman" w:eastAsia="Times New Roman" w:hAnsi="Times New Roman" w:cs="Times New Roman"/>
          <w:lang w:val="lt-LT" w:eastAsia="ar-SA"/>
        </w:rPr>
        <w:t>s</w:t>
      </w:r>
      <w:r w:rsidRPr="005F0BFD">
        <w:rPr>
          <w:rFonts w:ascii="Times New Roman" w:eastAsia="Times New Roman" w:hAnsi="Times New Roman" w:cs="Times New Roman"/>
          <w:lang w:val="lt-LT" w:eastAsia="ar-SA"/>
        </w:rPr>
        <w:t>upakuota į kasetę</w:t>
      </w:r>
    </w:p>
    <w:bookmarkEnd w:id="3"/>
    <w:p w14:paraId="2312F194" w14:textId="77777777" w:rsidR="005F0BFD" w:rsidRPr="00C52B13" w:rsidRDefault="005F0BFD" w:rsidP="005F0BFD">
      <w:pPr>
        <w:suppressAutoHyphens/>
        <w:spacing w:after="0" w:line="240" w:lineRule="auto"/>
        <w:jc w:val="both"/>
        <w:rPr>
          <w:rFonts w:ascii="Times New Roman" w:eastAsia="Times New Roman" w:hAnsi="Times New Roman" w:cs="Times New Roman"/>
          <w:lang w:val="lt-LT" w:eastAsia="ar-SA"/>
        </w:rPr>
      </w:pPr>
    </w:p>
    <w:p w14:paraId="790F0284" w14:textId="77777777" w:rsidR="00206858" w:rsidRPr="00C52B13" w:rsidRDefault="00206858" w:rsidP="00C52B13">
      <w:pPr>
        <w:suppressAutoHyphens/>
        <w:spacing w:after="0" w:line="240" w:lineRule="auto"/>
        <w:jc w:val="both"/>
        <w:rPr>
          <w:rFonts w:ascii="Times New Roman" w:eastAsia="Times New Roman" w:hAnsi="Times New Roman" w:cs="Times New Roman"/>
          <w:lang w:val="lt-LT" w:eastAsia="ar-SA"/>
        </w:rPr>
      </w:pPr>
    </w:p>
    <w:p w14:paraId="4FE07DA9" w14:textId="77777777" w:rsidR="00406C08" w:rsidRPr="00C52B13" w:rsidRDefault="00406C08" w:rsidP="00C52B13">
      <w:pPr>
        <w:keepNext/>
        <w:suppressAutoHyphens/>
        <w:spacing w:after="0" w:line="240" w:lineRule="auto"/>
        <w:ind w:left="567" w:hanging="567"/>
        <w:jc w:val="both"/>
        <w:rPr>
          <w:rFonts w:ascii="Times New Roman" w:eastAsia="Times New Roman" w:hAnsi="Times New Roman" w:cs="Times New Roman"/>
          <w:lang w:val="lt-LT" w:eastAsia="ar-SA"/>
        </w:rPr>
      </w:pPr>
      <w:r w:rsidRPr="00C52B13">
        <w:rPr>
          <w:rFonts w:ascii="Times New Roman" w:eastAsia="Times New Roman" w:hAnsi="Times New Roman" w:cs="Times New Roman"/>
          <w:b/>
          <w:lang w:val="lt-LT" w:eastAsia="ar-SA"/>
        </w:rPr>
        <w:t>9.</w:t>
      </w:r>
      <w:r w:rsidRPr="00C52B13">
        <w:rPr>
          <w:rFonts w:ascii="Times New Roman" w:eastAsia="Times New Roman" w:hAnsi="Times New Roman" w:cs="Times New Roman"/>
          <w:lang w:val="lt-LT" w:eastAsia="ar-SA"/>
        </w:rPr>
        <w:tab/>
      </w:r>
      <w:r w:rsidR="006A72E3" w:rsidRPr="00C52B13">
        <w:rPr>
          <w:rFonts w:ascii="Times New Roman" w:eastAsia="Times New Roman" w:hAnsi="Times New Roman" w:cs="Times New Roman"/>
          <w:b/>
          <w:lang w:val="lt-LT" w:eastAsia="ar-SA"/>
        </w:rPr>
        <w:t>REGISTRAVIMO</w:t>
      </w:r>
      <w:r w:rsidR="00E16D26" w:rsidRPr="00C52B13">
        <w:rPr>
          <w:rFonts w:ascii="Times New Roman" w:eastAsia="Times New Roman" w:hAnsi="Times New Roman" w:cs="Times New Roman"/>
          <w:b/>
          <w:lang w:val="lt-LT" w:eastAsia="ar-SA"/>
        </w:rPr>
        <w:t> </w:t>
      </w:r>
      <w:r w:rsidRPr="00C52B13">
        <w:rPr>
          <w:rFonts w:ascii="Times New Roman" w:eastAsia="Times New Roman" w:hAnsi="Times New Roman" w:cs="Times New Roman"/>
          <w:b/>
          <w:lang w:val="lt-LT" w:eastAsia="ar-SA"/>
        </w:rPr>
        <w:t>/</w:t>
      </w:r>
      <w:r w:rsidR="00E16D26" w:rsidRPr="00C52B13">
        <w:rPr>
          <w:rFonts w:ascii="Times New Roman" w:eastAsia="Times New Roman" w:hAnsi="Times New Roman" w:cs="Times New Roman"/>
          <w:b/>
          <w:lang w:val="lt-LT" w:eastAsia="ar-SA"/>
        </w:rPr>
        <w:t> </w:t>
      </w:r>
      <w:r w:rsidR="006A72E3" w:rsidRPr="00C52B13">
        <w:rPr>
          <w:rFonts w:ascii="Times New Roman" w:eastAsia="Times New Roman" w:hAnsi="Times New Roman" w:cs="Times New Roman"/>
          <w:b/>
          <w:lang w:val="lt-LT" w:eastAsia="ar-SA"/>
        </w:rPr>
        <w:t xml:space="preserve">PERREGISTRAVIMO </w:t>
      </w:r>
      <w:r w:rsidRPr="00C52B13">
        <w:rPr>
          <w:rFonts w:ascii="Times New Roman" w:eastAsia="Times New Roman" w:hAnsi="Times New Roman" w:cs="Times New Roman"/>
          <w:b/>
          <w:lang w:val="lt-LT" w:eastAsia="ar-SA"/>
        </w:rPr>
        <w:t>DATA</w:t>
      </w:r>
    </w:p>
    <w:p w14:paraId="72419209" w14:textId="77777777" w:rsidR="00406C08" w:rsidRPr="00C52B13" w:rsidRDefault="00406C08" w:rsidP="00C52B13">
      <w:pPr>
        <w:suppressLineNumbers/>
        <w:suppressAutoHyphens/>
        <w:spacing w:after="0" w:line="240" w:lineRule="auto"/>
        <w:jc w:val="both"/>
        <w:rPr>
          <w:rFonts w:ascii="Times New Roman" w:eastAsia="Times New Roman" w:hAnsi="Times New Roman" w:cs="Times New Roman"/>
          <w:lang w:val="lt-LT" w:eastAsia="ar-SA"/>
        </w:rPr>
      </w:pPr>
    </w:p>
    <w:p w14:paraId="588C54B6" w14:textId="17647643" w:rsidR="00406C08" w:rsidRDefault="00C57A91" w:rsidP="00C52B13">
      <w:pPr>
        <w:suppressAutoHyphens/>
        <w:spacing w:after="0" w:line="240" w:lineRule="auto"/>
        <w:jc w:val="both"/>
        <w:rPr>
          <w:rFonts w:ascii="Times New Roman" w:eastAsia="SimSun" w:hAnsi="Times New Roman" w:cs="Times New Roman"/>
          <w:lang w:val="lt-LT" w:eastAsia="lt-LT"/>
        </w:rPr>
      </w:pPr>
      <w:r w:rsidRPr="00C57A91">
        <w:rPr>
          <w:rFonts w:ascii="Times New Roman" w:eastAsia="SimSun" w:hAnsi="Times New Roman" w:cs="Times New Roman"/>
          <w:lang w:val="lt-LT" w:eastAsia="lt-LT"/>
        </w:rPr>
        <w:t>Registravimo data</w:t>
      </w:r>
      <w:r w:rsidR="005D2491">
        <w:rPr>
          <w:rFonts w:ascii="Times New Roman" w:eastAsia="SimSun" w:hAnsi="Times New Roman" w:cs="Times New Roman"/>
          <w:lang w:val="lt-LT" w:eastAsia="lt-LT"/>
        </w:rPr>
        <w:t xml:space="preserve"> 2024 m. kovo 14 d</w:t>
      </w:r>
      <w:r w:rsidR="005F0BFD">
        <w:rPr>
          <w:rFonts w:ascii="Times New Roman" w:eastAsia="SimSun" w:hAnsi="Times New Roman" w:cs="Times New Roman"/>
          <w:lang w:val="lt-LT" w:eastAsia="lt-LT"/>
        </w:rPr>
        <w:t>.</w:t>
      </w:r>
    </w:p>
    <w:p w14:paraId="057EDCD5" w14:textId="77777777" w:rsidR="00C57A91" w:rsidRPr="00C52B13" w:rsidRDefault="00C57A91" w:rsidP="00C52B13">
      <w:pPr>
        <w:suppressAutoHyphens/>
        <w:spacing w:after="0" w:line="240" w:lineRule="auto"/>
        <w:jc w:val="both"/>
        <w:rPr>
          <w:rFonts w:ascii="Times New Roman" w:eastAsia="Times New Roman" w:hAnsi="Times New Roman" w:cs="Times New Roman"/>
          <w:lang w:val="lt-LT" w:eastAsia="ar-SA"/>
        </w:rPr>
      </w:pPr>
    </w:p>
    <w:p w14:paraId="1A9AA442" w14:textId="77777777" w:rsidR="00406C08" w:rsidRPr="00C52B13" w:rsidRDefault="00406C08" w:rsidP="00C52B13">
      <w:pPr>
        <w:suppressAutoHyphens/>
        <w:spacing w:after="0" w:line="240" w:lineRule="auto"/>
        <w:jc w:val="both"/>
        <w:rPr>
          <w:rFonts w:ascii="Times New Roman" w:eastAsia="Times New Roman" w:hAnsi="Times New Roman" w:cs="Times New Roman"/>
          <w:lang w:val="lt-LT" w:eastAsia="ar-SA"/>
        </w:rPr>
      </w:pPr>
    </w:p>
    <w:p w14:paraId="399C3F29" w14:textId="77777777" w:rsidR="00406C08" w:rsidRPr="00C52B13" w:rsidRDefault="00406C08" w:rsidP="00C52B13">
      <w:pPr>
        <w:keepNext/>
        <w:suppressAutoHyphens/>
        <w:spacing w:after="0" w:line="240" w:lineRule="auto"/>
        <w:ind w:left="567" w:hanging="567"/>
        <w:jc w:val="both"/>
        <w:rPr>
          <w:rFonts w:ascii="Times New Roman" w:eastAsia="Times New Roman" w:hAnsi="Times New Roman" w:cs="Times New Roman"/>
          <w:b/>
          <w:lang w:val="lt-LT" w:eastAsia="ar-SA"/>
        </w:rPr>
      </w:pPr>
      <w:r w:rsidRPr="00C52B13">
        <w:rPr>
          <w:rFonts w:ascii="Times New Roman" w:eastAsia="Times New Roman" w:hAnsi="Times New Roman" w:cs="Times New Roman"/>
          <w:b/>
          <w:lang w:val="lt-LT" w:eastAsia="ar-SA"/>
        </w:rPr>
        <w:t>10.</w:t>
      </w:r>
      <w:r w:rsidRPr="00C52B13">
        <w:rPr>
          <w:rFonts w:ascii="Times New Roman" w:eastAsia="Times New Roman" w:hAnsi="Times New Roman" w:cs="Times New Roman"/>
          <w:lang w:val="lt-LT" w:eastAsia="ar-SA"/>
        </w:rPr>
        <w:tab/>
      </w:r>
      <w:r w:rsidRPr="00C52B13">
        <w:rPr>
          <w:rFonts w:ascii="Times New Roman" w:eastAsia="Times New Roman" w:hAnsi="Times New Roman" w:cs="Times New Roman"/>
          <w:b/>
          <w:lang w:val="lt-LT" w:eastAsia="ar-SA"/>
        </w:rPr>
        <w:t>TEKSTO PERŽIŪROS DATA</w:t>
      </w:r>
    </w:p>
    <w:p w14:paraId="68A635DF" w14:textId="77777777" w:rsidR="00834E59" w:rsidRPr="00C52B13" w:rsidRDefault="00834E59" w:rsidP="00C52B13">
      <w:pPr>
        <w:suppressAutoHyphens/>
        <w:spacing w:after="0" w:line="240" w:lineRule="auto"/>
        <w:jc w:val="both"/>
        <w:rPr>
          <w:rFonts w:ascii="Times New Roman" w:eastAsia="Times New Roman" w:hAnsi="Times New Roman" w:cs="Times New Roman"/>
          <w:lang w:val="lt-LT"/>
        </w:rPr>
      </w:pPr>
    </w:p>
    <w:p w14:paraId="18478AEE" w14:textId="3E21E230" w:rsidR="005F0BFD" w:rsidRPr="00C52B13" w:rsidRDefault="00835C9A" w:rsidP="00C52B13">
      <w:pPr>
        <w:suppressAutoHyphen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2025 m. gegužės 10 d.</w:t>
      </w:r>
    </w:p>
    <w:p w14:paraId="3CE4C109" w14:textId="77777777" w:rsidR="008E0ECB" w:rsidRDefault="008E0ECB" w:rsidP="00C52B13">
      <w:pPr>
        <w:suppressAutoHyphens/>
        <w:spacing w:after="0" w:line="240" w:lineRule="auto"/>
        <w:jc w:val="both"/>
        <w:rPr>
          <w:rFonts w:ascii="Times New Roman" w:eastAsia="Times New Roman" w:hAnsi="Times New Roman" w:cs="Times New Roman"/>
          <w:lang w:val="lt-LT"/>
        </w:rPr>
      </w:pPr>
    </w:p>
    <w:p w14:paraId="494F2D55" w14:textId="444F9A71" w:rsidR="00834E59" w:rsidRPr="00C52B13" w:rsidRDefault="00834E59" w:rsidP="00C52B13">
      <w:pPr>
        <w:suppressAutoHyphens/>
        <w:spacing w:after="0" w:line="240" w:lineRule="auto"/>
        <w:jc w:val="both"/>
        <w:rPr>
          <w:rFonts w:ascii="Times New Roman" w:eastAsia="Times New Roman" w:hAnsi="Times New Roman" w:cs="Times New Roman"/>
          <w:lang w:val="lt-LT"/>
        </w:rPr>
      </w:pPr>
      <w:r w:rsidRPr="00C52B13">
        <w:rPr>
          <w:rFonts w:ascii="Times New Roman" w:eastAsia="Times New Roman" w:hAnsi="Times New Roman" w:cs="Times New Roman"/>
          <w:lang w:val="lt-LT"/>
        </w:rPr>
        <w:t xml:space="preserve">Išsami informacija apie šį vaistinį preparatą pateikiama Valstybinės vaistų kontrolės tarnybos prie Lietuvos Respublikos sveikatos apsaugos ministerijos tinklalapyje </w:t>
      </w:r>
      <w:hyperlink r:id="rId8" w:history="1">
        <w:r w:rsidR="004351AC" w:rsidRPr="009A00D4">
          <w:rPr>
            <w:rStyle w:val="Hipersaitas"/>
            <w:rFonts w:ascii="Times New Roman" w:hAnsi="Times New Roman"/>
          </w:rPr>
          <w:t>https://vvkt.lrv.lt/lt/</w:t>
        </w:r>
      </w:hyperlink>
      <w:r w:rsidR="004351AC" w:rsidRPr="009A00D4">
        <w:rPr>
          <w:rFonts w:ascii="Times New Roman" w:hAnsi="Times New Roman" w:cs="Times New Roman"/>
        </w:rPr>
        <w:t xml:space="preserve">. </w:t>
      </w:r>
      <w:r w:rsidRPr="00C52B13">
        <w:rPr>
          <w:rFonts w:ascii="Times New Roman" w:eastAsia="Times New Roman" w:hAnsi="Times New Roman" w:cs="Times New Roman"/>
          <w:lang w:val="lt-LT"/>
        </w:rPr>
        <w:t xml:space="preserve"> </w:t>
      </w:r>
    </w:p>
    <w:p w14:paraId="639B4207" w14:textId="77777777" w:rsidR="00834E59" w:rsidRPr="00C52B13" w:rsidRDefault="00834E59" w:rsidP="00406C08">
      <w:pPr>
        <w:suppressAutoHyphens/>
        <w:spacing w:after="0" w:line="240" w:lineRule="auto"/>
        <w:jc w:val="both"/>
        <w:rPr>
          <w:rFonts w:ascii="Times New Roman" w:eastAsia="Times New Roman" w:hAnsi="Times New Roman" w:cs="Times New Roman"/>
          <w:lang w:val="lt-LT"/>
        </w:rPr>
      </w:pPr>
    </w:p>
    <w:p w14:paraId="40C01BCA" w14:textId="77777777" w:rsidR="00406C08" w:rsidRPr="00C52B13" w:rsidRDefault="00406C08" w:rsidP="00406C08">
      <w:pPr>
        <w:pageBreakBefore/>
        <w:suppressAutoHyphens/>
        <w:spacing w:after="0" w:line="240" w:lineRule="auto"/>
        <w:rPr>
          <w:rFonts w:ascii="Times New Roman" w:eastAsia="Times New Roman" w:hAnsi="Times New Roman" w:cs="Times New Roman"/>
          <w:lang w:val="lt-LT" w:eastAsia="ar-SA"/>
        </w:rPr>
      </w:pPr>
    </w:p>
    <w:p w14:paraId="24F6EF33"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304330B3"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1CB00D35"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28F77D5A"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3990AA08"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7DD7C18E"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59295DD2"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2301173C"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7BE51962"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1F0BB479"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1F1740C7"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5A1CDC52"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203D2150"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6433C6A3"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31584D7B"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23A14199"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7C5E6338"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4C1156FA"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50428392"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22BE4E35"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79CB1CBE"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001AAEE5"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1AB44310" w14:textId="77777777" w:rsidR="00406C08" w:rsidRPr="00C52B13" w:rsidRDefault="00406C08" w:rsidP="00914361">
      <w:pPr>
        <w:keepNext/>
        <w:tabs>
          <w:tab w:val="left" w:pos="567"/>
        </w:tabs>
        <w:suppressAutoHyphens/>
        <w:spacing w:after="0" w:line="240" w:lineRule="auto"/>
        <w:ind w:left="567" w:hanging="567"/>
        <w:jc w:val="center"/>
        <w:rPr>
          <w:rFonts w:ascii="Times New Roman" w:eastAsia="Times New Roman" w:hAnsi="Times New Roman" w:cs="Times New Roman"/>
          <w:b/>
          <w:caps/>
          <w:lang w:val="lt-LT" w:eastAsia="ar-SA"/>
        </w:rPr>
      </w:pPr>
      <w:r w:rsidRPr="00C52B13">
        <w:rPr>
          <w:rFonts w:ascii="Times New Roman" w:eastAsia="Times New Roman" w:hAnsi="Times New Roman" w:cs="Times New Roman"/>
          <w:b/>
          <w:caps/>
          <w:lang w:val="lt-LT" w:eastAsia="ar-SA"/>
        </w:rPr>
        <w:t>II</w:t>
      </w:r>
      <w:r w:rsidR="00E16D26" w:rsidRPr="00C52B13">
        <w:rPr>
          <w:rFonts w:ascii="Times New Roman" w:eastAsia="Times New Roman" w:hAnsi="Times New Roman" w:cs="Times New Roman"/>
          <w:b/>
          <w:caps/>
          <w:lang w:val="lt-LT" w:eastAsia="ar-SA"/>
        </w:rPr>
        <w:t> </w:t>
      </w:r>
      <w:r w:rsidRPr="00C52B13">
        <w:rPr>
          <w:rFonts w:ascii="Times New Roman" w:eastAsia="Times New Roman" w:hAnsi="Times New Roman" w:cs="Times New Roman"/>
          <w:b/>
          <w:caps/>
          <w:lang w:val="lt-LT" w:eastAsia="ar-SA"/>
        </w:rPr>
        <w:t>PRIEDAS</w:t>
      </w:r>
    </w:p>
    <w:p w14:paraId="107D7550" w14:textId="77777777" w:rsidR="00406C08" w:rsidRPr="00C52B13" w:rsidRDefault="00406C08" w:rsidP="00914361">
      <w:pPr>
        <w:keepNext/>
        <w:tabs>
          <w:tab w:val="left" w:pos="567"/>
        </w:tabs>
        <w:suppressAutoHyphens/>
        <w:spacing w:after="0" w:line="240" w:lineRule="auto"/>
        <w:ind w:left="567" w:hanging="567"/>
        <w:jc w:val="center"/>
        <w:rPr>
          <w:rFonts w:ascii="Times New Roman" w:eastAsia="Times New Roman" w:hAnsi="Times New Roman" w:cs="Times New Roman"/>
          <w:b/>
          <w:caps/>
          <w:lang w:val="lt-LT" w:eastAsia="ar-SA"/>
        </w:rPr>
      </w:pPr>
    </w:p>
    <w:p w14:paraId="380A3E47" w14:textId="77777777" w:rsidR="00406C08" w:rsidRPr="00C52B13" w:rsidRDefault="006A72E3" w:rsidP="00914361">
      <w:pPr>
        <w:keepNext/>
        <w:tabs>
          <w:tab w:val="left" w:pos="567"/>
        </w:tabs>
        <w:suppressAutoHyphens/>
        <w:spacing w:after="0" w:line="240" w:lineRule="auto"/>
        <w:ind w:left="567" w:hanging="567"/>
        <w:jc w:val="center"/>
        <w:rPr>
          <w:rFonts w:ascii="Times New Roman" w:eastAsia="Times New Roman" w:hAnsi="Times New Roman" w:cs="Times New Roman"/>
          <w:b/>
          <w:caps/>
          <w:lang w:val="lt-LT" w:eastAsia="ar-SA"/>
        </w:rPr>
      </w:pPr>
      <w:r w:rsidRPr="00C52B13">
        <w:rPr>
          <w:rFonts w:ascii="Times New Roman" w:eastAsia="Times New Roman" w:hAnsi="Times New Roman" w:cs="Times New Roman"/>
          <w:b/>
          <w:caps/>
          <w:lang w:val="lt-LT" w:eastAsia="ar-SA"/>
        </w:rPr>
        <w:t xml:space="preserve">REGISTRACIJOS </w:t>
      </w:r>
      <w:r w:rsidR="00406C08" w:rsidRPr="00C52B13">
        <w:rPr>
          <w:rFonts w:ascii="Times New Roman" w:eastAsia="Times New Roman" w:hAnsi="Times New Roman" w:cs="Times New Roman"/>
          <w:b/>
          <w:caps/>
          <w:lang w:val="lt-LT" w:eastAsia="ar-SA"/>
        </w:rPr>
        <w:t>SĄLYGOS</w:t>
      </w:r>
    </w:p>
    <w:p w14:paraId="7C03F6D1" w14:textId="77777777" w:rsidR="00406C08" w:rsidRPr="00C52B13" w:rsidRDefault="00406C08" w:rsidP="00914361">
      <w:pPr>
        <w:keepNext/>
        <w:suppressAutoHyphens/>
        <w:spacing w:after="0" w:line="240" w:lineRule="auto"/>
        <w:rPr>
          <w:rFonts w:ascii="Times New Roman" w:eastAsia="Times New Roman" w:hAnsi="Times New Roman" w:cs="Times New Roman"/>
          <w:lang w:val="lt-LT" w:eastAsia="ar-SA"/>
        </w:rPr>
      </w:pPr>
    </w:p>
    <w:p w14:paraId="3F20A5A3" w14:textId="77777777" w:rsidR="00406C08" w:rsidRPr="00C52B13" w:rsidRDefault="00406C08" w:rsidP="000E51B1">
      <w:pPr>
        <w:suppressAutoHyphens/>
        <w:spacing w:after="0" w:line="240" w:lineRule="auto"/>
        <w:ind w:left="1701" w:right="-2" w:hanging="567"/>
        <w:rPr>
          <w:rFonts w:ascii="Times New Roman" w:eastAsia="Times New Roman" w:hAnsi="Times New Roman" w:cs="Times New Roman"/>
          <w:lang w:val="lt-LT" w:eastAsia="ar-SA"/>
        </w:rPr>
      </w:pPr>
      <w:r w:rsidRPr="00C52B13">
        <w:rPr>
          <w:rFonts w:ascii="Times New Roman" w:eastAsia="Times New Roman" w:hAnsi="Times New Roman" w:cs="Times New Roman"/>
          <w:b/>
          <w:lang w:val="lt-LT" w:eastAsia="ar-SA"/>
        </w:rPr>
        <w:t>A.</w:t>
      </w:r>
      <w:r w:rsidRPr="00C52B13">
        <w:rPr>
          <w:rFonts w:ascii="Times New Roman" w:eastAsia="Times New Roman" w:hAnsi="Times New Roman" w:cs="Times New Roman"/>
          <w:b/>
          <w:lang w:val="lt-LT" w:eastAsia="ar-SA"/>
        </w:rPr>
        <w:tab/>
        <w:t>GAMINTOJAS</w:t>
      </w:r>
      <w:r w:rsidR="000E51B1" w:rsidRPr="00C52B13">
        <w:rPr>
          <w:rFonts w:ascii="Times New Roman" w:eastAsia="Times New Roman" w:hAnsi="Times New Roman" w:cs="Times New Roman"/>
          <w:b/>
          <w:lang w:val="lt-LT" w:eastAsia="ar-SA"/>
        </w:rPr>
        <w:t> </w:t>
      </w:r>
      <w:r w:rsidRPr="00C52B13">
        <w:rPr>
          <w:rFonts w:ascii="Times New Roman" w:eastAsia="Times New Roman" w:hAnsi="Times New Roman" w:cs="Times New Roman"/>
          <w:b/>
          <w:lang w:val="lt-LT" w:eastAsia="ar-SA"/>
        </w:rPr>
        <w:t>(</w:t>
      </w:r>
      <w:r w:rsidR="000E51B1" w:rsidRPr="00C52B13">
        <w:rPr>
          <w:rFonts w:ascii="Times New Roman" w:eastAsia="Times New Roman" w:hAnsi="Times New Roman" w:cs="Times New Roman"/>
          <w:b/>
          <w:lang w:val="lt-LT" w:eastAsia="ar-SA"/>
        </w:rPr>
        <w:noBreakHyphen/>
      </w:r>
      <w:r w:rsidRPr="00C52B13">
        <w:rPr>
          <w:rFonts w:ascii="Times New Roman" w:eastAsia="Times New Roman" w:hAnsi="Times New Roman" w:cs="Times New Roman"/>
          <w:b/>
          <w:lang w:val="lt-LT" w:eastAsia="ar-SA"/>
        </w:rPr>
        <w:t>AI), ATSAKINGAS</w:t>
      </w:r>
      <w:r w:rsidR="000E51B1" w:rsidRPr="00C52B13">
        <w:rPr>
          <w:rFonts w:ascii="Times New Roman" w:eastAsia="Times New Roman" w:hAnsi="Times New Roman" w:cs="Times New Roman"/>
          <w:b/>
          <w:lang w:val="lt-LT" w:eastAsia="ar-SA"/>
        </w:rPr>
        <w:t> </w:t>
      </w:r>
      <w:r w:rsidRPr="00C52B13">
        <w:rPr>
          <w:rFonts w:ascii="Times New Roman" w:eastAsia="Times New Roman" w:hAnsi="Times New Roman" w:cs="Times New Roman"/>
          <w:b/>
          <w:lang w:val="lt-LT" w:eastAsia="ar-SA"/>
        </w:rPr>
        <w:t>(</w:t>
      </w:r>
      <w:r w:rsidR="000E51B1" w:rsidRPr="00C52B13">
        <w:rPr>
          <w:rFonts w:ascii="Times New Roman" w:eastAsia="Times New Roman" w:hAnsi="Times New Roman" w:cs="Times New Roman"/>
          <w:b/>
          <w:lang w:val="lt-LT" w:eastAsia="ar-SA"/>
        </w:rPr>
        <w:noBreakHyphen/>
      </w:r>
      <w:r w:rsidRPr="00C52B13">
        <w:rPr>
          <w:rFonts w:ascii="Times New Roman" w:eastAsia="Times New Roman" w:hAnsi="Times New Roman" w:cs="Times New Roman"/>
          <w:b/>
          <w:lang w:val="lt-LT" w:eastAsia="ar-SA"/>
        </w:rPr>
        <w:t>I) UŽ SERIJŲ IŠLEIDIMĄ</w:t>
      </w:r>
    </w:p>
    <w:p w14:paraId="627F45D7"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47A72AF6" w14:textId="77777777" w:rsidR="00406C08" w:rsidRPr="00C52B13" w:rsidRDefault="00406C08" w:rsidP="00914361">
      <w:pPr>
        <w:suppressLineNumbers/>
        <w:suppressAutoHyphens/>
        <w:spacing w:after="0" w:line="240" w:lineRule="auto"/>
        <w:ind w:left="1701" w:right="-2" w:hanging="567"/>
        <w:rPr>
          <w:rFonts w:ascii="Times New Roman" w:eastAsia="Times New Roman" w:hAnsi="Times New Roman" w:cs="Times New Roman"/>
          <w:shd w:val="clear" w:color="auto" w:fill="FFFF00"/>
          <w:lang w:val="lt-LT" w:eastAsia="ar-SA"/>
        </w:rPr>
      </w:pPr>
      <w:r w:rsidRPr="00C52B13">
        <w:rPr>
          <w:rFonts w:ascii="Times New Roman" w:eastAsia="Times New Roman" w:hAnsi="Times New Roman" w:cs="Times New Roman"/>
          <w:b/>
          <w:lang w:val="lt-LT" w:eastAsia="ar-SA"/>
        </w:rPr>
        <w:t>B.</w:t>
      </w:r>
      <w:r w:rsidRPr="00C52B13">
        <w:rPr>
          <w:rFonts w:ascii="Times New Roman" w:eastAsia="Times New Roman" w:hAnsi="Times New Roman" w:cs="Times New Roman"/>
          <w:b/>
          <w:lang w:val="lt-LT" w:eastAsia="ar-SA"/>
        </w:rPr>
        <w:tab/>
        <w:t>TIEKIMO IR VARTOJIMO SĄLYGOS AR APRIBOJIMAI</w:t>
      </w:r>
    </w:p>
    <w:p w14:paraId="732801BF" w14:textId="77777777" w:rsidR="00406C08" w:rsidRPr="00C52B13" w:rsidRDefault="00406C08" w:rsidP="000E51B1">
      <w:pPr>
        <w:keepNext/>
        <w:pageBreakBefore/>
        <w:tabs>
          <w:tab w:val="left" w:pos="567"/>
        </w:tabs>
        <w:suppressAutoHyphens/>
        <w:spacing w:after="0" w:line="240" w:lineRule="auto"/>
        <w:ind w:left="567" w:hanging="567"/>
        <w:rPr>
          <w:rFonts w:ascii="Times New Roman" w:eastAsia="Times New Roman" w:hAnsi="Times New Roman" w:cs="Times New Roman"/>
          <w:b/>
          <w:shd w:val="clear" w:color="auto" w:fill="FFFF00"/>
          <w:lang w:val="lt-LT" w:eastAsia="ar-SA"/>
        </w:rPr>
      </w:pPr>
      <w:r w:rsidRPr="00C52B13">
        <w:rPr>
          <w:rFonts w:ascii="Times New Roman" w:eastAsia="Times New Roman" w:hAnsi="Times New Roman" w:cs="Times New Roman"/>
          <w:b/>
          <w:lang w:val="lt-LT" w:eastAsia="ar-SA"/>
        </w:rPr>
        <w:lastRenderedPageBreak/>
        <w:t>A.</w:t>
      </w:r>
      <w:r w:rsidRPr="00C52B13">
        <w:rPr>
          <w:rFonts w:ascii="Times New Roman" w:eastAsia="Times New Roman" w:hAnsi="Times New Roman" w:cs="Times New Roman"/>
          <w:b/>
          <w:lang w:val="lt-LT" w:eastAsia="ar-SA"/>
        </w:rPr>
        <w:tab/>
        <w:t>GAMINTOJAS</w:t>
      </w:r>
      <w:r w:rsidR="000E51B1" w:rsidRPr="00C52B13">
        <w:rPr>
          <w:rFonts w:ascii="Times New Roman" w:eastAsia="Times New Roman" w:hAnsi="Times New Roman" w:cs="Times New Roman"/>
          <w:b/>
          <w:lang w:val="lt-LT" w:eastAsia="ar-SA"/>
        </w:rPr>
        <w:t> </w:t>
      </w:r>
      <w:r w:rsidRPr="00C52B13">
        <w:rPr>
          <w:rFonts w:ascii="Times New Roman" w:eastAsia="Times New Roman" w:hAnsi="Times New Roman" w:cs="Times New Roman"/>
          <w:b/>
          <w:lang w:val="lt-LT" w:eastAsia="ar-SA"/>
        </w:rPr>
        <w:t>(</w:t>
      </w:r>
      <w:r w:rsidR="000E51B1" w:rsidRPr="00C52B13">
        <w:rPr>
          <w:rFonts w:ascii="Times New Roman" w:eastAsia="Times New Roman" w:hAnsi="Times New Roman" w:cs="Times New Roman"/>
          <w:b/>
          <w:lang w:val="lt-LT" w:eastAsia="ar-SA"/>
        </w:rPr>
        <w:noBreakHyphen/>
      </w:r>
      <w:r w:rsidRPr="00C52B13">
        <w:rPr>
          <w:rFonts w:ascii="Times New Roman" w:eastAsia="Times New Roman" w:hAnsi="Times New Roman" w:cs="Times New Roman"/>
          <w:b/>
          <w:lang w:val="lt-LT" w:eastAsia="ar-SA"/>
        </w:rPr>
        <w:t>AI), ATSAKINGAS</w:t>
      </w:r>
      <w:r w:rsidR="000E51B1" w:rsidRPr="00C52B13">
        <w:rPr>
          <w:rFonts w:ascii="Times New Roman" w:eastAsia="Times New Roman" w:hAnsi="Times New Roman" w:cs="Times New Roman"/>
          <w:b/>
          <w:lang w:val="lt-LT" w:eastAsia="ar-SA"/>
        </w:rPr>
        <w:t> </w:t>
      </w:r>
      <w:r w:rsidRPr="00C52B13">
        <w:rPr>
          <w:rFonts w:ascii="Times New Roman" w:eastAsia="Times New Roman" w:hAnsi="Times New Roman" w:cs="Times New Roman"/>
          <w:b/>
          <w:lang w:val="lt-LT" w:eastAsia="ar-SA"/>
        </w:rPr>
        <w:t>(</w:t>
      </w:r>
      <w:r w:rsidR="000E51B1" w:rsidRPr="00C52B13">
        <w:rPr>
          <w:rFonts w:ascii="Times New Roman" w:eastAsia="Times New Roman" w:hAnsi="Times New Roman" w:cs="Times New Roman"/>
          <w:b/>
          <w:lang w:val="lt-LT" w:eastAsia="ar-SA"/>
        </w:rPr>
        <w:noBreakHyphen/>
      </w:r>
      <w:r w:rsidRPr="00C52B13">
        <w:rPr>
          <w:rFonts w:ascii="Times New Roman" w:eastAsia="Times New Roman" w:hAnsi="Times New Roman" w:cs="Times New Roman"/>
          <w:b/>
          <w:lang w:val="lt-LT" w:eastAsia="ar-SA"/>
        </w:rPr>
        <w:t>I) UŽ SERIJŲ IŠLEIDIMĄ</w:t>
      </w:r>
    </w:p>
    <w:p w14:paraId="60D7E92E" w14:textId="77777777" w:rsidR="00406C08" w:rsidRPr="00C52B13" w:rsidRDefault="00406C08" w:rsidP="00914361">
      <w:pPr>
        <w:keepNext/>
        <w:suppressAutoHyphens/>
        <w:spacing w:after="0" w:line="240" w:lineRule="auto"/>
        <w:rPr>
          <w:rFonts w:ascii="Times New Roman" w:eastAsia="Times New Roman" w:hAnsi="Times New Roman" w:cs="Times New Roman"/>
          <w:shd w:val="clear" w:color="auto" w:fill="FFFF00"/>
          <w:lang w:val="lt-LT" w:eastAsia="ar-SA"/>
        </w:rPr>
      </w:pPr>
    </w:p>
    <w:p w14:paraId="56198006" w14:textId="77777777" w:rsidR="00406C08" w:rsidRPr="00C52B13" w:rsidRDefault="00406C08" w:rsidP="00914361">
      <w:pPr>
        <w:keepNext/>
        <w:suppressAutoHyphens/>
        <w:spacing w:after="0" w:line="240" w:lineRule="auto"/>
        <w:rPr>
          <w:rFonts w:ascii="Times New Roman" w:eastAsia="Times New Roman" w:hAnsi="Times New Roman" w:cs="Times New Roman"/>
          <w:u w:val="single"/>
          <w:lang w:val="lt-LT" w:eastAsia="ar-SA"/>
        </w:rPr>
      </w:pPr>
      <w:r w:rsidRPr="00C52B13">
        <w:rPr>
          <w:rFonts w:ascii="Times New Roman" w:eastAsia="Times New Roman" w:hAnsi="Times New Roman" w:cs="Times New Roman"/>
          <w:u w:val="single"/>
          <w:lang w:val="lt-LT" w:eastAsia="ar-SA"/>
        </w:rPr>
        <w:t>Gamintojo</w:t>
      </w:r>
      <w:r w:rsidR="000E51B1" w:rsidRPr="00C52B13">
        <w:rPr>
          <w:rFonts w:ascii="Times New Roman" w:eastAsia="Times New Roman" w:hAnsi="Times New Roman" w:cs="Times New Roman"/>
          <w:u w:val="single"/>
          <w:lang w:val="lt-LT" w:eastAsia="ar-SA"/>
        </w:rPr>
        <w:t> </w:t>
      </w:r>
      <w:r w:rsidRPr="00C52B13">
        <w:rPr>
          <w:rFonts w:ascii="Times New Roman" w:eastAsia="Times New Roman" w:hAnsi="Times New Roman" w:cs="Times New Roman"/>
          <w:u w:val="single"/>
          <w:lang w:val="lt-LT" w:eastAsia="ar-SA"/>
        </w:rPr>
        <w:t>(</w:t>
      </w:r>
      <w:r w:rsidR="000E51B1" w:rsidRPr="00C52B13">
        <w:rPr>
          <w:rFonts w:ascii="Times New Roman" w:eastAsia="Times New Roman" w:hAnsi="Times New Roman" w:cs="Times New Roman"/>
          <w:u w:val="single"/>
          <w:lang w:val="lt-LT" w:eastAsia="ar-SA"/>
        </w:rPr>
        <w:noBreakHyphen/>
      </w:r>
      <w:r w:rsidRPr="00C52B13">
        <w:rPr>
          <w:rFonts w:ascii="Times New Roman" w:eastAsia="Times New Roman" w:hAnsi="Times New Roman" w:cs="Times New Roman"/>
          <w:u w:val="single"/>
          <w:lang w:val="lt-LT" w:eastAsia="ar-SA"/>
        </w:rPr>
        <w:t>ų), atsakingo</w:t>
      </w:r>
      <w:r w:rsidR="000E51B1" w:rsidRPr="00C52B13">
        <w:rPr>
          <w:rFonts w:ascii="Times New Roman" w:eastAsia="Times New Roman" w:hAnsi="Times New Roman" w:cs="Times New Roman"/>
          <w:u w:val="single"/>
          <w:lang w:val="lt-LT" w:eastAsia="ar-SA"/>
        </w:rPr>
        <w:t> </w:t>
      </w:r>
      <w:r w:rsidRPr="00C52B13">
        <w:rPr>
          <w:rFonts w:ascii="Times New Roman" w:eastAsia="Times New Roman" w:hAnsi="Times New Roman" w:cs="Times New Roman"/>
          <w:u w:val="single"/>
          <w:lang w:val="lt-LT" w:eastAsia="ar-SA"/>
        </w:rPr>
        <w:t>(</w:t>
      </w:r>
      <w:r w:rsidR="000E51B1" w:rsidRPr="00C52B13">
        <w:rPr>
          <w:rFonts w:ascii="Times New Roman" w:eastAsia="Times New Roman" w:hAnsi="Times New Roman" w:cs="Times New Roman"/>
          <w:u w:val="single"/>
          <w:lang w:val="lt-LT" w:eastAsia="ar-SA"/>
        </w:rPr>
        <w:noBreakHyphen/>
      </w:r>
      <w:r w:rsidRPr="00C52B13">
        <w:rPr>
          <w:rFonts w:ascii="Times New Roman" w:eastAsia="Times New Roman" w:hAnsi="Times New Roman" w:cs="Times New Roman"/>
          <w:u w:val="single"/>
          <w:lang w:val="lt-LT" w:eastAsia="ar-SA"/>
        </w:rPr>
        <w:t>ų) už serijų išleidimą, pavadinimas</w:t>
      </w:r>
      <w:r w:rsidR="000E51B1" w:rsidRPr="00C52B13">
        <w:rPr>
          <w:rFonts w:ascii="Times New Roman" w:eastAsia="Times New Roman" w:hAnsi="Times New Roman" w:cs="Times New Roman"/>
          <w:u w:val="single"/>
          <w:lang w:val="lt-LT" w:eastAsia="ar-SA"/>
        </w:rPr>
        <w:t> </w:t>
      </w:r>
      <w:r w:rsidRPr="00C52B13">
        <w:rPr>
          <w:rFonts w:ascii="Times New Roman" w:eastAsia="Times New Roman" w:hAnsi="Times New Roman" w:cs="Times New Roman"/>
          <w:u w:val="single"/>
          <w:lang w:val="lt-LT" w:eastAsia="ar-SA"/>
        </w:rPr>
        <w:t>(</w:t>
      </w:r>
      <w:r w:rsidR="000E51B1" w:rsidRPr="00C52B13">
        <w:rPr>
          <w:rFonts w:ascii="Times New Roman" w:eastAsia="Times New Roman" w:hAnsi="Times New Roman" w:cs="Times New Roman"/>
          <w:u w:val="single"/>
          <w:lang w:val="lt-LT" w:eastAsia="ar-SA"/>
        </w:rPr>
        <w:noBreakHyphen/>
      </w:r>
      <w:r w:rsidRPr="00C52B13">
        <w:rPr>
          <w:rFonts w:ascii="Times New Roman" w:eastAsia="Times New Roman" w:hAnsi="Times New Roman" w:cs="Times New Roman"/>
          <w:u w:val="single"/>
          <w:lang w:val="lt-LT" w:eastAsia="ar-SA"/>
        </w:rPr>
        <w:t>ai) ir adresas</w:t>
      </w:r>
      <w:r w:rsidR="000E51B1" w:rsidRPr="00C52B13">
        <w:rPr>
          <w:rFonts w:ascii="Times New Roman" w:eastAsia="Times New Roman" w:hAnsi="Times New Roman" w:cs="Times New Roman"/>
          <w:u w:val="single"/>
          <w:lang w:val="lt-LT" w:eastAsia="ar-SA"/>
        </w:rPr>
        <w:t> </w:t>
      </w:r>
      <w:r w:rsidRPr="00C52B13">
        <w:rPr>
          <w:rFonts w:ascii="Times New Roman" w:eastAsia="Times New Roman" w:hAnsi="Times New Roman" w:cs="Times New Roman"/>
          <w:u w:val="single"/>
          <w:lang w:val="lt-LT" w:eastAsia="ar-SA"/>
        </w:rPr>
        <w:t>(</w:t>
      </w:r>
      <w:r w:rsidR="000E51B1" w:rsidRPr="00C52B13">
        <w:rPr>
          <w:rFonts w:ascii="Times New Roman" w:eastAsia="Times New Roman" w:hAnsi="Times New Roman" w:cs="Times New Roman"/>
          <w:u w:val="single"/>
          <w:lang w:val="lt-LT" w:eastAsia="ar-SA"/>
        </w:rPr>
        <w:noBreakHyphen/>
      </w:r>
      <w:r w:rsidRPr="00C52B13">
        <w:rPr>
          <w:rFonts w:ascii="Times New Roman" w:eastAsia="Times New Roman" w:hAnsi="Times New Roman" w:cs="Times New Roman"/>
          <w:u w:val="single"/>
          <w:lang w:val="lt-LT" w:eastAsia="ar-SA"/>
        </w:rPr>
        <w:t>ai)</w:t>
      </w:r>
    </w:p>
    <w:p w14:paraId="2B5138C1"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7C6E3E5A" w14:textId="77777777" w:rsidR="00077030" w:rsidRPr="000B7F29" w:rsidRDefault="00077030" w:rsidP="00B926AB">
      <w:pPr>
        <w:spacing w:after="0" w:line="240" w:lineRule="auto"/>
        <w:rPr>
          <w:rFonts w:ascii="Times New Roman" w:hAnsi="Times New Roman" w:cs="Times New Roman"/>
          <w:lang w:val="lt-LT"/>
        </w:rPr>
      </w:pPr>
      <w:proofErr w:type="spellStart"/>
      <w:r w:rsidRPr="000B7F29">
        <w:rPr>
          <w:rFonts w:ascii="Times New Roman" w:hAnsi="Times New Roman" w:cs="Times New Roman"/>
          <w:lang w:val="lt-LT"/>
        </w:rPr>
        <w:t>PharmSol</w:t>
      </w:r>
      <w:proofErr w:type="spellEnd"/>
      <w:r w:rsidRPr="000B7F29">
        <w:rPr>
          <w:rFonts w:ascii="Times New Roman" w:hAnsi="Times New Roman" w:cs="Times New Roman"/>
          <w:lang w:val="lt-LT"/>
        </w:rPr>
        <w:t xml:space="preserve"> </w:t>
      </w:r>
      <w:proofErr w:type="spellStart"/>
      <w:r w:rsidRPr="000B7F29">
        <w:rPr>
          <w:rFonts w:ascii="Times New Roman" w:hAnsi="Times New Roman" w:cs="Times New Roman"/>
          <w:lang w:val="lt-LT"/>
        </w:rPr>
        <w:t>Europe</w:t>
      </w:r>
      <w:proofErr w:type="spellEnd"/>
      <w:r w:rsidRPr="000B7F29">
        <w:rPr>
          <w:rFonts w:ascii="Times New Roman" w:hAnsi="Times New Roman" w:cs="Times New Roman"/>
          <w:lang w:val="lt-LT"/>
        </w:rPr>
        <w:t xml:space="preserve"> </w:t>
      </w:r>
      <w:proofErr w:type="spellStart"/>
      <w:r w:rsidRPr="000B7F29">
        <w:rPr>
          <w:rFonts w:ascii="Times New Roman" w:hAnsi="Times New Roman" w:cs="Times New Roman"/>
          <w:lang w:val="lt-LT"/>
        </w:rPr>
        <w:t>Limited</w:t>
      </w:r>
      <w:proofErr w:type="spellEnd"/>
    </w:p>
    <w:p w14:paraId="2C5AF39D" w14:textId="0EB92C86" w:rsidR="00077030" w:rsidRPr="000B7F29" w:rsidRDefault="00077030" w:rsidP="00B926AB">
      <w:pPr>
        <w:spacing w:after="0" w:line="240" w:lineRule="auto"/>
        <w:rPr>
          <w:rFonts w:ascii="Times New Roman" w:hAnsi="Times New Roman" w:cs="Times New Roman"/>
          <w:lang w:val="lt-LT"/>
        </w:rPr>
      </w:pPr>
      <w:r w:rsidRPr="000B7F29">
        <w:rPr>
          <w:rFonts w:ascii="Times New Roman" w:hAnsi="Times New Roman" w:cs="Times New Roman"/>
          <w:lang w:val="lt-LT"/>
        </w:rPr>
        <w:t>KW20A</w:t>
      </w:r>
    </w:p>
    <w:p w14:paraId="38409DAF" w14:textId="70EDC8A6" w:rsidR="00077030" w:rsidRPr="000B7F29" w:rsidRDefault="00077030" w:rsidP="00B926AB">
      <w:pPr>
        <w:spacing w:after="0" w:line="240" w:lineRule="auto"/>
        <w:rPr>
          <w:rFonts w:ascii="Times New Roman" w:hAnsi="Times New Roman" w:cs="Times New Roman"/>
          <w:lang w:val="lt-LT"/>
        </w:rPr>
      </w:pPr>
      <w:proofErr w:type="spellStart"/>
      <w:r w:rsidRPr="000B7F29">
        <w:rPr>
          <w:rFonts w:ascii="Times New Roman" w:hAnsi="Times New Roman" w:cs="Times New Roman"/>
          <w:lang w:val="lt-LT"/>
        </w:rPr>
        <w:t>Korradino</w:t>
      </w:r>
      <w:proofErr w:type="spellEnd"/>
      <w:r w:rsidRPr="000B7F29">
        <w:rPr>
          <w:rFonts w:ascii="Times New Roman" w:hAnsi="Times New Roman" w:cs="Times New Roman"/>
          <w:lang w:val="lt-LT"/>
        </w:rPr>
        <w:t xml:space="preserve"> </w:t>
      </w:r>
      <w:proofErr w:type="spellStart"/>
      <w:r w:rsidRPr="000B7F29">
        <w:rPr>
          <w:rFonts w:ascii="Times New Roman" w:hAnsi="Times New Roman" w:cs="Times New Roman"/>
          <w:lang w:val="lt-LT"/>
        </w:rPr>
        <w:t>Industrial</w:t>
      </w:r>
      <w:proofErr w:type="spellEnd"/>
      <w:r w:rsidRPr="000B7F29">
        <w:rPr>
          <w:rFonts w:ascii="Times New Roman" w:hAnsi="Times New Roman" w:cs="Times New Roman"/>
          <w:lang w:val="lt-LT"/>
        </w:rPr>
        <w:t xml:space="preserve"> </w:t>
      </w:r>
      <w:proofErr w:type="spellStart"/>
      <w:r w:rsidRPr="000B7F29">
        <w:rPr>
          <w:rFonts w:ascii="Times New Roman" w:hAnsi="Times New Roman" w:cs="Times New Roman"/>
          <w:lang w:val="lt-LT"/>
        </w:rPr>
        <w:t>Park</w:t>
      </w:r>
      <w:proofErr w:type="spellEnd"/>
    </w:p>
    <w:p w14:paraId="21EE1FA3" w14:textId="6D377C71" w:rsidR="00077030" w:rsidRPr="000B7F29" w:rsidRDefault="00077030" w:rsidP="00B926AB">
      <w:pPr>
        <w:spacing w:after="0" w:line="240" w:lineRule="auto"/>
        <w:rPr>
          <w:rFonts w:ascii="Times New Roman" w:hAnsi="Times New Roman" w:cs="Times New Roman"/>
          <w:lang w:val="lt-LT"/>
        </w:rPr>
      </w:pPr>
      <w:proofErr w:type="spellStart"/>
      <w:r w:rsidRPr="000B7F29">
        <w:rPr>
          <w:rFonts w:ascii="Times New Roman" w:hAnsi="Times New Roman" w:cs="Times New Roman"/>
          <w:lang w:val="lt-LT"/>
        </w:rPr>
        <w:t>Paola</w:t>
      </w:r>
      <w:proofErr w:type="spellEnd"/>
      <w:r w:rsidRPr="000B7F29">
        <w:rPr>
          <w:rFonts w:ascii="Times New Roman" w:hAnsi="Times New Roman" w:cs="Times New Roman"/>
          <w:lang w:val="lt-LT"/>
        </w:rPr>
        <w:t xml:space="preserve"> PLA3000</w:t>
      </w:r>
    </w:p>
    <w:p w14:paraId="65FAFE08" w14:textId="0FACE767" w:rsidR="00406C08" w:rsidRPr="000B7F29" w:rsidRDefault="00077030" w:rsidP="00B926AB">
      <w:pPr>
        <w:spacing w:after="0" w:line="240" w:lineRule="auto"/>
        <w:rPr>
          <w:rFonts w:ascii="Times New Roman" w:hAnsi="Times New Roman" w:cs="Times New Roman"/>
          <w:lang w:val="lt-LT"/>
        </w:rPr>
      </w:pPr>
      <w:r w:rsidRPr="000B7F29">
        <w:rPr>
          <w:rFonts w:ascii="Times New Roman" w:hAnsi="Times New Roman" w:cs="Times New Roman"/>
          <w:lang w:val="lt-LT"/>
        </w:rPr>
        <w:t>Malta</w:t>
      </w:r>
    </w:p>
    <w:p w14:paraId="68F06267" w14:textId="77777777" w:rsidR="00406C08" w:rsidRPr="00C52B13" w:rsidRDefault="00406C08" w:rsidP="00406C08">
      <w:pPr>
        <w:suppressAutoHyphens/>
        <w:spacing w:after="0" w:line="240" w:lineRule="auto"/>
        <w:rPr>
          <w:rFonts w:ascii="Times New Roman" w:eastAsia="Times New Roman" w:hAnsi="Times New Roman" w:cs="Times New Roman"/>
          <w:shd w:val="clear" w:color="auto" w:fill="FFFF00"/>
          <w:lang w:val="lt-LT" w:eastAsia="ar-SA"/>
        </w:rPr>
      </w:pPr>
    </w:p>
    <w:p w14:paraId="68FC0007" w14:textId="77777777" w:rsidR="00406C08" w:rsidRPr="00C52B13" w:rsidRDefault="00406C08" w:rsidP="00406C08">
      <w:pPr>
        <w:suppressLineNumbers/>
        <w:suppressAutoHyphens/>
        <w:spacing w:after="0" w:line="240" w:lineRule="auto"/>
        <w:ind w:left="567" w:hanging="567"/>
        <w:rPr>
          <w:rFonts w:ascii="Times New Roman" w:eastAsia="Times New Roman" w:hAnsi="Times New Roman" w:cs="Times New Roman"/>
          <w:lang w:val="lt-LT" w:eastAsia="ar-SA"/>
        </w:rPr>
      </w:pPr>
      <w:r w:rsidRPr="00C52B13">
        <w:rPr>
          <w:rFonts w:ascii="Times New Roman" w:eastAsia="Times New Roman" w:hAnsi="Times New Roman" w:cs="Times New Roman"/>
          <w:b/>
          <w:lang w:val="lt-LT" w:eastAsia="ar-SA"/>
        </w:rPr>
        <w:t>B.</w:t>
      </w:r>
      <w:r w:rsidRPr="00C52B13">
        <w:rPr>
          <w:rFonts w:ascii="Times New Roman" w:eastAsia="Times New Roman" w:hAnsi="Times New Roman" w:cs="Times New Roman"/>
          <w:b/>
          <w:lang w:val="lt-LT" w:eastAsia="ar-SA"/>
        </w:rPr>
        <w:tab/>
        <w:t>TIEKIMO IR VARTOJIMO SĄLYGOS AR APRIBOJIMAI</w:t>
      </w:r>
    </w:p>
    <w:p w14:paraId="2699FAFD" w14:textId="77777777" w:rsidR="00406C08" w:rsidRPr="00C52B13" w:rsidRDefault="00406C08" w:rsidP="00914361">
      <w:pPr>
        <w:keepNext/>
        <w:suppressAutoHyphens/>
        <w:spacing w:after="0" w:line="240" w:lineRule="auto"/>
        <w:rPr>
          <w:rFonts w:ascii="Times New Roman" w:eastAsia="Times New Roman" w:hAnsi="Times New Roman" w:cs="Times New Roman"/>
          <w:lang w:val="lt-LT" w:eastAsia="ar-SA"/>
        </w:rPr>
      </w:pPr>
    </w:p>
    <w:p w14:paraId="7C3E8BB5"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Receptinis vaistinis preparatas.</w:t>
      </w:r>
    </w:p>
    <w:p w14:paraId="068289C1" w14:textId="77777777" w:rsidR="00406C08" w:rsidRPr="00C52B13" w:rsidRDefault="00406C08" w:rsidP="00406C08">
      <w:pPr>
        <w:pageBreakBefore/>
        <w:suppressAutoHyphens/>
        <w:spacing w:after="0" w:line="240" w:lineRule="auto"/>
        <w:rPr>
          <w:rFonts w:ascii="Times New Roman" w:eastAsia="Times New Roman" w:hAnsi="Times New Roman" w:cs="Times New Roman"/>
          <w:lang w:val="lt-LT" w:eastAsia="ar-SA"/>
        </w:rPr>
      </w:pPr>
    </w:p>
    <w:p w14:paraId="58EB7346"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5BB22D2E"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5D7C1500"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7C3E924A"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077F134D"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31143289"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6EE38922"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2A10D59D"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62DFB00A"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3A715ED4"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2A4FB3C6"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4EB074B7"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627A7CC0"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1010BDA6"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6D48525B"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0A8C7116"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48DB0E91"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16CAA5A6"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77418407"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2772FFA0"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01C55301"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0A0DF17B"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53F5C44A" w14:textId="77777777" w:rsidR="00406C08" w:rsidRPr="00C52B13" w:rsidRDefault="00406C08" w:rsidP="00914361">
      <w:pPr>
        <w:keepNext/>
        <w:tabs>
          <w:tab w:val="left" w:pos="567"/>
        </w:tabs>
        <w:suppressAutoHyphens/>
        <w:spacing w:after="0" w:line="240" w:lineRule="auto"/>
        <w:ind w:left="567" w:hanging="567"/>
        <w:jc w:val="center"/>
        <w:rPr>
          <w:rFonts w:ascii="Times New Roman" w:eastAsia="Times New Roman" w:hAnsi="Times New Roman" w:cs="Times New Roman"/>
          <w:b/>
          <w:caps/>
          <w:lang w:val="lt-LT" w:eastAsia="ar-SA"/>
        </w:rPr>
      </w:pPr>
      <w:r w:rsidRPr="00C52B13">
        <w:rPr>
          <w:rFonts w:ascii="Times New Roman" w:eastAsia="Times New Roman" w:hAnsi="Times New Roman" w:cs="Times New Roman"/>
          <w:b/>
          <w:caps/>
          <w:lang w:val="lt-LT" w:eastAsia="ar-SA"/>
        </w:rPr>
        <w:t>III</w:t>
      </w:r>
      <w:r w:rsidR="000E51B1" w:rsidRPr="00C52B13">
        <w:rPr>
          <w:rFonts w:ascii="Times New Roman" w:eastAsia="Times New Roman" w:hAnsi="Times New Roman" w:cs="Times New Roman"/>
          <w:b/>
          <w:caps/>
          <w:lang w:val="lt-LT" w:eastAsia="ar-SA"/>
        </w:rPr>
        <w:t> </w:t>
      </w:r>
      <w:r w:rsidRPr="00C52B13">
        <w:rPr>
          <w:rFonts w:ascii="Times New Roman" w:eastAsia="Times New Roman" w:hAnsi="Times New Roman" w:cs="Times New Roman"/>
          <w:b/>
          <w:caps/>
          <w:lang w:val="lt-LT" w:eastAsia="ar-SA"/>
        </w:rPr>
        <w:t>PRIEDAS</w:t>
      </w:r>
    </w:p>
    <w:p w14:paraId="16783C18" w14:textId="77777777" w:rsidR="00406C08" w:rsidRPr="00C52B13" w:rsidRDefault="00406C08" w:rsidP="00914361">
      <w:pPr>
        <w:keepNext/>
        <w:suppressAutoHyphens/>
        <w:spacing w:after="0" w:line="240" w:lineRule="auto"/>
        <w:rPr>
          <w:rFonts w:ascii="Times New Roman" w:eastAsia="Times New Roman" w:hAnsi="Times New Roman" w:cs="Times New Roman"/>
          <w:lang w:val="lt-LT" w:eastAsia="ar-SA"/>
        </w:rPr>
      </w:pPr>
    </w:p>
    <w:p w14:paraId="1DA61A85" w14:textId="77777777" w:rsidR="00406C08" w:rsidRPr="00C52B13" w:rsidRDefault="00406C08" w:rsidP="00406C08">
      <w:pPr>
        <w:tabs>
          <w:tab w:val="left" w:pos="567"/>
        </w:tabs>
        <w:suppressAutoHyphens/>
        <w:spacing w:after="0" w:line="240" w:lineRule="auto"/>
        <w:ind w:left="567" w:hanging="567"/>
        <w:jc w:val="center"/>
        <w:rPr>
          <w:rFonts w:ascii="Times New Roman" w:eastAsia="Times New Roman" w:hAnsi="Times New Roman" w:cs="Times New Roman"/>
          <w:b/>
          <w:caps/>
          <w:lang w:val="lt-LT" w:eastAsia="ar-SA"/>
        </w:rPr>
      </w:pPr>
      <w:r w:rsidRPr="00C52B13">
        <w:rPr>
          <w:rFonts w:ascii="Times New Roman" w:eastAsia="Times New Roman" w:hAnsi="Times New Roman" w:cs="Times New Roman"/>
          <w:b/>
          <w:caps/>
          <w:lang w:val="lt-LT" w:eastAsia="ar-SA"/>
        </w:rPr>
        <w:t>ŽENKLINIMAS IR PAKUOTĖS LAPELIS</w:t>
      </w:r>
    </w:p>
    <w:p w14:paraId="085423D5" w14:textId="77777777" w:rsidR="00406C08" w:rsidRPr="00C52B13" w:rsidRDefault="00406C08" w:rsidP="00406C08">
      <w:pPr>
        <w:pageBreakBefore/>
        <w:suppressAutoHyphens/>
        <w:spacing w:after="0" w:line="240" w:lineRule="auto"/>
        <w:rPr>
          <w:rFonts w:ascii="Times New Roman" w:eastAsia="Times New Roman" w:hAnsi="Times New Roman" w:cs="Times New Roman"/>
          <w:lang w:val="lt-LT" w:eastAsia="ar-SA"/>
        </w:rPr>
      </w:pPr>
    </w:p>
    <w:p w14:paraId="1EEF48BF"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5CC67ADC"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456441F5"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32432D65"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563149EA"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3BED8820"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228BFF9B"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6FD997D3"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09A2748A"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385D816A"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763A8A95"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3EE3767B"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37452C5E"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73C3EA43"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3DFEFD8F"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7A521C1B"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3B0D2AC0"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032DD3CE"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10234754"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34740B8E"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62EC0D3E"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14C4E861"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61139772" w14:textId="77777777" w:rsidR="00406C08" w:rsidRPr="00C52B13" w:rsidRDefault="00406C08" w:rsidP="00406C08">
      <w:pPr>
        <w:tabs>
          <w:tab w:val="left" w:pos="567"/>
        </w:tabs>
        <w:suppressAutoHyphens/>
        <w:spacing w:after="0" w:line="240" w:lineRule="auto"/>
        <w:ind w:left="567" w:hanging="567"/>
        <w:jc w:val="center"/>
        <w:rPr>
          <w:rFonts w:ascii="Times New Roman" w:eastAsia="Times New Roman" w:hAnsi="Times New Roman" w:cs="Times New Roman"/>
          <w:b/>
          <w:caps/>
          <w:lang w:val="lt-LT" w:eastAsia="ar-SA"/>
        </w:rPr>
      </w:pPr>
      <w:r w:rsidRPr="00C52B13">
        <w:rPr>
          <w:rFonts w:ascii="Times New Roman" w:eastAsia="Times New Roman" w:hAnsi="Times New Roman" w:cs="Times New Roman"/>
          <w:b/>
          <w:caps/>
          <w:lang w:val="lt-LT" w:eastAsia="ar-SA"/>
        </w:rPr>
        <w:t>A. ŽENKLINIMAS</w:t>
      </w:r>
    </w:p>
    <w:p w14:paraId="47A5D1D2" w14:textId="77777777" w:rsidR="00406C08" w:rsidRPr="00C52B13" w:rsidRDefault="00406C08" w:rsidP="00914361">
      <w:pPr>
        <w:keepNext/>
        <w:pageBreakBefore/>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Times New Roman" w:hAnsi="Times New Roman" w:cs="Times New Roman"/>
          <w:bCs/>
          <w:lang w:val="lt-LT" w:eastAsia="ar-SA"/>
        </w:rPr>
      </w:pPr>
      <w:r w:rsidRPr="00C52B13">
        <w:rPr>
          <w:rFonts w:ascii="Times New Roman" w:eastAsia="Times New Roman" w:hAnsi="Times New Roman" w:cs="Times New Roman"/>
          <w:b/>
          <w:lang w:val="lt-LT" w:eastAsia="ar-SA"/>
        </w:rPr>
        <w:lastRenderedPageBreak/>
        <w:t>INFORMACIJA ANT IŠORINĖS PAKUOTĖS</w:t>
      </w:r>
    </w:p>
    <w:p w14:paraId="3F6F4439" w14:textId="77777777" w:rsidR="00406C08" w:rsidRPr="00C52B13" w:rsidRDefault="00406C08" w:rsidP="00914361">
      <w:pPr>
        <w:keepNext/>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cs="Times New Roman"/>
          <w:bCs/>
          <w:lang w:val="lt-LT" w:eastAsia="ar-SA"/>
        </w:rPr>
      </w:pPr>
    </w:p>
    <w:p w14:paraId="2A991DDE" w14:textId="77777777" w:rsidR="00406C08" w:rsidRPr="00C52B13" w:rsidRDefault="00406C08" w:rsidP="00914361">
      <w:pPr>
        <w:keepNext/>
        <w:pBdr>
          <w:top w:val="single" w:sz="4" w:space="1" w:color="000000"/>
          <w:left w:val="single" w:sz="4" w:space="4" w:color="000000"/>
          <w:bottom w:val="single" w:sz="4" w:space="1" w:color="000000"/>
          <w:right w:val="single" w:sz="4" w:space="4" w:color="000000"/>
        </w:pBdr>
        <w:tabs>
          <w:tab w:val="left" w:pos="7797"/>
        </w:tabs>
        <w:suppressAutoHyphens/>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b/>
          <w:lang w:val="lt-LT" w:eastAsia="ar-SA"/>
        </w:rPr>
        <w:t>KARTONO DĖŽUTĖ</w:t>
      </w:r>
    </w:p>
    <w:p w14:paraId="4F1B9B59" w14:textId="77777777" w:rsidR="00406C08" w:rsidRPr="00C52B13" w:rsidRDefault="00406C08" w:rsidP="00914361">
      <w:pPr>
        <w:keepNext/>
        <w:suppressAutoHyphens/>
        <w:spacing w:after="0" w:line="240" w:lineRule="auto"/>
        <w:rPr>
          <w:rFonts w:ascii="Times New Roman" w:eastAsia="Times New Roman" w:hAnsi="Times New Roman" w:cs="Times New Roman"/>
          <w:lang w:val="lt-LT" w:eastAsia="ar-SA"/>
        </w:rPr>
      </w:pPr>
    </w:p>
    <w:p w14:paraId="71238D08" w14:textId="77777777" w:rsidR="00406C08" w:rsidRPr="00C52B13" w:rsidRDefault="00406C08" w:rsidP="00914361">
      <w:pPr>
        <w:keepNext/>
        <w:suppressAutoHyphens/>
        <w:spacing w:after="0" w:line="240" w:lineRule="auto"/>
        <w:rPr>
          <w:rFonts w:ascii="Times New Roman" w:eastAsia="Times New Roman" w:hAnsi="Times New Roman" w:cs="Times New Roman"/>
          <w:lang w:val="lt-LT" w:eastAsia="ar-SA"/>
        </w:rPr>
      </w:pPr>
    </w:p>
    <w:p w14:paraId="7BE654BA" w14:textId="77777777" w:rsidR="00406C08" w:rsidRPr="00C52B13" w:rsidRDefault="00406C08" w:rsidP="00914361">
      <w:pPr>
        <w:keepNext/>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cs="Times New Roman"/>
          <w:lang w:val="lt-LT" w:eastAsia="ar-SA"/>
        </w:rPr>
      </w:pPr>
      <w:r w:rsidRPr="00C52B13">
        <w:rPr>
          <w:rFonts w:ascii="Times New Roman" w:eastAsia="Times New Roman" w:hAnsi="Times New Roman" w:cs="Times New Roman"/>
          <w:b/>
          <w:bCs/>
          <w:lang w:val="lt-LT" w:eastAsia="ar-SA"/>
        </w:rPr>
        <w:t>1.</w:t>
      </w:r>
      <w:r w:rsidRPr="00C52B13">
        <w:rPr>
          <w:rFonts w:ascii="Times New Roman" w:eastAsia="Times New Roman" w:hAnsi="Times New Roman" w:cs="Times New Roman"/>
          <w:b/>
          <w:bCs/>
          <w:lang w:val="lt-LT" w:eastAsia="ar-SA"/>
        </w:rPr>
        <w:tab/>
        <w:t>VAISTINIO PREPARATO PAVADINIMAS</w:t>
      </w:r>
    </w:p>
    <w:p w14:paraId="4E4D6845" w14:textId="77777777" w:rsidR="00406C08" w:rsidRPr="00C52B13" w:rsidRDefault="00406C08" w:rsidP="00914361">
      <w:pPr>
        <w:keepNext/>
        <w:suppressAutoHyphens/>
        <w:spacing w:after="0" w:line="240" w:lineRule="auto"/>
        <w:rPr>
          <w:rFonts w:ascii="Times New Roman" w:eastAsia="Times New Roman" w:hAnsi="Times New Roman" w:cs="Times New Roman"/>
          <w:lang w:val="lt-LT" w:eastAsia="ar-SA"/>
        </w:rPr>
      </w:pPr>
    </w:p>
    <w:p w14:paraId="0AA5ECEC" w14:textId="27274B8E" w:rsidR="00406C08" w:rsidRPr="00C52B13" w:rsidRDefault="00406C08" w:rsidP="00406C08">
      <w:pPr>
        <w:suppressAutoHyphens/>
        <w:spacing w:after="0" w:line="240" w:lineRule="auto"/>
        <w:rPr>
          <w:rFonts w:ascii="Times New Roman" w:eastAsia="Times New Roman" w:hAnsi="Times New Roman" w:cs="Times New Roman"/>
          <w:shd w:val="clear" w:color="auto" w:fill="C0C0C0"/>
          <w:lang w:val="lt-LT" w:eastAsia="ar-SA"/>
        </w:rPr>
      </w:pPr>
      <w:proofErr w:type="spellStart"/>
      <w:r w:rsidRPr="00C52B13">
        <w:rPr>
          <w:rFonts w:ascii="Times New Roman" w:eastAsia="Times New Roman" w:hAnsi="Times New Roman" w:cs="Times New Roman"/>
          <w:lang w:val="lt-LT" w:eastAsia="ar-SA"/>
        </w:rPr>
        <w:t>Cefepime</w:t>
      </w:r>
      <w:proofErr w:type="spellEnd"/>
      <w:r w:rsidR="00FB151D" w:rsidRPr="00C52B13">
        <w:rPr>
          <w:rFonts w:ascii="Times New Roman" w:eastAsia="Times New Roman" w:hAnsi="Times New Roman" w:cs="Times New Roman"/>
          <w:lang w:val="lt-LT" w:eastAsia="ar-SA" w:bidi="lt-LT"/>
        </w:rPr>
        <w:t> </w:t>
      </w:r>
      <w:proofErr w:type="spellStart"/>
      <w:r w:rsidR="00FB151D" w:rsidRPr="00C52B13">
        <w:rPr>
          <w:rFonts w:ascii="Times New Roman" w:eastAsia="Times New Roman" w:hAnsi="Times New Roman" w:cs="Times New Roman"/>
          <w:lang w:val="lt-LT" w:eastAsia="ar-SA" w:bidi="lt-LT"/>
        </w:rPr>
        <w:t>PharmSol</w:t>
      </w:r>
      <w:proofErr w:type="spellEnd"/>
      <w:r w:rsidRPr="00C52B13">
        <w:rPr>
          <w:rFonts w:ascii="Times New Roman" w:eastAsia="Times New Roman" w:hAnsi="Times New Roman" w:cs="Times New Roman"/>
          <w:lang w:val="lt-LT" w:eastAsia="ar-SA"/>
        </w:rPr>
        <w:t xml:space="preserve"> 1 g milteliai injekciniam ar infuziniam tirpalui</w:t>
      </w:r>
    </w:p>
    <w:p w14:paraId="1A7EC2A6" w14:textId="77777777" w:rsidR="000F5BF6" w:rsidRPr="00C52B13" w:rsidRDefault="000F5BF6" w:rsidP="00406C08">
      <w:pPr>
        <w:suppressAutoHyphens/>
        <w:spacing w:after="0" w:line="240" w:lineRule="auto"/>
        <w:rPr>
          <w:rFonts w:ascii="Times New Roman" w:eastAsia="Times New Roman" w:hAnsi="Times New Roman" w:cs="Times New Roman"/>
          <w:shd w:val="clear" w:color="auto" w:fill="C0C0C0"/>
          <w:lang w:val="lt-LT" w:eastAsia="ar-SA"/>
        </w:rPr>
      </w:pPr>
    </w:p>
    <w:p w14:paraId="0BFE1487" w14:textId="0F394A61" w:rsidR="00406C08" w:rsidRPr="00C52B13" w:rsidRDefault="004351AC" w:rsidP="00406C08">
      <w:pPr>
        <w:suppressAutoHyphens/>
        <w:spacing w:after="0" w:line="240" w:lineRule="auto"/>
        <w:rPr>
          <w:rFonts w:ascii="Times New Roman" w:eastAsia="Times New Roman" w:hAnsi="Times New Roman" w:cs="Times New Roman"/>
          <w:lang w:val="lt-LT" w:eastAsia="ar-SA"/>
        </w:rPr>
      </w:pPr>
      <w:proofErr w:type="spellStart"/>
      <w:r w:rsidRPr="00C52B13">
        <w:rPr>
          <w:rFonts w:ascii="Times New Roman" w:eastAsia="Times New Roman" w:hAnsi="Times New Roman" w:cs="Times New Roman"/>
          <w:lang w:val="lt-LT" w:eastAsia="ar-SA"/>
        </w:rPr>
        <w:t>cefepim</w:t>
      </w:r>
      <w:r>
        <w:rPr>
          <w:rFonts w:ascii="Times New Roman" w:eastAsia="Times New Roman" w:hAnsi="Times New Roman" w:cs="Times New Roman"/>
          <w:lang w:val="lt-LT" w:eastAsia="ar-SA"/>
        </w:rPr>
        <w:t>o</w:t>
      </w:r>
      <w:proofErr w:type="spellEnd"/>
      <w:r>
        <w:rPr>
          <w:rFonts w:ascii="Times New Roman" w:eastAsia="Times New Roman" w:hAnsi="Times New Roman" w:cs="Times New Roman"/>
          <w:lang w:val="lt-LT" w:eastAsia="ar-SA"/>
        </w:rPr>
        <w:t xml:space="preserve"> </w:t>
      </w:r>
      <w:proofErr w:type="spellStart"/>
      <w:r w:rsidR="00CE3CD9" w:rsidRPr="00CE3CD9">
        <w:rPr>
          <w:rFonts w:ascii="Times New Roman" w:eastAsia="Times New Roman" w:hAnsi="Times New Roman" w:cs="Times New Roman"/>
          <w:lang w:val="lt-LT" w:eastAsia="ar-SA"/>
        </w:rPr>
        <w:t>dihidrochlorido</w:t>
      </w:r>
      <w:proofErr w:type="spellEnd"/>
      <w:r w:rsidR="00CE3CD9" w:rsidRPr="00CE3CD9">
        <w:rPr>
          <w:rFonts w:ascii="Times New Roman" w:eastAsia="Times New Roman" w:hAnsi="Times New Roman" w:cs="Times New Roman"/>
          <w:lang w:val="lt-LT" w:eastAsia="ar-SA"/>
        </w:rPr>
        <w:t xml:space="preserve"> </w:t>
      </w:r>
      <w:proofErr w:type="spellStart"/>
      <w:r w:rsidR="00CE3CD9" w:rsidRPr="00CE3CD9">
        <w:rPr>
          <w:rFonts w:ascii="Times New Roman" w:eastAsia="Times New Roman" w:hAnsi="Times New Roman" w:cs="Times New Roman"/>
          <w:lang w:val="lt-LT" w:eastAsia="ar-SA"/>
        </w:rPr>
        <w:t>monohidratas</w:t>
      </w:r>
      <w:proofErr w:type="spellEnd"/>
    </w:p>
    <w:p w14:paraId="2D6637B1"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45734111"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7193F2C1" w14:textId="77777777" w:rsidR="00406C08" w:rsidRPr="00C52B13" w:rsidRDefault="00406C08" w:rsidP="00914361">
      <w:pPr>
        <w:keepNext/>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cs="Times New Roman"/>
          <w:lang w:val="lt-LT" w:eastAsia="ar-SA"/>
        </w:rPr>
      </w:pPr>
      <w:r w:rsidRPr="00C52B13">
        <w:rPr>
          <w:rFonts w:ascii="Times New Roman" w:eastAsia="Times New Roman" w:hAnsi="Times New Roman" w:cs="Times New Roman"/>
          <w:b/>
          <w:bCs/>
          <w:lang w:val="lt-LT" w:eastAsia="ar-SA"/>
        </w:rPr>
        <w:t>2.</w:t>
      </w:r>
      <w:r w:rsidRPr="00C52B13">
        <w:rPr>
          <w:rFonts w:ascii="Times New Roman" w:eastAsia="Times New Roman" w:hAnsi="Times New Roman" w:cs="Times New Roman"/>
          <w:b/>
          <w:bCs/>
          <w:lang w:val="lt-LT" w:eastAsia="ar-SA"/>
        </w:rPr>
        <w:tab/>
        <w:t>VEIKLIOJI</w:t>
      </w:r>
      <w:r w:rsidR="000E51B1" w:rsidRPr="00C52B13">
        <w:rPr>
          <w:rFonts w:ascii="Times New Roman" w:eastAsia="Times New Roman" w:hAnsi="Times New Roman" w:cs="Times New Roman"/>
          <w:b/>
          <w:bCs/>
          <w:lang w:val="lt-LT" w:eastAsia="ar-SA"/>
        </w:rPr>
        <w:t> </w:t>
      </w:r>
      <w:r w:rsidRPr="00C52B13">
        <w:rPr>
          <w:rFonts w:ascii="Times New Roman" w:eastAsia="Times New Roman" w:hAnsi="Times New Roman" w:cs="Times New Roman"/>
          <w:b/>
          <w:bCs/>
          <w:lang w:val="lt-LT" w:eastAsia="ar-SA"/>
        </w:rPr>
        <w:t>(</w:t>
      </w:r>
      <w:r w:rsidR="000E51B1" w:rsidRPr="00C52B13">
        <w:rPr>
          <w:rFonts w:ascii="Times New Roman" w:eastAsia="Times New Roman" w:hAnsi="Times New Roman" w:cs="Times New Roman"/>
          <w:b/>
          <w:bCs/>
          <w:lang w:val="lt-LT" w:eastAsia="ar-SA"/>
        </w:rPr>
        <w:noBreakHyphen/>
      </w:r>
      <w:r w:rsidRPr="00C52B13">
        <w:rPr>
          <w:rFonts w:ascii="Times New Roman" w:eastAsia="Times New Roman" w:hAnsi="Times New Roman" w:cs="Times New Roman"/>
          <w:b/>
          <w:bCs/>
          <w:lang w:val="lt-LT" w:eastAsia="ar-SA"/>
        </w:rPr>
        <w:t>IOS) MEDŽIAGA</w:t>
      </w:r>
      <w:r w:rsidR="000E51B1" w:rsidRPr="00C52B13">
        <w:rPr>
          <w:rFonts w:ascii="Times New Roman" w:eastAsia="Times New Roman" w:hAnsi="Times New Roman" w:cs="Times New Roman"/>
          <w:b/>
          <w:bCs/>
          <w:lang w:val="lt-LT" w:eastAsia="ar-SA"/>
        </w:rPr>
        <w:t> </w:t>
      </w:r>
      <w:r w:rsidRPr="00C52B13">
        <w:rPr>
          <w:rFonts w:ascii="Times New Roman" w:eastAsia="Times New Roman" w:hAnsi="Times New Roman" w:cs="Times New Roman"/>
          <w:b/>
          <w:bCs/>
          <w:lang w:val="lt-LT" w:eastAsia="ar-SA"/>
        </w:rPr>
        <w:t>(</w:t>
      </w:r>
      <w:r w:rsidR="000E51B1" w:rsidRPr="00C52B13">
        <w:rPr>
          <w:rFonts w:ascii="Times New Roman" w:eastAsia="Times New Roman" w:hAnsi="Times New Roman" w:cs="Times New Roman"/>
          <w:b/>
          <w:bCs/>
          <w:lang w:val="lt-LT" w:eastAsia="ar-SA"/>
        </w:rPr>
        <w:noBreakHyphen/>
      </w:r>
      <w:r w:rsidRPr="00C52B13">
        <w:rPr>
          <w:rFonts w:ascii="Times New Roman" w:eastAsia="Times New Roman" w:hAnsi="Times New Roman" w:cs="Times New Roman"/>
          <w:b/>
          <w:bCs/>
          <w:lang w:val="lt-LT" w:eastAsia="ar-SA"/>
        </w:rPr>
        <w:t>OS) IR JOS</w:t>
      </w:r>
      <w:r w:rsidR="000E51B1" w:rsidRPr="00C52B13">
        <w:rPr>
          <w:rFonts w:ascii="Times New Roman" w:eastAsia="Times New Roman" w:hAnsi="Times New Roman" w:cs="Times New Roman"/>
          <w:b/>
          <w:bCs/>
          <w:lang w:val="lt-LT" w:eastAsia="ar-SA"/>
        </w:rPr>
        <w:t> </w:t>
      </w:r>
      <w:r w:rsidRPr="00C52B13">
        <w:rPr>
          <w:rFonts w:ascii="Times New Roman" w:eastAsia="Times New Roman" w:hAnsi="Times New Roman" w:cs="Times New Roman"/>
          <w:b/>
          <w:bCs/>
          <w:lang w:val="lt-LT" w:eastAsia="ar-SA"/>
        </w:rPr>
        <w:t>(</w:t>
      </w:r>
      <w:r w:rsidR="000E51B1" w:rsidRPr="00C52B13">
        <w:rPr>
          <w:rFonts w:ascii="Times New Roman" w:eastAsia="Times New Roman" w:hAnsi="Times New Roman" w:cs="Times New Roman"/>
          <w:b/>
          <w:bCs/>
          <w:lang w:val="lt-LT" w:eastAsia="ar-SA"/>
        </w:rPr>
        <w:noBreakHyphen/>
      </w:r>
      <w:r w:rsidRPr="00C52B13">
        <w:rPr>
          <w:rFonts w:ascii="Times New Roman" w:eastAsia="Times New Roman" w:hAnsi="Times New Roman" w:cs="Times New Roman"/>
          <w:b/>
          <w:bCs/>
          <w:lang w:val="lt-LT" w:eastAsia="ar-SA"/>
        </w:rPr>
        <w:t>Ų) KIEKIS</w:t>
      </w:r>
      <w:r w:rsidR="000E51B1" w:rsidRPr="00C52B13">
        <w:rPr>
          <w:rFonts w:ascii="Times New Roman" w:eastAsia="Times New Roman" w:hAnsi="Times New Roman" w:cs="Times New Roman"/>
          <w:b/>
          <w:bCs/>
          <w:lang w:val="lt-LT" w:eastAsia="ar-SA"/>
        </w:rPr>
        <w:t> </w:t>
      </w:r>
      <w:r w:rsidRPr="00C52B13">
        <w:rPr>
          <w:rFonts w:ascii="Times New Roman" w:eastAsia="Times New Roman" w:hAnsi="Times New Roman" w:cs="Times New Roman"/>
          <w:b/>
          <w:bCs/>
          <w:lang w:val="lt-LT" w:eastAsia="ar-SA"/>
        </w:rPr>
        <w:t>(</w:t>
      </w:r>
      <w:r w:rsidR="000E51B1" w:rsidRPr="00C52B13">
        <w:rPr>
          <w:rFonts w:ascii="Times New Roman" w:eastAsia="Times New Roman" w:hAnsi="Times New Roman" w:cs="Times New Roman"/>
          <w:b/>
          <w:bCs/>
          <w:lang w:val="lt-LT" w:eastAsia="ar-SA"/>
        </w:rPr>
        <w:noBreakHyphen/>
      </w:r>
      <w:r w:rsidRPr="00C52B13">
        <w:rPr>
          <w:rFonts w:ascii="Times New Roman" w:eastAsia="Times New Roman" w:hAnsi="Times New Roman" w:cs="Times New Roman"/>
          <w:b/>
          <w:bCs/>
          <w:lang w:val="lt-LT" w:eastAsia="ar-SA"/>
        </w:rPr>
        <w:t>IAI)</w:t>
      </w:r>
    </w:p>
    <w:p w14:paraId="53D4BE30" w14:textId="77777777" w:rsidR="000F5BF6" w:rsidRPr="00C52B13" w:rsidRDefault="000F5BF6" w:rsidP="00406C08">
      <w:pPr>
        <w:suppressAutoHyphens/>
        <w:spacing w:after="0" w:line="240" w:lineRule="auto"/>
        <w:rPr>
          <w:rFonts w:ascii="Times New Roman" w:eastAsia="Times New Roman" w:hAnsi="Times New Roman" w:cs="Times New Roman"/>
          <w:lang w:val="lt-LT" w:eastAsia="ar-SA"/>
        </w:rPr>
      </w:pPr>
    </w:p>
    <w:p w14:paraId="23911CD1" w14:textId="3F3C0795" w:rsidR="00406C08" w:rsidRDefault="000F5BF6" w:rsidP="00406C08">
      <w:pPr>
        <w:suppressAutoHyphens/>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Kiekviename </w:t>
      </w:r>
      <w:r w:rsidR="00AF47AE" w:rsidRPr="00C52B13">
        <w:rPr>
          <w:rFonts w:ascii="Times New Roman" w:eastAsia="Times New Roman" w:hAnsi="Times New Roman" w:cs="Times New Roman"/>
          <w:lang w:val="lt-LT" w:eastAsia="ar-SA"/>
        </w:rPr>
        <w:t>flakone</w:t>
      </w:r>
      <w:r w:rsidRPr="00C52B13">
        <w:rPr>
          <w:rFonts w:ascii="Times New Roman" w:eastAsia="Times New Roman" w:hAnsi="Times New Roman" w:cs="Times New Roman"/>
          <w:lang w:val="lt-LT" w:eastAsia="ar-SA"/>
        </w:rPr>
        <w:t xml:space="preserve"> yra </w:t>
      </w:r>
      <w:proofErr w:type="spellStart"/>
      <w:r w:rsidRPr="00C52B13">
        <w:rPr>
          <w:rFonts w:ascii="Times New Roman" w:eastAsia="Times New Roman" w:hAnsi="Times New Roman" w:cs="Times New Roman"/>
          <w:lang w:val="lt-LT" w:eastAsia="ar-SA"/>
        </w:rPr>
        <w:t>cefepimo</w:t>
      </w:r>
      <w:proofErr w:type="spellEnd"/>
      <w:r w:rsidRPr="00C52B13">
        <w:rPr>
          <w:rFonts w:ascii="Times New Roman" w:eastAsia="Times New Roman" w:hAnsi="Times New Roman" w:cs="Times New Roman"/>
          <w:lang w:val="lt-LT" w:eastAsia="ar-SA"/>
        </w:rPr>
        <w:t xml:space="preserve"> </w:t>
      </w:r>
      <w:proofErr w:type="spellStart"/>
      <w:r w:rsidRPr="00C52B13">
        <w:rPr>
          <w:rFonts w:ascii="Times New Roman" w:eastAsia="Times New Roman" w:hAnsi="Times New Roman" w:cs="Times New Roman"/>
          <w:lang w:val="lt-LT" w:eastAsia="ar-SA"/>
        </w:rPr>
        <w:t>dihidrochlorido</w:t>
      </w:r>
      <w:proofErr w:type="spellEnd"/>
      <w:r w:rsidRPr="00C52B13">
        <w:rPr>
          <w:rFonts w:ascii="Times New Roman" w:eastAsia="Times New Roman" w:hAnsi="Times New Roman" w:cs="Times New Roman"/>
          <w:lang w:val="lt-LT" w:eastAsia="ar-SA"/>
        </w:rPr>
        <w:t xml:space="preserve"> </w:t>
      </w:r>
      <w:proofErr w:type="spellStart"/>
      <w:r w:rsidRPr="00C52B13">
        <w:rPr>
          <w:rFonts w:ascii="Times New Roman" w:eastAsia="Times New Roman" w:hAnsi="Times New Roman" w:cs="Times New Roman"/>
          <w:lang w:val="lt-LT" w:eastAsia="ar-SA"/>
        </w:rPr>
        <w:t>monohidrato</w:t>
      </w:r>
      <w:proofErr w:type="spellEnd"/>
      <w:r w:rsidRPr="00C52B13">
        <w:rPr>
          <w:rFonts w:ascii="Times New Roman" w:eastAsia="Times New Roman" w:hAnsi="Times New Roman" w:cs="Times New Roman"/>
          <w:lang w:val="lt-LT" w:eastAsia="ar-SA"/>
        </w:rPr>
        <w:t xml:space="preserve">, atitinkančio 1 g </w:t>
      </w:r>
      <w:proofErr w:type="spellStart"/>
      <w:r w:rsidRPr="00C52B13">
        <w:rPr>
          <w:rFonts w:ascii="Times New Roman" w:eastAsia="Times New Roman" w:hAnsi="Times New Roman" w:cs="Times New Roman"/>
          <w:lang w:val="lt-LT" w:eastAsia="ar-SA"/>
        </w:rPr>
        <w:t>cefepimo</w:t>
      </w:r>
      <w:proofErr w:type="spellEnd"/>
      <w:r w:rsidRPr="00C52B13">
        <w:rPr>
          <w:rFonts w:ascii="Times New Roman" w:eastAsia="Times New Roman" w:hAnsi="Times New Roman" w:cs="Times New Roman"/>
          <w:lang w:val="lt-LT" w:eastAsia="ar-SA"/>
        </w:rPr>
        <w:t>.</w:t>
      </w:r>
    </w:p>
    <w:p w14:paraId="53A2CE9B" w14:textId="77777777" w:rsidR="00C57A91" w:rsidRPr="00C52B13" w:rsidRDefault="00C57A91" w:rsidP="00406C08">
      <w:pPr>
        <w:suppressAutoHyphens/>
        <w:spacing w:after="0" w:line="240" w:lineRule="auto"/>
        <w:rPr>
          <w:rFonts w:ascii="Times New Roman" w:eastAsia="Times New Roman" w:hAnsi="Times New Roman" w:cs="Times New Roman"/>
          <w:lang w:val="lt-LT" w:eastAsia="ar-SA"/>
        </w:rPr>
      </w:pPr>
    </w:p>
    <w:p w14:paraId="110B4E8D" w14:textId="77777777" w:rsidR="000F5BF6" w:rsidRPr="00C52B13" w:rsidRDefault="000F5BF6" w:rsidP="00406C08">
      <w:pPr>
        <w:suppressAutoHyphens/>
        <w:spacing w:after="0" w:line="240" w:lineRule="auto"/>
        <w:rPr>
          <w:rFonts w:ascii="Times New Roman" w:eastAsia="Times New Roman" w:hAnsi="Times New Roman" w:cs="Times New Roman"/>
          <w:lang w:val="lt-LT" w:eastAsia="ar-SA"/>
        </w:rPr>
      </w:pPr>
    </w:p>
    <w:p w14:paraId="79D13BC7" w14:textId="77777777" w:rsidR="00406C08" w:rsidRPr="00C52B13" w:rsidRDefault="00406C08" w:rsidP="00914361">
      <w:pPr>
        <w:keepNext/>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cs="Times New Roman"/>
          <w:lang w:val="lt-LT" w:eastAsia="ar-SA"/>
        </w:rPr>
      </w:pPr>
      <w:r w:rsidRPr="00C52B13">
        <w:rPr>
          <w:rFonts w:ascii="Times New Roman" w:eastAsia="Times New Roman" w:hAnsi="Times New Roman" w:cs="Times New Roman"/>
          <w:b/>
          <w:bCs/>
          <w:lang w:val="lt-LT" w:eastAsia="ar-SA"/>
        </w:rPr>
        <w:t>3.</w:t>
      </w:r>
      <w:r w:rsidRPr="00C52B13">
        <w:rPr>
          <w:rFonts w:ascii="Times New Roman" w:eastAsia="Times New Roman" w:hAnsi="Times New Roman" w:cs="Times New Roman"/>
          <w:b/>
          <w:bCs/>
          <w:lang w:val="lt-LT" w:eastAsia="ar-SA"/>
        </w:rPr>
        <w:tab/>
        <w:t>PAGALBINIŲ MEDŽIAGŲ SĄRAŠAS</w:t>
      </w:r>
    </w:p>
    <w:p w14:paraId="6AEF4936" w14:textId="77777777" w:rsidR="00406C08" w:rsidRPr="00C52B13" w:rsidRDefault="00406C08" w:rsidP="00914361">
      <w:pPr>
        <w:keepNext/>
        <w:suppressAutoHyphens/>
        <w:spacing w:after="0" w:line="240" w:lineRule="auto"/>
        <w:rPr>
          <w:rFonts w:ascii="Times New Roman" w:eastAsia="Times New Roman" w:hAnsi="Times New Roman" w:cs="Times New Roman"/>
          <w:lang w:val="lt-LT" w:eastAsia="ar-SA"/>
        </w:rPr>
      </w:pPr>
    </w:p>
    <w:p w14:paraId="78D889A2" w14:textId="77777777" w:rsidR="00406C08" w:rsidRPr="00C52B13" w:rsidRDefault="009D2AD6" w:rsidP="00406C08">
      <w:pPr>
        <w:suppressAutoHyphens/>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L-</w:t>
      </w:r>
      <w:proofErr w:type="spellStart"/>
      <w:r w:rsidR="00406C08" w:rsidRPr="00C52B13">
        <w:rPr>
          <w:rFonts w:ascii="Times New Roman" w:eastAsia="Times New Roman" w:hAnsi="Times New Roman" w:cs="Times New Roman"/>
          <w:lang w:val="lt-LT" w:eastAsia="ar-SA"/>
        </w:rPr>
        <w:t>argininas</w:t>
      </w:r>
      <w:proofErr w:type="spellEnd"/>
      <w:r w:rsidR="00406C08" w:rsidRPr="00C52B13">
        <w:rPr>
          <w:rFonts w:ascii="Times New Roman" w:eastAsia="Times New Roman" w:hAnsi="Times New Roman" w:cs="Times New Roman"/>
          <w:lang w:val="lt-LT" w:eastAsia="ar-SA"/>
        </w:rPr>
        <w:t>.</w:t>
      </w:r>
    </w:p>
    <w:p w14:paraId="26251725"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77F5B3B0"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27FB718F" w14:textId="77777777" w:rsidR="00406C08" w:rsidRPr="00C52B13" w:rsidRDefault="00406C08" w:rsidP="00914361">
      <w:pPr>
        <w:keepNext/>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cs="Times New Roman"/>
          <w:lang w:val="lt-LT" w:eastAsia="ar-SA"/>
        </w:rPr>
      </w:pPr>
      <w:r w:rsidRPr="00C52B13">
        <w:rPr>
          <w:rFonts w:ascii="Times New Roman" w:eastAsia="Times New Roman" w:hAnsi="Times New Roman" w:cs="Times New Roman"/>
          <w:b/>
          <w:bCs/>
          <w:lang w:val="lt-LT" w:eastAsia="ar-SA"/>
        </w:rPr>
        <w:t>4.</w:t>
      </w:r>
      <w:r w:rsidRPr="00C52B13">
        <w:rPr>
          <w:rFonts w:ascii="Times New Roman" w:eastAsia="Times New Roman" w:hAnsi="Times New Roman" w:cs="Times New Roman"/>
          <w:b/>
          <w:bCs/>
          <w:lang w:val="lt-LT" w:eastAsia="ar-SA"/>
        </w:rPr>
        <w:tab/>
        <w:t>FARMACINĖ FORMA IR KIEKIS PAKUOTĖJE</w:t>
      </w:r>
    </w:p>
    <w:p w14:paraId="74402FEC" w14:textId="77777777" w:rsidR="00406C08" w:rsidRPr="00C52B13" w:rsidRDefault="00406C08" w:rsidP="00914361">
      <w:pPr>
        <w:keepNext/>
        <w:suppressAutoHyphens/>
        <w:spacing w:after="0" w:line="240" w:lineRule="auto"/>
        <w:rPr>
          <w:rFonts w:ascii="Times New Roman" w:eastAsia="Times New Roman" w:hAnsi="Times New Roman" w:cs="Times New Roman"/>
          <w:lang w:val="lt-LT" w:eastAsia="ar-SA"/>
        </w:rPr>
      </w:pPr>
    </w:p>
    <w:p w14:paraId="5D7B5AAE"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Milteliai injekciniam ar infuziniam tirpalui.</w:t>
      </w:r>
    </w:p>
    <w:p w14:paraId="6052BF6B"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61864F86" w14:textId="6903C8CD" w:rsidR="009D2AD6" w:rsidRPr="00C52B13" w:rsidRDefault="009D2AD6" w:rsidP="009D2AD6">
      <w:pPr>
        <w:suppressAutoHyphens/>
        <w:spacing w:after="0" w:line="240" w:lineRule="auto"/>
        <w:rPr>
          <w:rFonts w:ascii="Times New Roman" w:eastAsia="Times New Roman" w:hAnsi="Times New Roman" w:cs="Times New Roman"/>
          <w:lang w:val="lt-LT" w:eastAsia="ar-SA"/>
        </w:rPr>
      </w:pPr>
      <w:bookmarkStart w:id="4" w:name="_Hlk155281436"/>
      <w:r w:rsidRPr="00C52B13">
        <w:rPr>
          <w:rFonts w:ascii="Times New Roman" w:eastAsia="Times New Roman" w:hAnsi="Times New Roman" w:cs="Times New Roman"/>
          <w:lang w:val="lt-LT" w:eastAsia="ar-SA"/>
        </w:rPr>
        <w:t xml:space="preserve">1 </w:t>
      </w:r>
      <w:bookmarkStart w:id="5" w:name="_Hlk155281314"/>
      <w:r w:rsidR="00AF47AE" w:rsidRPr="00C52B13">
        <w:rPr>
          <w:rFonts w:ascii="Times New Roman" w:eastAsia="Times New Roman" w:hAnsi="Times New Roman" w:cs="Times New Roman"/>
          <w:lang w:val="lt-LT" w:eastAsia="ar-SA"/>
        </w:rPr>
        <w:t>flakonas</w:t>
      </w:r>
      <w:bookmarkEnd w:id="5"/>
      <w:r w:rsidR="00603A2C">
        <w:rPr>
          <w:rFonts w:ascii="Times New Roman" w:eastAsia="Times New Roman" w:hAnsi="Times New Roman" w:cs="Times New Roman"/>
          <w:lang w:val="lt-LT" w:eastAsia="ar-SA"/>
        </w:rPr>
        <w:t xml:space="preserve"> </w:t>
      </w:r>
      <w:bookmarkStart w:id="6" w:name="_Hlk155953303"/>
      <w:r w:rsidR="00603A2C">
        <w:rPr>
          <w:rFonts w:ascii="Times New Roman" w:eastAsia="Times New Roman" w:hAnsi="Times New Roman" w:cs="Times New Roman"/>
          <w:lang w:val="lt-LT" w:eastAsia="ar-SA"/>
        </w:rPr>
        <w:t>supakuotas į kartoninę dėžutę.</w:t>
      </w:r>
      <w:bookmarkEnd w:id="6"/>
    </w:p>
    <w:p w14:paraId="78A5B7D8" w14:textId="5615E5E7" w:rsidR="009D2AD6" w:rsidRPr="00C52B13" w:rsidRDefault="009D2AD6" w:rsidP="009D2AD6">
      <w:pPr>
        <w:suppressAutoHyphens/>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5 </w:t>
      </w:r>
      <w:r w:rsidR="00AF47AE" w:rsidRPr="00C52B13">
        <w:rPr>
          <w:rFonts w:ascii="Times New Roman" w:eastAsia="Times New Roman" w:hAnsi="Times New Roman" w:cs="Times New Roman"/>
          <w:lang w:val="lt-LT" w:eastAsia="ar-SA"/>
        </w:rPr>
        <w:t>flakonai</w:t>
      </w:r>
      <w:r w:rsidRPr="00C52B13">
        <w:rPr>
          <w:rFonts w:ascii="Times New Roman" w:eastAsia="Times New Roman" w:hAnsi="Times New Roman" w:cs="Times New Roman"/>
          <w:lang w:val="lt-LT" w:eastAsia="ar-SA"/>
        </w:rPr>
        <w:t xml:space="preserve"> supakuoti į kasetę ir 1 kasetė supakuota į kartoninę dėžutę.</w:t>
      </w:r>
    </w:p>
    <w:p w14:paraId="088AD674" w14:textId="0FF226A8" w:rsidR="009D2AD6" w:rsidRPr="00C52B13" w:rsidRDefault="009D2AD6" w:rsidP="009D2AD6">
      <w:pPr>
        <w:suppressAutoHyphens/>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5 </w:t>
      </w:r>
      <w:r w:rsidR="00AF47AE" w:rsidRPr="00C52B13">
        <w:rPr>
          <w:rFonts w:ascii="Times New Roman" w:eastAsia="Times New Roman" w:hAnsi="Times New Roman" w:cs="Times New Roman"/>
          <w:lang w:val="lt-LT" w:eastAsia="ar-SA"/>
        </w:rPr>
        <w:t>flakonai</w:t>
      </w:r>
      <w:r w:rsidRPr="00C52B13">
        <w:rPr>
          <w:rFonts w:ascii="Times New Roman" w:eastAsia="Times New Roman" w:hAnsi="Times New Roman" w:cs="Times New Roman"/>
          <w:lang w:val="lt-LT" w:eastAsia="ar-SA"/>
        </w:rPr>
        <w:t xml:space="preserve"> supakuoti į kasetę ir 10 kasečių supakuota į kartoninę dėž</w:t>
      </w:r>
      <w:r w:rsidR="00A529EE" w:rsidRPr="00C52B13">
        <w:rPr>
          <w:rFonts w:ascii="Times New Roman" w:eastAsia="Times New Roman" w:hAnsi="Times New Roman" w:cs="Times New Roman"/>
          <w:lang w:val="lt-LT" w:eastAsia="ar-SA"/>
        </w:rPr>
        <w:t>utę</w:t>
      </w:r>
      <w:r w:rsidRPr="00C52B13">
        <w:rPr>
          <w:rFonts w:ascii="Times New Roman" w:eastAsia="Times New Roman" w:hAnsi="Times New Roman" w:cs="Times New Roman"/>
          <w:lang w:val="lt-LT" w:eastAsia="ar-SA"/>
        </w:rPr>
        <w:t>.</w:t>
      </w:r>
    </w:p>
    <w:p w14:paraId="5151D2B7" w14:textId="1EF1DC5E" w:rsidR="009D2AD6" w:rsidRPr="00C52B13" w:rsidRDefault="009D2AD6" w:rsidP="009D2AD6">
      <w:pPr>
        <w:suppressAutoHyphens/>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50 </w:t>
      </w:r>
      <w:r w:rsidR="00AF47AE" w:rsidRPr="00C52B13">
        <w:rPr>
          <w:rFonts w:ascii="Times New Roman" w:eastAsia="Times New Roman" w:hAnsi="Times New Roman" w:cs="Times New Roman"/>
          <w:lang w:val="lt-LT" w:eastAsia="ar-SA"/>
        </w:rPr>
        <w:t>flakon</w:t>
      </w:r>
      <w:r w:rsidR="00C57A91">
        <w:rPr>
          <w:rFonts w:ascii="Times New Roman" w:eastAsia="Times New Roman" w:hAnsi="Times New Roman" w:cs="Times New Roman"/>
          <w:lang w:val="lt-LT" w:eastAsia="ar-SA"/>
        </w:rPr>
        <w:t>ų</w:t>
      </w:r>
      <w:r w:rsidR="00AF47AE" w:rsidRPr="00C52B13">
        <w:rPr>
          <w:rFonts w:ascii="Times New Roman" w:eastAsia="Times New Roman" w:hAnsi="Times New Roman" w:cs="Times New Roman"/>
          <w:lang w:val="lt-LT" w:eastAsia="ar-SA"/>
        </w:rPr>
        <w:t xml:space="preserve"> </w:t>
      </w:r>
      <w:r w:rsidRPr="00C52B13">
        <w:rPr>
          <w:rFonts w:ascii="Times New Roman" w:eastAsia="Times New Roman" w:hAnsi="Times New Roman" w:cs="Times New Roman"/>
          <w:lang w:val="lt-LT" w:eastAsia="ar-SA"/>
        </w:rPr>
        <w:t>supakuot</w:t>
      </w:r>
      <w:r w:rsidR="00603A2C">
        <w:rPr>
          <w:rFonts w:ascii="Times New Roman" w:eastAsia="Times New Roman" w:hAnsi="Times New Roman" w:cs="Times New Roman"/>
          <w:lang w:val="lt-LT" w:eastAsia="ar-SA"/>
        </w:rPr>
        <w:t>i</w:t>
      </w:r>
      <w:r w:rsidRPr="00C52B13">
        <w:rPr>
          <w:rFonts w:ascii="Times New Roman" w:eastAsia="Times New Roman" w:hAnsi="Times New Roman" w:cs="Times New Roman"/>
          <w:lang w:val="lt-LT" w:eastAsia="ar-SA"/>
        </w:rPr>
        <w:t xml:space="preserve"> į kartoninę dėžutę.</w:t>
      </w:r>
    </w:p>
    <w:p w14:paraId="4B0DA79F" w14:textId="2E2E0ACB" w:rsidR="009D2AD6" w:rsidRPr="00C52B13" w:rsidRDefault="009D2AD6" w:rsidP="009D2AD6">
      <w:pPr>
        <w:suppressAutoHyphens/>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5 </w:t>
      </w:r>
      <w:r w:rsidR="00AF47AE" w:rsidRPr="00C52B13">
        <w:rPr>
          <w:rFonts w:ascii="Times New Roman" w:eastAsia="Times New Roman" w:hAnsi="Times New Roman" w:cs="Times New Roman"/>
          <w:lang w:val="lt-LT" w:eastAsia="ar-SA"/>
        </w:rPr>
        <w:t>flakonai</w:t>
      </w:r>
      <w:r w:rsidRPr="00C52B13">
        <w:rPr>
          <w:rFonts w:ascii="Times New Roman" w:eastAsia="Times New Roman" w:hAnsi="Times New Roman" w:cs="Times New Roman"/>
          <w:lang w:val="lt-LT" w:eastAsia="ar-SA"/>
        </w:rPr>
        <w:t xml:space="preserve"> supakuoti į kasetę ir 12 kasečių supakuoti į kartoninę dėž</w:t>
      </w:r>
      <w:r w:rsidR="00A529EE" w:rsidRPr="00C52B13">
        <w:rPr>
          <w:rFonts w:ascii="Times New Roman" w:eastAsia="Times New Roman" w:hAnsi="Times New Roman" w:cs="Times New Roman"/>
          <w:lang w:val="lt-LT" w:eastAsia="ar-SA"/>
        </w:rPr>
        <w:t>utę</w:t>
      </w:r>
      <w:r w:rsidRPr="00C52B13">
        <w:rPr>
          <w:rFonts w:ascii="Times New Roman" w:eastAsia="Times New Roman" w:hAnsi="Times New Roman" w:cs="Times New Roman"/>
          <w:lang w:val="lt-LT" w:eastAsia="ar-SA"/>
        </w:rPr>
        <w:t>.</w:t>
      </w:r>
    </w:p>
    <w:p w14:paraId="65E4633D" w14:textId="3F9FB925" w:rsidR="00406C08" w:rsidRDefault="009D2AD6" w:rsidP="009D2AD6">
      <w:pPr>
        <w:suppressAutoHyphens/>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60 </w:t>
      </w:r>
      <w:r w:rsidR="00AF47AE" w:rsidRPr="00C52B13">
        <w:rPr>
          <w:rFonts w:ascii="Times New Roman" w:eastAsia="Times New Roman" w:hAnsi="Times New Roman" w:cs="Times New Roman"/>
          <w:lang w:val="lt-LT" w:eastAsia="ar-SA"/>
        </w:rPr>
        <w:t>flakonų</w:t>
      </w:r>
      <w:r w:rsidRPr="00C52B13">
        <w:rPr>
          <w:rFonts w:ascii="Times New Roman" w:eastAsia="Times New Roman" w:hAnsi="Times New Roman" w:cs="Times New Roman"/>
          <w:lang w:val="lt-LT" w:eastAsia="ar-SA"/>
        </w:rPr>
        <w:t xml:space="preserve"> supakuot</w:t>
      </w:r>
      <w:r w:rsidR="00603A2C">
        <w:rPr>
          <w:rFonts w:ascii="Times New Roman" w:eastAsia="Times New Roman" w:hAnsi="Times New Roman" w:cs="Times New Roman"/>
          <w:lang w:val="lt-LT" w:eastAsia="ar-SA"/>
        </w:rPr>
        <w:t>i</w:t>
      </w:r>
      <w:r w:rsidRPr="00C52B13">
        <w:rPr>
          <w:rFonts w:ascii="Times New Roman" w:eastAsia="Times New Roman" w:hAnsi="Times New Roman" w:cs="Times New Roman"/>
          <w:lang w:val="lt-LT" w:eastAsia="ar-SA"/>
        </w:rPr>
        <w:t xml:space="preserve"> į kartoninę dėžutę.</w:t>
      </w:r>
      <w:bookmarkEnd w:id="4"/>
    </w:p>
    <w:p w14:paraId="37F4011B" w14:textId="77777777" w:rsidR="00C57A91" w:rsidRPr="00C52B13" w:rsidRDefault="00C57A91" w:rsidP="009D2AD6">
      <w:pPr>
        <w:suppressAutoHyphens/>
        <w:spacing w:after="0" w:line="240" w:lineRule="auto"/>
        <w:rPr>
          <w:rFonts w:ascii="Times New Roman" w:eastAsia="Times New Roman" w:hAnsi="Times New Roman" w:cs="Times New Roman"/>
          <w:lang w:val="lt-LT" w:eastAsia="ar-SA"/>
        </w:rPr>
      </w:pPr>
    </w:p>
    <w:p w14:paraId="05C00B42"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337C8C43" w14:textId="77777777" w:rsidR="00406C08" w:rsidRPr="00C52B13" w:rsidRDefault="00406C08" w:rsidP="00914361">
      <w:pPr>
        <w:keepNext/>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cs="Times New Roman"/>
          <w:i/>
          <w:iCs/>
          <w:lang w:val="lt-LT" w:eastAsia="ar-SA"/>
        </w:rPr>
      </w:pPr>
      <w:r w:rsidRPr="005F0BFD">
        <w:rPr>
          <w:rFonts w:ascii="Times New Roman" w:eastAsia="Times New Roman" w:hAnsi="Times New Roman" w:cs="Times New Roman"/>
          <w:b/>
          <w:bCs/>
          <w:lang w:val="lt-LT" w:eastAsia="ar-SA"/>
        </w:rPr>
        <w:t>5.</w:t>
      </w:r>
      <w:r w:rsidRPr="005F0BFD">
        <w:rPr>
          <w:rFonts w:ascii="Times New Roman" w:eastAsia="Times New Roman" w:hAnsi="Times New Roman" w:cs="Times New Roman"/>
          <w:b/>
          <w:bCs/>
          <w:lang w:val="lt-LT" w:eastAsia="ar-SA"/>
        </w:rPr>
        <w:tab/>
      </w:r>
      <w:r w:rsidRPr="00C52B13">
        <w:rPr>
          <w:rFonts w:ascii="Times New Roman" w:eastAsia="Times New Roman" w:hAnsi="Times New Roman" w:cs="Times New Roman"/>
          <w:b/>
          <w:bCs/>
          <w:lang w:val="lt-LT" w:eastAsia="ar-SA"/>
        </w:rPr>
        <w:t>VARTOJIMO BŪDAS</w:t>
      </w:r>
      <w:r w:rsidR="000E51B1" w:rsidRPr="00C52B13">
        <w:rPr>
          <w:rFonts w:ascii="Times New Roman" w:eastAsia="Times New Roman" w:hAnsi="Times New Roman" w:cs="Times New Roman"/>
          <w:b/>
          <w:bCs/>
          <w:lang w:val="lt-LT" w:eastAsia="ar-SA"/>
        </w:rPr>
        <w:t> </w:t>
      </w:r>
      <w:r w:rsidRPr="00C52B13">
        <w:rPr>
          <w:rFonts w:ascii="Times New Roman" w:eastAsia="Times New Roman" w:hAnsi="Times New Roman" w:cs="Times New Roman"/>
          <w:b/>
          <w:bCs/>
          <w:lang w:val="lt-LT" w:eastAsia="ar-SA"/>
        </w:rPr>
        <w:t>(</w:t>
      </w:r>
      <w:r w:rsidR="000E51B1" w:rsidRPr="00C52B13">
        <w:rPr>
          <w:rFonts w:ascii="Times New Roman" w:eastAsia="Times New Roman" w:hAnsi="Times New Roman" w:cs="Times New Roman"/>
          <w:b/>
          <w:bCs/>
          <w:lang w:val="lt-LT" w:eastAsia="ar-SA"/>
        </w:rPr>
        <w:noBreakHyphen/>
      </w:r>
      <w:r w:rsidRPr="00C52B13">
        <w:rPr>
          <w:rFonts w:ascii="Times New Roman" w:eastAsia="Times New Roman" w:hAnsi="Times New Roman" w:cs="Times New Roman"/>
          <w:b/>
          <w:bCs/>
          <w:lang w:val="lt-LT" w:eastAsia="ar-SA"/>
        </w:rPr>
        <w:t>AI)</w:t>
      </w:r>
    </w:p>
    <w:p w14:paraId="4C1DC366" w14:textId="77777777" w:rsidR="00406C08" w:rsidRPr="00C52B13" w:rsidRDefault="00406C08" w:rsidP="00914361">
      <w:pPr>
        <w:keepNext/>
        <w:suppressAutoHyphens/>
        <w:spacing w:after="0" w:line="240" w:lineRule="auto"/>
        <w:rPr>
          <w:rFonts w:ascii="Times New Roman" w:eastAsia="Times New Roman" w:hAnsi="Times New Roman" w:cs="Times New Roman"/>
          <w:i/>
          <w:iCs/>
          <w:lang w:val="lt-LT" w:eastAsia="ar-SA"/>
        </w:rPr>
      </w:pPr>
    </w:p>
    <w:p w14:paraId="2CDE10D3"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Prieš vartojimą perskaitykite pakuotės lapelį.</w:t>
      </w:r>
    </w:p>
    <w:p w14:paraId="5E38304A"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2CA16538" w14:textId="18E94385" w:rsidR="00406C08" w:rsidRPr="00C52B13" w:rsidRDefault="003177C5" w:rsidP="00406C08">
      <w:pPr>
        <w:suppressAutoHyphens/>
        <w:spacing w:after="0" w:line="240" w:lineRule="auto"/>
        <w:rPr>
          <w:rFonts w:ascii="Times New Roman" w:eastAsia="Times New Roman" w:hAnsi="Times New Roman" w:cs="Times New Roman"/>
          <w:lang w:val="lt-LT" w:eastAsia="ar-SA"/>
        </w:rPr>
      </w:pPr>
      <w:r w:rsidRPr="000B7F29">
        <w:rPr>
          <w:rFonts w:ascii="Times New Roman" w:eastAsia="Times New Roman" w:hAnsi="Times New Roman"/>
          <w:lang w:val="lt-LT"/>
        </w:rPr>
        <w:t>Paruošus leisti</w:t>
      </w:r>
      <w:r w:rsidR="00406C08" w:rsidRPr="00C52B13">
        <w:rPr>
          <w:rFonts w:ascii="Times New Roman" w:eastAsia="Times New Roman" w:hAnsi="Times New Roman" w:cs="Times New Roman"/>
          <w:lang w:val="lt-LT" w:eastAsia="ar-SA"/>
        </w:rPr>
        <w:t xml:space="preserve"> į veną.</w:t>
      </w:r>
    </w:p>
    <w:p w14:paraId="46B4E31F"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2479E492"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73427360" w14:textId="77777777" w:rsidR="00406C08" w:rsidRPr="00C52B13" w:rsidRDefault="00406C08" w:rsidP="00914361">
      <w:pPr>
        <w:keepNext/>
        <w:keepLines/>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cs="Times New Roman"/>
          <w:lang w:val="lt-LT" w:eastAsia="ar-SA"/>
        </w:rPr>
      </w:pPr>
      <w:r w:rsidRPr="00C52B13">
        <w:rPr>
          <w:rFonts w:ascii="Times New Roman" w:eastAsia="Times New Roman" w:hAnsi="Times New Roman" w:cs="Times New Roman"/>
          <w:b/>
          <w:bCs/>
          <w:lang w:val="lt-LT" w:eastAsia="ar-SA"/>
        </w:rPr>
        <w:t>6.</w:t>
      </w:r>
      <w:r w:rsidRPr="00C52B13">
        <w:rPr>
          <w:rFonts w:ascii="Times New Roman" w:eastAsia="Times New Roman" w:hAnsi="Times New Roman" w:cs="Times New Roman"/>
          <w:b/>
          <w:bCs/>
          <w:lang w:val="lt-LT" w:eastAsia="ar-SA"/>
        </w:rPr>
        <w:tab/>
        <w:t>SPECIALUS ĮSPĖJIMAS, KAD VAISTINĮ PREPARATĄ BŪTINA LAIKYTI VAIKAMS NEPASTEBIMOJE IR NEPASIEKIAMOJE VIETOJE</w:t>
      </w:r>
    </w:p>
    <w:p w14:paraId="57512EDF" w14:textId="77777777" w:rsidR="00406C08" w:rsidRPr="00C52B13" w:rsidRDefault="00406C08" w:rsidP="00914361">
      <w:pPr>
        <w:keepNext/>
        <w:suppressAutoHyphens/>
        <w:spacing w:after="0" w:line="240" w:lineRule="auto"/>
        <w:rPr>
          <w:rFonts w:ascii="Times New Roman" w:eastAsia="Times New Roman" w:hAnsi="Times New Roman" w:cs="Times New Roman"/>
          <w:lang w:val="lt-LT" w:eastAsia="ar-SA"/>
        </w:rPr>
      </w:pPr>
    </w:p>
    <w:p w14:paraId="60800ABC"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Laikyti vaikams nepastebimoje ir nepasiekiamoje vietoje.</w:t>
      </w:r>
    </w:p>
    <w:p w14:paraId="2B28B374"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537924DC"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6987DCD8" w14:textId="77777777" w:rsidR="00406C08" w:rsidRPr="00C52B13" w:rsidRDefault="00406C08" w:rsidP="00914361">
      <w:pPr>
        <w:keepNext/>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cs="Times New Roman"/>
          <w:lang w:val="lt-LT" w:eastAsia="ar-SA"/>
        </w:rPr>
      </w:pPr>
      <w:r w:rsidRPr="00C52B13">
        <w:rPr>
          <w:rFonts w:ascii="Times New Roman" w:eastAsia="Times New Roman" w:hAnsi="Times New Roman" w:cs="Times New Roman"/>
          <w:b/>
          <w:bCs/>
          <w:lang w:val="lt-LT" w:eastAsia="ar-SA"/>
        </w:rPr>
        <w:t>7.</w:t>
      </w:r>
      <w:r w:rsidRPr="00C52B13">
        <w:rPr>
          <w:rFonts w:ascii="Times New Roman" w:eastAsia="Times New Roman" w:hAnsi="Times New Roman" w:cs="Times New Roman"/>
          <w:b/>
          <w:bCs/>
          <w:lang w:val="lt-LT" w:eastAsia="ar-SA"/>
        </w:rPr>
        <w:tab/>
        <w:t>KITAS</w:t>
      </w:r>
      <w:r w:rsidR="000E51B1" w:rsidRPr="00C52B13">
        <w:rPr>
          <w:rFonts w:ascii="Times New Roman" w:eastAsia="Times New Roman" w:hAnsi="Times New Roman" w:cs="Times New Roman"/>
          <w:b/>
          <w:bCs/>
          <w:lang w:val="lt-LT" w:eastAsia="ar-SA"/>
        </w:rPr>
        <w:t> </w:t>
      </w:r>
      <w:r w:rsidRPr="00C52B13">
        <w:rPr>
          <w:rFonts w:ascii="Times New Roman" w:eastAsia="Times New Roman" w:hAnsi="Times New Roman" w:cs="Times New Roman"/>
          <w:b/>
          <w:bCs/>
          <w:lang w:val="lt-LT" w:eastAsia="ar-SA"/>
        </w:rPr>
        <w:t>(</w:t>
      </w:r>
      <w:r w:rsidR="000E51B1" w:rsidRPr="00C52B13">
        <w:rPr>
          <w:rFonts w:ascii="Times New Roman" w:eastAsia="Times New Roman" w:hAnsi="Times New Roman" w:cs="Times New Roman"/>
          <w:b/>
          <w:bCs/>
          <w:lang w:val="lt-LT" w:eastAsia="ar-SA"/>
        </w:rPr>
        <w:noBreakHyphen/>
      </w:r>
      <w:r w:rsidRPr="00C52B13">
        <w:rPr>
          <w:rFonts w:ascii="Times New Roman" w:eastAsia="Times New Roman" w:hAnsi="Times New Roman" w:cs="Times New Roman"/>
          <w:b/>
          <w:bCs/>
          <w:lang w:val="lt-LT" w:eastAsia="ar-SA"/>
        </w:rPr>
        <w:t>I) SPECIALUS</w:t>
      </w:r>
      <w:r w:rsidR="000E51B1" w:rsidRPr="00C52B13">
        <w:rPr>
          <w:rFonts w:ascii="Times New Roman" w:eastAsia="Times New Roman" w:hAnsi="Times New Roman" w:cs="Times New Roman"/>
          <w:b/>
          <w:bCs/>
          <w:lang w:val="lt-LT" w:eastAsia="ar-SA"/>
        </w:rPr>
        <w:t> </w:t>
      </w:r>
      <w:r w:rsidRPr="00C52B13">
        <w:rPr>
          <w:rFonts w:ascii="Times New Roman" w:eastAsia="Times New Roman" w:hAnsi="Times New Roman" w:cs="Times New Roman"/>
          <w:b/>
          <w:bCs/>
          <w:lang w:val="lt-LT" w:eastAsia="ar-SA"/>
        </w:rPr>
        <w:t>(</w:t>
      </w:r>
      <w:r w:rsidR="000E51B1" w:rsidRPr="00C52B13">
        <w:rPr>
          <w:rFonts w:ascii="Times New Roman" w:eastAsia="Times New Roman" w:hAnsi="Times New Roman" w:cs="Times New Roman"/>
          <w:b/>
          <w:bCs/>
          <w:lang w:val="lt-LT" w:eastAsia="ar-SA"/>
        </w:rPr>
        <w:noBreakHyphen/>
      </w:r>
      <w:r w:rsidRPr="00C52B13">
        <w:rPr>
          <w:rFonts w:ascii="Times New Roman" w:eastAsia="Times New Roman" w:hAnsi="Times New Roman" w:cs="Times New Roman"/>
          <w:b/>
          <w:bCs/>
          <w:lang w:val="lt-LT" w:eastAsia="ar-SA"/>
        </w:rPr>
        <w:t>ŪS) ĮSPĖJIMAS</w:t>
      </w:r>
      <w:r w:rsidR="000E51B1" w:rsidRPr="00C52B13">
        <w:rPr>
          <w:rFonts w:ascii="Times New Roman" w:eastAsia="Times New Roman" w:hAnsi="Times New Roman" w:cs="Times New Roman"/>
          <w:b/>
          <w:bCs/>
          <w:lang w:val="lt-LT" w:eastAsia="ar-SA"/>
        </w:rPr>
        <w:t> </w:t>
      </w:r>
      <w:r w:rsidRPr="00C52B13">
        <w:rPr>
          <w:rFonts w:ascii="Times New Roman" w:eastAsia="Times New Roman" w:hAnsi="Times New Roman" w:cs="Times New Roman"/>
          <w:b/>
          <w:bCs/>
          <w:lang w:val="lt-LT" w:eastAsia="ar-SA"/>
        </w:rPr>
        <w:t>(</w:t>
      </w:r>
      <w:r w:rsidR="000E51B1" w:rsidRPr="00C52B13">
        <w:rPr>
          <w:rFonts w:ascii="Times New Roman" w:eastAsia="Times New Roman" w:hAnsi="Times New Roman" w:cs="Times New Roman"/>
          <w:b/>
          <w:bCs/>
          <w:lang w:val="lt-LT" w:eastAsia="ar-SA"/>
        </w:rPr>
        <w:noBreakHyphen/>
      </w:r>
      <w:r w:rsidRPr="00C52B13">
        <w:rPr>
          <w:rFonts w:ascii="Times New Roman" w:eastAsia="Times New Roman" w:hAnsi="Times New Roman" w:cs="Times New Roman"/>
          <w:b/>
          <w:bCs/>
          <w:lang w:val="lt-LT" w:eastAsia="ar-SA"/>
        </w:rPr>
        <w:t>AI) (JEI REIKIA)</w:t>
      </w:r>
    </w:p>
    <w:p w14:paraId="1C302AE7"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7EEAB0FD"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0C94C848" w14:textId="77777777" w:rsidR="00406C08" w:rsidRPr="00C52B13" w:rsidRDefault="00406C08" w:rsidP="00914361">
      <w:pPr>
        <w:keepNext/>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cs="Times New Roman"/>
          <w:lang w:val="lt-LT" w:eastAsia="ar-SA"/>
        </w:rPr>
      </w:pPr>
      <w:r w:rsidRPr="00C52B13">
        <w:rPr>
          <w:rFonts w:ascii="Times New Roman" w:eastAsia="Times New Roman" w:hAnsi="Times New Roman" w:cs="Times New Roman"/>
          <w:b/>
          <w:bCs/>
          <w:lang w:val="lt-LT" w:eastAsia="ar-SA"/>
        </w:rPr>
        <w:t>8.</w:t>
      </w:r>
      <w:r w:rsidRPr="00C52B13">
        <w:rPr>
          <w:rFonts w:ascii="Times New Roman" w:eastAsia="Times New Roman" w:hAnsi="Times New Roman" w:cs="Times New Roman"/>
          <w:b/>
          <w:bCs/>
          <w:lang w:val="lt-LT" w:eastAsia="ar-SA"/>
        </w:rPr>
        <w:tab/>
        <w:t>TINKAMUMO LAIKAS</w:t>
      </w:r>
    </w:p>
    <w:p w14:paraId="42D43B10" w14:textId="77777777" w:rsidR="00406C08" w:rsidRPr="00C52B13" w:rsidRDefault="00406C08" w:rsidP="00914361">
      <w:pPr>
        <w:keepNext/>
        <w:suppressAutoHyphens/>
        <w:spacing w:after="0" w:line="240" w:lineRule="auto"/>
        <w:rPr>
          <w:rFonts w:ascii="Times New Roman" w:eastAsia="Times New Roman" w:hAnsi="Times New Roman" w:cs="Times New Roman"/>
          <w:lang w:val="lt-LT" w:eastAsia="ar-SA"/>
        </w:rPr>
      </w:pPr>
    </w:p>
    <w:p w14:paraId="125B11FC" w14:textId="0F5280AB" w:rsidR="0057420F" w:rsidRPr="000B7F29" w:rsidRDefault="0057420F" w:rsidP="0057420F">
      <w:pPr>
        <w:spacing w:after="0" w:line="240" w:lineRule="auto"/>
        <w:rPr>
          <w:rFonts w:ascii="Times New Roman" w:eastAsia="Times New Roman" w:hAnsi="Times New Roman"/>
          <w:lang w:val="lt-LT"/>
        </w:rPr>
      </w:pPr>
      <w:r w:rsidRPr="000B7F29">
        <w:rPr>
          <w:rFonts w:ascii="Times New Roman" w:eastAsia="Times New Roman" w:hAnsi="Times New Roman"/>
          <w:lang w:val="lt-LT"/>
        </w:rPr>
        <w:t>Tinka iki {mm MMMM}</w:t>
      </w:r>
    </w:p>
    <w:p w14:paraId="5EB6FFCC"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2D8021C2" w14:textId="6B1EE2BB" w:rsidR="00406C08" w:rsidRPr="00C52B13" w:rsidRDefault="009D2AD6" w:rsidP="00406C08">
      <w:pPr>
        <w:suppressAutoHyphens/>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Paruošto vaisto tinkamumo laiką perskaitykite </w:t>
      </w:r>
      <w:r w:rsidR="00C57A91">
        <w:rPr>
          <w:rFonts w:ascii="Times New Roman" w:eastAsia="Times New Roman" w:hAnsi="Times New Roman" w:cs="Times New Roman"/>
          <w:lang w:val="lt-LT" w:eastAsia="ar-SA"/>
        </w:rPr>
        <w:t>pakuotės</w:t>
      </w:r>
      <w:r w:rsidRPr="00C52B13">
        <w:rPr>
          <w:rFonts w:ascii="Times New Roman" w:eastAsia="Times New Roman" w:hAnsi="Times New Roman" w:cs="Times New Roman"/>
          <w:lang w:val="lt-LT" w:eastAsia="ar-SA"/>
        </w:rPr>
        <w:t xml:space="preserve"> lapelyje.</w:t>
      </w:r>
    </w:p>
    <w:p w14:paraId="279BD17D" w14:textId="77777777" w:rsidR="00406C08" w:rsidRPr="00C52B13" w:rsidRDefault="00406C08" w:rsidP="00914361">
      <w:pPr>
        <w:keepNext/>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cs="Times New Roman"/>
          <w:lang w:val="lt-LT" w:eastAsia="ar-SA"/>
        </w:rPr>
      </w:pPr>
      <w:r w:rsidRPr="00C52B13">
        <w:rPr>
          <w:rFonts w:ascii="Times New Roman" w:eastAsia="Times New Roman" w:hAnsi="Times New Roman" w:cs="Times New Roman"/>
          <w:b/>
          <w:bCs/>
          <w:lang w:val="lt-LT" w:eastAsia="ar-SA"/>
        </w:rPr>
        <w:lastRenderedPageBreak/>
        <w:t>9.</w:t>
      </w:r>
      <w:r w:rsidRPr="00C52B13">
        <w:rPr>
          <w:rFonts w:ascii="Times New Roman" w:eastAsia="Times New Roman" w:hAnsi="Times New Roman" w:cs="Times New Roman"/>
          <w:b/>
          <w:bCs/>
          <w:lang w:val="lt-LT" w:eastAsia="ar-SA"/>
        </w:rPr>
        <w:tab/>
        <w:t>SPECIALIOS LAIKYMO SĄLYGOS</w:t>
      </w:r>
    </w:p>
    <w:p w14:paraId="1FC0833A" w14:textId="77777777" w:rsidR="00406C08" w:rsidRPr="00C52B13" w:rsidRDefault="00406C08" w:rsidP="00914361">
      <w:pPr>
        <w:keepNext/>
        <w:suppressAutoHyphens/>
        <w:spacing w:after="0" w:line="240" w:lineRule="auto"/>
        <w:rPr>
          <w:rFonts w:ascii="Times New Roman" w:eastAsia="Times New Roman" w:hAnsi="Times New Roman" w:cs="Times New Roman"/>
          <w:lang w:val="lt-LT" w:eastAsia="ar-SA"/>
        </w:rPr>
      </w:pPr>
    </w:p>
    <w:p w14:paraId="5B161109" w14:textId="2E77324F" w:rsidR="00C57A91" w:rsidRPr="00C57A91" w:rsidRDefault="00C57A91" w:rsidP="00C57A91">
      <w:pPr>
        <w:tabs>
          <w:tab w:val="left" w:pos="567"/>
        </w:tabs>
        <w:spacing w:after="0" w:line="260" w:lineRule="exact"/>
        <w:rPr>
          <w:rFonts w:ascii="Times New Roman" w:eastAsia="Times New Roman" w:hAnsi="Times New Roman" w:cs="Times New Roman"/>
          <w:snapToGrid w:val="0"/>
          <w:szCs w:val="20"/>
          <w:lang w:val="lt-LT"/>
        </w:rPr>
      </w:pPr>
      <w:r w:rsidRPr="00C57A91">
        <w:rPr>
          <w:rFonts w:ascii="Times New Roman" w:eastAsia="Times New Roman" w:hAnsi="Times New Roman" w:cs="Times New Roman"/>
          <w:snapToGrid w:val="0"/>
          <w:szCs w:val="20"/>
          <w:lang w:val="lt-LT"/>
        </w:rPr>
        <w:t>Šio vaist</w:t>
      </w:r>
      <w:r>
        <w:rPr>
          <w:rFonts w:ascii="Times New Roman" w:eastAsia="Times New Roman" w:hAnsi="Times New Roman" w:cs="Times New Roman"/>
          <w:snapToGrid w:val="0"/>
          <w:szCs w:val="20"/>
          <w:lang w:val="lt-LT"/>
        </w:rPr>
        <w:t>o</w:t>
      </w:r>
      <w:r w:rsidRPr="00C57A91">
        <w:rPr>
          <w:rFonts w:ascii="Times New Roman" w:eastAsia="Times New Roman" w:hAnsi="Times New Roman" w:cs="Times New Roman"/>
          <w:snapToGrid w:val="0"/>
          <w:szCs w:val="20"/>
          <w:lang w:val="lt-LT"/>
        </w:rPr>
        <w:t xml:space="preserve"> laikymui specialių temperatūros sąlygų nereikalaujama.</w:t>
      </w:r>
    </w:p>
    <w:p w14:paraId="3777013E" w14:textId="12F732EB" w:rsidR="009D2AD6" w:rsidRPr="00C52B13" w:rsidRDefault="009D2AD6" w:rsidP="009D2AD6">
      <w:pPr>
        <w:suppressAutoHyphens/>
        <w:spacing w:after="0" w:line="240" w:lineRule="auto"/>
        <w:ind w:left="567" w:hanging="567"/>
        <w:rPr>
          <w:rFonts w:ascii="Times New Roman" w:eastAsia="Times New Roman" w:hAnsi="Times New Roman" w:cs="Times New Roman"/>
          <w:lang w:val="lt-LT" w:eastAsia="ar-SA"/>
        </w:rPr>
      </w:pPr>
    </w:p>
    <w:p w14:paraId="6B7771B3" w14:textId="6E7E58A3" w:rsidR="00406C08" w:rsidRDefault="00E35ABD" w:rsidP="009D2AD6">
      <w:pPr>
        <w:suppressAutoHyphens/>
        <w:spacing w:after="0" w:line="240" w:lineRule="auto"/>
        <w:ind w:left="567" w:hanging="567"/>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Flakoną</w:t>
      </w:r>
      <w:r w:rsidR="009D2AD6" w:rsidRPr="00C52B13">
        <w:rPr>
          <w:rFonts w:ascii="Times New Roman" w:eastAsia="Times New Roman" w:hAnsi="Times New Roman" w:cs="Times New Roman"/>
          <w:lang w:val="lt-LT" w:eastAsia="ar-SA"/>
        </w:rPr>
        <w:t xml:space="preserve"> laikyti išorinėje dėžutėje, kad </w:t>
      </w:r>
      <w:r w:rsidR="00A529EE" w:rsidRPr="00C52B13">
        <w:rPr>
          <w:rFonts w:ascii="Times New Roman" w:eastAsia="Times New Roman" w:hAnsi="Times New Roman" w:cs="Times New Roman"/>
          <w:lang w:val="lt-LT" w:eastAsia="ar-SA"/>
        </w:rPr>
        <w:t>vaistas</w:t>
      </w:r>
      <w:r w:rsidR="009D2AD6" w:rsidRPr="00C52B13">
        <w:rPr>
          <w:rFonts w:ascii="Times New Roman" w:eastAsia="Times New Roman" w:hAnsi="Times New Roman" w:cs="Times New Roman"/>
          <w:lang w:val="lt-LT" w:eastAsia="ar-SA"/>
        </w:rPr>
        <w:t xml:space="preserve"> būtų apsaugotas nuo šviesos.</w:t>
      </w:r>
    </w:p>
    <w:p w14:paraId="0EA09481" w14:textId="77777777" w:rsidR="00603A2C" w:rsidRPr="00C52B13" w:rsidRDefault="00603A2C" w:rsidP="009D2AD6">
      <w:pPr>
        <w:suppressAutoHyphens/>
        <w:spacing w:after="0" w:line="240" w:lineRule="auto"/>
        <w:ind w:left="567" w:hanging="567"/>
        <w:rPr>
          <w:rFonts w:ascii="Times New Roman" w:eastAsia="Times New Roman" w:hAnsi="Times New Roman" w:cs="Times New Roman"/>
          <w:lang w:val="lt-LT" w:eastAsia="ar-SA"/>
        </w:rPr>
      </w:pPr>
    </w:p>
    <w:p w14:paraId="6051D97C" w14:textId="77777777" w:rsidR="00406C08" w:rsidRPr="00C52B13" w:rsidRDefault="00406C08" w:rsidP="00406C08">
      <w:pPr>
        <w:suppressAutoHyphens/>
        <w:spacing w:after="0" w:line="240" w:lineRule="auto"/>
        <w:ind w:left="567" w:hanging="567"/>
        <w:rPr>
          <w:rFonts w:ascii="Times New Roman" w:eastAsia="Times New Roman" w:hAnsi="Times New Roman" w:cs="Times New Roman"/>
          <w:lang w:val="lt-LT" w:eastAsia="ar-SA"/>
        </w:rPr>
      </w:pPr>
    </w:p>
    <w:p w14:paraId="3F1154D2" w14:textId="77777777" w:rsidR="00406C08" w:rsidRPr="00C52B13" w:rsidRDefault="00406C08" w:rsidP="00914361">
      <w:pPr>
        <w:keepNext/>
        <w:keepLines/>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cs="Times New Roman"/>
          <w:lang w:val="lt-LT" w:eastAsia="ar-SA"/>
        </w:rPr>
      </w:pPr>
      <w:r w:rsidRPr="00C52B13">
        <w:rPr>
          <w:rFonts w:ascii="Times New Roman" w:eastAsia="Times New Roman" w:hAnsi="Times New Roman" w:cs="Times New Roman"/>
          <w:b/>
          <w:bCs/>
          <w:lang w:val="lt-LT" w:eastAsia="ar-SA"/>
        </w:rPr>
        <w:t>10.</w:t>
      </w:r>
      <w:r w:rsidRPr="00C52B13">
        <w:rPr>
          <w:rFonts w:ascii="Times New Roman" w:eastAsia="Times New Roman" w:hAnsi="Times New Roman" w:cs="Times New Roman"/>
          <w:b/>
          <w:bCs/>
          <w:lang w:val="lt-LT" w:eastAsia="ar-SA"/>
        </w:rPr>
        <w:tab/>
        <w:t>SPECIALIOS ATSARGUMO PRIEMONĖS DĖL NESUVARTOTO VAISTINIO PREPARATO AR JO ATLIEKŲ TVARKYMO (JEI REIKIA)</w:t>
      </w:r>
    </w:p>
    <w:p w14:paraId="16EFCFE9"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0907EC66"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1004B4DD" w14:textId="77777777" w:rsidR="00406C08" w:rsidRPr="00C52B13" w:rsidRDefault="00406C08" w:rsidP="00914361">
      <w:pPr>
        <w:keepNext/>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b/>
          <w:bCs/>
          <w:lang w:val="lt-LT" w:eastAsia="ar-SA"/>
        </w:rPr>
        <w:t>11.</w:t>
      </w:r>
      <w:r w:rsidRPr="00C52B13">
        <w:rPr>
          <w:rFonts w:ascii="Times New Roman" w:eastAsia="Times New Roman" w:hAnsi="Times New Roman" w:cs="Times New Roman"/>
          <w:b/>
          <w:bCs/>
          <w:lang w:val="lt-LT" w:eastAsia="ar-SA"/>
        </w:rPr>
        <w:tab/>
      </w:r>
      <w:r w:rsidR="006A72E3" w:rsidRPr="00C52B13">
        <w:rPr>
          <w:rFonts w:ascii="Times New Roman" w:eastAsia="Times New Roman" w:hAnsi="Times New Roman" w:cs="Times New Roman"/>
          <w:b/>
          <w:bCs/>
          <w:caps/>
          <w:lang w:val="lt-LT" w:eastAsia="ar-SA"/>
        </w:rPr>
        <w:t>REGISTRUOTOJO</w:t>
      </w:r>
      <w:r w:rsidRPr="00C52B13">
        <w:rPr>
          <w:rFonts w:ascii="Times New Roman" w:eastAsia="Times New Roman" w:hAnsi="Times New Roman" w:cs="Times New Roman"/>
          <w:b/>
          <w:bCs/>
          <w:caps/>
          <w:lang w:val="lt-LT" w:eastAsia="ar-SA"/>
        </w:rPr>
        <w:t xml:space="preserve"> PAVADINIMAS IR ADRESAS</w:t>
      </w:r>
    </w:p>
    <w:p w14:paraId="1F9B316B" w14:textId="77777777" w:rsidR="00406C08" w:rsidRPr="00C52B13" w:rsidRDefault="00406C08" w:rsidP="00914361">
      <w:pPr>
        <w:keepNext/>
        <w:suppressAutoHyphens/>
        <w:spacing w:after="0" w:line="240" w:lineRule="auto"/>
        <w:rPr>
          <w:rFonts w:ascii="Times New Roman" w:eastAsia="Times New Roman" w:hAnsi="Times New Roman" w:cs="Times New Roman"/>
          <w:lang w:val="lt-LT" w:eastAsia="ar-SA"/>
        </w:rPr>
      </w:pPr>
    </w:p>
    <w:p w14:paraId="1FC39304"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2CEBBC53"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6AA474A5" w14:textId="77777777" w:rsidR="00406C08" w:rsidRPr="00C52B13" w:rsidRDefault="00406C08" w:rsidP="00914361">
      <w:pPr>
        <w:keepNext/>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b/>
          <w:bCs/>
          <w:lang w:val="lt-LT" w:eastAsia="ar-SA"/>
        </w:rPr>
        <w:t>12.</w:t>
      </w:r>
      <w:r w:rsidRPr="00C52B13">
        <w:rPr>
          <w:rFonts w:ascii="Times New Roman" w:eastAsia="Times New Roman" w:hAnsi="Times New Roman" w:cs="Times New Roman"/>
          <w:b/>
          <w:bCs/>
          <w:lang w:val="lt-LT" w:eastAsia="ar-SA"/>
        </w:rPr>
        <w:tab/>
      </w:r>
      <w:r w:rsidR="006A72E3" w:rsidRPr="00C52B13">
        <w:rPr>
          <w:rFonts w:ascii="Times New Roman" w:eastAsia="Times New Roman" w:hAnsi="Times New Roman" w:cs="Times New Roman"/>
          <w:b/>
          <w:bCs/>
          <w:lang w:val="lt-LT" w:eastAsia="ar-SA"/>
        </w:rPr>
        <w:t xml:space="preserve">REGISTRACIJOS </w:t>
      </w:r>
      <w:r w:rsidRPr="00C52B13">
        <w:rPr>
          <w:rFonts w:ascii="Times New Roman" w:eastAsia="Times New Roman" w:hAnsi="Times New Roman" w:cs="Times New Roman"/>
          <w:b/>
          <w:bCs/>
          <w:lang w:val="lt-LT" w:eastAsia="ar-SA"/>
        </w:rPr>
        <w:t>PAŽYMĖJIMO NUMERIS</w:t>
      </w:r>
      <w:r w:rsidR="000E51B1" w:rsidRPr="00C52B13">
        <w:rPr>
          <w:rFonts w:ascii="Times New Roman" w:eastAsia="Times New Roman" w:hAnsi="Times New Roman" w:cs="Times New Roman"/>
          <w:b/>
          <w:bCs/>
          <w:lang w:val="lt-LT" w:eastAsia="ar-SA"/>
        </w:rPr>
        <w:t> </w:t>
      </w:r>
      <w:r w:rsidRPr="00C52B13">
        <w:rPr>
          <w:rFonts w:ascii="Times New Roman" w:eastAsia="Times New Roman" w:hAnsi="Times New Roman" w:cs="Times New Roman"/>
          <w:b/>
          <w:bCs/>
          <w:lang w:val="lt-LT" w:eastAsia="ar-SA"/>
        </w:rPr>
        <w:t>(</w:t>
      </w:r>
      <w:r w:rsidR="000E51B1" w:rsidRPr="00C52B13">
        <w:rPr>
          <w:rFonts w:ascii="Times New Roman" w:eastAsia="Times New Roman" w:hAnsi="Times New Roman" w:cs="Times New Roman"/>
          <w:b/>
          <w:bCs/>
          <w:lang w:val="lt-LT" w:eastAsia="ar-SA"/>
        </w:rPr>
        <w:noBreakHyphen/>
      </w:r>
      <w:r w:rsidRPr="00C52B13">
        <w:rPr>
          <w:rFonts w:ascii="Times New Roman" w:eastAsia="Times New Roman" w:hAnsi="Times New Roman" w:cs="Times New Roman"/>
          <w:b/>
          <w:bCs/>
          <w:lang w:val="lt-LT" w:eastAsia="ar-SA"/>
        </w:rPr>
        <w:t>IAI)</w:t>
      </w:r>
    </w:p>
    <w:p w14:paraId="421BDC7F" w14:textId="77777777" w:rsidR="00406C08" w:rsidRPr="00C52B13" w:rsidRDefault="00406C08" w:rsidP="00914361">
      <w:pPr>
        <w:keepNext/>
        <w:suppressAutoHyphens/>
        <w:spacing w:after="0" w:line="240" w:lineRule="auto"/>
        <w:rPr>
          <w:rFonts w:ascii="Times New Roman" w:eastAsia="Times New Roman" w:hAnsi="Times New Roman" w:cs="Times New Roman"/>
          <w:lang w:val="lt-LT" w:eastAsia="ar-SA"/>
        </w:rPr>
      </w:pPr>
    </w:p>
    <w:p w14:paraId="5F342E3A" w14:textId="77777777" w:rsidR="00CE3CD9" w:rsidRPr="005F0BFD" w:rsidRDefault="00CE3CD9" w:rsidP="00CE3CD9">
      <w:pPr>
        <w:suppressAutoHyphens/>
        <w:spacing w:after="0" w:line="240" w:lineRule="auto"/>
        <w:rPr>
          <w:rFonts w:ascii="Times New Roman" w:eastAsia="Times New Roman" w:hAnsi="Times New Roman" w:cs="Times New Roman"/>
          <w:lang w:val="lt-LT" w:eastAsia="ar-SA"/>
        </w:rPr>
      </w:pPr>
      <w:r w:rsidRPr="005F0BFD">
        <w:rPr>
          <w:rFonts w:ascii="Times New Roman" w:eastAsia="Times New Roman" w:hAnsi="Times New Roman" w:cs="Times New Roman"/>
          <w:lang w:val="lt-LT" w:eastAsia="ar-SA"/>
        </w:rPr>
        <w:t>LT/1/24/5371/001 – N1</w:t>
      </w:r>
    </w:p>
    <w:p w14:paraId="6FDE49F9" w14:textId="77777777" w:rsidR="00CE3CD9" w:rsidRPr="005F0BFD" w:rsidRDefault="00CE3CD9" w:rsidP="00CE3CD9">
      <w:pPr>
        <w:suppressAutoHyphens/>
        <w:spacing w:after="0" w:line="240" w:lineRule="auto"/>
        <w:rPr>
          <w:rFonts w:ascii="Times New Roman" w:eastAsia="Times New Roman" w:hAnsi="Times New Roman" w:cs="Times New Roman"/>
          <w:lang w:val="lt-LT" w:eastAsia="ar-SA"/>
        </w:rPr>
      </w:pPr>
      <w:r w:rsidRPr="005F0BFD">
        <w:rPr>
          <w:rFonts w:ascii="Times New Roman" w:eastAsia="Times New Roman" w:hAnsi="Times New Roman" w:cs="Times New Roman"/>
          <w:lang w:val="lt-LT" w:eastAsia="ar-SA"/>
        </w:rPr>
        <w:t>LT/1/24/5371/004 – N5 (N1x5) supakuota į kasetę</w:t>
      </w:r>
    </w:p>
    <w:p w14:paraId="3DC8CCAB" w14:textId="77777777" w:rsidR="00CE3CD9" w:rsidRPr="005F0BFD" w:rsidRDefault="00CE3CD9" w:rsidP="00CE3CD9">
      <w:pPr>
        <w:suppressAutoHyphens/>
        <w:spacing w:after="0" w:line="240" w:lineRule="auto"/>
        <w:rPr>
          <w:rFonts w:ascii="Times New Roman" w:eastAsia="Times New Roman" w:hAnsi="Times New Roman" w:cs="Times New Roman"/>
          <w:lang w:val="lt-LT" w:eastAsia="ar-SA"/>
        </w:rPr>
      </w:pPr>
      <w:r w:rsidRPr="005F0BFD">
        <w:rPr>
          <w:rFonts w:ascii="Times New Roman" w:eastAsia="Times New Roman" w:hAnsi="Times New Roman" w:cs="Times New Roman"/>
          <w:lang w:val="lt-LT" w:eastAsia="ar-SA"/>
        </w:rPr>
        <w:t>LT/1/24/5371/005 – N50 (N10x5) supakuota į kasetę</w:t>
      </w:r>
    </w:p>
    <w:p w14:paraId="5B6095A9" w14:textId="77777777" w:rsidR="00CE3CD9" w:rsidRPr="005F0BFD" w:rsidRDefault="00CE3CD9" w:rsidP="00CE3CD9">
      <w:pPr>
        <w:suppressAutoHyphens/>
        <w:spacing w:after="0" w:line="240" w:lineRule="auto"/>
        <w:rPr>
          <w:rFonts w:ascii="Times New Roman" w:eastAsia="Times New Roman" w:hAnsi="Times New Roman" w:cs="Times New Roman"/>
          <w:lang w:val="lt-LT" w:eastAsia="ar-SA"/>
        </w:rPr>
      </w:pPr>
      <w:r w:rsidRPr="005F0BFD">
        <w:rPr>
          <w:rFonts w:ascii="Times New Roman" w:eastAsia="Times New Roman" w:hAnsi="Times New Roman" w:cs="Times New Roman"/>
          <w:lang w:val="lt-LT" w:eastAsia="ar-SA"/>
        </w:rPr>
        <w:t>LT/1/24/5371/002 – N50</w:t>
      </w:r>
    </w:p>
    <w:p w14:paraId="235A508F" w14:textId="77777777" w:rsidR="00CE3CD9" w:rsidRDefault="00CE3CD9" w:rsidP="00CE3CD9">
      <w:pPr>
        <w:suppressAutoHyphens/>
        <w:spacing w:after="0" w:line="240" w:lineRule="auto"/>
        <w:rPr>
          <w:rFonts w:ascii="Times New Roman" w:eastAsia="Times New Roman" w:hAnsi="Times New Roman" w:cs="Times New Roman"/>
          <w:lang w:val="lt-LT" w:eastAsia="ar-SA"/>
        </w:rPr>
      </w:pPr>
      <w:r w:rsidRPr="005F0BFD">
        <w:rPr>
          <w:rFonts w:ascii="Times New Roman" w:eastAsia="Times New Roman" w:hAnsi="Times New Roman" w:cs="Times New Roman"/>
          <w:lang w:val="lt-LT" w:eastAsia="ar-SA"/>
        </w:rPr>
        <w:t>LT/1/24/5371/006 – N60 (N12x5) supakuota į kasetę</w:t>
      </w:r>
    </w:p>
    <w:p w14:paraId="5AD14175" w14:textId="77777777" w:rsidR="00CE3CD9" w:rsidRPr="005F0BFD" w:rsidRDefault="00CE3CD9" w:rsidP="00CE3CD9">
      <w:pPr>
        <w:suppressAutoHyphens/>
        <w:spacing w:after="0" w:line="240" w:lineRule="auto"/>
        <w:rPr>
          <w:rFonts w:ascii="Times New Roman" w:eastAsia="Times New Roman" w:hAnsi="Times New Roman" w:cs="Times New Roman"/>
          <w:lang w:val="lt-LT" w:eastAsia="ar-SA"/>
        </w:rPr>
      </w:pPr>
      <w:r w:rsidRPr="005F0BFD">
        <w:rPr>
          <w:rFonts w:ascii="Times New Roman" w:eastAsia="Times New Roman" w:hAnsi="Times New Roman" w:cs="Times New Roman"/>
          <w:lang w:val="lt-LT" w:eastAsia="ar-SA"/>
        </w:rPr>
        <w:t>LT/1/24/5371/003 – N60</w:t>
      </w:r>
    </w:p>
    <w:p w14:paraId="1D9DD7E7" w14:textId="77777777" w:rsidR="005F0BFD" w:rsidRPr="00C52B13" w:rsidRDefault="005F0BFD" w:rsidP="005F0BFD">
      <w:pPr>
        <w:suppressAutoHyphens/>
        <w:spacing w:after="0" w:line="240" w:lineRule="auto"/>
        <w:rPr>
          <w:rFonts w:ascii="Times New Roman" w:eastAsia="Times New Roman" w:hAnsi="Times New Roman" w:cs="Times New Roman"/>
          <w:lang w:val="lt-LT" w:eastAsia="ar-SA"/>
        </w:rPr>
      </w:pPr>
    </w:p>
    <w:p w14:paraId="4D452F54"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723595DC" w14:textId="77777777" w:rsidR="00406C08" w:rsidRPr="00C52B13" w:rsidRDefault="00406C08" w:rsidP="00914361">
      <w:pPr>
        <w:keepNext/>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b/>
          <w:bCs/>
          <w:lang w:val="lt-LT" w:eastAsia="ar-SA"/>
        </w:rPr>
        <w:t>13.</w:t>
      </w:r>
      <w:r w:rsidRPr="00C52B13">
        <w:rPr>
          <w:rFonts w:ascii="Times New Roman" w:eastAsia="Times New Roman" w:hAnsi="Times New Roman" w:cs="Times New Roman"/>
          <w:b/>
          <w:bCs/>
          <w:lang w:val="lt-LT" w:eastAsia="ar-SA"/>
        </w:rPr>
        <w:tab/>
        <w:t>SERIJOS NUMERIS</w:t>
      </w:r>
    </w:p>
    <w:p w14:paraId="0CC30BCA" w14:textId="77777777" w:rsidR="00406C08" w:rsidRPr="00C52B13" w:rsidRDefault="00406C08" w:rsidP="00914361">
      <w:pPr>
        <w:keepNext/>
        <w:suppressAutoHyphens/>
        <w:spacing w:after="0" w:line="240" w:lineRule="auto"/>
        <w:rPr>
          <w:rFonts w:ascii="Times New Roman" w:eastAsia="Times New Roman" w:hAnsi="Times New Roman" w:cs="Times New Roman"/>
          <w:lang w:val="lt-LT" w:eastAsia="ar-SA"/>
        </w:rPr>
      </w:pPr>
    </w:p>
    <w:p w14:paraId="31A80965" w14:textId="30692E8C" w:rsidR="00406C08" w:rsidRPr="00C52B13" w:rsidRDefault="00406C08" w:rsidP="00406C08">
      <w:pPr>
        <w:suppressAutoHyphens/>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Serija</w:t>
      </w:r>
    </w:p>
    <w:p w14:paraId="167D2656"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5A345F06"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262E4259" w14:textId="77777777" w:rsidR="00406C08" w:rsidRPr="00C52B13" w:rsidRDefault="00406C08" w:rsidP="00914361">
      <w:pPr>
        <w:keepNext/>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b/>
          <w:bCs/>
          <w:lang w:val="lt-LT" w:eastAsia="ar-SA"/>
        </w:rPr>
        <w:t>14.</w:t>
      </w:r>
      <w:r w:rsidRPr="00C52B13">
        <w:rPr>
          <w:rFonts w:ascii="Times New Roman" w:eastAsia="Times New Roman" w:hAnsi="Times New Roman" w:cs="Times New Roman"/>
          <w:b/>
          <w:bCs/>
          <w:lang w:val="lt-LT" w:eastAsia="ar-SA"/>
        </w:rPr>
        <w:tab/>
        <w:t>PARDAVIMO (IŠDAVIMO) TVARKA</w:t>
      </w:r>
    </w:p>
    <w:p w14:paraId="57B409A7" w14:textId="77777777" w:rsidR="00406C08" w:rsidRPr="00C52B13" w:rsidRDefault="00406C08" w:rsidP="00914361">
      <w:pPr>
        <w:keepNext/>
        <w:suppressAutoHyphens/>
        <w:spacing w:after="0" w:line="240" w:lineRule="auto"/>
        <w:rPr>
          <w:rFonts w:ascii="Times New Roman" w:eastAsia="Times New Roman" w:hAnsi="Times New Roman" w:cs="Times New Roman"/>
          <w:lang w:val="lt-LT" w:eastAsia="ar-SA"/>
        </w:rPr>
      </w:pPr>
    </w:p>
    <w:p w14:paraId="30E323C9"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Receptinis </w:t>
      </w:r>
      <w:r w:rsidR="00D35606" w:rsidRPr="00C52B13">
        <w:rPr>
          <w:rFonts w:ascii="Times New Roman" w:eastAsia="Times New Roman" w:hAnsi="Times New Roman" w:cs="Times New Roman"/>
          <w:lang w:val="lt-LT" w:eastAsia="ar-SA"/>
        </w:rPr>
        <w:t>vaistas</w:t>
      </w:r>
    </w:p>
    <w:p w14:paraId="14E0A0E0"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08887676"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76355279" w14:textId="77777777" w:rsidR="00406C08" w:rsidRPr="00C52B13" w:rsidRDefault="00406C08" w:rsidP="00914361">
      <w:pPr>
        <w:keepNext/>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b/>
          <w:bCs/>
          <w:lang w:val="lt-LT" w:eastAsia="ar-SA"/>
        </w:rPr>
        <w:t>15.</w:t>
      </w:r>
      <w:r w:rsidRPr="00C52B13">
        <w:rPr>
          <w:rFonts w:ascii="Times New Roman" w:eastAsia="Times New Roman" w:hAnsi="Times New Roman" w:cs="Times New Roman"/>
          <w:b/>
          <w:bCs/>
          <w:lang w:val="lt-LT" w:eastAsia="ar-SA"/>
        </w:rPr>
        <w:tab/>
        <w:t>VARTOJIMO INSTRUKCIJA</w:t>
      </w:r>
    </w:p>
    <w:p w14:paraId="76A9E257"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6E5D2381"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06280E78" w14:textId="77777777" w:rsidR="00406C08" w:rsidRPr="00C52B13" w:rsidRDefault="00406C08" w:rsidP="00914361">
      <w:pPr>
        <w:keepNext/>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b/>
          <w:bCs/>
          <w:lang w:val="lt-LT" w:eastAsia="ar-SA"/>
        </w:rPr>
        <w:t>16.</w:t>
      </w:r>
      <w:r w:rsidRPr="00C52B13">
        <w:rPr>
          <w:rFonts w:ascii="Times New Roman" w:eastAsia="Times New Roman" w:hAnsi="Times New Roman" w:cs="Times New Roman"/>
          <w:b/>
          <w:bCs/>
          <w:lang w:val="lt-LT" w:eastAsia="ar-SA"/>
        </w:rPr>
        <w:tab/>
        <w:t>INFORMACIJA BRAILIO RAŠTU</w:t>
      </w:r>
    </w:p>
    <w:p w14:paraId="49BFB5C9" w14:textId="77777777" w:rsidR="00406C08" w:rsidRPr="00C52B13" w:rsidRDefault="00406C08" w:rsidP="00914361">
      <w:pPr>
        <w:keepNext/>
        <w:suppressAutoHyphens/>
        <w:spacing w:after="0" w:line="240" w:lineRule="auto"/>
        <w:rPr>
          <w:rFonts w:ascii="Times New Roman" w:eastAsia="Times New Roman" w:hAnsi="Times New Roman" w:cs="Times New Roman"/>
          <w:lang w:val="lt-LT" w:eastAsia="ar-SA"/>
        </w:rPr>
      </w:pPr>
    </w:p>
    <w:p w14:paraId="5AADAF98"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shd w:val="clear" w:color="auto" w:fill="C0C0C0"/>
          <w:lang w:val="lt-LT" w:eastAsia="ar-SA"/>
        </w:rPr>
        <w:t>Priimtas pagrindimas informacijos Brailio raštu nepateikti.</w:t>
      </w:r>
    </w:p>
    <w:p w14:paraId="5436304F" w14:textId="77777777" w:rsidR="00406C08" w:rsidRPr="00C52B13" w:rsidRDefault="00406C08" w:rsidP="00406C08">
      <w:pPr>
        <w:suppressAutoHyphens/>
        <w:spacing w:after="0" w:line="240" w:lineRule="auto"/>
        <w:rPr>
          <w:rFonts w:ascii="Times New Roman" w:eastAsia="Times New Roman" w:hAnsi="Times New Roman" w:cs="Times New Roman"/>
          <w:lang w:val="lt-LT" w:eastAsia="ar-SA"/>
        </w:rPr>
      </w:pPr>
    </w:p>
    <w:p w14:paraId="3DE83B96" w14:textId="77777777" w:rsidR="00406C08" w:rsidRPr="00C52B13" w:rsidRDefault="00406C08" w:rsidP="00CE328E">
      <w:pPr>
        <w:suppressAutoHyphens/>
        <w:spacing w:after="0" w:line="240" w:lineRule="auto"/>
        <w:rPr>
          <w:rFonts w:ascii="Times New Roman" w:eastAsia="Times New Roman" w:hAnsi="Times New Roman" w:cs="Times New Roman"/>
          <w:lang w:val="lt-LT" w:eastAsia="ar-SA"/>
        </w:rPr>
      </w:pPr>
    </w:p>
    <w:p w14:paraId="1142D11F" w14:textId="77777777" w:rsidR="00406C08" w:rsidRPr="00C52B13" w:rsidRDefault="00406C08" w:rsidP="00914361">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hAnsi="Times New Roman" w:cs="Times New Roman"/>
          <w:i/>
          <w:noProof/>
          <w:lang w:val="lt-LT"/>
        </w:rPr>
      </w:pPr>
      <w:r w:rsidRPr="00C52B13">
        <w:rPr>
          <w:rFonts w:ascii="Times New Roman" w:hAnsi="Times New Roman" w:cs="Times New Roman"/>
          <w:b/>
          <w:noProof/>
          <w:lang w:val="lt-LT"/>
        </w:rPr>
        <w:t>17.</w:t>
      </w:r>
      <w:r w:rsidRPr="00C52B13">
        <w:rPr>
          <w:rFonts w:ascii="Times New Roman" w:hAnsi="Times New Roman" w:cs="Times New Roman"/>
          <w:b/>
          <w:noProof/>
          <w:lang w:val="lt-LT"/>
        </w:rPr>
        <w:tab/>
        <w:t>UNIKALUS IDENTIFIKATORIUS</w:t>
      </w:r>
      <w:r w:rsidR="00173330" w:rsidRPr="00C52B13">
        <w:rPr>
          <w:rFonts w:ascii="Times New Roman" w:hAnsi="Times New Roman" w:cs="Times New Roman"/>
          <w:b/>
          <w:noProof/>
          <w:lang w:val="lt-LT"/>
        </w:rPr>
        <w:t xml:space="preserve"> </w:t>
      </w:r>
      <w:r w:rsidRPr="00C52B13">
        <w:rPr>
          <w:rFonts w:ascii="Times New Roman" w:hAnsi="Times New Roman" w:cs="Times New Roman"/>
          <w:b/>
          <w:noProof/>
          <w:lang w:val="lt-LT"/>
        </w:rPr>
        <w:t>– 2D BRŪKŠNINIS KODAS</w:t>
      </w:r>
    </w:p>
    <w:p w14:paraId="4B5D4DC1" w14:textId="77777777" w:rsidR="00CE328E" w:rsidRPr="00C52B13" w:rsidRDefault="00CE328E" w:rsidP="00914361">
      <w:pPr>
        <w:keepNext/>
        <w:shd w:val="clear" w:color="auto" w:fill="FFFFFF" w:themeFill="background1"/>
        <w:tabs>
          <w:tab w:val="left" w:pos="567"/>
        </w:tabs>
        <w:spacing w:after="0" w:line="240" w:lineRule="auto"/>
        <w:rPr>
          <w:rFonts w:ascii="Times New Roman" w:hAnsi="Times New Roman" w:cs="Times New Roman"/>
          <w:noProof/>
          <w:shd w:val="clear" w:color="auto" w:fill="BFBFBF" w:themeFill="background1" w:themeFillShade="BF"/>
          <w:lang w:val="lt-LT"/>
        </w:rPr>
      </w:pPr>
    </w:p>
    <w:p w14:paraId="557CC77E" w14:textId="77777777" w:rsidR="00406C08" w:rsidRDefault="00406C08" w:rsidP="00914361">
      <w:pPr>
        <w:shd w:val="clear" w:color="auto" w:fill="FFFFFF" w:themeFill="background1"/>
        <w:tabs>
          <w:tab w:val="left" w:pos="567"/>
        </w:tabs>
        <w:spacing w:after="0" w:line="240" w:lineRule="auto"/>
        <w:rPr>
          <w:rFonts w:ascii="Times New Roman" w:hAnsi="Times New Roman" w:cs="Times New Roman"/>
          <w:noProof/>
          <w:shd w:val="clear" w:color="auto" w:fill="BFBFBF" w:themeFill="background1" w:themeFillShade="BF"/>
          <w:lang w:val="lt-LT"/>
        </w:rPr>
      </w:pPr>
      <w:r w:rsidRPr="00C52B13">
        <w:rPr>
          <w:rFonts w:ascii="Times New Roman" w:hAnsi="Times New Roman" w:cs="Times New Roman"/>
          <w:noProof/>
          <w:shd w:val="clear" w:color="auto" w:fill="BFBFBF" w:themeFill="background1" w:themeFillShade="BF"/>
          <w:lang w:val="lt-LT"/>
        </w:rPr>
        <w:t>2D brūkšninis kodas su nurodytu unikaliu identifikatoriumi.</w:t>
      </w:r>
    </w:p>
    <w:p w14:paraId="38A70077" w14:textId="77777777" w:rsidR="00C57A91" w:rsidRPr="00C52B13" w:rsidRDefault="00C57A91" w:rsidP="00914361">
      <w:pPr>
        <w:shd w:val="clear" w:color="auto" w:fill="FFFFFF" w:themeFill="background1"/>
        <w:tabs>
          <w:tab w:val="left" w:pos="567"/>
        </w:tabs>
        <w:spacing w:after="0" w:line="240" w:lineRule="auto"/>
        <w:rPr>
          <w:rFonts w:ascii="Times New Roman" w:hAnsi="Times New Roman" w:cs="Times New Roman"/>
          <w:noProof/>
          <w:shd w:val="clear" w:color="auto" w:fill="BFBFBF" w:themeFill="background1" w:themeFillShade="BF"/>
          <w:lang w:val="lt-LT"/>
        </w:rPr>
      </w:pPr>
    </w:p>
    <w:p w14:paraId="2EFE1992" w14:textId="77777777" w:rsidR="009D2AD6" w:rsidRPr="00C52B13" w:rsidRDefault="009D2AD6" w:rsidP="00914361">
      <w:pPr>
        <w:shd w:val="clear" w:color="auto" w:fill="FFFFFF" w:themeFill="background1"/>
        <w:tabs>
          <w:tab w:val="left" w:pos="567"/>
        </w:tabs>
        <w:spacing w:after="0" w:line="240" w:lineRule="auto"/>
        <w:rPr>
          <w:rFonts w:ascii="Times New Roman" w:hAnsi="Times New Roman" w:cs="Times New Roman"/>
          <w:noProof/>
          <w:shd w:val="clear" w:color="auto" w:fill="CCCCCC"/>
          <w:lang w:val="lt-LT"/>
        </w:rPr>
      </w:pPr>
    </w:p>
    <w:p w14:paraId="41E34D7B" w14:textId="77777777" w:rsidR="00406C08" w:rsidRPr="00C52B13" w:rsidRDefault="00406C08" w:rsidP="00914361">
      <w:pPr>
        <w:tabs>
          <w:tab w:val="left" w:pos="567"/>
        </w:tabs>
        <w:spacing w:after="0" w:line="240" w:lineRule="auto"/>
        <w:rPr>
          <w:rFonts w:ascii="Times New Roman" w:hAnsi="Times New Roman" w:cs="Times New Roman"/>
          <w:noProof/>
          <w:vanish/>
        </w:rPr>
      </w:pPr>
    </w:p>
    <w:p w14:paraId="482047F7" w14:textId="77777777" w:rsidR="00406C08" w:rsidRPr="005F0BFD" w:rsidRDefault="00406C08" w:rsidP="0091436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5F0BFD">
        <w:rPr>
          <w:rFonts w:ascii="Times New Roman" w:hAnsi="Times New Roman"/>
          <w:b/>
        </w:rPr>
        <w:t>18.</w:t>
      </w:r>
      <w:r w:rsidRPr="005F0BFD">
        <w:rPr>
          <w:rFonts w:ascii="Times New Roman" w:hAnsi="Times New Roman"/>
          <w:b/>
        </w:rPr>
        <w:tab/>
        <w:t>UNIKALUS IDENTIFIKATORIUS</w:t>
      </w:r>
      <w:r w:rsidR="00173330" w:rsidRPr="005F0BFD">
        <w:rPr>
          <w:rFonts w:ascii="Times New Roman" w:hAnsi="Times New Roman"/>
          <w:b/>
        </w:rPr>
        <w:t xml:space="preserve"> </w:t>
      </w:r>
      <w:r w:rsidRPr="005F0BFD">
        <w:rPr>
          <w:rFonts w:ascii="Times New Roman" w:hAnsi="Times New Roman"/>
          <w:b/>
        </w:rPr>
        <w:t>– ŽMONĖMS SUPRANTAMI DUOMENYS</w:t>
      </w:r>
    </w:p>
    <w:p w14:paraId="1975B83B" w14:textId="77777777" w:rsidR="00CE328E" w:rsidRPr="005F0BFD" w:rsidRDefault="00CE328E" w:rsidP="00914361">
      <w:pPr>
        <w:keepNext/>
        <w:tabs>
          <w:tab w:val="left" w:pos="567"/>
        </w:tabs>
        <w:spacing w:after="0" w:line="260" w:lineRule="exact"/>
        <w:rPr>
          <w:rFonts w:ascii="Times New Roman" w:hAnsi="Times New Roman"/>
        </w:rPr>
      </w:pPr>
    </w:p>
    <w:p w14:paraId="54297FAE" w14:textId="77777777" w:rsidR="00173330" w:rsidRPr="005F0BFD" w:rsidRDefault="00406C08" w:rsidP="00914361">
      <w:pPr>
        <w:tabs>
          <w:tab w:val="left" w:pos="567"/>
        </w:tabs>
        <w:spacing w:after="0" w:line="260" w:lineRule="exact"/>
        <w:rPr>
          <w:rFonts w:ascii="Times New Roman" w:hAnsi="Times New Roman"/>
        </w:rPr>
      </w:pPr>
      <w:r w:rsidRPr="005F0BFD">
        <w:rPr>
          <w:rFonts w:ascii="Times New Roman" w:hAnsi="Times New Roman"/>
        </w:rPr>
        <w:t>PC:</w:t>
      </w:r>
      <w:r w:rsidR="00173330" w:rsidRPr="005F0BFD">
        <w:rPr>
          <w:rFonts w:ascii="Times New Roman" w:hAnsi="Times New Roman"/>
        </w:rPr>
        <w:t> </w:t>
      </w:r>
      <w:r w:rsidRPr="005F0BFD">
        <w:rPr>
          <w:rFonts w:ascii="Times New Roman" w:hAnsi="Times New Roman"/>
        </w:rPr>
        <w:t>{</w:t>
      </w:r>
      <w:proofErr w:type="spellStart"/>
      <w:r w:rsidRPr="005F0BFD">
        <w:rPr>
          <w:rFonts w:ascii="Times New Roman" w:hAnsi="Times New Roman"/>
        </w:rPr>
        <w:t>numeris</w:t>
      </w:r>
      <w:proofErr w:type="spellEnd"/>
      <w:r w:rsidRPr="005F0BFD">
        <w:rPr>
          <w:rFonts w:ascii="Times New Roman" w:hAnsi="Times New Roman"/>
        </w:rPr>
        <w:t>}</w:t>
      </w:r>
    </w:p>
    <w:p w14:paraId="571424A7" w14:textId="77777777" w:rsidR="00173330" w:rsidRPr="009A00D4" w:rsidRDefault="00406C08" w:rsidP="00914361">
      <w:pPr>
        <w:tabs>
          <w:tab w:val="left" w:pos="567"/>
        </w:tabs>
        <w:spacing w:after="0" w:line="260" w:lineRule="exact"/>
        <w:rPr>
          <w:rFonts w:ascii="Times New Roman" w:hAnsi="Times New Roman"/>
        </w:rPr>
      </w:pPr>
      <w:r w:rsidRPr="009A00D4">
        <w:rPr>
          <w:rFonts w:ascii="Times New Roman" w:hAnsi="Times New Roman"/>
        </w:rPr>
        <w:t>SN:</w:t>
      </w:r>
      <w:r w:rsidR="00173330" w:rsidRPr="009A00D4">
        <w:rPr>
          <w:rFonts w:ascii="Times New Roman" w:hAnsi="Times New Roman"/>
        </w:rPr>
        <w:t> </w:t>
      </w:r>
      <w:r w:rsidRPr="009A00D4">
        <w:rPr>
          <w:rFonts w:ascii="Times New Roman" w:hAnsi="Times New Roman"/>
        </w:rPr>
        <w:t>{</w:t>
      </w:r>
      <w:proofErr w:type="spellStart"/>
      <w:r w:rsidRPr="009A00D4">
        <w:rPr>
          <w:rFonts w:ascii="Times New Roman" w:hAnsi="Times New Roman"/>
        </w:rPr>
        <w:t>numeris</w:t>
      </w:r>
      <w:proofErr w:type="spellEnd"/>
      <w:r w:rsidRPr="009A00D4">
        <w:rPr>
          <w:rFonts w:ascii="Times New Roman" w:hAnsi="Times New Roman"/>
        </w:rPr>
        <w:t>}</w:t>
      </w:r>
    </w:p>
    <w:p w14:paraId="3ACF10D5" w14:textId="0497A741" w:rsidR="00B364E2" w:rsidRDefault="00406C08" w:rsidP="00914361">
      <w:pPr>
        <w:tabs>
          <w:tab w:val="left" w:pos="567"/>
        </w:tabs>
        <w:spacing w:after="0" w:line="260" w:lineRule="exact"/>
        <w:rPr>
          <w:rFonts w:ascii="Times New Roman" w:hAnsi="Times New Roman"/>
          <w:highlight w:val="lightGray"/>
        </w:rPr>
      </w:pPr>
      <w:r w:rsidRPr="009A00D4">
        <w:rPr>
          <w:rFonts w:ascii="Times New Roman" w:hAnsi="Times New Roman"/>
          <w:highlight w:val="lightGray"/>
        </w:rPr>
        <w:t>NN:</w:t>
      </w:r>
      <w:r w:rsidR="00173330" w:rsidRPr="009A00D4">
        <w:rPr>
          <w:rFonts w:ascii="Times New Roman" w:hAnsi="Times New Roman"/>
          <w:highlight w:val="lightGray"/>
        </w:rPr>
        <w:t> </w:t>
      </w:r>
      <w:r w:rsidRPr="009A00D4">
        <w:rPr>
          <w:rFonts w:ascii="Times New Roman" w:hAnsi="Times New Roman"/>
          <w:highlight w:val="lightGray"/>
        </w:rPr>
        <w:t>{</w:t>
      </w:r>
      <w:proofErr w:type="spellStart"/>
      <w:r w:rsidRPr="009A00D4">
        <w:rPr>
          <w:rFonts w:ascii="Times New Roman" w:hAnsi="Times New Roman"/>
          <w:highlight w:val="lightGray"/>
        </w:rPr>
        <w:t>numeris</w:t>
      </w:r>
      <w:proofErr w:type="spellEnd"/>
      <w:r w:rsidRPr="009A00D4">
        <w:rPr>
          <w:rFonts w:ascii="Times New Roman" w:hAnsi="Times New Roman"/>
          <w:highlight w:val="lightGray"/>
        </w:rPr>
        <w:t>}</w:t>
      </w:r>
      <w:r w:rsidR="00B364E2">
        <w:rPr>
          <w:rFonts w:ascii="Times New Roman" w:hAnsi="Times New Roman"/>
          <w:highlight w:val="lightGray"/>
        </w:rPr>
        <w:br w:type="page"/>
      </w:r>
    </w:p>
    <w:p w14:paraId="17CCDB9E" w14:textId="735032A2" w:rsidR="00406C08" w:rsidRDefault="00015082" w:rsidP="00914361">
      <w:pPr>
        <w:keepNext/>
        <w:pBdr>
          <w:top w:val="single" w:sz="4" w:space="1" w:color="auto"/>
          <w:left w:val="single" w:sz="4" w:space="4" w:color="auto"/>
          <w:bottom w:val="single" w:sz="4" w:space="1" w:color="auto"/>
          <w:right w:val="single" w:sz="4" w:space="4" w:color="auto"/>
        </w:pBdr>
        <w:suppressAutoHyphens/>
        <w:spacing w:after="0" w:line="240" w:lineRule="auto"/>
        <w:rPr>
          <w:rFonts w:ascii="Times New Roman" w:eastAsia="Times New Roman" w:hAnsi="Times New Roman" w:cs="Times New Roman"/>
          <w:b/>
          <w:noProof/>
          <w:lang w:val="lt-LT" w:eastAsia="ar-SA"/>
        </w:rPr>
      </w:pPr>
      <w:r w:rsidRPr="00015082">
        <w:rPr>
          <w:rFonts w:ascii="Times New Roman" w:eastAsia="Times New Roman" w:hAnsi="Times New Roman" w:cs="Times New Roman"/>
          <w:b/>
          <w:caps/>
          <w:noProof/>
          <w:lang w:eastAsia="ar-SA"/>
        </w:rPr>
        <w:lastRenderedPageBreak/>
        <w:t>Minimali informacija ant mažų VIDINIŲ</w:t>
      </w:r>
      <w:r w:rsidRPr="00015082">
        <w:rPr>
          <w:rFonts w:ascii="Times New Roman" w:eastAsia="Times New Roman" w:hAnsi="Times New Roman" w:cs="Times New Roman"/>
          <w:b/>
          <w:bCs/>
          <w:caps/>
          <w:noProof/>
          <w:lang w:eastAsia="ar-SA"/>
        </w:rPr>
        <w:t xml:space="preserve"> </w:t>
      </w:r>
      <w:r w:rsidRPr="00015082">
        <w:rPr>
          <w:rFonts w:ascii="Times New Roman" w:eastAsia="Times New Roman" w:hAnsi="Times New Roman" w:cs="Times New Roman"/>
          <w:b/>
          <w:caps/>
          <w:noProof/>
          <w:lang w:eastAsia="ar-SA"/>
        </w:rPr>
        <w:t>pakuočių</w:t>
      </w:r>
    </w:p>
    <w:p w14:paraId="7F122909" w14:textId="77777777" w:rsidR="00015082" w:rsidRPr="00406C08" w:rsidRDefault="00015082" w:rsidP="00914361">
      <w:pPr>
        <w:keepNext/>
        <w:pBdr>
          <w:top w:val="single" w:sz="4" w:space="1" w:color="auto"/>
          <w:left w:val="single" w:sz="4" w:space="4" w:color="auto"/>
          <w:bottom w:val="single" w:sz="4" w:space="1" w:color="auto"/>
          <w:right w:val="single" w:sz="4" w:space="4" w:color="auto"/>
        </w:pBdr>
        <w:suppressAutoHyphens/>
        <w:spacing w:after="0" w:line="240" w:lineRule="auto"/>
        <w:rPr>
          <w:rFonts w:ascii="Times New Roman" w:eastAsia="Times New Roman" w:hAnsi="Times New Roman" w:cs="Times New Roman"/>
          <w:b/>
          <w:noProof/>
          <w:lang w:val="lt-LT" w:eastAsia="ar-SA"/>
        </w:rPr>
      </w:pPr>
    </w:p>
    <w:p w14:paraId="59EE07C2" w14:textId="77777777" w:rsidR="00015082" w:rsidRPr="00015082" w:rsidRDefault="00015082" w:rsidP="00015082">
      <w:pPr>
        <w:keepNext/>
        <w:pBdr>
          <w:top w:val="single" w:sz="4" w:space="1" w:color="auto"/>
          <w:left w:val="single" w:sz="4" w:space="4" w:color="auto"/>
          <w:bottom w:val="single" w:sz="4" w:space="1" w:color="auto"/>
          <w:right w:val="single" w:sz="4" w:space="4" w:color="auto"/>
        </w:pBdr>
        <w:suppressAutoHyphens/>
        <w:spacing w:after="0" w:line="240" w:lineRule="auto"/>
        <w:rPr>
          <w:rFonts w:ascii="Times New Roman" w:eastAsia="Times New Roman" w:hAnsi="Times New Roman" w:cs="Times New Roman"/>
          <w:b/>
          <w:bCs/>
          <w:noProof/>
          <w:lang w:val="lt-LT" w:eastAsia="ar-SA"/>
        </w:rPr>
      </w:pPr>
      <w:r w:rsidRPr="00015082">
        <w:rPr>
          <w:rFonts w:ascii="Times New Roman" w:eastAsia="Times New Roman" w:hAnsi="Times New Roman" w:cs="Times New Roman"/>
          <w:b/>
          <w:noProof/>
          <w:lang w:val="lt-LT" w:eastAsia="ar-SA"/>
        </w:rPr>
        <w:t>FLAKONO ETIKETĖ</w:t>
      </w:r>
    </w:p>
    <w:p w14:paraId="32683C50" w14:textId="77777777" w:rsidR="00406C08" w:rsidRPr="00406C08" w:rsidRDefault="00406C08" w:rsidP="00914361">
      <w:pPr>
        <w:keepNext/>
        <w:suppressAutoHyphens/>
        <w:spacing w:after="0" w:line="240" w:lineRule="auto"/>
        <w:rPr>
          <w:rFonts w:ascii="Times New Roman" w:eastAsia="Times New Roman" w:hAnsi="Times New Roman" w:cs="Times New Roman"/>
          <w:noProof/>
          <w:lang w:val="lt-LT" w:eastAsia="ar-SA"/>
        </w:rPr>
      </w:pPr>
    </w:p>
    <w:p w14:paraId="63DE93FD" w14:textId="77777777" w:rsidR="00406C08" w:rsidRPr="00406C08" w:rsidRDefault="00406C08" w:rsidP="00914361">
      <w:pPr>
        <w:keepNext/>
        <w:suppressAutoHyphens/>
        <w:spacing w:after="0" w:line="240" w:lineRule="auto"/>
        <w:rPr>
          <w:rFonts w:ascii="Times New Roman" w:eastAsia="Times New Roman" w:hAnsi="Times New Roman" w:cs="Times New Roman"/>
          <w:lang w:val="lt-LT" w:eastAsia="ar-SA"/>
        </w:rPr>
      </w:pPr>
    </w:p>
    <w:p w14:paraId="6CE04353" w14:textId="2BF3CE35" w:rsidR="00406C08" w:rsidRPr="00406C08" w:rsidRDefault="00406C08" w:rsidP="00914361">
      <w:pPr>
        <w:keepNext/>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cs="Times New Roman"/>
          <w:lang w:val="lt-LT" w:eastAsia="ar-SA"/>
        </w:rPr>
      </w:pPr>
      <w:r w:rsidRPr="00406C08">
        <w:rPr>
          <w:rFonts w:ascii="Times New Roman" w:eastAsia="Times New Roman" w:hAnsi="Times New Roman" w:cs="Times New Roman"/>
          <w:b/>
          <w:bCs/>
          <w:lang w:val="lt-LT" w:eastAsia="ar-SA"/>
        </w:rPr>
        <w:t>1.</w:t>
      </w:r>
      <w:r w:rsidRPr="00406C08">
        <w:rPr>
          <w:rFonts w:ascii="Times New Roman" w:eastAsia="Times New Roman" w:hAnsi="Times New Roman" w:cs="Times New Roman"/>
          <w:b/>
          <w:bCs/>
          <w:lang w:val="lt-LT" w:eastAsia="ar-SA"/>
        </w:rPr>
        <w:tab/>
        <w:t>VAISTINIO PREPARATO PAVADINIMAS</w:t>
      </w:r>
      <w:r w:rsidR="00011FCF">
        <w:rPr>
          <w:rFonts w:ascii="Times New Roman" w:eastAsia="Times New Roman" w:hAnsi="Times New Roman" w:cs="Times New Roman"/>
          <w:b/>
          <w:bCs/>
          <w:lang w:val="lt-LT" w:eastAsia="ar-SA"/>
        </w:rPr>
        <w:t xml:space="preserve"> </w:t>
      </w:r>
      <w:r w:rsidR="00011FCF" w:rsidRPr="00011FCF">
        <w:rPr>
          <w:rFonts w:ascii="Times New Roman" w:eastAsia="Times New Roman" w:hAnsi="Times New Roman" w:cs="Times New Roman"/>
          <w:b/>
          <w:bCs/>
          <w:lang w:val="lt-LT" w:eastAsia="ar-SA"/>
        </w:rPr>
        <w:t>IR VARTOJIMO BŪDAS (-AI)</w:t>
      </w:r>
    </w:p>
    <w:p w14:paraId="7283AF00" w14:textId="77777777" w:rsidR="00406C08" w:rsidRPr="00406C08" w:rsidRDefault="00406C08" w:rsidP="00914361">
      <w:pPr>
        <w:keepNext/>
        <w:suppressAutoHyphens/>
        <w:spacing w:after="0" w:line="240" w:lineRule="auto"/>
        <w:rPr>
          <w:rFonts w:ascii="Times New Roman" w:eastAsia="Times New Roman" w:hAnsi="Times New Roman" w:cs="Times New Roman"/>
          <w:lang w:val="lt-LT" w:eastAsia="ar-SA"/>
        </w:rPr>
      </w:pPr>
    </w:p>
    <w:p w14:paraId="40DD89E9" w14:textId="77777777" w:rsidR="00406C08" w:rsidRPr="00406C08" w:rsidRDefault="00406C08" w:rsidP="00406C08">
      <w:pPr>
        <w:suppressAutoHyphens/>
        <w:spacing w:after="0" w:line="240" w:lineRule="auto"/>
        <w:rPr>
          <w:rFonts w:ascii="Times New Roman" w:eastAsia="Times New Roman" w:hAnsi="Times New Roman" w:cs="Times New Roman"/>
          <w:shd w:val="clear" w:color="auto" w:fill="C0C0C0"/>
          <w:lang w:val="lt-LT" w:eastAsia="ar-SA"/>
        </w:rPr>
      </w:pPr>
      <w:proofErr w:type="spellStart"/>
      <w:r w:rsidRPr="00406C08">
        <w:rPr>
          <w:rFonts w:ascii="Times New Roman" w:eastAsia="Times New Roman" w:hAnsi="Times New Roman" w:cs="Times New Roman"/>
          <w:lang w:val="lt-LT" w:eastAsia="ar-SA"/>
        </w:rPr>
        <w:t>Cefepime</w:t>
      </w:r>
      <w:proofErr w:type="spellEnd"/>
      <w:r w:rsidR="00173330">
        <w:rPr>
          <w:rFonts w:ascii="Times New Roman" w:eastAsia="Times New Roman" w:hAnsi="Times New Roman" w:cs="Times New Roman"/>
          <w:lang w:val="lt-LT" w:eastAsia="ar-SA"/>
        </w:rPr>
        <w:t> </w:t>
      </w:r>
      <w:proofErr w:type="spellStart"/>
      <w:r w:rsidR="000F5BF6">
        <w:rPr>
          <w:rFonts w:ascii="Times New Roman" w:eastAsia="Times New Roman" w:hAnsi="Times New Roman" w:cs="Times New Roman"/>
          <w:lang w:val="lt-LT" w:eastAsia="ar-SA"/>
        </w:rPr>
        <w:t>PharmSol</w:t>
      </w:r>
      <w:proofErr w:type="spellEnd"/>
      <w:r w:rsidRPr="00406C08">
        <w:rPr>
          <w:rFonts w:ascii="Times New Roman" w:eastAsia="Times New Roman" w:hAnsi="Times New Roman" w:cs="Times New Roman"/>
          <w:lang w:val="lt-LT" w:eastAsia="ar-SA"/>
        </w:rPr>
        <w:t xml:space="preserve"> 1 g milteliai injekciniam ar infuziniam tirpalui</w:t>
      </w:r>
    </w:p>
    <w:p w14:paraId="0E0093AD" w14:textId="77777777" w:rsidR="000F5BF6" w:rsidRDefault="000F5BF6" w:rsidP="00406C08">
      <w:pPr>
        <w:suppressAutoHyphens/>
        <w:spacing w:after="0" w:line="240" w:lineRule="auto"/>
        <w:rPr>
          <w:rFonts w:ascii="Times New Roman" w:eastAsia="Times New Roman" w:hAnsi="Times New Roman" w:cs="Times New Roman"/>
          <w:szCs w:val="20"/>
          <w:shd w:val="clear" w:color="auto" w:fill="C0C0C0"/>
          <w:lang w:val="lt-LT" w:eastAsia="ar-SA"/>
        </w:rPr>
      </w:pPr>
    </w:p>
    <w:p w14:paraId="472E1A21" w14:textId="6DCCECCA" w:rsidR="00406C08" w:rsidRPr="00406C08" w:rsidRDefault="004351AC" w:rsidP="00406C08">
      <w:pPr>
        <w:suppressAutoHyphens/>
        <w:spacing w:after="0" w:line="240" w:lineRule="auto"/>
        <w:rPr>
          <w:rFonts w:ascii="Times New Roman" w:eastAsia="Times New Roman" w:hAnsi="Times New Roman" w:cs="Times New Roman"/>
          <w:lang w:val="lt-LT" w:eastAsia="ar-SA"/>
        </w:rPr>
      </w:pPr>
      <w:proofErr w:type="spellStart"/>
      <w:r>
        <w:rPr>
          <w:rFonts w:ascii="Times New Roman" w:eastAsia="Times New Roman" w:hAnsi="Times New Roman" w:cs="Times New Roman"/>
          <w:lang w:val="lt-LT" w:eastAsia="ar-SA"/>
        </w:rPr>
        <w:t>c</w:t>
      </w:r>
      <w:r w:rsidRPr="00406C08">
        <w:rPr>
          <w:rFonts w:ascii="Times New Roman" w:eastAsia="Times New Roman" w:hAnsi="Times New Roman" w:cs="Times New Roman"/>
          <w:lang w:val="lt-LT" w:eastAsia="ar-SA"/>
        </w:rPr>
        <w:t>efepim</w:t>
      </w:r>
      <w:r>
        <w:rPr>
          <w:rFonts w:ascii="Times New Roman" w:eastAsia="Times New Roman" w:hAnsi="Times New Roman" w:cs="Times New Roman"/>
          <w:lang w:val="lt-LT" w:eastAsia="ar-SA"/>
        </w:rPr>
        <w:t>o</w:t>
      </w:r>
      <w:proofErr w:type="spellEnd"/>
      <w:r>
        <w:rPr>
          <w:rFonts w:ascii="Times New Roman" w:eastAsia="Times New Roman" w:hAnsi="Times New Roman" w:cs="Times New Roman"/>
          <w:lang w:val="lt-LT" w:eastAsia="ar-SA"/>
        </w:rPr>
        <w:t xml:space="preserve"> </w:t>
      </w:r>
      <w:proofErr w:type="spellStart"/>
      <w:r w:rsidR="0032681A" w:rsidRPr="00CE3CD9">
        <w:rPr>
          <w:rFonts w:ascii="Times New Roman" w:eastAsia="Times New Roman" w:hAnsi="Times New Roman" w:cs="Times New Roman"/>
          <w:lang w:val="lt-LT" w:eastAsia="ar-SA"/>
        </w:rPr>
        <w:t>dihidrochlorido</w:t>
      </w:r>
      <w:proofErr w:type="spellEnd"/>
      <w:r w:rsidR="0032681A" w:rsidRPr="00CE3CD9">
        <w:rPr>
          <w:rFonts w:ascii="Times New Roman" w:eastAsia="Times New Roman" w:hAnsi="Times New Roman" w:cs="Times New Roman"/>
          <w:lang w:val="lt-LT" w:eastAsia="ar-SA"/>
        </w:rPr>
        <w:t xml:space="preserve"> </w:t>
      </w:r>
      <w:proofErr w:type="spellStart"/>
      <w:r w:rsidR="0032681A" w:rsidRPr="00CE3CD9">
        <w:rPr>
          <w:rFonts w:ascii="Times New Roman" w:eastAsia="Times New Roman" w:hAnsi="Times New Roman" w:cs="Times New Roman"/>
          <w:lang w:val="lt-LT" w:eastAsia="ar-SA"/>
        </w:rPr>
        <w:t>monohidratas</w:t>
      </w:r>
      <w:proofErr w:type="spellEnd"/>
    </w:p>
    <w:p w14:paraId="67CA2EEC" w14:textId="77777777" w:rsidR="00C57A91" w:rsidRPr="00406C08" w:rsidRDefault="00C57A91" w:rsidP="00406C08">
      <w:pPr>
        <w:suppressAutoHyphens/>
        <w:spacing w:after="0" w:line="240" w:lineRule="auto"/>
        <w:rPr>
          <w:rFonts w:ascii="Times New Roman" w:eastAsia="Times New Roman" w:hAnsi="Times New Roman" w:cs="Times New Roman"/>
          <w:lang w:val="lt-LT" w:eastAsia="ar-SA"/>
        </w:rPr>
      </w:pPr>
    </w:p>
    <w:p w14:paraId="69576699" w14:textId="77777777"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14:paraId="5907DB1D" w14:textId="419EEF2E" w:rsidR="00406C08" w:rsidRPr="00406C08" w:rsidRDefault="00406C08" w:rsidP="00E573CD">
      <w:pPr>
        <w:keepNext/>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cs="Times New Roman"/>
          <w:lang w:val="lt-LT" w:eastAsia="ar-SA"/>
        </w:rPr>
      </w:pPr>
      <w:r w:rsidRPr="00406C08">
        <w:rPr>
          <w:rFonts w:ascii="Times New Roman" w:eastAsia="Times New Roman" w:hAnsi="Times New Roman" w:cs="Times New Roman"/>
          <w:b/>
          <w:bCs/>
          <w:lang w:val="lt-LT" w:eastAsia="ar-SA"/>
        </w:rPr>
        <w:t>2.</w:t>
      </w:r>
      <w:r w:rsidRPr="00406C08">
        <w:rPr>
          <w:rFonts w:ascii="Times New Roman" w:eastAsia="Times New Roman" w:hAnsi="Times New Roman" w:cs="Times New Roman"/>
          <w:b/>
          <w:bCs/>
          <w:lang w:val="lt-LT" w:eastAsia="ar-SA"/>
        </w:rPr>
        <w:tab/>
        <w:t>V</w:t>
      </w:r>
      <w:r w:rsidR="000F5BF6">
        <w:rPr>
          <w:rFonts w:ascii="Times New Roman" w:eastAsia="Times New Roman" w:hAnsi="Times New Roman" w:cs="Times New Roman"/>
          <w:b/>
          <w:bCs/>
          <w:lang w:val="lt-LT" w:eastAsia="ar-SA"/>
        </w:rPr>
        <w:t xml:space="preserve">ARTOJIMO METODAS </w:t>
      </w:r>
    </w:p>
    <w:p w14:paraId="1D6DD814" w14:textId="77777777" w:rsidR="00406C08" w:rsidRDefault="00406C08" w:rsidP="00406C08">
      <w:pPr>
        <w:suppressAutoHyphens/>
        <w:spacing w:after="0" w:line="240" w:lineRule="auto"/>
        <w:rPr>
          <w:rFonts w:ascii="Times New Roman" w:eastAsia="Times New Roman" w:hAnsi="Times New Roman" w:cs="Times New Roman"/>
          <w:lang w:val="lt-LT" w:eastAsia="ar-SA"/>
        </w:rPr>
      </w:pPr>
    </w:p>
    <w:p w14:paraId="2298AF36" w14:textId="31CA1ADF" w:rsidR="0032681A" w:rsidRPr="00406C08" w:rsidRDefault="007204D2" w:rsidP="00406C08">
      <w:pPr>
        <w:suppressAutoHyphens/>
        <w:spacing w:after="0" w:line="240" w:lineRule="auto"/>
        <w:rPr>
          <w:rFonts w:ascii="Times New Roman" w:eastAsia="Times New Roman" w:hAnsi="Times New Roman" w:cs="Times New Roman"/>
          <w:lang w:val="lt-LT" w:eastAsia="ar-SA"/>
        </w:rPr>
      </w:pPr>
      <w:proofErr w:type="spellStart"/>
      <w:r>
        <w:rPr>
          <w:rFonts w:ascii="Times New Roman" w:eastAsia="Times New Roman" w:hAnsi="Times New Roman" w:cs="Times New Roman"/>
          <w:lang w:val="lt-LT" w:eastAsia="ar-SA"/>
        </w:rPr>
        <w:t>i.v</w:t>
      </w:r>
      <w:proofErr w:type="spellEnd"/>
      <w:r>
        <w:rPr>
          <w:rFonts w:ascii="Times New Roman" w:eastAsia="Times New Roman" w:hAnsi="Times New Roman" w:cs="Times New Roman"/>
          <w:lang w:val="lt-LT" w:eastAsia="ar-SA"/>
        </w:rPr>
        <w:t>.</w:t>
      </w:r>
    </w:p>
    <w:p w14:paraId="71D7EFE9" w14:textId="77777777" w:rsidR="00406C08" w:rsidRDefault="00406C08" w:rsidP="00406C08">
      <w:pPr>
        <w:suppressAutoHyphens/>
        <w:spacing w:after="0" w:line="240" w:lineRule="auto"/>
        <w:rPr>
          <w:rFonts w:ascii="Times New Roman" w:eastAsia="Times New Roman" w:hAnsi="Times New Roman" w:cs="Times New Roman"/>
          <w:lang w:val="lt-LT" w:eastAsia="ar-SA"/>
        </w:rPr>
      </w:pPr>
    </w:p>
    <w:p w14:paraId="4B5321B7" w14:textId="77777777" w:rsidR="00953698" w:rsidRPr="00406C08" w:rsidRDefault="00953698" w:rsidP="00406C08">
      <w:pPr>
        <w:suppressAutoHyphens/>
        <w:spacing w:after="0" w:line="240" w:lineRule="auto"/>
        <w:rPr>
          <w:rFonts w:ascii="Times New Roman" w:eastAsia="Times New Roman" w:hAnsi="Times New Roman" w:cs="Times New Roman"/>
          <w:lang w:val="lt-LT" w:eastAsia="ar-SA"/>
        </w:rPr>
      </w:pPr>
    </w:p>
    <w:p w14:paraId="041BB6E2" w14:textId="77777777" w:rsidR="00406C08" w:rsidRPr="00406C08" w:rsidRDefault="00406C08" w:rsidP="00E573CD">
      <w:pPr>
        <w:keepNext/>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cs="Times New Roman"/>
          <w:lang w:val="lt-LT" w:eastAsia="ar-SA"/>
        </w:rPr>
      </w:pPr>
      <w:r w:rsidRPr="00406C08">
        <w:rPr>
          <w:rFonts w:ascii="Times New Roman" w:eastAsia="Times New Roman" w:hAnsi="Times New Roman" w:cs="Times New Roman"/>
          <w:b/>
          <w:bCs/>
          <w:lang w:val="lt-LT" w:eastAsia="ar-SA"/>
        </w:rPr>
        <w:t>3.</w:t>
      </w:r>
      <w:r w:rsidRPr="00406C08">
        <w:rPr>
          <w:rFonts w:ascii="Times New Roman" w:eastAsia="Times New Roman" w:hAnsi="Times New Roman" w:cs="Times New Roman"/>
          <w:b/>
          <w:bCs/>
          <w:lang w:val="lt-LT" w:eastAsia="ar-SA"/>
        </w:rPr>
        <w:tab/>
      </w:r>
      <w:r w:rsidR="000F5BF6">
        <w:rPr>
          <w:rFonts w:ascii="Times New Roman" w:eastAsia="Times New Roman" w:hAnsi="Times New Roman" w:cs="Times New Roman"/>
          <w:b/>
          <w:bCs/>
          <w:lang w:val="lt-LT" w:eastAsia="ar-SA"/>
        </w:rPr>
        <w:t>TINKAMUMO LAIKAS</w:t>
      </w:r>
    </w:p>
    <w:p w14:paraId="3643ABAF" w14:textId="77777777"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14:paraId="5D1E1929" w14:textId="4E2B8E25" w:rsidR="00406C08" w:rsidRDefault="0057420F" w:rsidP="0057420F">
      <w:pPr>
        <w:spacing w:after="0" w:line="240" w:lineRule="auto"/>
        <w:rPr>
          <w:rFonts w:ascii="Times New Roman" w:eastAsia="Times New Roman" w:hAnsi="Times New Roman"/>
          <w:lang w:val="lt-LT"/>
        </w:rPr>
      </w:pPr>
      <w:r w:rsidRPr="000B7F29">
        <w:rPr>
          <w:rFonts w:ascii="Times New Roman" w:eastAsia="Times New Roman" w:hAnsi="Times New Roman"/>
          <w:lang w:val="lt-LT"/>
        </w:rPr>
        <w:t>Tinka iki {mm MMMM}</w:t>
      </w:r>
    </w:p>
    <w:p w14:paraId="50B99AC6" w14:textId="77777777" w:rsidR="00C57A91" w:rsidRDefault="00C57A91" w:rsidP="0057420F">
      <w:pPr>
        <w:spacing w:after="0" w:line="240" w:lineRule="auto"/>
        <w:rPr>
          <w:rFonts w:ascii="Times New Roman" w:eastAsia="Times New Roman" w:hAnsi="Times New Roman"/>
          <w:lang w:val="lt-LT"/>
        </w:rPr>
      </w:pPr>
    </w:p>
    <w:p w14:paraId="66630F57" w14:textId="77777777" w:rsidR="00953698" w:rsidRPr="000B7F29" w:rsidRDefault="00953698" w:rsidP="0057420F">
      <w:pPr>
        <w:spacing w:after="0" w:line="240" w:lineRule="auto"/>
        <w:rPr>
          <w:rFonts w:ascii="Times New Roman" w:eastAsia="Times New Roman" w:hAnsi="Times New Roman"/>
          <w:lang w:val="lt-LT"/>
        </w:rPr>
      </w:pPr>
    </w:p>
    <w:p w14:paraId="116FB4C6" w14:textId="58B23315" w:rsidR="004351AC" w:rsidRPr="00406C08" w:rsidRDefault="004351AC" w:rsidP="004351AC">
      <w:pPr>
        <w:keepNext/>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cs="Times New Roman"/>
          <w:lang w:val="lt-LT" w:eastAsia="ar-SA"/>
        </w:rPr>
      </w:pPr>
      <w:r>
        <w:rPr>
          <w:rFonts w:ascii="Times New Roman" w:eastAsia="Times New Roman" w:hAnsi="Times New Roman" w:cs="Times New Roman"/>
          <w:b/>
          <w:bCs/>
          <w:lang w:val="lt-LT" w:eastAsia="ar-SA"/>
        </w:rPr>
        <w:t>4</w:t>
      </w:r>
      <w:r w:rsidRPr="00406C08">
        <w:rPr>
          <w:rFonts w:ascii="Times New Roman" w:eastAsia="Times New Roman" w:hAnsi="Times New Roman" w:cs="Times New Roman"/>
          <w:b/>
          <w:bCs/>
          <w:lang w:val="lt-LT" w:eastAsia="ar-SA"/>
        </w:rPr>
        <w:t>.</w:t>
      </w:r>
      <w:r w:rsidRPr="00406C08">
        <w:rPr>
          <w:rFonts w:ascii="Times New Roman" w:eastAsia="Times New Roman" w:hAnsi="Times New Roman" w:cs="Times New Roman"/>
          <w:b/>
          <w:bCs/>
          <w:lang w:val="lt-LT" w:eastAsia="ar-SA"/>
        </w:rPr>
        <w:tab/>
      </w:r>
      <w:r w:rsidR="007204D2">
        <w:rPr>
          <w:rFonts w:ascii="Times New Roman" w:eastAsia="Times New Roman" w:hAnsi="Times New Roman" w:cs="Times New Roman"/>
          <w:b/>
          <w:bCs/>
          <w:lang w:val="lt-LT" w:eastAsia="ar-SA"/>
        </w:rPr>
        <w:t>SERIJOS NUMERIS</w:t>
      </w:r>
    </w:p>
    <w:p w14:paraId="5CC43200" w14:textId="77777777" w:rsidR="004351AC" w:rsidRDefault="004351AC" w:rsidP="00622300">
      <w:pPr>
        <w:suppressAutoHyphens/>
        <w:spacing w:after="0" w:line="240" w:lineRule="auto"/>
        <w:rPr>
          <w:rFonts w:ascii="Times New Roman" w:eastAsia="Times New Roman" w:hAnsi="Times New Roman" w:cs="Times New Roman"/>
          <w:lang w:val="lt-LT" w:eastAsia="ar-SA"/>
        </w:rPr>
      </w:pPr>
    </w:p>
    <w:p w14:paraId="36A3C7F1" w14:textId="24DD66F9" w:rsidR="00622300" w:rsidRDefault="00622300" w:rsidP="00622300">
      <w:pPr>
        <w:suppressAutoHyphens/>
        <w:spacing w:after="0" w:line="240" w:lineRule="auto"/>
        <w:rPr>
          <w:rFonts w:ascii="Times New Roman" w:eastAsia="Times New Roman" w:hAnsi="Times New Roman" w:cs="Times New Roman"/>
          <w:lang w:val="lt-LT" w:eastAsia="ar-SA"/>
        </w:rPr>
      </w:pPr>
      <w:r w:rsidRPr="005C67CF">
        <w:rPr>
          <w:rFonts w:ascii="Times New Roman" w:eastAsia="Times New Roman" w:hAnsi="Times New Roman" w:cs="Times New Roman"/>
          <w:lang w:val="lt-LT" w:eastAsia="ar-SA"/>
        </w:rPr>
        <w:t>Serija</w:t>
      </w:r>
      <w:r w:rsidR="00015082">
        <w:rPr>
          <w:rFonts w:ascii="Times New Roman" w:eastAsia="Times New Roman" w:hAnsi="Times New Roman" w:cs="Times New Roman"/>
          <w:lang w:val="lt-LT" w:eastAsia="ar-SA"/>
        </w:rPr>
        <w:t>/Lot</w:t>
      </w:r>
    </w:p>
    <w:p w14:paraId="04C899E4" w14:textId="77777777"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14:paraId="1EC465D2" w14:textId="77777777"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14:paraId="6F82E049" w14:textId="3175B55A" w:rsidR="00406C08" w:rsidRPr="00406C08" w:rsidRDefault="00953698" w:rsidP="00E573CD">
      <w:pPr>
        <w:keepNext/>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cs="Times New Roman"/>
          <w:i/>
          <w:iCs/>
          <w:lang w:val="lt-LT" w:eastAsia="ar-SA"/>
        </w:rPr>
      </w:pPr>
      <w:r>
        <w:rPr>
          <w:rFonts w:ascii="Times New Roman" w:eastAsia="Times New Roman" w:hAnsi="Times New Roman" w:cs="Times New Roman"/>
          <w:b/>
          <w:bCs/>
          <w:lang w:val="it-IT" w:eastAsia="ar-SA"/>
        </w:rPr>
        <w:t>5</w:t>
      </w:r>
      <w:r w:rsidR="00406C08" w:rsidRPr="00406C08">
        <w:rPr>
          <w:rFonts w:ascii="Times New Roman" w:eastAsia="Times New Roman" w:hAnsi="Times New Roman" w:cs="Times New Roman"/>
          <w:b/>
          <w:bCs/>
          <w:lang w:val="it-IT" w:eastAsia="ar-SA"/>
        </w:rPr>
        <w:t>.</w:t>
      </w:r>
      <w:r w:rsidR="00406C08" w:rsidRPr="00406C08">
        <w:rPr>
          <w:rFonts w:ascii="Times New Roman" w:eastAsia="Times New Roman" w:hAnsi="Times New Roman" w:cs="Times New Roman"/>
          <w:b/>
          <w:bCs/>
          <w:lang w:val="it-IT" w:eastAsia="ar-SA"/>
        </w:rPr>
        <w:tab/>
      </w:r>
      <w:r w:rsidR="00015082" w:rsidRPr="00015082">
        <w:rPr>
          <w:rFonts w:ascii="Times New Roman" w:eastAsia="Times New Roman" w:hAnsi="Times New Roman" w:cs="Times New Roman"/>
          <w:b/>
          <w:bCs/>
          <w:lang w:eastAsia="ar-SA"/>
        </w:rPr>
        <w:t>KIEKIS (MASĖ, TŪRIS ARBA VIENETAI)</w:t>
      </w:r>
    </w:p>
    <w:p w14:paraId="0AE336CD" w14:textId="77777777" w:rsidR="00406C08" w:rsidRPr="00406C08" w:rsidRDefault="00406C08" w:rsidP="00E573CD">
      <w:pPr>
        <w:keepNext/>
        <w:suppressAutoHyphens/>
        <w:spacing w:after="0" w:line="240" w:lineRule="auto"/>
        <w:rPr>
          <w:rFonts w:ascii="Times New Roman" w:eastAsia="Times New Roman" w:hAnsi="Times New Roman" w:cs="Times New Roman"/>
          <w:i/>
          <w:iCs/>
          <w:lang w:val="lt-LT" w:eastAsia="ar-SA"/>
        </w:rPr>
      </w:pPr>
    </w:p>
    <w:p w14:paraId="49FC02D4" w14:textId="77777777" w:rsidR="00015082" w:rsidRPr="00406C08" w:rsidRDefault="00015082" w:rsidP="00015082">
      <w:pPr>
        <w:suppressAutoHyphens/>
        <w:spacing w:after="0" w:line="240" w:lineRule="auto"/>
        <w:rPr>
          <w:rFonts w:ascii="Times New Roman" w:eastAsia="Times New Roman" w:hAnsi="Times New Roman" w:cs="Times New Roman"/>
          <w:noProof/>
          <w:lang w:val="lt-LT" w:eastAsia="ar-SA"/>
        </w:rPr>
      </w:pPr>
      <w:r>
        <w:rPr>
          <w:rFonts w:ascii="Times New Roman" w:eastAsia="Times New Roman" w:hAnsi="Times New Roman" w:cs="Times New Roman"/>
          <w:noProof/>
          <w:lang w:val="lt-LT" w:eastAsia="ar-SA"/>
        </w:rPr>
        <w:t>1 g</w:t>
      </w:r>
    </w:p>
    <w:p w14:paraId="49BA07B3" w14:textId="77777777"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14:paraId="514B5AF2" w14:textId="700BD9CD" w:rsidR="00406C08" w:rsidRPr="00406C08" w:rsidRDefault="00953698" w:rsidP="00E573CD">
      <w:pPr>
        <w:keepNext/>
        <w:keepLines/>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lang w:val="lt-LT" w:eastAsia="ar-SA"/>
        </w:rPr>
      </w:pPr>
      <w:r w:rsidRPr="009A00D4">
        <w:rPr>
          <w:rFonts w:ascii="Times New Roman" w:eastAsia="Times New Roman" w:hAnsi="Times New Roman" w:cs="Times New Roman"/>
          <w:b/>
          <w:bCs/>
          <w:lang w:val="lt-LT" w:eastAsia="ar-SA"/>
        </w:rPr>
        <w:t>6</w:t>
      </w:r>
      <w:r w:rsidR="00406C08" w:rsidRPr="00406C08">
        <w:rPr>
          <w:rFonts w:ascii="Times New Roman" w:eastAsia="Times New Roman" w:hAnsi="Times New Roman" w:cs="Times New Roman"/>
          <w:b/>
          <w:bCs/>
          <w:lang w:val="lt-LT" w:eastAsia="ar-SA"/>
        </w:rPr>
        <w:t>.</w:t>
      </w:r>
      <w:r w:rsidR="00406C08" w:rsidRPr="00406C08">
        <w:rPr>
          <w:rFonts w:ascii="Times New Roman" w:eastAsia="Times New Roman" w:hAnsi="Times New Roman" w:cs="Times New Roman"/>
          <w:b/>
          <w:bCs/>
          <w:lang w:val="lt-LT" w:eastAsia="ar-SA"/>
        </w:rPr>
        <w:tab/>
      </w:r>
      <w:r w:rsidR="00015082" w:rsidRPr="00015082">
        <w:rPr>
          <w:rFonts w:ascii="Times New Roman" w:eastAsia="Times New Roman" w:hAnsi="Times New Roman" w:cs="Times New Roman"/>
          <w:b/>
          <w:bCs/>
          <w:lang w:eastAsia="ar-SA"/>
        </w:rPr>
        <w:t>KITA</w:t>
      </w:r>
    </w:p>
    <w:p w14:paraId="1C73AB2F" w14:textId="0237F7FD" w:rsidR="00B364E2" w:rsidRDefault="00B364E2" w:rsidP="00406C08">
      <w:pPr>
        <w:suppressAutoHyphens/>
        <w:spacing w:after="0" w:line="240" w:lineRule="auto"/>
        <w:rPr>
          <w:rFonts w:ascii="Times New Roman" w:eastAsia="Times New Roman" w:hAnsi="Times New Roman" w:cs="Times New Roman"/>
          <w:lang w:val="lt-LT" w:eastAsia="ar-SA"/>
        </w:rPr>
      </w:pPr>
      <w:r>
        <w:rPr>
          <w:rFonts w:ascii="Times New Roman" w:eastAsia="Times New Roman" w:hAnsi="Times New Roman" w:cs="Times New Roman"/>
          <w:lang w:val="lt-LT" w:eastAsia="ar-SA"/>
        </w:rPr>
        <w:br w:type="page"/>
      </w:r>
    </w:p>
    <w:p w14:paraId="33EA7EC1" w14:textId="77777777"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14:paraId="460D71F4" w14:textId="77777777"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14:paraId="0CD96E31" w14:textId="77777777"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14:paraId="0C650B65" w14:textId="77777777"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14:paraId="1B72E102" w14:textId="77777777"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14:paraId="212ECFDD" w14:textId="77777777"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14:paraId="1BE9055D" w14:textId="77777777"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14:paraId="557F7D7A" w14:textId="77777777"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14:paraId="16FD901C" w14:textId="77777777"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14:paraId="188E2D09" w14:textId="77777777"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14:paraId="216261DA" w14:textId="77777777"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14:paraId="5650A8C8" w14:textId="77777777"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14:paraId="6F67F086" w14:textId="77777777"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14:paraId="018325CA" w14:textId="77777777"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14:paraId="1F4D7972" w14:textId="77777777"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14:paraId="7A38D3B1" w14:textId="77777777"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14:paraId="711E2B5D" w14:textId="77777777"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14:paraId="2D729356" w14:textId="77777777"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14:paraId="1F8B0A29" w14:textId="77777777"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14:paraId="3411780C" w14:textId="77777777"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14:paraId="1D374432" w14:textId="77777777"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14:paraId="6C3FF1DA" w14:textId="003006FA" w:rsidR="00406C08" w:rsidRDefault="00406C08" w:rsidP="00406C08">
      <w:pPr>
        <w:suppressAutoHyphens/>
        <w:spacing w:after="0" w:line="240" w:lineRule="auto"/>
        <w:rPr>
          <w:rFonts w:ascii="Times New Roman" w:eastAsia="Times New Roman" w:hAnsi="Times New Roman" w:cs="Times New Roman"/>
          <w:lang w:val="lt-LT" w:eastAsia="ar-SA"/>
        </w:rPr>
      </w:pPr>
    </w:p>
    <w:p w14:paraId="4D8854EC" w14:textId="2AD3D663" w:rsidR="00661206" w:rsidRDefault="00661206" w:rsidP="00406C08">
      <w:pPr>
        <w:suppressAutoHyphens/>
        <w:spacing w:after="0" w:line="240" w:lineRule="auto"/>
        <w:rPr>
          <w:rFonts w:ascii="Times New Roman" w:eastAsia="Times New Roman" w:hAnsi="Times New Roman" w:cs="Times New Roman"/>
          <w:lang w:val="lt-LT" w:eastAsia="ar-SA"/>
        </w:rPr>
      </w:pPr>
    </w:p>
    <w:p w14:paraId="1BD46B42" w14:textId="77777777" w:rsidR="00661206" w:rsidRPr="00406C08" w:rsidRDefault="00661206" w:rsidP="00406C08">
      <w:pPr>
        <w:suppressAutoHyphens/>
        <w:spacing w:after="0" w:line="240" w:lineRule="auto"/>
        <w:rPr>
          <w:rFonts w:ascii="Times New Roman" w:eastAsia="Times New Roman" w:hAnsi="Times New Roman" w:cs="Times New Roman"/>
          <w:lang w:val="lt-LT" w:eastAsia="ar-SA"/>
        </w:rPr>
      </w:pPr>
    </w:p>
    <w:p w14:paraId="6C2E212B" w14:textId="77777777" w:rsidR="00406C08" w:rsidRPr="00406C08" w:rsidRDefault="00406C08" w:rsidP="00406C08">
      <w:pPr>
        <w:tabs>
          <w:tab w:val="left" w:pos="567"/>
        </w:tabs>
        <w:suppressAutoHyphens/>
        <w:spacing w:after="0" w:line="240" w:lineRule="auto"/>
        <w:ind w:left="567" w:hanging="567"/>
        <w:jc w:val="center"/>
        <w:rPr>
          <w:rFonts w:ascii="Times New Roman" w:eastAsia="Times New Roman" w:hAnsi="Times New Roman" w:cs="Times New Roman"/>
          <w:b/>
          <w:caps/>
          <w:lang w:val="lt-LT" w:eastAsia="ar-SA"/>
        </w:rPr>
      </w:pPr>
      <w:r w:rsidRPr="00406C08">
        <w:rPr>
          <w:rFonts w:ascii="Times New Roman" w:eastAsia="Times New Roman" w:hAnsi="Times New Roman" w:cs="Times New Roman"/>
          <w:b/>
          <w:caps/>
          <w:lang w:val="lt-LT" w:eastAsia="ar-SA"/>
        </w:rPr>
        <w:t>B. PAKUOTĖS LAPELIS</w:t>
      </w:r>
    </w:p>
    <w:p w14:paraId="40BB5AE5" w14:textId="661F0EA7" w:rsidR="00406C08" w:rsidRPr="00C52B13" w:rsidRDefault="00406C08" w:rsidP="00E573CD">
      <w:pPr>
        <w:keepNext/>
        <w:pageBreakBefore/>
        <w:suppressAutoHyphens/>
        <w:spacing w:after="0" w:line="240" w:lineRule="auto"/>
        <w:jc w:val="center"/>
        <w:rPr>
          <w:rFonts w:ascii="Times New Roman" w:eastAsia="Times New Roman" w:hAnsi="Times New Roman" w:cs="Times New Roman"/>
          <w:b/>
          <w:bCs/>
          <w:lang w:val="lt-LT" w:eastAsia="ar-SA"/>
        </w:rPr>
      </w:pPr>
      <w:bookmarkStart w:id="7" w:name="_Hlk207028206"/>
      <w:r w:rsidRPr="00C52B13">
        <w:rPr>
          <w:rFonts w:ascii="Times New Roman" w:eastAsia="Times New Roman" w:hAnsi="Times New Roman" w:cs="Times New Roman"/>
          <w:b/>
          <w:bCs/>
          <w:lang w:val="lt-LT" w:eastAsia="ar-SA"/>
        </w:rPr>
        <w:lastRenderedPageBreak/>
        <w:t xml:space="preserve">Pakuotės lapelis: informacija </w:t>
      </w:r>
      <w:r w:rsidR="005F45A4">
        <w:rPr>
          <w:rFonts w:ascii="Times New Roman" w:eastAsia="Times New Roman" w:hAnsi="Times New Roman" w:cs="Times New Roman"/>
          <w:b/>
          <w:bCs/>
          <w:lang w:val="lt-LT" w:eastAsia="ar-SA"/>
        </w:rPr>
        <w:t>vartotojui</w:t>
      </w:r>
    </w:p>
    <w:p w14:paraId="6E9AC8CC" w14:textId="77777777" w:rsidR="00406C08" w:rsidRPr="00C52B13" w:rsidRDefault="00406C08" w:rsidP="00E573CD">
      <w:pPr>
        <w:keepNext/>
        <w:suppressAutoHyphens/>
        <w:spacing w:after="0" w:line="240" w:lineRule="auto"/>
        <w:jc w:val="center"/>
        <w:rPr>
          <w:rFonts w:ascii="Times New Roman" w:eastAsia="Times New Roman" w:hAnsi="Times New Roman" w:cs="Times New Roman"/>
          <w:b/>
          <w:bCs/>
          <w:lang w:val="lt-LT" w:eastAsia="ar-SA"/>
        </w:rPr>
      </w:pPr>
    </w:p>
    <w:p w14:paraId="4316307F" w14:textId="77777777" w:rsidR="00406C08" w:rsidRPr="00C52B13" w:rsidRDefault="00406C08" w:rsidP="00406C08">
      <w:pPr>
        <w:keepNext/>
        <w:tabs>
          <w:tab w:val="left" w:pos="567"/>
        </w:tabs>
        <w:spacing w:after="0" w:line="260" w:lineRule="exact"/>
        <w:jc w:val="center"/>
        <w:outlineLvl w:val="3"/>
        <w:rPr>
          <w:rFonts w:ascii="Times New Roman" w:eastAsia="Times New Roman" w:hAnsi="Times New Roman" w:cs="Times New Roman"/>
          <w:b/>
          <w:noProof/>
          <w:snapToGrid w:val="0"/>
          <w:lang w:val="lt-LT"/>
        </w:rPr>
      </w:pPr>
      <w:r w:rsidRPr="00C52B13">
        <w:rPr>
          <w:rFonts w:ascii="Times New Roman" w:eastAsia="Times New Roman" w:hAnsi="Times New Roman" w:cs="Times New Roman"/>
          <w:b/>
          <w:noProof/>
          <w:snapToGrid w:val="0"/>
          <w:lang w:val="lt-LT"/>
        </w:rPr>
        <w:t>Cefepime</w:t>
      </w:r>
      <w:r w:rsidR="00173330" w:rsidRPr="00C52B13">
        <w:rPr>
          <w:rFonts w:ascii="Times New Roman" w:eastAsia="Times New Roman" w:hAnsi="Times New Roman" w:cs="Times New Roman"/>
          <w:b/>
          <w:noProof/>
          <w:snapToGrid w:val="0"/>
          <w:lang w:val="lt-LT"/>
        </w:rPr>
        <w:t> </w:t>
      </w:r>
      <w:r w:rsidR="009D2AD6" w:rsidRPr="00C52B13">
        <w:rPr>
          <w:rFonts w:ascii="Times New Roman" w:eastAsia="Times New Roman" w:hAnsi="Times New Roman" w:cs="Times New Roman"/>
          <w:b/>
          <w:noProof/>
          <w:snapToGrid w:val="0"/>
          <w:lang w:val="lt-LT"/>
        </w:rPr>
        <w:t>PharmSol</w:t>
      </w:r>
      <w:r w:rsidRPr="00C52B13">
        <w:rPr>
          <w:rFonts w:ascii="Times New Roman" w:eastAsia="Times New Roman" w:hAnsi="Times New Roman" w:cs="Times New Roman"/>
          <w:b/>
          <w:noProof/>
          <w:snapToGrid w:val="0"/>
          <w:lang w:val="lt-LT"/>
        </w:rPr>
        <w:t xml:space="preserve"> 1 g milteliai injekciniam ar infuziniam tirpalui</w:t>
      </w:r>
    </w:p>
    <w:p w14:paraId="454F51AD" w14:textId="77777777" w:rsidR="00406C08" w:rsidRPr="00C52B13" w:rsidRDefault="009D2AD6" w:rsidP="00406C08">
      <w:pPr>
        <w:spacing w:after="0" w:line="240" w:lineRule="auto"/>
        <w:jc w:val="center"/>
        <w:rPr>
          <w:rFonts w:ascii="Times New Roman" w:eastAsia="Times New Roman" w:hAnsi="Times New Roman" w:cs="Times New Roman"/>
          <w:snapToGrid w:val="0"/>
          <w:lang w:val="lt-LT"/>
        </w:rPr>
      </w:pPr>
      <w:proofErr w:type="spellStart"/>
      <w:r w:rsidRPr="00C52B13">
        <w:rPr>
          <w:rFonts w:ascii="Times New Roman" w:eastAsia="Times New Roman" w:hAnsi="Times New Roman" w:cs="Times New Roman"/>
          <w:snapToGrid w:val="0"/>
          <w:lang w:val="lt-LT"/>
        </w:rPr>
        <w:t>c</w:t>
      </w:r>
      <w:r w:rsidR="00406C08" w:rsidRPr="00C52B13">
        <w:rPr>
          <w:rFonts w:ascii="Times New Roman" w:eastAsia="Times New Roman" w:hAnsi="Times New Roman" w:cs="Times New Roman"/>
          <w:snapToGrid w:val="0"/>
          <w:lang w:val="lt-LT"/>
        </w:rPr>
        <w:t>efepimas</w:t>
      </w:r>
      <w:proofErr w:type="spellEnd"/>
    </w:p>
    <w:p w14:paraId="0EFD3603" w14:textId="77777777" w:rsidR="00406C08" w:rsidRPr="00C52B13" w:rsidRDefault="00406C08" w:rsidP="00406C08">
      <w:pPr>
        <w:spacing w:after="0" w:line="240" w:lineRule="auto"/>
        <w:jc w:val="center"/>
        <w:rPr>
          <w:rFonts w:ascii="Times New Roman" w:eastAsia="Times New Roman" w:hAnsi="Times New Roman" w:cs="Times New Roman"/>
          <w:snapToGrid w:val="0"/>
          <w:lang w:val="lt-LT"/>
        </w:rPr>
      </w:pPr>
    </w:p>
    <w:p w14:paraId="230DD49A" w14:textId="2F5FEEBD" w:rsidR="00406C08" w:rsidRPr="00C52B13" w:rsidRDefault="00406C08" w:rsidP="00C52B13">
      <w:pPr>
        <w:keepNext/>
        <w:suppressAutoHyphens/>
        <w:spacing w:after="0" w:line="240" w:lineRule="auto"/>
        <w:jc w:val="both"/>
        <w:rPr>
          <w:rFonts w:ascii="Times New Roman" w:eastAsia="Times New Roman" w:hAnsi="Times New Roman" w:cs="Times New Roman"/>
          <w:snapToGrid w:val="0"/>
          <w:lang w:val="lt-LT"/>
        </w:rPr>
      </w:pPr>
      <w:r w:rsidRPr="00C52B13">
        <w:rPr>
          <w:rFonts w:ascii="Times New Roman" w:eastAsia="Times New Roman" w:hAnsi="Times New Roman" w:cs="Times New Roman"/>
          <w:b/>
          <w:snapToGrid w:val="0"/>
          <w:lang w:val="lt-LT"/>
        </w:rPr>
        <w:t>Atidžiai perskaitykite visą šį lapelį, prieš pradėdami vartoti vaistą, nes jame pateikiama Jums svarbi informacija.</w:t>
      </w:r>
    </w:p>
    <w:p w14:paraId="64A1E4AC" w14:textId="77777777" w:rsidR="00406C08" w:rsidRPr="00C52B13" w:rsidRDefault="00406C08" w:rsidP="00C52B13">
      <w:pPr>
        <w:numPr>
          <w:ilvl w:val="0"/>
          <w:numId w:val="4"/>
        </w:numPr>
        <w:tabs>
          <w:tab w:val="left" w:pos="567"/>
        </w:tabs>
        <w:suppressAutoHyphens/>
        <w:spacing w:after="0" w:line="260" w:lineRule="exact"/>
        <w:ind w:right="-2"/>
        <w:jc w:val="both"/>
        <w:rPr>
          <w:rFonts w:ascii="Times New Roman" w:eastAsia="Times New Roman" w:hAnsi="Times New Roman" w:cs="Times New Roman"/>
          <w:snapToGrid w:val="0"/>
          <w:lang w:val="lt-LT"/>
        </w:rPr>
      </w:pPr>
      <w:r w:rsidRPr="00C52B13">
        <w:rPr>
          <w:rFonts w:ascii="Times New Roman" w:eastAsia="Times New Roman" w:hAnsi="Times New Roman" w:cs="Times New Roman"/>
          <w:snapToGrid w:val="0"/>
          <w:lang w:val="lt-LT"/>
        </w:rPr>
        <w:t>Neišmeskite šio lapelio, nes vėl gali prireikti jį perskaityti.</w:t>
      </w:r>
    </w:p>
    <w:p w14:paraId="31CE7453" w14:textId="77777777" w:rsidR="00406C08" w:rsidRPr="00C52B13" w:rsidRDefault="00406C08" w:rsidP="00C52B13">
      <w:pPr>
        <w:numPr>
          <w:ilvl w:val="0"/>
          <w:numId w:val="4"/>
        </w:numPr>
        <w:tabs>
          <w:tab w:val="left" w:pos="567"/>
        </w:tabs>
        <w:suppressAutoHyphens/>
        <w:spacing w:after="0" w:line="260" w:lineRule="exact"/>
        <w:ind w:right="-2"/>
        <w:jc w:val="both"/>
        <w:rPr>
          <w:rFonts w:ascii="Times New Roman" w:eastAsia="Times New Roman" w:hAnsi="Times New Roman" w:cs="Times New Roman"/>
          <w:snapToGrid w:val="0"/>
          <w:lang w:val="lt-LT"/>
        </w:rPr>
      </w:pPr>
      <w:r w:rsidRPr="00C52B13">
        <w:rPr>
          <w:rFonts w:ascii="Times New Roman" w:eastAsia="Times New Roman" w:hAnsi="Times New Roman" w:cs="Times New Roman"/>
          <w:snapToGrid w:val="0"/>
          <w:lang w:val="lt-LT"/>
        </w:rPr>
        <w:t>Jeigu kiltų daugiau klausimų, kreipkitės į gydytoją, vaistininką arba slaugytoją.</w:t>
      </w:r>
    </w:p>
    <w:p w14:paraId="585165D3" w14:textId="77777777" w:rsidR="00406C08" w:rsidRPr="00C52B13" w:rsidRDefault="00406C08" w:rsidP="00C52B13">
      <w:pPr>
        <w:numPr>
          <w:ilvl w:val="0"/>
          <w:numId w:val="4"/>
        </w:numPr>
        <w:tabs>
          <w:tab w:val="left" w:pos="567"/>
        </w:tabs>
        <w:suppressAutoHyphens/>
        <w:spacing w:after="0" w:line="240" w:lineRule="auto"/>
        <w:ind w:left="357" w:hanging="357"/>
        <w:jc w:val="both"/>
        <w:rPr>
          <w:rFonts w:ascii="Times New Roman" w:eastAsia="Times New Roman" w:hAnsi="Times New Roman" w:cs="Times New Roman"/>
          <w:snapToGrid w:val="0"/>
          <w:lang w:val="lt-LT"/>
        </w:rPr>
      </w:pPr>
      <w:r w:rsidRPr="00C52B13">
        <w:rPr>
          <w:rFonts w:ascii="Times New Roman" w:eastAsia="Times New Roman" w:hAnsi="Times New Roman" w:cs="Times New Roman"/>
          <w:snapToGrid w:val="0"/>
          <w:lang w:val="lt-LT"/>
        </w:rPr>
        <w:t>Šis vaistas skirtas tik Jums, todėl kitiems žmonėms jo duoti negalima. Vaistas gali jiems pakenkti (net tiems, kurių ligos požymiai yra tokie patys kaip Jūsų).</w:t>
      </w:r>
    </w:p>
    <w:p w14:paraId="45BC290B" w14:textId="77777777" w:rsidR="00406C08" w:rsidRPr="00C52B13" w:rsidRDefault="00406C08" w:rsidP="00C52B13">
      <w:pPr>
        <w:numPr>
          <w:ilvl w:val="0"/>
          <w:numId w:val="4"/>
        </w:numPr>
        <w:tabs>
          <w:tab w:val="left" w:pos="567"/>
        </w:tabs>
        <w:suppressAutoHyphens/>
        <w:spacing w:after="0" w:line="240" w:lineRule="auto"/>
        <w:ind w:right="-2"/>
        <w:jc w:val="both"/>
        <w:rPr>
          <w:rFonts w:ascii="Times New Roman" w:eastAsia="Times New Roman" w:hAnsi="Times New Roman" w:cs="Times New Roman"/>
          <w:snapToGrid w:val="0"/>
          <w:lang w:val="lt-LT"/>
        </w:rPr>
      </w:pPr>
      <w:r w:rsidRPr="00C52B13">
        <w:rPr>
          <w:rFonts w:ascii="Times New Roman" w:eastAsia="Times New Roman" w:hAnsi="Times New Roman" w:cs="Times New Roman"/>
          <w:snapToGrid w:val="0"/>
          <w:lang w:val="lt-LT"/>
        </w:rPr>
        <w:t>Jeigu pasireiškė šalutinis poveikis (net jei jis šiame lapelyje nenurodytas), kreipkitės į gydytoją, vaistininką arba slaugytoją. Žr.</w:t>
      </w:r>
      <w:r w:rsidR="00173330" w:rsidRPr="00C52B13">
        <w:rPr>
          <w:rFonts w:ascii="Times New Roman" w:eastAsia="Times New Roman" w:hAnsi="Times New Roman" w:cs="Times New Roman"/>
          <w:snapToGrid w:val="0"/>
          <w:lang w:val="lt-LT"/>
        </w:rPr>
        <w:t> </w:t>
      </w:r>
      <w:r w:rsidRPr="00C52B13">
        <w:rPr>
          <w:rFonts w:ascii="Times New Roman" w:eastAsia="Times New Roman" w:hAnsi="Times New Roman" w:cs="Times New Roman"/>
          <w:snapToGrid w:val="0"/>
          <w:lang w:val="lt-LT"/>
        </w:rPr>
        <w:t>4</w:t>
      </w:r>
      <w:r w:rsidR="00173330" w:rsidRPr="00C52B13">
        <w:rPr>
          <w:rFonts w:ascii="Times New Roman" w:eastAsia="Times New Roman" w:hAnsi="Times New Roman" w:cs="Times New Roman"/>
          <w:snapToGrid w:val="0"/>
          <w:lang w:val="lt-LT"/>
        </w:rPr>
        <w:t> </w:t>
      </w:r>
      <w:r w:rsidRPr="00C52B13">
        <w:rPr>
          <w:rFonts w:ascii="Times New Roman" w:eastAsia="Times New Roman" w:hAnsi="Times New Roman" w:cs="Times New Roman"/>
          <w:snapToGrid w:val="0"/>
          <w:lang w:val="lt-LT"/>
        </w:rPr>
        <w:t>skyrių.</w:t>
      </w:r>
    </w:p>
    <w:p w14:paraId="5E7F5938" w14:textId="77777777" w:rsidR="00406C08" w:rsidRPr="00C52B13" w:rsidRDefault="00406C08" w:rsidP="00C52B13">
      <w:pPr>
        <w:spacing w:after="0" w:line="240" w:lineRule="auto"/>
        <w:ind w:right="-2"/>
        <w:jc w:val="both"/>
        <w:rPr>
          <w:rFonts w:ascii="Times New Roman" w:eastAsia="Times New Roman" w:hAnsi="Times New Roman" w:cs="Times New Roman"/>
          <w:snapToGrid w:val="0"/>
          <w:lang w:val="lt-LT"/>
        </w:rPr>
      </w:pPr>
    </w:p>
    <w:p w14:paraId="568EAB75" w14:textId="77777777" w:rsidR="00406C08" w:rsidRPr="00C52B13" w:rsidRDefault="00406C08" w:rsidP="00C52B13">
      <w:pPr>
        <w:keepNext/>
        <w:numPr>
          <w:ilvl w:val="12"/>
          <w:numId w:val="0"/>
        </w:numPr>
        <w:spacing w:after="0" w:line="240" w:lineRule="auto"/>
        <w:jc w:val="both"/>
        <w:outlineLvl w:val="0"/>
        <w:rPr>
          <w:rFonts w:ascii="Times New Roman" w:eastAsia="Times New Roman" w:hAnsi="Times New Roman" w:cs="Times New Roman"/>
          <w:b/>
          <w:snapToGrid w:val="0"/>
          <w:lang w:val="lt-LT"/>
        </w:rPr>
      </w:pPr>
      <w:r w:rsidRPr="00C52B13">
        <w:rPr>
          <w:rFonts w:ascii="Times New Roman" w:eastAsia="Times New Roman" w:hAnsi="Times New Roman" w:cs="Times New Roman"/>
          <w:b/>
          <w:snapToGrid w:val="0"/>
          <w:lang w:val="lt-LT"/>
        </w:rPr>
        <w:t>Apie ką rašoma šiame lapelyje?</w:t>
      </w:r>
    </w:p>
    <w:p w14:paraId="3A5499D8" w14:textId="77777777" w:rsidR="00173330" w:rsidRPr="00C52B13" w:rsidRDefault="00173330" w:rsidP="00C52B13">
      <w:pPr>
        <w:keepNext/>
        <w:numPr>
          <w:ilvl w:val="12"/>
          <w:numId w:val="0"/>
        </w:numPr>
        <w:spacing w:after="0" w:line="240" w:lineRule="auto"/>
        <w:jc w:val="both"/>
        <w:outlineLvl w:val="0"/>
        <w:rPr>
          <w:rFonts w:ascii="Times New Roman" w:eastAsia="Times New Roman" w:hAnsi="Times New Roman" w:cs="Times New Roman"/>
          <w:snapToGrid w:val="0"/>
          <w:lang w:val="lt-LT"/>
        </w:rPr>
      </w:pPr>
    </w:p>
    <w:p w14:paraId="5A9ED45A" w14:textId="77777777" w:rsidR="00406C08" w:rsidRPr="00C52B13" w:rsidRDefault="00406C08" w:rsidP="00C52B13">
      <w:pPr>
        <w:numPr>
          <w:ilvl w:val="12"/>
          <w:numId w:val="0"/>
        </w:numPr>
        <w:tabs>
          <w:tab w:val="left" w:pos="426"/>
        </w:tabs>
        <w:spacing w:after="0" w:line="240" w:lineRule="auto"/>
        <w:ind w:right="-29"/>
        <w:jc w:val="both"/>
        <w:rPr>
          <w:rFonts w:ascii="Times New Roman" w:eastAsia="Times New Roman" w:hAnsi="Times New Roman" w:cs="Times New Roman"/>
          <w:snapToGrid w:val="0"/>
          <w:lang w:val="lt-LT"/>
        </w:rPr>
      </w:pPr>
      <w:r w:rsidRPr="00C52B13">
        <w:rPr>
          <w:rFonts w:ascii="Times New Roman" w:eastAsia="Times New Roman" w:hAnsi="Times New Roman" w:cs="Times New Roman"/>
          <w:snapToGrid w:val="0"/>
          <w:lang w:val="lt-LT"/>
        </w:rPr>
        <w:t>1.</w:t>
      </w:r>
      <w:r w:rsidRPr="00C52B13">
        <w:rPr>
          <w:rFonts w:ascii="Times New Roman" w:eastAsia="Times New Roman" w:hAnsi="Times New Roman" w:cs="Times New Roman"/>
          <w:snapToGrid w:val="0"/>
          <w:lang w:val="lt-LT"/>
        </w:rPr>
        <w:tab/>
        <w:t xml:space="preserve">Kas yra </w:t>
      </w:r>
      <w:proofErr w:type="spellStart"/>
      <w:r w:rsidRPr="00C52B13">
        <w:rPr>
          <w:rFonts w:ascii="Times New Roman" w:eastAsia="Times New Roman" w:hAnsi="Times New Roman" w:cs="Times New Roman"/>
          <w:snapToGrid w:val="0"/>
          <w:lang w:val="lt-LT"/>
        </w:rPr>
        <w:t>Cefepime</w:t>
      </w:r>
      <w:proofErr w:type="spellEnd"/>
      <w:r w:rsidR="005B5504" w:rsidRPr="00C52B13">
        <w:rPr>
          <w:rFonts w:ascii="Times New Roman" w:eastAsia="Times New Roman" w:hAnsi="Times New Roman" w:cs="Times New Roman"/>
          <w:snapToGrid w:val="0"/>
          <w:lang w:val="lt-LT"/>
        </w:rPr>
        <w:t> </w:t>
      </w:r>
      <w:proofErr w:type="spellStart"/>
      <w:r w:rsidR="009D2AD6" w:rsidRPr="00C52B13">
        <w:rPr>
          <w:rFonts w:ascii="Times New Roman" w:eastAsia="Times New Roman" w:hAnsi="Times New Roman" w:cs="Times New Roman"/>
          <w:snapToGrid w:val="0"/>
          <w:lang w:val="lt-LT"/>
        </w:rPr>
        <w:t>PharmSol</w:t>
      </w:r>
      <w:proofErr w:type="spellEnd"/>
      <w:r w:rsidRPr="00C52B13">
        <w:rPr>
          <w:rFonts w:ascii="Times New Roman" w:eastAsia="Times New Roman" w:hAnsi="Times New Roman" w:cs="Times New Roman"/>
          <w:snapToGrid w:val="0"/>
          <w:lang w:val="lt-LT"/>
        </w:rPr>
        <w:t xml:space="preserve"> ir kam jis vartojamas</w:t>
      </w:r>
    </w:p>
    <w:p w14:paraId="1A455538" w14:textId="77777777" w:rsidR="00406C08" w:rsidRPr="00C52B13" w:rsidRDefault="00406C08" w:rsidP="00C52B13">
      <w:pPr>
        <w:numPr>
          <w:ilvl w:val="12"/>
          <w:numId w:val="0"/>
        </w:numPr>
        <w:tabs>
          <w:tab w:val="left" w:pos="426"/>
        </w:tabs>
        <w:spacing w:after="0" w:line="240" w:lineRule="auto"/>
        <w:ind w:right="-29"/>
        <w:jc w:val="both"/>
        <w:rPr>
          <w:rFonts w:ascii="Times New Roman" w:eastAsia="Times New Roman" w:hAnsi="Times New Roman" w:cs="Times New Roman"/>
          <w:snapToGrid w:val="0"/>
          <w:lang w:val="lt-LT"/>
        </w:rPr>
      </w:pPr>
      <w:r w:rsidRPr="00C52B13">
        <w:rPr>
          <w:rFonts w:ascii="Times New Roman" w:eastAsia="Times New Roman" w:hAnsi="Times New Roman" w:cs="Times New Roman"/>
          <w:snapToGrid w:val="0"/>
          <w:lang w:val="lt-LT"/>
        </w:rPr>
        <w:t>2.</w:t>
      </w:r>
      <w:r w:rsidRPr="00C52B13">
        <w:rPr>
          <w:rFonts w:ascii="Times New Roman" w:eastAsia="Times New Roman" w:hAnsi="Times New Roman" w:cs="Times New Roman"/>
          <w:snapToGrid w:val="0"/>
          <w:lang w:val="lt-LT"/>
        </w:rPr>
        <w:tab/>
        <w:t xml:space="preserve">Kas žinotina prieš vartojant </w:t>
      </w:r>
      <w:proofErr w:type="spellStart"/>
      <w:r w:rsidRPr="00C52B13">
        <w:rPr>
          <w:rFonts w:ascii="Times New Roman" w:eastAsia="Times New Roman" w:hAnsi="Times New Roman" w:cs="Times New Roman"/>
          <w:snapToGrid w:val="0"/>
          <w:lang w:val="lt-LT"/>
        </w:rPr>
        <w:t>Cefepime</w:t>
      </w:r>
      <w:proofErr w:type="spellEnd"/>
      <w:r w:rsidR="005B5504" w:rsidRPr="00C52B13">
        <w:rPr>
          <w:rFonts w:ascii="Times New Roman" w:eastAsia="Times New Roman" w:hAnsi="Times New Roman" w:cs="Times New Roman"/>
          <w:snapToGrid w:val="0"/>
          <w:lang w:val="lt-LT"/>
        </w:rPr>
        <w:t> </w:t>
      </w:r>
      <w:proofErr w:type="spellStart"/>
      <w:r w:rsidR="009D2AD6" w:rsidRPr="00C52B13">
        <w:rPr>
          <w:rFonts w:ascii="Times New Roman" w:eastAsia="Times New Roman" w:hAnsi="Times New Roman" w:cs="Times New Roman"/>
          <w:snapToGrid w:val="0"/>
          <w:lang w:val="lt-LT"/>
        </w:rPr>
        <w:t>PharmSol</w:t>
      </w:r>
      <w:proofErr w:type="spellEnd"/>
    </w:p>
    <w:p w14:paraId="70E2F49F" w14:textId="77777777" w:rsidR="00406C08" w:rsidRPr="00C52B13" w:rsidRDefault="00406C08" w:rsidP="00C52B13">
      <w:pPr>
        <w:numPr>
          <w:ilvl w:val="12"/>
          <w:numId w:val="0"/>
        </w:numPr>
        <w:tabs>
          <w:tab w:val="left" w:pos="426"/>
        </w:tabs>
        <w:spacing w:after="0" w:line="240" w:lineRule="auto"/>
        <w:ind w:right="-29"/>
        <w:jc w:val="both"/>
        <w:rPr>
          <w:rFonts w:ascii="Times New Roman" w:eastAsia="Times New Roman" w:hAnsi="Times New Roman" w:cs="Times New Roman"/>
          <w:snapToGrid w:val="0"/>
          <w:lang w:val="lt-LT"/>
        </w:rPr>
      </w:pPr>
      <w:r w:rsidRPr="00C52B13">
        <w:rPr>
          <w:rFonts w:ascii="Times New Roman" w:eastAsia="Times New Roman" w:hAnsi="Times New Roman" w:cs="Times New Roman"/>
          <w:snapToGrid w:val="0"/>
          <w:lang w:val="lt-LT"/>
        </w:rPr>
        <w:t>3.</w:t>
      </w:r>
      <w:r w:rsidRPr="00C52B13">
        <w:rPr>
          <w:rFonts w:ascii="Times New Roman" w:eastAsia="Times New Roman" w:hAnsi="Times New Roman" w:cs="Times New Roman"/>
          <w:snapToGrid w:val="0"/>
          <w:lang w:val="lt-LT"/>
        </w:rPr>
        <w:tab/>
        <w:t xml:space="preserve">Kaip vartoti </w:t>
      </w:r>
      <w:proofErr w:type="spellStart"/>
      <w:r w:rsidRPr="00C52B13">
        <w:rPr>
          <w:rFonts w:ascii="Times New Roman" w:eastAsia="Times New Roman" w:hAnsi="Times New Roman" w:cs="Times New Roman"/>
          <w:snapToGrid w:val="0"/>
          <w:lang w:val="lt-LT"/>
        </w:rPr>
        <w:t>Cefepime</w:t>
      </w:r>
      <w:proofErr w:type="spellEnd"/>
      <w:r w:rsidR="005B5504" w:rsidRPr="00C52B13">
        <w:rPr>
          <w:rFonts w:ascii="Times New Roman" w:eastAsia="Times New Roman" w:hAnsi="Times New Roman" w:cs="Times New Roman"/>
          <w:snapToGrid w:val="0"/>
          <w:lang w:val="lt-LT"/>
        </w:rPr>
        <w:t> </w:t>
      </w:r>
      <w:proofErr w:type="spellStart"/>
      <w:r w:rsidR="009D2AD6" w:rsidRPr="00C52B13">
        <w:rPr>
          <w:rFonts w:ascii="Times New Roman" w:eastAsia="Times New Roman" w:hAnsi="Times New Roman" w:cs="Times New Roman"/>
          <w:snapToGrid w:val="0"/>
          <w:lang w:val="lt-LT"/>
        </w:rPr>
        <w:t>PharmSol</w:t>
      </w:r>
      <w:proofErr w:type="spellEnd"/>
    </w:p>
    <w:p w14:paraId="4DCF6934" w14:textId="77777777" w:rsidR="00406C08" w:rsidRPr="00C52B13" w:rsidRDefault="00406C08" w:rsidP="00C52B13">
      <w:pPr>
        <w:numPr>
          <w:ilvl w:val="12"/>
          <w:numId w:val="0"/>
        </w:numPr>
        <w:tabs>
          <w:tab w:val="left" w:pos="426"/>
        </w:tabs>
        <w:spacing w:after="0" w:line="240" w:lineRule="auto"/>
        <w:ind w:right="-29"/>
        <w:jc w:val="both"/>
        <w:rPr>
          <w:rFonts w:ascii="Times New Roman" w:eastAsia="Times New Roman" w:hAnsi="Times New Roman" w:cs="Times New Roman"/>
          <w:snapToGrid w:val="0"/>
          <w:lang w:val="lt-LT"/>
        </w:rPr>
      </w:pPr>
      <w:r w:rsidRPr="00C52B13">
        <w:rPr>
          <w:rFonts w:ascii="Times New Roman" w:eastAsia="Times New Roman" w:hAnsi="Times New Roman" w:cs="Times New Roman"/>
          <w:snapToGrid w:val="0"/>
          <w:lang w:val="lt-LT"/>
        </w:rPr>
        <w:t>4.</w:t>
      </w:r>
      <w:r w:rsidRPr="00C52B13">
        <w:rPr>
          <w:rFonts w:ascii="Times New Roman" w:eastAsia="Times New Roman" w:hAnsi="Times New Roman" w:cs="Times New Roman"/>
          <w:snapToGrid w:val="0"/>
          <w:lang w:val="lt-LT"/>
        </w:rPr>
        <w:tab/>
        <w:t>Galimas šalutinis poveikis</w:t>
      </w:r>
    </w:p>
    <w:p w14:paraId="2903CA08" w14:textId="77777777" w:rsidR="00406C08" w:rsidRPr="00C52B13" w:rsidRDefault="00406C08" w:rsidP="00C52B13">
      <w:pPr>
        <w:numPr>
          <w:ilvl w:val="0"/>
          <w:numId w:val="5"/>
        </w:numPr>
        <w:tabs>
          <w:tab w:val="left" w:pos="426"/>
        </w:tabs>
        <w:suppressAutoHyphens/>
        <w:spacing w:after="0" w:line="260" w:lineRule="exact"/>
        <w:ind w:right="-29"/>
        <w:jc w:val="both"/>
        <w:rPr>
          <w:rFonts w:ascii="Times New Roman" w:eastAsia="Times New Roman" w:hAnsi="Times New Roman" w:cs="Times New Roman"/>
          <w:snapToGrid w:val="0"/>
          <w:lang w:val="lt-LT"/>
        </w:rPr>
      </w:pPr>
      <w:r w:rsidRPr="00C52B13">
        <w:rPr>
          <w:rFonts w:ascii="Times New Roman" w:eastAsia="Times New Roman" w:hAnsi="Times New Roman" w:cs="Times New Roman"/>
          <w:snapToGrid w:val="0"/>
          <w:lang w:val="lt-LT"/>
        </w:rPr>
        <w:t xml:space="preserve">Kaip laikyti </w:t>
      </w:r>
      <w:proofErr w:type="spellStart"/>
      <w:r w:rsidRPr="00C52B13">
        <w:rPr>
          <w:rFonts w:ascii="Times New Roman" w:eastAsia="Times New Roman" w:hAnsi="Times New Roman" w:cs="Times New Roman"/>
          <w:snapToGrid w:val="0"/>
          <w:lang w:val="lt-LT"/>
        </w:rPr>
        <w:t>Cefepime</w:t>
      </w:r>
      <w:proofErr w:type="spellEnd"/>
      <w:r w:rsidR="005B5504" w:rsidRPr="00C52B13">
        <w:rPr>
          <w:rFonts w:ascii="Times New Roman" w:eastAsia="Times New Roman" w:hAnsi="Times New Roman" w:cs="Times New Roman"/>
          <w:snapToGrid w:val="0"/>
          <w:lang w:val="lt-LT"/>
        </w:rPr>
        <w:t> </w:t>
      </w:r>
      <w:proofErr w:type="spellStart"/>
      <w:r w:rsidR="009D2AD6" w:rsidRPr="00C52B13">
        <w:rPr>
          <w:rFonts w:ascii="Times New Roman" w:eastAsia="Times New Roman" w:hAnsi="Times New Roman" w:cs="Times New Roman"/>
          <w:snapToGrid w:val="0"/>
          <w:lang w:val="lt-LT"/>
        </w:rPr>
        <w:t>PharmSol</w:t>
      </w:r>
      <w:proofErr w:type="spellEnd"/>
    </w:p>
    <w:p w14:paraId="116A5C17" w14:textId="77777777" w:rsidR="00406C08" w:rsidRPr="00C52B13" w:rsidRDefault="00406C08" w:rsidP="00C52B13">
      <w:pPr>
        <w:tabs>
          <w:tab w:val="left" w:pos="426"/>
        </w:tabs>
        <w:spacing w:after="0" w:line="240" w:lineRule="auto"/>
        <w:ind w:right="-29"/>
        <w:jc w:val="both"/>
        <w:rPr>
          <w:rFonts w:ascii="Times New Roman" w:eastAsia="Times New Roman" w:hAnsi="Times New Roman" w:cs="Times New Roman"/>
          <w:snapToGrid w:val="0"/>
          <w:lang w:val="lt-LT"/>
        </w:rPr>
      </w:pPr>
      <w:r w:rsidRPr="00C52B13">
        <w:rPr>
          <w:rFonts w:ascii="Times New Roman" w:eastAsia="Times New Roman" w:hAnsi="Times New Roman" w:cs="Times New Roman"/>
          <w:snapToGrid w:val="0"/>
          <w:lang w:val="lt-LT"/>
        </w:rPr>
        <w:t>6.</w:t>
      </w:r>
      <w:r w:rsidRPr="00C52B13">
        <w:rPr>
          <w:rFonts w:ascii="Times New Roman" w:eastAsia="Times New Roman" w:hAnsi="Times New Roman" w:cs="Times New Roman"/>
          <w:snapToGrid w:val="0"/>
          <w:lang w:val="lt-LT"/>
        </w:rPr>
        <w:tab/>
        <w:t>Pakuotės turinys ir kita informacija</w:t>
      </w:r>
    </w:p>
    <w:p w14:paraId="385BA743" w14:textId="77777777" w:rsidR="00406C08" w:rsidRPr="00C52B13" w:rsidRDefault="00406C08" w:rsidP="00C52B13">
      <w:pPr>
        <w:numPr>
          <w:ilvl w:val="12"/>
          <w:numId w:val="0"/>
        </w:numPr>
        <w:spacing w:after="0" w:line="240" w:lineRule="auto"/>
        <w:jc w:val="both"/>
        <w:rPr>
          <w:rFonts w:ascii="Times New Roman" w:eastAsia="Times New Roman" w:hAnsi="Times New Roman" w:cs="Times New Roman"/>
          <w:snapToGrid w:val="0"/>
          <w:lang w:val="lt-LT"/>
        </w:rPr>
      </w:pPr>
    </w:p>
    <w:p w14:paraId="2F2C8511" w14:textId="77777777" w:rsidR="00406C08" w:rsidRPr="00C52B13" w:rsidRDefault="00406C08" w:rsidP="00C52B13">
      <w:pPr>
        <w:numPr>
          <w:ilvl w:val="12"/>
          <w:numId w:val="0"/>
        </w:numPr>
        <w:spacing w:after="0" w:line="240" w:lineRule="auto"/>
        <w:jc w:val="both"/>
        <w:rPr>
          <w:rFonts w:ascii="Times New Roman" w:eastAsia="Times New Roman" w:hAnsi="Times New Roman" w:cs="Times New Roman"/>
          <w:snapToGrid w:val="0"/>
          <w:lang w:val="lt-LT"/>
        </w:rPr>
      </w:pPr>
    </w:p>
    <w:p w14:paraId="59F99AD7" w14:textId="35A441EE" w:rsidR="00406C08" w:rsidRPr="00C52B13" w:rsidRDefault="00406C08" w:rsidP="00C52B13">
      <w:pPr>
        <w:pStyle w:val="Sraopastraipa"/>
        <w:keepNext/>
        <w:numPr>
          <w:ilvl w:val="0"/>
          <w:numId w:val="33"/>
        </w:numPr>
        <w:spacing w:line="260" w:lineRule="exact"/>
        <w:ind w:left="0" w:firstLine="0"/>
        <w:jc w:val="both"/>
        <w:rPr>
          <w:b/>
          <w:snapToGrid w:val="0"/>
          <w:sz w:val="22"/>
          <w:szCs w:val="22"/>
        </w:rPr>
      </w:pPr>
      <w:r w:rsidRPr="00C52B13">
        <w:rPr>
          <w:b/>
          <w:snapToGrid w:val="0"/>
          <w:sz w:val="22"/>
          <w:szCs w:val="22"/>
        </w:rPr>
        <w:t xml:space="preserve">Kas yra </w:t>
      </w:r>
      <w:proofErr w:type="spellStart"/>
      <w:r w:rsidRPr="00C52B13">
        <w:rPr>
          <w:b/>
          <w:snapToGrid w:val="0"/>
          <w:sz w:val="22"/>
          <w:szCs w:val="22"/>
        </w:rPr>
        <w:t>Cefepime</w:t>
      </w:r>
      <w:proofErr w:type="spellEnd"/>
      <w:r w:rsidR="005B5504" w:rsidRPr="00C52B13">
        <w:rPr>
          <w:b/>
          <w:snapToGrid w:val="0"/>
          <w:sz w:val="22"/>
          <w:szCs w:val="22"/>
        </w:rPr>
        <w:t> </w:t>
      </w:r>
      <w:proofErr w:type="spellStart"/>
      <w:r w:rsidR="009D2AD6" w:rsidRPr="00C52B13">
        <w:rPr>
          <w:b/>
          <w:snapToGrid w:val="0"/>
          <w:sz w:val="22"/>
          <w:szCs w:val="22"/>
        </w:rPr>
        <w:t>PharmSol</w:t>
      </w:r>
      <w:proofErr w:type="spellEnd"/>
      <w:r w:rsidRPr="00C52B13">
        <w:rPr>
          <w:b/>
          <w:snapToGrid w:val="0"/>
          <w:sz w:val="22"/>
          <w:szCs w:val="22"/>
        </w:rPr>
        <w:t xml:space="preserve"> ir kam jis vartojamas</w:t>
      </w:r>
    </w:p>
    <w:p w14:paraId="57B616C0" w14:textId="77777777" w:rsidR="00406C08" w:rsidRPr="00C52B13" w:rsidRDefault="00406C08" w:rsidP="00C52B13">
      <w:pPr>
        <w:keepNext/>
        <w:spacing w:after="0" w:line="240" w:lineRule="auto"/>
        <w:jc w:val="both"/>
        <w:rPr>
          <w:rFonts w:ascii="Times New Roman" w:eastAsia="Times New Roman" w:hAnsi="Times New Roman" w:cs="Times New Roman"/>
          <w:snapToGrid w:val="0"/>
          <w:lang w:val="lt-LT" w:bidi="lt-LT"/>
        </w:rPr>
      </w:pPr>
    </w:p>
    <w:p w14:paraId="7F93AC1F" w14:textId="77777777" w:rsidR="00FF2E53" w:rsidRPr="00C52B13" w:rsidRDefault="00406C08" w:rsidP="00C52B13">
      <w:pPr>
        <w:spacing w:after="0" w:line="240" w:lineRule="auto"/>
        <w:jc w:val="both"/>
        <w:rPr>
          <w:rFonts w:ascii="Times New Roman" w:eastAsia="Times New Roman" w:hAnsi="Times New Roman" w:cs="Times New Roman"/>
          <w:snapToGrid w:val="0"/>
          <w:lang w:val="lt-LT" w:bidi="lt-LT"/>
        </w:rPr>
      </w:pPr>
      <w:proofErr w:type="spellStart"/>
      <w:r w:rsidRPr="00C52B13">
        <w:rPr>
          <w:rFonts w:ascii="Times New Roman" w:eastAsia="Times New Roman" w:hAnsi="Times New Roman" w:cs="Times New Roman"/>
          <w:snapToGrid w:val="0"/>
          <w:lang w:val="lt-LT" w:bidi="lt-LT"/>
        </w:rPr>
        <w:t>Cefepime</w:t>
      </w:r>
      <w:proofErr w:type="spellEnd"/>
      <w:r w:rsidR="005B5504" w:rsidRPr="00C52B13">
        <w:rPr>
          <w:rFonts w:ascii="Times New Roman" w:eastAsia="Times New Roman" w:hAnsi="Times New Roman" w:cs="Times New Roman"/>
          <w:snapToGrid w:val="0"/>
          <w:lang w:val="lt-LT" w:bidi="lt-LT"/>
        </w:rPr>
        <w:t> </w:t>
      </w:r>
      <w:proofErr w:type="spellStart"/>
      <w:r w:rsidR="009D2AD6" w:rsidRPr="00C52B13">
        <w:rPr>
          <w:rFonts w:ascii="Times New Roman" w:eastAsia="Times New Roman" w:hAnsi="Times New Roman" w:cs="Times New Roman"/>
          <w:snapToGrid w:val="0"/>
          <w:lang w:val="lt-LT"/>
        </w:rPr>
        <w:t>PharmSol</w:t>
      </w:r>
      <w:proofErr w:type="spellEnd"/>
      <w:r w:rsidR="009D2AD6" w:rsidRPr="00C52B13">
        <w:rPr>
          <w:rFonts w:ascii="Times New Roman" w:eastAsia="Times New Roman" w:hAnsi="Times New Roman" w:cs="Times New Roman"/>
          <w:snapToGrid w:val="0"/>
          <w:lang w:val="lt-LT"/>
        </w:rPr>
        <w:t xml:space="preserve"> sudėtyje yra veikliosios medžiagos </w:t>
      </w:r>
      <w:proofErr w:type="spellStart"/>
      <w:r w:rsidR="009D2AD6" w:rsidRPr="00C52B13">
        <w:rPr>
          <w:rFonts w:ascii="Times New Roman" w:eastAsia="Times New Roman" w:hAnsi="Times New Roman" w:cs="Times New Roman"/>
          <w:snapToGrid w:val="0"/>
          <w:lang w:val="lt-LT"/>
        </w:rPr>
        <w:t>cefepimo</w:t>
      </w:r>
      <w:proofErr w:type="spellEnd"/>
      <w:r w:rsidR="009D2AD6" w:rsidRPr="00C52B13">
        <w:rPr>
          <w:rFonts w:ascii="Times New Roman" w:eastAsia="Times New Roman" w:hAnsi="Times New Roman" w:cs="Times New Roman"/>
          <w:snapToGrid w:val="0"/>
          <w:lang w:val="lt-LT"/>
        </w:rPr>
        <w:t>, priklausančio</w:t>
      </w:r>
      <w:r w:rsidR="009D2AD6" w:rsidRPr="00C52B13">
        <w:rPr>
          <w:rFonts w:ascii="Times New Roman" w:eastAsia="Times New Roman" w:hAnsi="Times New Roman" w:cs="Times New Roman"/>
          <w:snapToGrid w:val="0"/>
          <w:lang w:val="lt-LT" w:bidi="lt-LT"/>
        </w:rPr>
        <w:t xml:space="preserve"> beta </w:t>
      </w:r>
      <w:proofErr w:type="spellStart"/>
      <w:r w:rsidR="009D2AD6" w:rsidRPr="00C52B13">
        <w:rPr>
          <w:rFonts w:ascii="Times New Roman" w:eastAsia="Times New Roman" w:hAnsi="Times New Roman" w:cs="Times New Roman"/>
          <w:snapToGrid w:val="0"/>
          <w:lang w:val="lt-LT" w:bidi="lt-LT"/>
        </w:rPr>
        <w:t>laktaminių</w:t>
      </w:r>
      <w:proofErr w:type="spellEnd"/>
      <w:r w:rsidRPr="00C52B13">
        <w:rPr>
          <w:rFonts w:ascii="Times New Roman" w:eastAsia="Times New Roman" w:hAnsi="Times New Roman" w:cs="Times New Roman"/>
          <w:snapToGrid w:val="0"/>
          <w:lang w:val="lt-LT" w:bidi="lt-LT"/>
        </w:rPr>
        <w:t xml:space="preserve"> antibiotik</w:t>
      </w:r>
      <w:r w:rsidR="009D2AD6" w:rsidRPr="00C52B13">
        <w:rPr>
          <w:rFonts w:ascii="Times New Roman" w:eastAsia="Times New Roman" w:hAnsi="Times New Roman" w:cs="Times New Roman"/>
          <w:snapToGrid w:val="0"/>
          <w:lang w:val="lt-LT" w:bidi="lt-LT"/>
        </w:rPr>
        <w:t>ų grupei</w:t>
      </w:r>
      <w:r w:rsidRPr="00C52B13">
        <w:rPr>
          <w:rFonts w:ascii="Times New Roman" w:eastAsia="Times New Roman" w:hAnsi="Times New Roman" w:cs="Times New Roman"/>
          <w:snapToGrid w:val="0"/>
          <w:lang w:val="lt-LT" w:bidi="lt-LT"/>
        </w:rPr>
        <w:t xml:space="preserve">. </w:t>
      </w:r>
    </w:p>
    <w:p w14:paraId="5F3F2270" w14:textId="77777777" w:rsidR="00FF2E53" w:rsidRPr="00C52B13" w:rsidRDefault="00406C08" w:rsidP="00C52B13">
      <w:pPr>
        <w:spacing w:after="0" w:line="240" w:lineRule="auto"/>
        <w:jc w:val="both"/>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Jis užmuša bakterijas, kurios sukelia infekcines ligas.</w:t>
      </w:r>
      <w:r w:rsidR="00FF2E53" w:rsidRPr="00C52B13">
        <w:rPr>
          <w:rFonts w:ascii="Times New Roman" w:eastAsia="Times New Roman" w:hAnsi="Times New Roman" w:cs="Times New Roman"/>
          <w:snapToGrid w:val="0"/>
          <w:lang w:val="lt-LT" w:bidi="lt-LT"/>
        </w:rPr>
        <w:t xml:space="preserve"> </w:t>
      </w:r>
    </w:p>
    <w:p w14:paraId="14190239" w14:textId="1F7822AE" w:rsidR="00FF2E53" w:rsidRPr="00C52B13" w:rsidRDefault="00FF2E53" w:rsidP="00C52B13">
      <w:pPr>
        <w:spacing w:after="0" w:line="240" w:lineRule="auto"/>
        <w:jc w:val="both"/>
        <w:rPr>
          <w:rFonts w:ascii="Times New Roman" w:eastAsia="Times New Roman" w:hAnsi="Times New Roman" w:cs="Times New Roman"/>
          <w:snapToGrid w:val="0"/>
          <w:lang w:val="lt-LT" w:bidi="lt-LT"/>
        </w:rPr>
      </w:pPr>
      <w:proofErr w:type="spellStart"/>
      <w:r w:rsidRPr="00C52B13">
        <w:rPr>
          <w:rFonts w:ascii="Times New Roman" w:eastAsia="Times New Roman" w:hAnsi="Times New Roman" w:cs="Times New Roman"/>
          <w:snapToGrid w:val="0"/>
          <w:lang w:val="lt-LT" w:bidi="lt-LT"/>
        </w:rPr>
        <w:t>Cefepime</w:t>
      </w:r>
      <w:proofErr w:type="spellEnd"/>
      <w:r w:rsidRPr="00C52B13">
        <w:rPr>
          <w:rFonts w:ascii="Times New Roman" w:eastAsia="Times New Roman" w:hAnsi="Times New Roman" w:cs="Times New Roman"/>
          <w:snapToGrid w:val="0"/>
          <w:lang w:val="lt-LT" w:bidi="lt-LT"/>
        </w:rPr>
        <w:t xml:space="preserve"> </w:t>
      </w:r>
      <w:proofErr w:type="spellStart"/>
      <w:r w:rsidRPr="00C52B13">
        <w:rPr>
          <w:rFonts w:ascii="Times New Roman" w:eastAsia="Times New Roman" w:hAnsi="Times New Roman" w:cs="Times New Roman"/>
          <w:snapToGrid w:val="0"/>
          <w:lang w:val="lt-LT" w:bidi="lt-LT"/>
        </w:rPr>
        <w:t>PharmSol</w:t>
      </w:r>
      <w:proofErr w:type="spellEnd"/>
      <w:r w:rsidRPr="00C52B13">
        <w:rPr>
          <w:rFonts w:ascii="Times New Roman" w:eastAsia="Times New Roman" w:hAnsi="Times New Roman" w:cs="Times New Roman"/>
          <w:snapToGrid w:val="0"/>
          <w:lang w:val="lt-LT" w:bidi="lt-LT"/>
        </w:rPr>
        <w:t xml:space="preserve"> galima vartoti vien</w:t>
      </w:r>
      <w:r w:rsidR="00FC6E6F">
        <w:rPr>
          <w:rFonts w:ascii="Times New Roman" w:eastAsia="Times New Roman" w:hAnsi="Times New Roman" w:cs="Times New Roman"/>
          <w:snapToGrid w:val="0"/>
          <w:lang w:val="lt-LT" w:bidi="lt-LT"/>
        </w:rPr>
        <w:t>o</w:t>
      </w:r>
      <w:r w:rsidRPr="00C52B13">
        <w:rPr>
          <w:rFonts w:ascii="Times New Roman" w:eastAsia="Times New Roman" w:hAnsi="Times New Roman" w:cs="Times New Roman"/>
          <w:snapToGrid w:val="0"/>
          <w:lang w:val="lt-LT" w:bidi="lt-LT"/>
        </w:rPr>
        <w:t>, kaip pirmojo pasirinkimo vaist</w:t>
      </w:r>
      <w:r w:rsidR="00FC6E6F">
        <w:rPr>
          <w:rFonts w:ascii="Times New Roman" w:eastAsia="Times New Roman" w:hAnsi="Times New Roman" w:cs="Times New Roman"/>
          <w:snapToGrid w:val="0"/>
          <w:lang w:val="lt-LT" w:bidi="lt-LT"/>
        </w:rPr>
        <w:t>o</w:t>
      </w:r>
      <w:r w:rsidRPr="00C52B13">
        <w:rPr>
          <w:rFonts w:ascii="Times New Roman" w:eastAsia="Times New Roman" w:hAnsi="Times New Roman" w:cs="Times New Roman"/>
          <w:snapToGrid w:val="0"/>
          <w:lang w:val="lt-LT" w:bidi="lt-LT"/>
        </w:rPr>
        <w:t>, gavus tyrimo, kuriuo įvertinama, ar bakterija yra jautri šio antibiotiko poveikiui, rezultatus (jautrumo tyrimas) arba, jei reikia, galima saugiai vartoti kartu su kitais antibiotikais.</w:t>
      </w:r>
      <w:r w:rsidR="00406C08" w:rsidRPr="00C52B13">
        <w:rPr>
          <w:rFonts w:ascii="Times New Roman" w:eastAsia="Times New Roman" w:hAnsi="Times New Roman" w:cs="Times New Roman"/>
          <w:snapToGrid w:val="0"/>
          <w:lang w:val="lt-LT" w:bidi="lt-LT"/>
        </w:rPr>
        <w:t xml:space="preserve"> </w:t>
      </w:r>
    </w:p>
    <w:p w14:paraId="1E770EE3" w14:textId="77777777" w:rsidR="00FF2E53" w:rsidRPr="00C52B13" w:rsidRDefault="00FF2E53" w:rsidP="00C52B13">
      <w:pPr>
        <w:spacing w:after="0" w:line="240" w:lineRule="auto"/>
        <w:jc w:val="both"/>
        <w:rPr>
          <w:rFonts w:ascii="Times New Roman" w:eastAsia="Times New Roman" w:hAnsi="Times New Roman" w:cs="Times New Roman"/>
          <w:snapToGrid w:val="0"/>
          <w:lang w:val="lt-LT" w:bidi="lt-LT"/>
        </w:rPr>
      </w:pPr>
      <w:proofErr w:type="spellStart"/>
      <w:r w:rsidRPr="00C52B13">
        <w:rPr>
          <w:rFonts w:ascii="Times New Roman" w:eastAsia="Times New Roman" w:hAnsi="Times New Roman" w:cs="Times New Roman"/>
          <w:snapToGrid w:val="0"/>
          <w:lang w:val="lt-LT" w:bidi="lt-LT"/>
        </w:rPr>
        <w:t>Cefepime</w:t>
      </w:r>
      <w:proofErr w:type="spellEnd"/>
      <w:r w:rsidRPr="00C52B13">
        <w:rPr>
          <w:rFonts w:ascii="Times New Roman" w:eastAsia="Times New Roman" w:hAnsi="Times New Roman" w:cs="Times New Roman"/>
          <w:snapToGrid w:val="0"/>
          <w:lang w:val="lt-LT" w:bidi="lt-LT"/>
        </w:rPr>
        <w:t xml:space="preserve"> </w:t>
      </w:r>
      <w:proofErr w:type="spellStart"/>
      <w:r w:rsidRPr="00C52B13">
        <w:rPr>
          <w:rFonts w:ascii="Times New Roman" w:eastAsia="Times New Roman" w:hAnsi="Times New Roman" w:cs="Times New Roman"/>
          <w:snapToGrid w:val="0"/>
          <w:lang w:val="lt-LT" w:bidi="lt-LT"/>
        </w:rPr>
        <w:t>PharmSol</w:t>
      </w:r>
      <w:proofErr w:type="spellEnd"/>
      <w:r w:rsidRPr="00C52B13">
        <w:rPr>
          <w:rFonts w:ascii="Times New Roman" w:eastAsia="Times New Roman" w:hAnsi="Times New Roman" w:cs="Times New Roman"/>
          <w:snapToGrid w:val="0"/>
          <w:lang w:val="lt-LT" w:bidi="lt-LT"/>
        </w:rPr>
        <w:t xml:space="preserve"> skirtas:</w:t>
      </w:r>
    </w:p>
    <w:p w14:paraId="5882ED8F" w14:textId="77777777" w:rsidR="00FF2E53" w:rsidRPr="00C52B13" w:rsidRDefault="00FF2E53" w:rsidP="00C52B13">
      <w:pPr>
        <w:spacing w:after="0" w:line="240" w:lineRule="auto"/>
        <w:jc w:val="both"/>
        <w:rPr>
          <w:rFonts w:ascii="Times New Roman" w:eastAsia="Times New Roman" w:hAnsi="Times New Roman" w:cs="Times New Roman"/>
          <w:snapToGrid w:val="0"/>
          <w:lang w:val="lt-LT" w:bidi="lt-LT"/>
        </w:rPr>
      </w:pPr>
      <w:proofErr w:type="spellStart"/>
      <w:r w:rsidRPr="00C52B13">
        <w:rPr>
          <w:rFonts w:ascii="Times New Roman" w:eastAsia="Times New Roman" w:hAnsi="Times New Roman" w:cs="Times New Roman"/>
          <w:snapToGrid w:val="0"/>
          <w:lang w:val="lt-LT" w:bidi="lt-LT"/>
        </w:rPr>
        <w:t>Cefepime</w:t>
      </w:r>
      <w:proofErr w:type="spellEnd"/>
      <w:r w:rsidRPr="00C52B13">
        <w:rPr>
          <w:rFonts w:ascii="Times New Roman" w:eastAsia="Times New Roman" w:hAnsi="Times New Roman" w:cs="Times New Roman"/>
          <w:snapToGrid w:val="0"/>
          <w:lang w:val="lt-LT" w:bidi="lt-LT"/>
        </w:rPr>
        <w:t xml:space="preserve"> </w:t>
      </w:r>
      <w:proofErr w:type="spellStart"/>
      <w:r w:rsidRPr="00C52B13">
        <w:rPr>
          <w:rFonts w:ascii="Times New Roman" w:eastAsia="Times New Roman" w:hAnsi="Times New Roman" w:cs="Times New Roman"/>
          <w:snapToGrid w:val="0"/>
          <w:lang w:val="lt-LT" w:bidi="lt-LT"/>
        </w:rPr>
        <w:t>PharmSol</w:t>
      </w:r>
      <w:proofErr w:type="spellEnd"/>
      <w:r w:rsidRPr="00C52B13">
        <w:rPr>
          <w:rFonts w:ascii="Times New Roman" w:eastAsia="Times New Roman" w:hAnsi="Times New Roman" w:cs="Times New Roman"/>
          <w:snapToGrid w:val="0"/>
          <w:lang w:val="lt-LT" w:bidi="lt-LT"/>
        </w:rPr>
        <w:t xml:space="preserve"> skirtas toliau išvardytoms sunkioms infekcijoms gydyti, kurias sukėlė </w:t>
      </w:r>
      <w:proofErr w:type="spellStart"/>
      <w:r w:rsidRPr="00C52B13">
        <w:rPr>
          <w:rFonts w:ascii="Times New Roman" w:eastAsia="Times New Roman" w:hAnsi="Times New Roman" w:cs="Times New Roman"/>
          <w:snapToGrid w:val="0"/>
          <w:lang w:val="lt-LT" w:bidi="lt-LT"/>
        </w:rPr>
        <w:t>cefepimui</w:t>
      </w:r>
      <w:proofErr w:type="spellEnd"/>
      <w:r w:rsidRPr="00C52B13">
        <w:rPr>
          <w:rFonts w:ascii="Times New Roman" w:eastAsia="Times New Roman" w:hAnsi="Times New Roman" w:cs="Times New Roman"/>
          <w:snapToGrid w:val="0"/>
          <w:lang w:val="lt-LT" w:bidi="lt-LT"/>
        </w:rPr>
        <w:t xml:space="preserve"> jautrūs patogenai.</w:t>
      </w:r>
    </w:p>
    <w:p w14:paraId="31E071A6" w14:textId="77777777" w:rsidR="00406C08" w:rsidRPr="00C52B13" w:rsidRDefault="00406C08" w:rsidP="00C52B13">
      <w:pPr>
        <w:spacing w:after="0" w:line="240" w:lineRule="auto"/>
        <w:jc w:val="both"/>
        <w:rPr>
          <w:rFonts w:ascii="Times New Roman" w:eastAsia="Times New Roman" w:hAnsi="Times New Roman" w:cs="Times New Roman"/>
          <w:snapToGrid w:val="0"/>
          <w:lang w:val="lt-LT" w:bidi="lt-LT"/>
        </w:rPr>
      </w:pPr>
    </w:p>
    <w:p w14:paraId="0A74B9F6" w14:textId="02CADB0A" w:rsidR="00406C08" w:rsidRPr="00C52B13" w:rsidRDefault="00406C08" w:rsidP="00C52B13">
      <w:pPr>
        <w:spacing w:after="0" w:line="240" w:lineRule="auto"/>
        <w:jc w:val="both"/>
        <w:rPr>
          <w:rFonts w:ascii="Times New Roman" w:eastAsia="Times New Roman" w:hAnsi="Times New Roman" w:cs="Times New Roman"/>
          <w:i/>
          <w:iCs/>
          <w:snapToGrid w:val="0"/>
          <w:lang w:val="lt-LT" w:bidi="lt-LT"/>
        </w:rPr>
      </w:pPr>
      <w:r w:rsidRPr="00C52B13">
        <w:rPr>
          <w:rFonts w:ascii="Times New Roman" w:eastAsia="Times New Roman" w:hAnsi="Times New Roman" w:cs="Times New Roman"/>
          <w:i/>
          <w:iCs/>
          <w:snapToGrid w:val="0"/>
          <w:lang w:val="lt-LT" w:bidi="lt-LT"/>
        </w:rPr>
        <w:t xml:space="preserve">Suaugusiesiems ir vyresniems </w:t>
      </w:r>
      <w:r w:rsidR="003F7FA5">
        <w:rPr>
          <w:rFonts w:ascii="Times New Roman" w:eastAsia="Times New Roman" w:hAnsi="Times New Roman" w:cs="Times New Roman"/>
          <w:i/>
          <w:iCs/>
          <w:snapToGrid w:val="0"/>
          <w:lang w:val="lt-LT" w:bidi="lt-LT"/>
        </w:rPr>
        <w:t>kaip</w:t>
      </w:r>
      <w:r w:rsidRPr="00C52B13">
        <w:rPr>
          <w:rFonts w:ascii="Times New Roman" w:eastAsia="Times New Roman" w:hAnsi="Times New Roman" w:cs="Times New Roman"/>
          <w:i/>
          <w:iCs/>
          <w:snapToGrid w:val="0"/>
          <w:lang w:val="lt-LT" w:bidi="lt-LT"/>
        </w:rPr>
        <w:t xml:space="preserve"> 12</w:t>
      </w:r>
      <w:r w:rsidR="005B5504" w:rsidRPr="00C52B13">
        <w:rPr>
          <w:rFonts w:ascii="Times New Roman" w:eastAsia="Times New Roman" w:hAnsi="Times New Roman" w:cs="Times New Roman"/>
          <w:i/>
          <w:iCs/>
          <w:snapToGrid w:val="0"/>
          <w:lang w:val="lt-LT" w:bidi="lt-LT"/>
        </w:rPr>
        <w:t> </w:t>
      </w:r>
      <w:r w:rsidRPr="00C52B13">
        <w:rPr>
          <w:rFonts w:ascii="Times New Roman" w:eastAsia="Times New Roman" w:hAnsi="Times New Roman" w:cs="Times New Roman"/>
          <w:i/>
          <w:iCs/>
          <w:snapToGrid w:val="0"/>
          <w:lang w:val="lt-LT" w:bidi="lt-LT"/>
        </w:rPr>
        <w:t xml:space="preserve">metų </w:t>
      </w:r>
      <w:r w:rsidR="005B5504" w:rsidRPr="00C52B13">
        <w:rPr>
          <w:rFonts w:ascii="Times New Roman" w:eastAsia="Times New Roman" w:hAnsi="Times New Roman" w:cs="Times New Roman"/>
          <w:i/>
          <w:iCs/>
          <w:snapToGrid w:val="0"/>
          <w:lang w:val="lt-LT" w:bidi="lt-LT"/>
        </w:rPr>
        <w:t>p</w:t>
      </w:r>
      <w:r w:rsidRPr="00C52B13">
        <w:rPr>
          <w:rFonts w:ascii="Times New Roman" w:eastAsia="Times New Roman" w:hAnsi="Times New Roman" w:cs="Times New Roman"/>
          <w:i/>
          <w:iCs/>
          <w:snapToGrid w:val="0"/>
          <w:lang w:val="lt-LT" w:bidi="lt-LT"/>
        </w:rPr>
        <w:t>aau</w:t>
      </w:r>
      <w:r w:rsidR="005B5504" w:rsidRPr="00C52B13">
        <w:rPr>
          <w:rFonts w:ascii="Times New Roman" w:eastAsia="Times New Roman" w:hAnsi="Times New Roman" w:cs="Times New Roman"/>
          <w:i/>
          <w:iCs/>
          <w:snapToGrid w:val="0"/>
          <w:lang w:val="lt-LT" w:bidi="lt-LT"/>
        </w:rPr>
        <w:t>gl</w:t>
      </w:r>
      <w:r w:rsidRPr="00C52B13">
        <w:rPr>
          <w:rFonts w:ascii="Times New Roman" w:eastAsia="Times New Roman" w:hAnsi="Times New Roman" w:cs="Times New Roman"/>
          <w:i/>
          <w:iCs/>
          <w:snapToGrid w:val="0"/>
          <w:lang w:val="lt-LT" w:bidi="lt-LT"/>
        </w:rPr>
        <w:t>iams,</w:t>
      </w:r>
      <w:r w:rsidR="00FF2E53" w:rsidRPr="00C52B13">
        <w:rPr>
          <w:rFonts w:ascii="Times New Roman" w:eastAsia="Times New Roman" w:hAnsi="Times New Roman" w:cs="Times New Roman"/>
          <w:i/>
          <w:iCs/>
          <w:snapToGrid w:val="0"/>
          <w:lang w:val="lt-LT" w:bidi="lt-LT"/>
        </w:rPr>
        <w:t xml:space="preserve"> kurių kūno svoris 40 kg</w:t>
      </w:r>
      <w:r w:rsidR="003F7FA5">
        <w:rPr>
          <w:rFonts w:ascii="Times New Roman" w:eastAsia="Times New Roman" w:hAnsi="Times New Roman" w:cs="Times New Roman"/>
          <w:i/>
          <w:iCs/>
          <w:snapToGrid w:val="0"/>
          <w:lang w:val="lt-LT" w:bidi="lt-LT"/>
        </w:rPr>
        <w:t xml:space="preserve"> ar daugiau</w:t>
      </w:r>
      <w:r w:rsidR="00FF2E53" w:rsidRPr="00C52B13">
        <w:rPr>
          <w:rFonts w:ascii="Times New Roman" w:eastAsia="Times New Roman" w:hAnsi="Times New Roman" w:cs="Times New Roman"/>
          <w:i/>
          <w:iCs/>
          <w:snapToGrid w:val="0"/>
          <w:lang w:val="lt-LT" w:bidi="lt-LT"/>
        </w:rPr>
        <w:t>, sergantiems:</w:t>
      </w:r>
      <w:r w:rsidRPr="00C52B13">
        <w:rPr>
          <w:rFonts w:ascii="Times New Roman" w:eastAsia="Times New Roman" w:hAnsi="Times New Roman" w:cs="Times New Roman"/>
          <w:i/>
          <w:iCs/>
          <w:snapToGrid w:val="0"/>
          <w:lang w:val="lt-LT" w:bidi="lt-LT"/>
        </w:rPr>
        <w:t xml:space="preserve"> </w:t>
      </w:r>
    </w:p>
    <w:p w14:paraId="3B0EBEE0" w14:textId="77777777" w:rsidR="00406C08" w:rsidRPr="00C52B13" w:rsidRDefault="00406C08" w:rsidP="00C52B13">
      <w:pPr>
        <w:numPr>
          <w:ilvl w:val="0"/>
          <w:numId w:val="14"/>
        </w:numPr>
        <w:suppressAutoHyphens/>
        <w:spacing w:after="0" w:line="240" w:lineRule="auto"/>
        <w:ind w:left="714" w:hanging="357"/>
        <w:jc w:val="both"/>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plaučių infekcinėmis ligomis (pneumonija);</w:t>
      </w:r>
    </w:p>
    <w:p w14:paraId="3FBD6D2B" w14:textId="77777777" w:rsidR="00406C08" w:rsidRPr="00C52B13" w:rsidRDefault="00406C08" w:rsidP="00C52B13">
      <w:pPr>
        <w:numPr>
          <w:ilvl w:val="0"/>
          <w:numId w:val="14"/>
        </w:numPr>
        <w:suppressAutoHyphens/>
        <w:spacing w:after="0" w:line="240" w:lineRule="auto"/>
        <w:ind w:left="714" w:hanging="357"/>
        <w:jc w:val="both"/>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komplikuotomis (sunkiomis) šlapimo takų infekcinėmis ligomis;</w:t>
      </w:r>
    </w:p>
    <w:p w14:paraId="6111E3A2" w14:textId="77777777" w:rsidR="00406C08" w:rsidRPr="00C52B13" w:rsidRDefault="00406C08" w:rsidP="00C52B13">
      <w:pPr>
        <w:numPr>
          <w:ilvl w:val="0"/>
          <w:numId w:val="14"/>
        </w:numPr>
        <w:suppressAutoHyphens/>
        <w:spacing w:after="0" w:line="240" w:lineRule="auto"/>
        <w:ind w:left="714" w:hanging="357"/>
        <w:jc w:val="both"/>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komplikuotomis (sunkiomis) pilvo ertmės infekcinėmis ligomis;</w:t>
      </w:r>
    </w:p>
    <w:p w14:paraId="0656B5F7" w14:textId="77777777" w:rsidR="00406C08" w:rsidRPr="00C52B13" w:rsidRDefault="00406C08" w:rsidP="00C52B13">
      <w:pPr>
        <w:numPr>
          <w:ilvl w:val="0"/>
          <w:numId w:val="14"/>
        </w:numPr>
        <w:suppressAutoHyphens/>
        <w:spacing w:after="0" w:line="240" w:lineRule="auto"/>
        <w:ind w:left="714" w:hanging="357"/>
        <w:jc w:val="both"/>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 xml:space="preserve">pacientams, kuriems taikoma nuolatinė ambulatorinė </w:t>
      </w:r>
      <w:proofErr w:type="spellStart"/>
      <w:r w:rsidRPr="00C52B13">
        <w:rPr>
          <w:rFonts w:ascii="Times New Roman" w:eastAsia="Times New Roman" w:hAnsi="Times New Roman" w:cs="Times New Roman"/>
          <w:snapToGrid w:val="0"/>
          <w:lang w:val="lt-LT" w:bidi="lt-LT"/>
        </w:rPr>
        <w:t>peritoninė</w:t>
      </w:r>
      <w:proofErr w:type="spellEnd"/>
      <w:r w:rsidRPr="00C52B13">
        <w:rPr>
          <w:rFonts w:ascii="Times New Roman" w:eastAsia="Times New Roman" w:hAnsi="Times New Roman" w:cs="Times New Roman"/>
          <w:snapToGrid w:val="0"/>
          <w:lang w:val="lt-LT" w:bidi="lt-LT"/>
        </w:rPr>
        <w:t xml:space="preserve"> dializė (NAPD), sergantiems pilvaplėvės uždegimu (peritonitu), susijusiu su dialize.</w:t>
      </w:r>
    </w:p>
    <w:p w14:paraId="478F7EBA" w14:textId="77777777" w:rsidR="00406C08" w:rsidRPr="00C52B13" w:rsidRDefault="00406C08" w:rsidP="00C52B13">
      <w:pPr>
        <w:spacing w:after="0" w:line="240" w:lineRule="auto"/>
        <w:jc w:val="both"/>
        <w:rPr>
          <w:rFonts w:ascii="Times New Roman" w:eastAsia="Times New Roman" w:hAnsi="Times New Roman" w:cs="Times New Roman"/>
          <w:snapToGrid w:val="0"/>
          <w:lang w:val="lt-LT" w:bidi="lt-LT"/>
        </w:rPr>
      </w:pPr>
    </w:p>
    <w:p w14:paraId="66FD6FAC" w14:textId="77777777" w:rsidR="00406C08" w:rsidRPr="00C52B13" w:rsidRDefault="00406C08" w:rsidP="00C52B13">
      <w:pPr>
        <w:spacing w:after="0" w:line="240" w:lineRule="auto"/>
        <w:jc w:val="both"/>
        <w:rPr>
          <w:rFonts w:ascii="Times New Roman" w:eastAsia="Times New Roman" w:hAnsi="Times New Roman" w:cs="Times New Roman"/>
          <w:i/>
          <w:iCs/>
          <w:snapToGrid w:val="0"/>
          <w:lang w:val="lt-LT" w:bidi="lt-LT"/>
        </w:rPr>
      </w:pPr>
      <w:r w:rsidRPr="00C52B13">
        <w:rPr>
          <w:rFonts w:ascii="Times New Roman" w:eastAsia="Times New Roman" w:hAnsi="Times New Roman" w:cs="Times New Roman"/>
          <w:i/>
          <w:iCs/>
          <w:snapToGrid w:val="0"/>
          <w:lang w:val="lt-LT" w:bidi="lt-LT"/>
        </w:rPr>
        <w:t>Suaugusiesiems, sergantiems:</w:t>
      </w:r>
    </w:p>
    <w:p w14:paraId="23B20BFA" w14:textId="77777777" w:rsidR="00406C08" w:rsidRPr="00C52B13" w:rsidRDefault="00406C08" w:rsidP="00C52B13">
      <w:pPr>
        <w:numPr>
          <w:ilvl w:val="0"/>
          <w:numId w:val="14"/>
        </w:numPr>
        <w:tabs>
          <w:tab w:val="num" w:pos="284"/>
        </w:tabs>
        <w:suppressAutoHyphens/>
        <w:spacing w:after="0" w:line="240" w:lineRule="auto"/>
        <w:ind w:left="714" w:hanging="357"/>
        <w:jc w:val="both"/>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ūminėmis tulžies pūslės infekcinėmis ligomis.</w:t>
      </w:r>
    </w:p>
    <w:p w14:paraId="00823E48" w14:textId="77777777" w:rsidR="00406C08" w:rsidRPr="00C52B13" w:rsidRDefault="00406C08" w:rsidP="00C52B13">
      <w:pPr>
        <w:spacing w:after="0" w:line="240" w:lineRule="auto"/>
        <w:jc w:val="both"/>
        <w:rPr>
          <w:rFonts w:ascii="Times New Roman" w:eastAsia="Times New Roman" w:hAnsi="Times New Roman" w:cs="Times New Roman"/>
          <w:snapToGrid w:val="0"/>
          <w:lang w:val="lt-LT" w:bidi="lt-LT"/>
        </w:rPr>
      </w:pPr>
    </w:p>
    <w:p w14:paraId="1F9BF613" w14:textId="773FEB1A" w:rsidR="00406C08" w:rsidRPr="00C52B13" w:rsidRDefault="00B63CB6" w:rsidP="00C52B13">
      <w:pPr>
        <w:spacing w:after="0" w:line="240" w:lineRule="auto"/>
        <w:jc w:val="both"/>
        <w:rPr>
          <w:rFonts w:ascii="Times New Roman" w:eastAsia="Times New Roman" w:hAnsi="Times New Roman" w:cs="Times New Roman"/>
          <w:i/>
          <w:iCs/>
          <w:snapToGrid w:val="0"/>
          <w:lang w:val="lt-LT" w:bidi="lt-LT"/>
        </w:rPr>
      </w:pPr>
      <w:r w:rsidRPr="00C52B13">
        <w:rPr>
          <w:rFonts w:ascii="Times New Roman" w:eastAsia="Times New Roman" w:hAnsi="Times New Roman" w:cs="Times New Roman"/>
          <w:i/>
          <w:iCs/>
          <w:snapToGrid w:val="0"/>
          <w:lang w:val="lt-LT" w:bidi="lt-LT"/>
        </w:rPr>
        <w:t>Kūdikiams ir v</w:t>
      </w:r>
      <w:r w:rsidR="00406C08" w:rsidRPr="00C52B13">
        <w:rPr>
          <w:rFonts w:ascii="Times New Roman" w:eastAsia="Times New Roman" w:hAnsi="Times New Roman" w:cs="Times New Roman"/>
          <w:i/>
          <w:iCs/>
          <w:snapToGrid w:val="0"/>
          <w:lang w:val="lt-LT" w:bidi="lt-LT"/>
        </w:rPr>
        <w:t xml:space="preserve">aikams (nuo 2 mėnesių iki 12 metų, </w:t>
      </w:r>
      <w:r w:rsidR="003F7FA5">
        <w:rPr>
          <w:rFonts w:ascii="Times New Roman" w:eastAsia="Times New Roman" w:hAnsi="Times New Roman" w:cs="Times New Roman"/>
          <w:i/>
          <w:iCs/>
          <w:snapToGrid w:val="0"/>
          <w:lang w:val="lt-LT" w:bidi="lt-LT"/>
        </w:rPr>
        <w:t>sveriantiems</w:t>
      </w:r>
      <w:r w:rsidR="00406C08" w:rsidRPr="00C52B13">
        <w:rPr>
          <w:rFonts w:ascii="Times New Roman" w:eastAsia="Times New Roman" w:hAnsi="Times New Roman" w:cs="Times New Roman"/>
          <w:i/>
          <w:iCs/>
          <w:snapToGrid w:val="0"/>
          <w:lang w:val="lt-LT" w:bidi="lt-LT"/>
        </w:rPr>
        <w:t xml:space="preserve"> 40</w:t>
      </w:r>
      <w:r w:rsidR="005B5504" w:rsidRPr="00C52B13">
        <w:rPr>
          <w:rFonts w:ascii="Times New Roman" w:eastAsia="Times New Roman" w:hAnsi="Times New Roman" w:cs="Times New Roman"/>
          <w:i/>
          <w:iCs/>
          <w:snapToGrid w:val="0"/>
          <w:lang w:val="lt-LT" w:bidi="lt-LT"/>
        </w:rPr>
        <w:t> </w:t>
      </w:r>
      <w:r w:rsidR="00406C08" w:rsidRPr="00C52B13">
        <w:rPr>
          <w:rFonts w:ascii="Times New Roman" w:eastAsia="Times New Roman" w:hAnsi="Times New Roman" w:cs="Times New Roman"/>
          <w:i/>
          <w:iCs/>
          <w:snapToGrid w:val="0"/>
          <w:lang w:val="lt-LT" w:bidi="lt-LT"/>
        </w:rPr>
        <w:t xml:space="preserve">kg </w:t>
      </w:r>
      <w:r w:rsidR="003F7FA5">
        <w:rPr>
          <w:rFonts w:ascii="Times New Roman" w:eastAsia="Times New Roman" w:hAnsi="Times New Roman" w:cs="Times New Roman"/>
          <w:i/>
          <w:iCs/>
          <w:snapToGrid w:val="0"/>
          <w:lang w:val="lt-LT" w:bidi="lt-LT"/>
        </w:rPr>
        <w:t>ar mažiau</w:t>
      </w:r>
      <w:r w:rsidR="00406C08" w:rsidRPr="00C52B13">
        <w:rPr>
          <w:rFonts w:ascii="Times New Roman" w:eastAsia="Times New Roman" w:hAnsi="Times New Roman" w:cs="Times New Roman"/>
          <w:i/>
          <w:iCs/>
          <w:snapToGrid w:val="0"/>
          <w:lang w:val="lt-LT" w:bidi="lt-LT"/>
        </w:rPr>
        <w:t>), sergantiems:</w:t>
      </w:r>
    </w:p>
    <w:p w14:paraId="3D3BE6EF" w14:textId="77777777" w:rsidR="00FF2E53" w:rsidRPr="00C52B13" w:rsidRDefault="00FF2E53" w:rsidP="00C52B13">
      <w:pPr>
        <w:numPr>
          <w:ilvl w:val="0"/>
          <w:numId w:val="14"/>
        </w:numPr>
        <w:tabs>
          <w:tab w:val="num" w:pos="284"/>
        </w:tabs>
        <w:suppressAutoHyphens/>
        <w:spacing w:after="0" w:line="240" w:lineRule="auto"/>
        <w:ind w:left="714" w:hanging="357"/>
        <w:jc w:val="both"/>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plaučių infekcinėmis ligomis (pneumonija);</w:t>
      </w:r>
    </w:p>
    <w:p w14:paraId="3E172E5C" w14:textId="77777777" w:rsidR="00406C08" w:rsidRPr="00C52B13" w:rsidRDefault="00406C08" w:rsidP="00C52B13">
      <w:pPr>
        <w:numPr>
          <w:ilvl w:val="0"/>
          <w:numId w:val="14"/>
        </w:numPr>
        <w:tabs>
          <w:tab w:val="num" w:pos="284"/>
        </w:tabs>
        <w:suppressAutoHyphens/>
        <w:spacing w:after="0" w:line="240" w:lineRule="auto"/>
        <w:ind w:left="714" w:hanging="357"/>
        <w:jc w:val="both"/>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komplikuotomis (sunkiomis) šlapimo takų infekcinėmis ligomis;</w:t>
      </w:r>
    </w:p>
    <w:p w14:paraId="1A5A652D" w14:textId="77777777" w:rsidR="00406C08" w:rsidRPr="00C52B13" w:rsidRDefault="00406C08" w:rsidP="00C52B13">
      <w:pPr>
        <w:numPr>
          <w:ilvl w:val="0"/>
          <w:numId w:val="14"/>
        </w:numPr>
        <w:tabs>
          <w:tab w:val="num" w:pos="284"/>
        </w:tabs>
        <w:suppressAutoHyphens/>
        <w:spacing w:after="0" w:line="240" w:lineRule="auto"/>
        <w:ind w:left="714" w:hanging="357"/>
        <w:jc w:val="both"/>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 xml:space="preserve">smegenų </w:t>
      </w:r>
      <w:r w:rsidR="00B63CB6" w:rsidRPr="00C52B13">
        <w:rPr>
          <w:rFonts w:ascii="Times New Roman" w:eastAsia="Times New Roman" w:hAnsi="Times New Roman" w:cs="Times New Roman"/>
          <w:snapToGrid w:val="0"/>
          <w:lang w:val="lt-LT" w:bidi="lt-LT"/>
        </w:rPr>
        <w:t>dangalų</w:t>
      </w:r>
      <w:r w:rsidRPr="00C52B13">
        <w:rPr>
          <w:rFonts w:ascii="Times New Roman" w:eastAsia="Times New Roman" w:hAnsi="Times New Roman" w:cs="Times New Roman"/>
          <w:snapToGrid w:val="0"/>
          <w:lang w:val="lt-LT" w:bidi="lt-LT"/>
        </w:rPr>
        <w:t xml:space="preserve"> infekcinėmis ligomis (bakteriniu meningitu)</w:t>
      </w:r>
      <w:r w:rsidRPr="00C52B13">
        <w:rPr>
          <w:rFonts w:ascii="Times New Roman" w:eastAsia="Times New Roman" w:hAnsi="Times New Roman" w:cs="Times New Roman"/>
          <w:i/>
          <w:snapToGrid w:val="0"/>
          <w:lang w:val="lt-LT" w:bidi="lt-LT"/>
        </w:rPr>
        <w:t>.</w:t>
      </w:r>
    </w:p>
    <w:p w14:paraId="18E83C74" w14:textId="77777777" w:rsidR="00406C08" w:rsidRPr="00C52B13" w:rsidRDefault="00406C08" w:rsidP="00C52B13">
      <w:pPr>
        <w:spacing w:after="0" w:line="240" w:lineRule="auto"/>
        <w:jc w:val="both"/>
        <w:rPr>
          <w:rFonts w:ascii="Times New Roman" w:eastAsia="Times New Roman" w:hAnsi="Times New Roman" w:cs="Times New Roman"/>
          <w:snapToGrid w:val="0"/>
          <w:lang w:val="lt-LT" w:bidi="lt-LT"/>
        </w:rPr>
      </w:pPr>
    </w:p>
    <w:p w14:paraId="2063DE19" w14:textId="77777777" w:rsidR="00FF2E53" w:rsidRPr="00C52B13" w:rsidRDefault="00FF2E53" w:rsidP="00C52B13">
      <w:pPr>
        <w:spacing w:after="0" w:line="240" w:lineRule="auto"/>
        <w:jc w:val="both"/>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 xml:space="preserve">Pacientų, sergančių </w:t>
      </w:r>
      <w:proofErr w:type="spellStart"/>
      <w:r w:rsidRPr="00C52B13">
        <w:rPr>
          <w:rFonts w:ascii="Times New Roman" w:eastAsia="Times New Roman" w:hAnsi="Times New Roman" w:cs="Times New Roman"/>
          <w:snapToGrid w:val="0"/>
          <w:lang w:val="lt-LT" w:bidi="lt-LT"/>
        </w:rPr>
        <w:t>bakteriemija</w:t>
      </w:r>
      <w:proofErr w:type="spellEnd"/>
      <w:r w:rsidRPr="00C52B13">
        <w:rPr>
          <w:rFonts w:ascii="Times New Roman" w:eastAsia="Times New Roman" w:hAnsi="Times New Roman" w:cs="Times New Roman"/>
          <w:snapToGrid w:val="0"/>
          <w:lang w:val="lt-LT" w:bidi="lt-LT"/>
        </w:rPr>
        <w:t>, kuri pasireiškia kartu su bet kuria iš pirmiau išvardytų infekcijų arba įtariama, kad ji susijusi su bet kuria iš šių infekcijų, gydymas.</w:t>
      </w:r>
    </w:p>
    <w:p w14:paraId="324C2226" w14:textId="77777777" w:rsidR="00FF2E53" w:rsidRPr="00C52B13" w:rsidRDefault="00FF2E53" w:rsidP="00C52B13">
      <w:pPr>
        <w:spacing w:after="0" w:line="240" w:lineRule="auto"/>
        <w:jc w:val="both"/>
        <w:rPr>
          <w:rFonts w:ascii="Times New Roman" w:eastAsia="Times New Roman" w:hAnsi="Times New Roman" w:cs="Times New Roman"/>
          <w:snapToGrid w:val="0"/>
          <w:lang w:val="lt-LT" w:bidi="lt-LT"/>
        </w:rPr>
      </w:pPr>
    </w:p>
    <w:p w14:paraId="2DC6E712" w14:textId="75C4CAF9" w:rsidR="00FF2E53" w:rsidRPr="00C52B13" w:rsidRDefault="00FF2E53" w:rsidP="00C52B13">
      <w:pPr>
        <w:spacing w:after="0" w:line="240" w:lineRule="auto"/>
        <w:jc w:val="both"/>
        <w:rPr>
          <w:rFonts w:ascii="Times New Roman" w:eastAsia="Times New Roman" w:hAnsi="Times New Roman" w:cs="Times New Roman"/>
          <w:snapToGrid w:val="0"/>
          <w:lang w:val="lt-LT" w:bidi="lt-LT"/>
        </w:rPr>
      </w:pPr>
      <w:proofErr w:type="spellStart"/>
      <w:r w:rsidRPr="00C52B13">
        <w:rPr>
          <w:rFonts w:ascii="Times New Roman" w:eastAsia="Times New Roman" w:hAnsi="Times New Roman" w:cs="Times New Roman"/>
          <w:snapToGrid w:val="0"/>
          <w:lang w:val="lt-LT" w:bidi="lt-LT"/>
        </w:rPr>
        <w:t>Cefepimas</w:t>
      </w:r>
      <w:proofErr w:type="spellEnd"/>
      <w:r w:rsidRPr="00C52B13">
        <w:rPr>
          <w:rFonts w:ascii="Times New Roman" w:eastAsia="Times New Roman" w:hAnsi="Times New Roman" w:cs="Times New Roman"/>
          <w:snapToGrid w:val="0"/>
          <w:lang w:val="lt-LT" w:bidi="lt-LT"/>
        </w:rPr>
        <w:t xml:space="preserve"> gali būti vartojamas suaugusiesiems, paaugliams ir vaikams nuo 2 mėnesių iki 12 metų, sergantiems </w:t>
      </w:r>
      <w:proofErr w:type="spellStart"/>
      <w:r w:rsidRPr="00C52B13">
        <w:rPr>
          <w:rFonts w:ascii="Times New Roman" w:eastAsia="Times New Roman" w:hAnsi="Times New Roman" w:cs="Times New Roman"/>
          <w:snapToGrid w:val="0"/>
          <w:lang w:val="lt-LT" w:bidi="lt-LT"/>
        </w:rPr>
        <w:t>neutropenija</w:t>
      </w:r>
      <w:proofErr w:type="spellEnd"/>
      <w:r w:rsidR="008C0846">
        <w:rPr>
          <w:rFonts w:ascii="Times New Roman" w:eastAsia="Times New Roman" w:hAnsi="Times New Roman" w:cs="Times New Roman"/>
          <w:snapToGrid w:val="0"/>
          <w:lang w:val="lt-LT" w:bidi="lt-LT"/>
        </w:rPr>
        <w:t xml:space="preserve"> su karščiavimu</w:t>
      </w:r>
      <w:r w:rsidRPr="00C52B13">
        <w:rPr>
          <w:rFonts w:ascii="Times New Roman" w:eastAsia="Times New Roman" w:hAnsi="Times New Roman" w:cs="Times New Roman"/>
          <w:snapToGrid w:val="0"/>
          <w:lang w:val="lt-LT" w:bidi="lt-LT"/>
        </w:rPr>
        <w:t xml:space="preserve">, </w:t>
      </w:r>
      <w:r w:rsidR="008C0846">
        <w:rPr>
          <w:rFonts w:ascii="Times New Roman" w:eastAsia="Times New Roman" w:hAnsi="Times New Roman" w:cs="Times New Roman"/>
          <w:snapToGrid w:val="0"/>
          <w:lang w:val="lt-LT" w:bidi="lt-LT"/>
        </w:rPr>
        <w:t xml:space="preserve">kai </w:t>
      </w:r>
      <w:r w:rsidRPr="00C52B13">
        <w:rPr>
          <w:rFonts w:ascii="Times New Roman" w:eastAsia="Times New Roman" w:hAnsi="Times New Roman" w:cs="Times New Roman"/>
          <w:snapToGrid w:val="0"/>
          <w:lang w:val="lt-LT" w:bidi="lt-LT"/>
        </w:rPr>
        <w:t xml:space="preserve">įtariama, kad </w:t>
      </w:r>
      <w:proofErr w:type="spellStart"/>
      <w:r w:rsidR="008C0846">
        <w:rPr>
          <w:rFonts w:ascii="Times New Roman" w:eastAsia="Times New Roman" w:hAnsi="Times New Roman" w:cs="Times New Roman"/>
          <w:snapToGrid w:val="0"/>
          <w:lang w:val="lt-LT" w:bidi="lt-LT"/>
        </w:rPr>
        <w:t>neutropeniją</w:t>
      </w:r>
      <w:proofErr w:type="spellEnd"/>
      <w:r w:rsidRPr="00C52B13">
        <w:rPr>
          <w:rFonts w:ascii="Times New Roman" w:eastAsia="Times New Roman" w:hAnsi="Times New Roman" w:cs="Times New Roman"/>
          <w:snapToGrid w:val="0"/>
          <w:lang w:val="lt-LT" w:bidi="lt-LT"/>
        </w:rPr>
        <w:t xml:space="preserve"> sukėlė bakterinė infekcija, </w:t>
      </w:r>
      <w:r w:rsidRPr="00C52B13">
        <w:rPr>
          <w:rFonts w:ascii="Times New Roman" w:eastAsia="Times New Roman" w:hAnsi="Times New Roman" w:cs="Times New Roman"/>
          <w:snapToGrid w:val="0"/>
          <w:lang w:val="lt-LT" w:bidi="lt-LT"/>
        </w:rPr>
        <w:lastRenderedPageBreak/>
        <w:t xml:space="preserve">gydyti empiriniu būdu. Pacientams, kuriems yra didelė sunkių infekcijų rizika (pvz., pacientams, kuriems neseniai atlikta kaulų čiulpų transplantacija, kuriems pasireiškė </w:t>
      </w:r>
      <w:proofErr w:type="spellStart"/>
      <w:r w:rsidRPr="00C52B13">
        <w:rPr>
          <w:rFonts w:ascii="Times New Roman" w:eastAsia="Times New Roman" w:hAnsi="Times New Roman" w:cs="Times New Roman"/>
          <w:snapToGrid w:val="0"/>
          <w:lang w:val="lt-LT" w:bidi="lt-LT"/>
        </w:rPr>
        <w:t>hipotenzija</w:t>
      </w:r>
      <w:proofErr w:type="spellEnd"/>
      <w:r w:rsidRPr="00C52B13">
        <w:rPr>
          <w:rFonts w:ascii="Times New Roman" w:eastAsia="Times New Roman" w:hAnsi="Times New Roman" w:cs="Times New Roman"/>
          <w:snapToGrid w:val="0"/>
          <w:lang w:val="lt-LT" w:bidi="lt-LT"/>
        </w:rPr>
        <w:t xml:space="preserve">, kurie serga hematologiniu piktybiniu naviku arba kuriems </w:t>
      </w:r>
      <w:proofErr w:type="spellStart"/>
      <w:r w:rsidRPr="00C52B13">
        <w:rPr>
          <w:rFonts w:ascii="Times New Roman" w:eastAsia="Times New Roman" w:hAnsi="Times New Roman" w:cs="Times New Roman"/>
          <w:snapToGrid w:val="0"/>
          <w:lang w:val="lt-LT" w:bidi="lt-LT"/>
        </w:rPr>
        <w:t>neutropenija</w:t>
      </w:r>
      <w:proofErr w:type="spellEnd"/>
      <w:r w:rsidRPr="00C52B13">
        <w:rPr>
          <w:rFonts w:ascii="Times New Roman" w:eastAsia="Times New Roman" w:hAnsi="Times New Roman" w:cs="Times New Roman"/>
          <w:snapToGrid w:val="0"/>
          <w:lang w:val="lt-LT" w:bidi="lt-LT"/>
        </w:rPr>
        <w:t xml:space="preserve"> yra sunki ar užsitęsusi), </w:t>
      </w:r>
      <w:proofErr w:type="spellStart"/>
      <w:r w:rsidRPr="00C52B13">
        <w:rPr>
          <w:rFonts w:ascii="Times New Roman" w:eastAsia="Times New Roman" w:hAnsi="Times New Roman" w:cs="Times New Roman"/>
          <w:snapToGrid w:val="0"/>
          <w:lang w:val="lt-LT" w:bidi="lt-LT"/>
        </w:rPr>
        <w:t>monoterapija</w:t>
      </w:r>
      <w:proofErr w:type="spellEnd"/>
      <w:r w:rsidRPr="00C52B13">
        <w:rPr>
          <w:rFonts w:ascii="Times New Roman" w:eastAsia="Times New Roman" w:hAnsi="Times New Roman" w:cs="Times New Roman"/>
          <w:snapToGrid w:val="0"/>
          <w:lang w:val="lt-LT" w:bidi="lt-LT"/>
        </w:rPr>
        <w:t xml:space="preserve"> antimikrobin</w:t>
      </w:r>
      <w:r w:rsidR="008C0846">
        <w:rPr>
          <w:rFonts w:ascii="Times New Roman" w:eastAsia="Times New Roman" w:hAnsi="Times New Roman" w:cs="Times New Roman"/>
          <w:snapToGrid w:val="0"/>
          <w:lang w:val="lt-LT" w:bidi="lt-LT"/>
        </w:rPr>
        <w:t>iais vaistais</w:t>
      </w:r>
      <w:r w:rsidRPr="00C52B13">
        <w:rPr>
          <w:rFonts w:ascii="Times New Roman" w:eastAsia="Times New Roman" w:hAnsi="Times New Roman" w:cs="Times New Roman"/>
          <w:snapToGrid w:val="0"/>
          <w:lang w:val="lt-LT" w:bidi="lt-LT"/>
        </w:rPr>
        <w:t xml:space="preserve"> gali būti netinkama. Nėra pakankamai duomenų, patvirtinančių </w:t>
      </w:r>
      <w:proofErr w:type="spellStart"/>
      <w:r w:rsidRPr="00C52B13">
        <w:rPr>
          <w:rFonts w:ascii="Times New Roman" w:eastAsia="Times New Roman" w:hAnsi="Times New Roman" w:cs="Times New Roman"/>
          <w:snapToGrid w:val="0"/>
          <w:lang w:val="lt-LT" w:bidi="lt-LT"/>
        </w:rPr>
        <w:t>cefepimo</w:t>
      </w:r>
      <w:proofErr w:type="spellEnd"/>
      <w:r w:rsidRPr="00C52B13">
        <w:rPr>
          <w:rFonts w:ascii="Times New Roman" w:eastAsia="Times New Roman" w:hAnsi="Times New Roman" w:cs="Times New Roman"/>
          <w:snapToGrid w:val="0"/>
          <w:lang w:val="lt-LT" w:bidi="lt-LT"/>
        </w:rPr>
        <w:t xml:space="preserve"> </w:t>
      </w:r>
      <w:proofErr w:type="spellStart"/>
      <w:r w:rsidRPr="00C52B13">
        <w:rPr>
          <w:rFonts w:ascii="Times New Roman" w:eastAsia="Times New Roman" w:hAnsi="Times New Roman" w:cs="Times New Roman"/>
          <w:snapToGrid w:val="0"/>
          <w:lang w:val="lt-LT" w:bidi="lt-LT"/>
        </w:rPr>
        <w:t>monoterapijos</w:t>
      </w:r>
      <w:proofErr w:type="spellEnd"/>
      <w:r w:rsidRPr="00C52B13">
        <w:rPr>
          <w:rFonts w:ascii="Times New Roman" w:eastAsia="Times New Roman" w:hAnsi="Times New Roman" w:cs="Times New Roman"/>
          <w:snapToGrid w:val="0"/>
          <w:lang w:val="lt-LT" w:bidi="lt-LT"/>
        </w:rPr>
        <w:t xml:space="preserve"> veiksmingumą tokiems pacientams. Atsižvelgiant į </w:t>
      </w:r>
      <w:r w:rsidR="00CB1372">
        <w:rPr>
          <w:rFonts w:ascii="Times New Roman" w:eastAsia="Times New Roman" w:hAnsi="Times New Roman" w:cs="Times New Roman"/>
          <w:snapToGrid w:val="0"/>
          <w:lang w:val="lt-LT" w:bidi="lt-LT"/>
        </w:rPr>
        <w:t>kiekvieno</w:t>
      </w:r>
      <w:r w:rsidRPr="00C52B13">
        <w:rPr>
          <w:rFonts w:ascii="Times New Roman" w:eastAsia="Times New Roman" w:hAnsi="Times New Roman" w:cs="Times New Roman"/>
          <w:snapToGrid w:val="0"/>
          <w:lang w:val="lt-LT" w:bidi="lt-LT"/>
        </w:rPr>
        <w:t xml:space="preserve"> paciento rizik</w:t>
      </w:r>
      <w:r w:rsidR="00CB1372">
        <w:rPr>
          <w:rFonts w:ascii="Times New Roman" w:eastAsia="Times New Roman" w:hAnsi="Times New Roman" w:cs="Times New Roman"/>
          <w:snapToGrid w:val="0"/>
          <w:lang w:val="lt-LT" w:bidi="lt-LT"/>
        </w:rPr>
        <w:t>ą</w:t>
      </w:r>
      <w:r w:rsidRPr="00C52B13">
        <w:rPr>
          <w:rFonts w:ascii="Times New Roman" w:eastAsia="Times New Roman" w:hAnsi="Times New Roman" w:cs="Times New Roman"/>
          <w:snapToGrid w:val="0"/>
          <w:lang w:val="lt-LT" w:bidi="lt-LT"/>
        </w:rPr>
        <w:t>, gali būti tikslinga taikyti gydymą</w:t>
      </w:r>
      <w:r w:rsidR="00CB1372">
        <w:rPr>
          <w:rFonts w:ascii="Times New Roman" w:eastAsia="Times New Roman" w:hAnsi="Times New Roman" w:cs="Times New Roman"/>
          <w:snapToGrid w:val="0"/>
          <w:lang w:val="lt-LT" w:bidi="lt-LT"/>
        </w:rPr>
        <w:t>,</w:t>
      </w:r>
      <w:r w:rsidRPr="00C52B13">
        <w:rPr>
          <w:rFonts w:ascii="Times New Roman" w:eastAsia="Times New Roman" w:hAnsi="Times New Roman" w:cs="Times New Roman"/>
          <w:snapToGrid w:val="0"/>
          <w:lang w:val="lt-LT" w:bidi="lt-LT"/>
        </w:rPr>
        <w:t xml:space="preserve"> </w:t>
      </w:r>
      <w:r w:rsidR="00CB1372">
        <w:rPr>
          <w:rFonts w:ascii="Times New Roman" w:eastAsia="Times New Roman" w:hAnsi="Times New Roman" w:cs="Times New Roman"/>
          <w:snapToGrid w:val="0"/>
          <w:lang w:val="lt-LT" w:bidi="lt-LT"/>
        </w:rPr>
        <w:t xml:space="preserve">vaisto vartojant kartu su </w:t>
      </w:r>
      <w:proofErr w:type="spellStart"/>
      <w:r w:rsidRPr="00C52B13">
        <w:rPr>
          <w:rFonts w:ascii="Times New Roman" w:eastAsia="Times New Roman" w:hAnsi="Times New Roman" w:cs="Times New Roman"/>
          <w:snapToGrid w:val="0"/>
          <w:lang w:val="lt-LT" w:bidi="lt-LT"/>
        </w:rPr>
        <w:t>aminoglikozidiniu</w:t>
      </w:r>
      <w:proofErr w:type="spellEnd"/>
      <w:r w:rsidRPr="00C52B13">
        <w:rPr>
          <w:rFonts w:ascii="Times New Roman" w:eastAsia="Times New Roman" w:hAnsi="Times New Roman" w:cs="Times New Roman"/>
          <w:snapToGrid w:val="0"/>
          <w:lang w:val="lt-LT" w:bidi="lt-LT"/>
        </w:rPr>
        <w:t xml:space="preserve"> arba </w:t>
      </w:r>
      <w:proofErr w:type="spellStart"/>
      <w:r w:rsidRPr="00C52B13">
        <w:rPr>
          <w:rFonts w:ascii="Times New Roman" w:eastAsia="Times New Roman" w:hAnsi="Times New Roman" w:cs="Times New Roman"/>
          <w:snapToGrid w:val="0"/>
          <w:lang w:val="lt-LT" w:bidi="lt-LT"/>
        </w:rPr>
        <w:t>glikopeptidiniu</w:t>
      </w:r>
      <w:proofErr w:type="spellEnd"/>
      <w:r w:rsidRPr="00C52B13">
        <w:rPr>
          <w:rFonts w:ascii="Times New Roman" w:eastAsia="Times New Roman" w:hAnsi="Times New Roman" w:cs="Times New Roman"/>
          <w:snapToGrid w:val="0"/>
          <w:lang w:val="lt-LT" w:bidi="lt-LT"/>
        </w:rPr>
        <w:t xml:space="preserve"> antibiotiku.</w:t>
      </w:r>
    </w:p>
    <w:p w14:paraId="429B5A28" w14:textId="77777777" w:rsidR="00FF2E53" w:rsidRPr="00C52B13" w:rsidRDefault="00FF2E53" w:rsidP="00C52B13">
      <w:pPr>
        <w:spacing w:after="0" w:line="240" w:lineRule="auto"/>
        <w:jc w:val="both"/>
        <w:rPr>
          <w:rFonts w:ascii="Times New Roman" w:eastAsia="Times New Roman" w:hAnsi="Times New Roman" w:cs="Times New Roman"/>
          <w:snapToGrid w:val="0"/>
          <w:lang w:val="lt-LT" w:bidi="lt-LT"/>
        </w:rPr>
      </w:pPr>
    </w:p>
    <w:p w14:paraId="5CDE8859" w14:textId="133A946E" w:rsidR="00406C08" w:rsidRPr="00C52B13" w:rsidRDefault="00FF2E53" w:rsidP="00C52B13">
      <w:pPr>
        <w:tabs>
          <w:tab w:val="num" w:pos="340"/>
        </w:tabs>
        <w:spacing w:after="0" w:line="240" w:lineRule="auto"/>
        <w:jc w:val="both"/>
        <w:rPr>
          <w:rFonts w:ascii="Times New Roman" w:eastAsia="Times New Roman" w:hAnsi="Times New Roman" w:cs="Times New Roman"/>
          <w:snapToGrid w:val="0"/>
          <w:lang w:val="lt-LT" w:bidi="lt-LT"/>
        </w:rPr>
      </w:pPr>
      <w:proofErr w:type="spellStart"/>
      <w:r w:rsidRPr="00C52B13">
        <w:rPr>
          <w:rFonts w:ascii="Times New Roman" w:eastAsia="Times New Roman" w:hAnsi="Times New Roman" w:cs="Times New Roman"/>
          <w:snapToGrid w:val="0"/>
          <w:lang w:val="lt-LT" w:bidi="lt-LT"/>
        </w:rPr>
        <w:t>Cefepim</w:t>
      </w:r>
      <w:r w:rsidR="00CB1372">
        <w:rPr>
          <w:rFonts w:ascii="Times New Roman" w:eastAsia="Times New Roman" w:hAnsi="Times New Roman" w:cs="Times New Roman"/>
          <w:snapToGrid w:val="0"/>
          <w:lang w:val="lt-LT" w:bidi="lt-LT"/>
        </w:rPr>
        <w:t>o</w:t>
      </w:r>
      <w:proofErr w:type="spellEnd"/>
      <w:r w:rsidRPr="00C52B13">
        <w:rPr>
          <w:rFonts w:ascii="Times New Roman" w:eastAsia="Times New Roman" w:hAnsi="Times New Roman" w:cs="Times New Roman"/>
          <w:snapToGrid w:val="0"/>
          <w:lang w:val="lt-LT" w:bidi="lt-LT"/>
        </w:rPr>
        <w:t xml:space="preserve"> reik</w:t>
      </w:r>
      <w:r w:rsidR="00CB1372">
        <w:rPr>
          <w:rFonts w:ascii="Times New Roman" w:eastAsia="Times New Roman" w:hAnsi="Times New Roman" w:cs="Times New Roman"/>
          <w:snapToGrid w:val="0"/>
          <w:lang w:val="lt-LT" w:bidi="lt-LT"/>
        </w:rPr>
        <w:t>ia</w:t>
      </w:r>
      <w:r w:rsidRPr="00C52B13">
        <w:rPr>
          <w:rFonts w:ascii="Times New Roman" w:eastAsia="Times New Roman" w:hAnsi="Times New Roman" w:cs="Times New Roman"/>
          <w:snapToGrid w:val="0"/>
          <w:lang w:val="lt-LT" w:bidi="lt-LT"/>
        </w:rPr>
        <w:t xml:space="preserve"> vartoti kartu su kitais antibakteriniais </w:t>
      </w:r>
      <w:r w:rsidR="00CB1372">
        <w:rPr>
          <w:rFonts w:ascii="Times New Roman" w:eastAsia="Times New Roman" w:hAnsi="Times New Roman" w:cs="Times New Roman"/>
          <w:snapToGrid w:val="0"/>
          <w:lang w:val="lt-LT" w:bidi="lt-LT"/>
        </w:rPr>
        <w:t>vaistais</w:t>
      </w:r>
      <w:r w:rsidRPr="00C52B13">
        <w:rPr>
          <w:rFonts w:ascii="Times New Roman" w:eastAsia="Times New Roman" w:hAnsi="Times New Roman" w:cs="Times New Roman"/>
          <w:snapToGrid w:val="0"/>
          <w:lang w:val="lt-LT" w:bidi="lt-LT"/>
        </w:rPr>
        <w:t>, kai galimas bakterijų sukėlėjų spektras nepatenka į jo veikimo spektrą.</w:t>
      </w:r>
    </w:p>
    <w:p w14:paraId="602193AC" w14:textId="77777777" w:rsidR="00FF2E53" w:rsidRPr="00C52B13" w:rsidRDefault="00FF2E53" w:rsidP="00C52B13">
      <w:pPr>
        <w:tabs>
          <w:tab w:val="num" w:pos="340"/>
        </w:tabs>
        <w:spacing w:after="0" w:line="240" w:lineRule="auto"/>
        <w:jc w:val="both"/>
        <w:rPr>
          <w:rFonts w:ascii="Times New Roman" w:eastAsia="Times New Roman" w:hAnsi="Times New Roman" w:cs="Times New Roman"/>
          <w:snapToGrid w:val="0"/>
          <w:lang w:val="lt-LT" w:bidi="lt-LT"/>
        </w:rPr>
      </w:pPr>
    </w:p>
    <w:p w14:paraId="032B296B" w14:textId="0E781B6A" w:rsidR="00FF2E53" w:rsidRPr="00C52B13" w:rsidRDefault="00FF2E53" w:rsidP="00C52B13">
      <w:pPr>
        <w:tabs>
          <w:tab w:val="num" w:pos="340"/>
        </w:tabs>
        <w:spacing w:after="0" w:line="240" w:lineRule="auto"/>
        <w:jc w:val="both"/>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Reik</w:t>
      </w:r>
      <w:r w:rsidR="00CB1372">
        <w:rPr>
          <w:rFonts w:ascii="Times New Roman" w:eastAsia="Times New Roman" w:hAnsi="Times New Roman" w:cs="Times New Roman"/>
          <w:snapToGrid w:val="0"/>
          <w:lang w:val="lt-LT" w:bidi="lt-LT"/>
        </w:rPr>
        <w:t>ia</w:t>
      </w:r>
      <w:r w:rsidRPr="00C52B13">
        <w:rPr>
          <w:rFonts w:ascii="Times New Roman" w:eastAsia="Times New Roman" w:hAnsi="Times New Roman" w:cs="Times New Roman"/>
          <w:snapToGrid w:val="0"/>
          <w:lang w:val="lt-LT" w:bidi="lt-LT"/>
        </w:rPr>
        <w:t xml:space="preserve"> atsižvelgti į oficialias rekomendacijas dėl tinkamo antibakterinių </w:t>
      </w:r>
      <w:r w:rsidR="00CB1372">
        <w:rPr>
          <w:rFonts w:ascii="Times New Roman" w:eastAsia="Times New Roman" w:hAnsi="Times New Roman" w:cs="Times New Roman"/>
          <w:snapToGrid w:val="0"/>
          <w:lang w:val="lt-LT" w:bidi="lt-LT"/>
        </w:rPr>
        <w:t>vaistų</w:t>
      </w:r>
      <w:r w:rsidRPr="00C52B13">
        <w:rPr>
          <w:rFonts w:ascii="Times New Roman" w:eastAsia="Times New Roman" w:hAnsi="Times New Roman" w:cs="Times New Roman"/>
          <w:snapToGrid w:val="0"/>
          <w:lang w:val="lt-LT" w:bidi="lt-LT"/>
        </w:rPr>
        <w:t xml:space="preserve"> vartojimo.</w:t>
      </w:r>
    </w:p>
    <w:p w14:paraId="29E0B1FC" w14:textId="77777777" w:rsidR="00406C08" w:rsidRDefault="00406C08" w:rsidP="00C52B13">
      <w:pPr>
        <w:spacing w:after="0" w:line="240" w:lineRule="auto"/>
        <w:jc w:val="both"/>
        <w:rPr>
          <w:rFonts w:ascii="Times New Roman" w:eastAsia="Times New Roman" w:hAnsi="Times New Roman" w:cs="Times New Roman"/>
          <w:snapToGrid w:val="0"/>
          <w:lang w:val="lt-LT" w:bidi="lt-LT"/>
        </w:rPr>
      </w:pPr>
    </w:p>
    <w:p w14:paraId="12AC4BE5" w14:textId="77777777" w:rsidR="00AA745B" w:rsidRPr="00C52B13" w:rsidRDefault="00AA745B" w:rsidP="00C52B13">
      <w:pPr>
        <w:spacing w:after="0" w:line="240" w:lineRule="auto"/>
        <w:jc w:val="both"/>
        <w:rPr>
          <w:rFonts w:ascii="Times New Roman" w:eastAsia="Times New Roman" w:hAnsi="Times New Roman" w:cs="Times New Roman"/>
          <w:snapToGrid w:val="0"/>
          <w:lang w:val="lt-LT" w:bidi="lt-LT"/>
        </w:rPr>
      </w:pPr>
    </w:p>
    <w:p w14:paraId="2C18C84C" w14:textId="77777777" w:rsidR="00406C08" w:rsidRPr="00C52B13" w:rsidRDefault="00406C08" w:rsidP="00C52B13">
      <w:pPr>
        <w:keepNext/>
        <w:numPr>
          <w:ilvl w:val="0"/>
          <w:numId w:val="13"/>
        </w:numPr>
        <w:suppressAutoHyphens/>
        <w:spacing w:after="0" w:line="240" w:lineRule="auto"/>
        <w:ind w:left="0" w:firstLine="0"/>
        <w:jc w:val="both"/>
        <w:rPr>
          <w:rFonts w:ascii="Times New Roman" w:eastAsia="Times New Roman" w:hAnsi="Times New Roman" w:cs="Times New Roman"/>
          <w:b/>
          <w:snapToGrid w:val="0"/>
          <w:lang w:val="lt-LT" w:bidi="lt-LT"/>
        </w:rPr>
      </w:pPr>
      <w:r w:rsidRPr="00C52B13">
        <w:rPr>
          <w:rFonts w:ascii="Times New Roman" w:eastAsia="Times New Roman" w:hAnsi="Times New Roman" w:cs="Times New Roman"/>
          <w:b/>
          <w:snapToGrid w:val="0"/>
          <w:lang w:val="lt-LT" w:bidi="lt-LT"/>
        </w:rPr>
        <w:t xml:space="preserve">Kas žinotina prieš vartojant </w:t>
      </w:r>
      <w:proofErr w:type="spellStart"/>
      <w:r w:rsidRPr="00C52B13">
        <w:rPr>
          <w:rFonts w:ascii="Times New Roman" w:eastAsia="Times New Roman" w:hAnsi="Times New Roman" w:cs="Times New Roman"/>
          <w:b/>
          <w:snapToGrid w:val="0"/>
          <w:lang w:val="lt-LT" w:bidi="lt-LT"/>
        </w:rPr>
        <w:t>Cefepime</w:t>
      </w:r>
      <w:proofErr w:type="spellEnd"/>
      <w:r w:rsidR="005B5504" w:rsidRPr="00C52B13">
        <w:rPr>
          <w:rFonts w:ascii="Times New Roman" w:eastAsia="Times New Roman" w:hAnsi="Times New Roman" w:cs="Times New Roman"/>
          <w:b/>
          <w:snapToGrid w:val="0"/>
          <w:lang w:val="lt-LT" w:bidi="lt-LT"/>
        </w:rPr>
        <w:t> </w:t>
      </w:r>
      <w:proofErr w:type="spellStart"/>
      <w:r w:rsidR="00FF2E53" w:rsidRPr="00C52B13">
        <w:rPr>
          <w:rFonts w:ascii="Times New Roman" w:eastAsia="Times New Roman" w:hAnsi="Times New Roman" w:cs="Times New Roman"/>
          <w:b/>
          <w:snapToGrid w:val="0"/>
          <w:lang w:val="lt-LT"/>
        </w:rPr>
        <w:t>PharmSol</w:t>
      </w:r>
      <w:proofErr w:type="spellEnd"/>
    </w:p>
    <w:p w14:paraId="4DC8DB7B" w14:textId="77777777" w:rsidR="00406C08" w:rsidRPr="00C52B13" w:rsidRDefault="00406C08" w:rsidP="00C52B13">
      <w:pPr>
        <w:keepNext/>
        <w:spacing w:after="0" w:line="240" w:lineRule="auto"/>
        <w:jc w:val="both"/>
        <w:rPr>
          <w:rFonts w:ascii="Times New Roman" w:eastAsia="Times New Roman" w:hAnsi="Times New Roman" w:cs="Times New Roman"/>
          <w:b/>
          <w:snapToGrid w:val="0"/>
          <w:lang w:val="lt-LT" w:bidi="lt-LT"/>
        </w:rPr>
      </w:pPr>
    </w:p>
    <w:p w14:paraId="2D98EFA7" w14:textId="433BCC95" w:rsidR="00406C08" w:rsidRPr="00C52B13" w:rsidRDefault="00406C08" w:rsidP="00C52B13">
      <w:pPr>
        <w:keepNext/>
        <w:spacing w:after="0" w:line="240" w:lineRule="auto"/>
        <w:jc w:val="both"/>
        <w:rPr>
          <w:rFonts w:ascii="Times New Roman" w:eastAsia="Times New Roman" w:hAnsi="Times New Roman" w:cs="Times New Roman"/>
          <w:b/>
          <w:snapToGrid w:val="0"/>
          <w:lang w:val="lt-LT" w:bidi="lt-LT"/>
        </w:rPr>
      </w:pPr>
      <w:proofErr w:type="spellStart"/>
      <w:r w:rsidRPr="00C52B13">
        <w:rPr>
          <w:rFonts w:ascii="Times New Roman" w:eastAsia="Times New Roman" w:hAnsi="Times New Roman" w:cs="Times New Roman"/>
          <w:b/>
          <w:snapToGrid w:val="0"/>
          <w:lang w:val="lt-LT" w:bidi="lt-LT"/>
        </w:rPr>
        <w:t>Cefepime</w:t>
      </w:r>
      <w:proofErr w:type="spellEnd"/>
      <w:r w:rsidR="005B5504" w:rsidRPr="00C52B13">
        <w:rPr>
          <w:rFonts w:ascii="Times New Roman" w:eastAsia="Times New Roman" w:hAnsi="Times New Roman" w:cs="Times New Roman"/>
          <w:b/>
          <w:snapToGrid w:val="0"/>
          <w:lang w:val="lt-LT" w:bidi="lt-LT"/>
        </w:rPr>
        <w:t> </w:t>
      </w:r>
      <w:proofErr w:type="spellStart"/>
      <w:r w:rsidR="00FF2E53" w:rsidRPr="00C52B13">
        <w:rPr>
          <w:rFonts w:ascii="Times New Roman" w:eastAsia="Times New Roman" w:hAnsi="Times New Roman" w:cs="Times New Roman"/>
          <w:b/>
          <w:snapToGrid w:val="0"/>
          <w:lang w:val="lt-LT"/>
        </w:rPr>
        <w:t>PharmSol</w:t>
      </w:r>
      <w:proofErr w:type="spellEnd"/>
      <w:r w:rsidRPr="00C52B13">
        <w:rPr>
          <w:rFonts w:ascii="Times New Roman" w:eastAsia="Times New Roman" w:hAnsi="Times New Roman" w:cs="Times New Roman"/>
          <w:b/>
          <w:snapToGrid w:val="0"/>
          <w:lang w:val="lt-LT" w:bidi="lt-LT"/>
        </w:rPr>
        <w:t xml:space="preserve"> vartoti </w:t>
      </w:r>
      <w:r w:rsidR="00FB151D" w:rsidRPr="00C52B13">
        <w:rPr>
          <w:rFonts w:ascii="Times New Roman" w:eastAsia="Times New Roman" w:hAnsi="Times New Roman" w:cs="Times New Roman"/>
          <w:b/>
          <w:snapToGrid w:val="0"/>
          <w:lang w:val="lt-LT" w:bidi="lt-LT"/>
        </w:rPr>
        <w:t>draudžiama</w:t>
      </w:r>
      <w:r w:rsidRPr="00C52B13">
        <w:rPr>
          <w:rFonts w:ascii="Times New Roman" w:eastAsia="Times New Roman" w:hAnsi="Times New Roman" w:cs="Times New Roman"/>
          <w:b/>
          <w:snapToGrid w:val="0"/>
          <w:lang w:val="lt-LT" w:bidi="lt-LT"/>
        </w:rPr>
        <w:t>:</w:t>
      </w:r>
    </w:p>
    <w:p w14:paraId="5F2E97B5" w14:textId="30C066C8" w:rsidR="00406C08" w:rsidRPr="00C52B13" w:rsidRDefault="00406C08" w:rsidP="00C52B13">
      <w:pPr>
        <w:numPr>
          <w:ilvl w:val="0"/>
          <w:numId w:val="19"/>
        </w:numPr>
        <w:suppressAutoHyphens/>
        <w:spacing w:after="0" w:line="240" w:lineRule="auto"/>
        <w:jc w:val="both"/>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 xml:space="preserve">jeigu yra alergija (padidėjęs jautrumas) </w:t>
      </w:r>
      <w:proofErr w:type="spellStart"/>
      <w:r w:rsidR="00CB1372">
        <w:rPr>
          <w:rFonts w:ascii="Times New Roman" w:eastAsia="Times New Roman" w:hAnsi="Times New Roman" w:cs="Times New Roman"/>
          <w:snapToGrid w:val="0"/>
          <w:lang w:val="lt-LT" w:bidi="lt-LT"/>
        </w:rPr>
        <w:t>cefepimui</w:t>
      </w:r>
      <w:proofErr w:type="spellEnd"/>
      <w:r w:rsidRPr="00C52B13">
        <w:rPr>
          <w:rFonts w:ascii="Times New Roman" w:eastAsia="Times New Roman" w:hAnsi="Times New Roman" w:cs="Times New Roman"/>
          <w:snapToGrid w:val="0"/>
          <w:lang w:val="lt-LT" w:bidi="lt-LT"/>
        </w:rPr>
        <w:t xml:space="preserve"> arba bet kuriai pagalbinei šio vaisto medžiagai</w:t>
      </w:r>
      <w:r w:rsidR="00122807" w:rsidRPr="00C52B13">
        <w:rPr>
          <w:rFonts w:ascii="Times New Roman" w:eastAsia="Times New Roman" w:hAnsi="Times New Roman" w:cs="Times New Roman"/>
          <w:snapToGrid w:val="0"/>
          <w:lang w:val="lt-LT" w:bidi="lt-LT"/>
        </w:rPr>
        <w:t xml:space="preserve"> (jos išvardytos 6</w:t>
      </w:r>
      <w:r w:rsidR="002432C7" w:rsidRPr="00C52B13">
        <w:rPr>
          <w:rFonts w:ascii="Times New Roman" w:eastAsia="Times New Roman" w:hAnsi="Times New Roman" w:cs="Times New Roman"/>
          <w:snapToGrid w:val="0"/>
          <w:lang w:val="lt-LT" w:bidi="lt-LT"/>
        </w:rPr>
        <w:t> </w:t>
      </w:r>
      <w:r w:rsidR="00122807" w:rsidRPr="00C52B13">
        <w:rPr>
          <w:rFonts w:ascii="Times New Roman" w:eastAsia="Times New Roman" w:hAnsi="Times New Roman" w:cs="Times New Roman"/>
          <w:snapToGrid w:val="0"/>
          <w:lang w:val="lt-LT" w:bidi="lt-LT"/>
        </w:rPr>
        <w:t>skyriuje)</w:t>
      </w:r>
      <w:r w:rsidRPr="00C52B13">
        <w:rPr>
          <w:rFonts w:ascii="Times New Roman" w:eastAsia="Times New Roman" w:hAnsi="Times New Roman" w:cs="Times New Roman"/>
          <w:snapToGrid w:val="0"/>
          <w:lang w:val="lt-LT" w:bidi="lt-LT"/>
        </w:rPr>
        <w:t>;</w:t>
      </w:r>
    </w:p>
    <w:p w14:paraId="197EE3E2" w14:textId="118A8870" w:rsidR="00406C08" w:rsidRPr="00C52B13" w:rsidRDefault="00406C08" w:rsidP="00C52B13">
      <w:pPr>
        <w:numPr>
          <w:ilvl w:val="0"/>
          <w:numId w:val="19"/>
        </w:numPr>
        <w:suppressAutoHyphens/>
        <w:spacing w:after="0" w:line="240" w:lineRule="auto"/>
        <w:jc w:val="both"/>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 xml:space="preserve">jeigu </w:t>
      </w:r>
      <w:r w:rsidR="00C14150">
        <w:rPr>
          <w:rFonts w:ascii="Times New Roman" w:eastAsia="Times New Roman" w:hAnsi="Times New Roman" w:cs="Times New Roman"/>
          <w:snapToGrid w:val="0"/>
          <w:lang w:val="lt-LT" w:bidi="lt-LT"/>
        </w:rPr>
        <w:t xml:space="preserve">yra alergija </w:t>
      </w:r>
      <w:proofErr w:type="spellStart"/>
      <w:r w:rsidR="00C14150">
        <w:rPr>
          <w:rFonts w:ascii="Times New Roman" w:eastAsia="Times New Roman" w:hAnsi="Times New Roman" w:cs="Times New Roman"/>
          <w:snapToGrid w:val="0"/>
          <w:lang w:val="lt-LT" w:bidi="lt-LT"/>
        </w:rPr>
        <w:t>cefalosporinams</w:t>
      </w:r>
      <w:proofErr w:type="spellEnd"/>
      <w:r w:rsidR="00C14150">
        <w:rPr>
          <w:rFonts w:ascii="Times New Roman" w:eastAsia="Times New Roman" w:hAnsi="Times New Roman" w:cs="Times New Roman"/>
          <w:snapToGrid w:val="0"/>
          <w:lang w:val="lt-LT" w:bidi="lt-LT"/>
        </w:rPr>
        <w:t xml:space="preserve"> ar kitiems</w:t>
      </w:r>
      <w:r w:rsidRPr="00C52B13">
        <w:rPr>
          <w:rFonts w:ascii="Times New Roman" w:eastAsia="Times New Roman" w:hAnsi="Times New Roman" w:cs="Times New Roman"/>
          <w:snapToGrid w:val="0"/>
          <w:lang w:val="lt-LT" w:bidi="lt-LT"/>
        </w:rPr>
        <w:t xml:space="preserve"> beta</w:t>
      </w:r>
      <w:r w:rsidR="002432C7" w:rsidRPr="00C52B13">
        <w:rPr>
          <w:rFonts w:ascii="Times New Roman" w:eastAsia="Times New Roman" w:hAnsi="Times New Roman" w:cs="Times New Roman"/>
          <w:snapToGrid w:val="0"/>
          <w:lang w:val="lt-LT" w:bidi="lt-LT"/>
        </w:rPr>
        <w:noBreakHyphen/>
      </w:r>
      <w:proofErr w:type="spellStart"/>
      <w:r w:rsidRPr="00C52B13">
        <w:rPr>
          <w:rFonts w:ascii="Times New Roman" w:eastAsia="Times New Roman" w:hAnsi="Times New Roman" w:cs="Times New Roman"/>
          <w:snapToGrid w:val="0"/>
          <w:lang w:val="lt-LT" w:bidi="lt-LT"/>
        </w:rPr>
        <w:t>laktam</w:t>
      </w:r>
      <w:r w:rsidR="00035816" w:rsidRPr="00C52B13">
        <w:rPr>
          <w:rFonts w:ascii="Times New Roman" w:eastAsia="Times New Roman" w:hAnsi="Times New Roman" w:cs="Times New Roman"/>
          <w:snapToGrid w:val="0"/>
          <w:lang w:val="lt-LT" w:bidi="lt-LT"/>
        </w:rPr>
        <w:t>azės</w:t>
      </w:r>
      <w:proofErr w:type="spellEnd"/>
      <w:r w:rsidRPr="00C52B13">
        <w:rPr>
          <w:rFonts w:ascii="Times New Roman" w:eastAsia="Times New Roman" w:hAnsi="Times New Roman" w:cs="Times New Roman"/>
          <w:snapToGrid w:val="0"/>
          <w:lang w:val="lt-LT" w:bidi="lt-LT"/>
        </w:rPr>
        <w:t xml:space="preserve"> antibiotik</w:t>
      </w:r>
      <w:r w:rsidR="00C14150">
        <w:rPr>
          <w:rFonts w:ascii="Times New Roman" w:eastAsia="Times New Roman" w:hAnsi="Times New Roman" w:cs="Times New Roman"/>
          <w:snapToGrid w:val="0"/>
          <w:lang w:val="lt-LT" w:bidi="lt-LT"/>
        </w:rPr>
        <w:t>ams</w:t>
      </w:r>
      <w:r w:rsidRPr="00C52B13">
        <w:rPr>
          <w:rFonts w:ascii="Times New Roman" w:eastAsia="Times New Roman" w:hAnsi="Times New Roman" w:cs="Times New Roman"/>
          <w:snapToGrid w:val="0"/>
          <w:lang w:val="lt-LT" w:bidi="lt-LT"/>
        </w:rPr>
        <w:t xml:space="preserve"> (penicilin</w:t>
      </w:r>
      <w:r w:rsidR="00C14150">
        <w:rPr>
          <w:rFonts w:ascii="Times New Roman" w:eastAsia="Times New Roman" w:hAnsi="Times New Roman" w:cs="Times New Roman"/>
          <w:snapToGrid w:val="0"/>
          <w:lang w:val="lt-LT" w:bidi="lt-LT"/>
        </w:rPr>
        <w:t>ams</w:t>
      </w:r>
      <w:r w:rsidRPr="00C52B13">
        <w:rPr>
          <w:rFonts w:ascii="Times New Roman" w:eastAsia="Times New Roman" w:hAnsi="Times New Roman" w:cs="Times New Roman"/>
          <w:snapToGrid w:val="0"/>
          <w:lang w:val="lt-LT" w:bidi="lt-LT"/>
        </w:rPr>
        <w:t xml:space="preserve">, </w:t>
      </w:r>
      <w:proofErr w:type="spellStart"/>
      <w:r w:rsidRPr="00C52B13">
        <w:rPr>
          <w:rFonts w:ascii="Times New Roman" w:eastAsia="Times New Roman" w:hAnsi="Times New Roman" w:cs="Times New Roman"/>
          <w:snapToGrid w:val="0"/>
          <w:lang w:val="lt-LT" w:bidi="lt-LT"/>
        </w:rPr>
        <w:t>monobaktam</w:t>
      </w:r>
      <w:r w:rsidR="00C14150">
        <w:rPr>
          <w:rFonts w:ascii="Times New Roman" w:eastAsia="Times New Roman" w:hAnsi="Times New Roman" w:cs="Times New Roman"/>
          <w:snapToGrid w:val="0"/>
          <w:lang w:val="lt-LT" w:bidi="lt-LT"/>
        </w:rPr>
        <w:t>ams</w:t>
      </w:r>
      <w:proofErr w:type="spellEnd"/>
      <w:r w:rsidRPr="00C52B13">
        <w:rPr>
          <w:rFonts w:ascii="Times New Roman" w:eastAsia="Times New Roman" w:hAnsi="Times New Roman" w:cs="Times New Roman"/>
          <w:snapToGrid w:val="0"/>
          <w:lang w:val="lt-LT" w:bidi="lt-LT"/>
        </w:rPr>
        <w:t xml:space="preserve"> ir </w:t>
      </w:r>
      <w:proofErr w:type="spellStart"/>
      <w:r w:rsidRPr="00C52B13">
        <w:rPr>
          <w:rFonts w:ascii="Times New Roman" w:eastAsia="Times New Roman" w:hAnsi="Times New Roman" w:cs="Times New Roman"/>
          <w:snapToGrid w:val="0"/>
          <w:lang w:val="lt-LT" w:bidi="lt-LT"/>
        </w:rPr>
        <w:t>karbapenem</w:t>
      </w:r>
      <w:r w:rsidR="00C14150">
        <w:rPr>
          <w:rFonts w:ascii="Times New Roman" w:eastAsia="Times New Roman" w:hAnsi="Times New Roman" w:cs="Times New Roman"/>
          <w:snapToGrid w:val="0"/>
          <w:lang w:val="lt-LT" w:bidi="lt-LT"/>
        </w:rPr>
        <w:t>ams</w:t>
      </w:r>
      <w:proofErr w:type="spellEnd"/>
      <w:r w:rsidRPr="00C52B13">
        <w:rPr>
          <w:rFonts w:ascii="Times New Roman" w:eastAsia="Times New Roman" w:hAnsi="Times New Roman" w:cs="Times New Roman"/>
          <w:snapToGrid w:val="0"/>
          <w:lang w:val="lt-LT" w:bidi="lt-LT"/>
        </w:rPr>
        <w:t>);</w:t>
      </w:r>
    </w:p>
    <w:p w14:paraId="33F90282" w14:textId="77777777" w:rsidR="00406C08" w:rsidRPr="00C52B13" w:rsidRDefault="00406C08" w:rsidP="00C52B13">
      <w:pPr>
        <w:spacing w:after="0" w:line="240" w:lineRule="auto"/>
        <w:jc w:val="both"/>
        <w:rPr>
          <w:rFonts w:ascii="Times New Roman" w:eastAsia="Times New Roman" w:hAnsi="Times New Roman" w:cs="Times New Roman"/>
          <w:snapToGrid w:val="0"/>
          <w:lang w:val="lt-LT" w:bidi="lt-LT"/>
        </w:rPr>
      </w:pPr>
    </w:p>
    <w:p w14:paraId="72E211E9" w14:textId="77777777" w:rsidR="00406C08" w:rsidRPr="00C52B13" w:rsidRDefault="00406C08" w:rsidP="00C52B13">
      <w:pPr>
        <w:keepNext/>
        <w:spacing w:after="0" w:line="240" w:lineRule="auto"/>
        <w:jc w:val="both"/>
        <w:rPr>
          <w:rFonts w:ascii="Times New Roman" w:eastAsia="Times New Roman" w:hAnsi="Times New Roman" w:cs="Times New Roman"/>
          <w:b/>
          <w:snapToGrid w:val="0"/>
          <w:lang w:val="lt-LT" w:bidi="lt-LT"/>
        </w:rPr>
      </w:pPr>
      <w:r w:rsidRPr="00C52B13">
        <w:rPr>
          <w:rFonts w:ascii="Times New Roman" w:eastAsia="Times New Roman" w:hAnsi="Times New Roman" w:cs="Times New Roman"/>
          <w:b/>
          <w:snapToGrid w:val="0"/>
          <w:lang w:val="lt-LT" w:bidi="lt-LT"/>
        </w:rPr>
        <w:t>Įspėjimai ir atsargumo priemonės</w:t>
      </w:r>
    </w:p>
    <w:p w14:paraId="65D60BEE" w14:textId="28E29C79" w:rsidR="00406C08" w:rsidRPr="00C52B13" w:rsidRDefault="00406C08" w:rsidP="00C52B13">
      <w:pPr>
        <w:spacing w:after="0" w:line="240" w:lineRule="auto"/>
        <w:jc w:val="both"/>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Pas</w:t>
      </w:r>
      <w:r w:rsidR="00B63CB6" w:rsidRPr="00C52B13">
        <w:rPr>
          <w:rFonts w:ascii="Times New Roman" w:eastAsia="Times New Roman" w:hAnsi="Times New Roman" w:cs="Times New Roman"/>
          <w:snapToGrid w:val="0"/>
          <w:lang w:val="lt-LT" w:bidi="lt-LT"/>
        </w:rPr>
        <w:t>itar</w:t>
      </w:r>
      <w:r w:rsidRPr="00C52B13">
        <w:rPr>
          <w:rFonts w:ascii="Times New Roman" w:eastAsia="Times New Roman" w:hAnsi="Times New Roman" w:cs="Times New Roman"/>
          <w:snapToGrid w:val="0"/>
          <w:lang w:val="lt-LT" w:bidi="lt-LT"/>
        </w:rPr>
        <w:t>kite</w:t>
      </w:r>
      <w:r w:rsidR="00B63CB6" w:rsidRPr="00C52B13">
        <w:rPr>
          <w:rFonts w:ascii="Times New Roman" w:eastAsia="Times New Roman" w:hAnsi="Times New Roman" w:cs="Times New Roman"/>
          <w:snapToGrid w:val="0"/>
          <w:lang w:val="lt-LT" w:bidi="lt-LT"/>
        </w:rPr>
        <w:t xml:space="preserve"> su</w:t>
      </w:r>
      <w:r w:rsidRPr="00C52B13">
        <w:rPr>
          <w:rFonts w:ascii="Times New Roman" w:eastAsia="Times New Roman" w:hAnsi="Times New Roman" w:cs="Times New Roman"/>
          <w:snapToGrid w:val="0"/>
          <w:lang w:val="lt-LT" w:bidi="lt-LT"/>
        </w:rPr>
        <w:t xml:space="preserve"> gydytoju</w:t>
      </w:r>
      <w:r w:rsidR="00C14150">
        <w:rPr>
          <w:rFonts w:ascii="Times New Roman" w:eastAsia="Times New Roman" w:hAnsi="Times New Roman" w:cs="Times New Roman"/>
          <w:snapToGrid w:val="0"/>
          <w:lang w:val="lt-LT" w:bidi="lt-LT"/>
        </w:rPr>
        <w:t>,</w:t>
      </w:r>
      <w:r w:rsidRPr="00C52B13">
        <w:rPr>
          <w:rFonts w:ascii="Times New Roman" w:eastAsia="Times New Roman" w:hAnsi="Times New Roman" w:cs="Times New Roman"/>
          <w:snapToGrid w:val="0"/>
          <w:lang w:val="lt-LT" w:bidi="lt-LT"/>
        </w:rPr>
        <w:t xml:space="preserve"> </w:t>
      </w:r>
      <w:r w:rsidR="00C14150">
        <w:rPr>
          <w:rFonts w:ascii="Times New Roman" w:eastAsia="Times New Roman" w:hAnsi="Times New Roman" w:cs="Times New Roman"/>
          <w:snapToGrid w:val="0"/>
          <w:lang w:val="lt-LT" w:bidi="lt-LT"/>
        </w:rPr>
        <w:t xml:space="preserve">vaistininku </w:t>
      </w:r>
      <w:r w:rsidRPr="00C52B13">
        <w:rPr>
          <w:rFonts w:ascii="Times New Roman" w:eastAsia="Times New Roman" w:hAnsi="Times New Roman" w:cs="Times New Roman"/>
          <w:snapToGrid w:val="0"/>
          <w:lang w:val="lt-LT" w:bidi="lt-LT"/>
        </w:rPr>
        <w:t xml:space="preserve">arba </w:t>
      </w:r>
      <w:r w:rsidR="00C14150">
        <w:rPr>
          <w:rFonts w:ascii="Times New Roman" w:eastAsia="Times New Roman" w:hAnsi="Times New Roman" w:cs="Times New Roman"/>
          <w:snapToGrid w:val="0"/>
          <w:lang w:val="lt-LT" w:bidi="lt-LT"/>
        </w:rPr>
        <w:t xml:space="preserve">slaugytoju, </w:t>
      </w:r>
      <w:r w:rsidR="00C14150" w:rsidRPr="00C14150">
        <w:rPr>
          <w:rFonts w:ascii="Times New Roman" w:eastAsia="Times New Roman" w:hAnsi="Times New Roman" w:cs="Times New Roman"/>
          <w:snapToGrid w:val="0"/>
          <w:lang w:val="lt-LT" w:bidi="lt-LT"/>
        </w:rPr>
        <w:t xml:space="preserve">prieš pradėdami vartoti </w:t>
      </w:r>
      <w:bookmarkStart w:id="8" w:name="_Hlk158575122"/>
      <w:proofErr w:type="spellStart"/>
      <w:r w:rsidR="00C14150" w:rsidRPr="00C14150">
        <w:rPr>
          <w:rFonts w:ascii="Times New Roman" w:eastAsia="Times New Roman" w:hAnsi="Times New Roman" w:cs="Times New Roman"/>
          <w:snapToGrid w:val="0"/>
          <w:lang w:val="lt-LT" w:bidi="lt-LT"/>
        </w:rPr>
        <w:t>Cefepime</w:t>
      </w:r>
      <w:proofErr w:type="spellEnd"/>
      <w:r w:rsidR="00C14150" w:rsidRPr="00C14150">
        <w:rPr>
          <w:rFonts w:ascii="Times New Roman" w:eastAsia="Times New Roman" w:hAnsi="Times New Roman" w:cs="Times New Roman"/>
          <w:snapToGrid w:val="0"/>
          <w:lang w:val="lt-LT" w:bidi="lt-LT"/>
        </w:rPr>
        <w:t xml:space="preserve"> </w:t>
      </w:r>
      <w:proofErr w:type="spellStart"/>
      <w:r w:rsidR="00C14150" w:rsidRPr="00C14150">
        <w:rPr>
          <w:rFonts w:ascii="Times New Roman" w:eastAsia="Times New Roman" w:hAnsi="Times New Roman" w:cs="Times New Roman"/>
          <w:snapToGrid w:val="0"/>
          <w:lang w:val="lt-LT" w:bidi="lt-LT"/>
        </w:rPr>
        <w:t>PharmSol</w:t>
      </w:r>
      <w:bookmarkEnd w:id="8"/>
      <w:proofErr w:type="spellEnd"/>
      <w:r w:rsidRPr="00C52B13">
        <w:rPr>
          <w:rFonts w:ascii="Times New Roman" w:eastAsia="Times New Roman" w:hAnsi="Times New Roman" w:cs="Times New Roman"/>
          <w:snapToGrid w:val="0"/>
          <w:lang w:val="lt-LT" w:bidi="lt-LT"/>
        </w:rPr>
        <w:t>:</w:t>
      </w:r>
    </w:p>
    <w:p w14:paraId="5F94A611" w14:textId="77777777" w:rsidR="00081895" w:rsidRPr="00C52B13" w:rsidRDefault="00081895" w:rsidP="00C52B13">
      <w:pPr>
        <w:numPr>
          <w:ilvl w:val="0"/>
          <w:numId w:val="20"/>
        </w:numPr>
        <w:suppressAutoHyphens/>
        <w:spacing w:after="0" w:line="240" w:lineRule="auto"/>
        <w:jc w:val="both"/>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jeigu turite inkstų sutrikimų</w:t>
      </w:r>
      <w:r w:rsidRPr="00C52B13">
        <w:rPr>
          <w:rFonts w:ascii="Times New Roman" w:eastAsia="Times New Roman" w:hAnsi="Times New Roman" w:cs="Times New Roman"/>
          <w:b/>
          <w:snapToGrid w:val="0"/>
          <w:lang w:val="lt-LT" w:bidi="lt-LT"/>
        </w:rPr>
        <w:t>,</w:t>
      </w:r>
      <w:r w:rsidRPr="00C52B13">
        <w:rPr>
          <w:rFonts w:ascii="Times New Roman" w:eastAsia="Times New Roman" w:hAnsi="Times New Roman" w:cs="Times New Roman"/>
          <w:snapToGrid w:val="0"/>
          <w:lang w:val="lt-LT" w:bidi="lt-LT"/>
        </w:rPr>
        <w:t xml:space="preserve"> </w:t>
      </w:r>
      <w:proofErr w:type="spellStart"/>
      <w:r w:rsidRPr="00C52B13">
        <w:rPr>
          <w:rFonts w:ascii="Times New Roman" w:eastAsia="Times New Roman" w:hAnsi="Times New Roman" w:cs="Times New Roman"/>
          <w:snapToGrid w:val="0"/>
          <w:lang w:val="lt-LT" w:bidi="lt-LT"/>
        </w:rPr>
        <w:t>cefepimo</w:t>
      </w:r>
      <w:proofErr w:type="spellEnd"/>
      <w:r w:rsidRPr="00C52B13">
        <w:rPr>
          <w:rFonts w:ascii="Times New Roman" w:eastAsia="Times New Roman" w:hAnsi="Times New Roman" w:cs="Times New Roman"/>
          <w:snapToGrid w:val="0"/>
          <w:lang w:val="lt-LT" w:bidi="lt-LT"/>
        </w:rPr>
        <w:t xml:space="preserve"> dozę gali reikėti koreguoti;</w:t>
      </w:r>
    </w:p>
    <w:p w14:paraId="64B3B6A3" w14:textId="57DCC242" w:rsidR="00406C08" w:rsidRPr="00C52B13" w:rsidRDefault="00406C08" w:rsidP="00C52B13">
      <w:pPr>
        <w:numPr>
          <w:ilvl w:val="0"/>
          <w:numId w:val="20"/>
        </w:numPr>
        <w:suppressAutoHyphens/>
        <w:spacing w:after="0" w:line="240" w:lineRule="auto"/>
        <w:jc w:val="both"/>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 xml:space="preserve">jeigu </w:t>
      </w:r>
      <w:r w:rsidR="00EF4030">
        <w:rPr>
          <w:rFonts w:ascii="Times New Roman" w:eastAsia="Times New Roman" w:hAnsi="Times New Roman" w:cs="Times New Roman"/>
          <w:snapToGrid w:val="0"/>
          <w:lang w:val="lt-LT" w:bidi="lt-LT"/>
        </w:rPr>
        <w:t>sergate</w:t>
      </w:r>
      <w:r w:rsidRPr="00C52B13">
        <w:rPr>
          <w:rFonts w:ascii="Times New Roman" w:eastAsia="Times New Roman" w:hAnsi="Times New Roman" w:cs="Times New Roman"/>
          <w:snapToGrid w:val="0"/>
          <w:lang w:val="lt-LT" w:bidi="lt-LT"/>
        </w:rPr>
        <w:t xml:space="preserve"> </w:t>
      </w:r>
      <w:r w:rsidR="002432C7" w:rsidRPr="00C52B13">
        <w:rPr>
          <w:rFonts w:ascii="Times New Roman" w:eastAsia="Times New Roman" w:hAnsi="Times New Roman" w:cs="Times New Roman"/>
          <w:snapToGrid w:val="0"/>
          <w:lang w:val="lt-LT" w:bidi="lt-LT"/>
        </w:rPr>
        <w:t xml:space="preserve">bronchų </w:t>
      </w:r>
      <w:r w:rsidRPr="00C52B13">
        <w:rPr>
          <w:rFonts w:ascii="Times New Roman" w:eastAsia="Times New Roman" w:hAnsi="Times New Roman" w:cs="Times New Roman"/>
          <w:snapToGrid w:val="0"/>
          <w:lang w:val="lt-LT" w:bidi="lt-LT"/>
        </w:rPr>
        <w:t>astma arba buvote linkę į alergiją;</w:t>
      </w:r>
    </w:p>
    <w:p w14:paraId="5D726A99" w14:textId="03E0DBA7" w:rsidR="00081895" w:rsidRPr="00C52B13" w:rsidRDefault="00081895" w:rsidP="00C52B13">
      <w:pPr>
        <w:numPr>
          <w:ilvl w:val="0"/>
          <w:numId w:val="20"/>
        </w:numPr>
        <w:suppressAutoHyphens/>
        <w:spacing w:after="0" w:line="240" w:lineRule="auto"/>
        <w:jc w:val="both"/>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jeigu sergate alergija (pvz., šienlige, di</w:t>
      </w:r>
      <w:r w:rsidR="00EF4030">
        <w:rPr>
          <w:rFonts w:ascii="Times New Roman" w:eastAsia="Times New Roman" w:hAnsi="Times New Roman" w:cs="Times New Roman"/>
          <w:snapToGrid w:val="0"/>
          <w:lang w:val="lt-LT" w:bidi="lt-LT"/>
        </w:rPr>
        <w:t>l</w:t>
      </w:r>
      <w:r w:rsidRPr="00C52B13">
        <w:rPr>
          <w:rFonts w:ascii="Times New Roman" w:eastAsia="Times New Roman" w:hAnsi="Times New Roman" w:cs="Times New Roman"/>
          <w:snapToGrid w:val="0"/>
          <w:lang w:val="lt-LT" w:bidi="lt-LT"/>
        </w:rPr>
        <w:t>gėli</w:t>
      </w:r>
      <w:r w:rsidR="00EF4030">
        <w:rPr>
          <w:rFonts w:ascii="Times New Roman" w:eastAsia="Times New Roman" w:hAnsi="Times New Roman" w:cs="Times New Roman"/>
          <w:snapToGrid w:val="0"/>
          <w:lang w:val="lt-LT" w:bidi="lt-LT"/>
        </w:rPr>
        <w:t>ne</w:t>
      </w:r>
      <w:r w:rsidRPr="00C52B13">
        <w:rPr>
          <w:rFonts w:ascii="Times New Roman" w:eastAsia="Times New Roman" w:hAnsi="Times New Roman" w:cs="Times New Roman"/>
          <w:snapToGrid w:val="0"/>
          <w:lang w:val="lt-LT" w:bidi="lt-LT"/>
        </w:rPr>
        <w:t xml:space="preserve">) arba kada nors buvo pasireiškusi alerginė reakcija į </w:t>
      </w:r>
      <w:r w:rsidR="00EF4030">
        <w:rPr>
          <w:rFonts w:ascii="Times New Roman" w:eastAsia="Times New Roman" w:hAnsi="Times New Roman" w:cs="Times New Roman"/>
          <w:snapToGrid w:val="0"/>
          <w:lang w:val="lt-LT" w:bidi="lt-LT"/>
        </w:rPr>
        <w:t>vaistus. J</w:t>
      </w:r>
      <w:r w:rsidRPr="00C52B13">
        <w:rPr>
          <w:rFonts w:ascii="Times New Roman" w:eastAsia="Times New Roman" w:hAnsi="Times New Roman" w:cs="Times New Roman"/>
          <w:snapToGrid w:val="0"/>
          <w:lang w:val="lt-LT" w:bidi="lt-LT"/>
        </w:rPr>
        <w:t xml:space="preserve">eigu gydantis </w:t>
      </w:r>
      <w:proofErr w:type="spellStart"/>
      <w:r w:rsidR="00EF4030" w:rsidRPr="00EF4030">
        <w:rPr>
          <w:rFonts w:ascii="Times New Roman" w:eastAsia="Times New Roman" w:hAnsi="Times New Roman" w:cs="Times New Roman"/>
          <w:snapToGrid w:val="0"/>
          <w:lang w:val="lt-LT" w:bidi="lt-LT"/>
        </w:rPr>
        <w:t>Cefepime</w:t>
      </w:r>
      <w:proofErr w:type="spellEnd"/>
      <w:r w:rsidR="00EF4030" w:rsidRPr="00EF4030">
        <w:rPr>
          <w:rFonts w:ascii="Times New Roman" w:eastAsia="Times New Roman" w:hAnsi="Times New Roman" w:cs="Times New Roman"/>
          <w:snapToGrid w:val="0"/>
          <w:lang w:val="lt-LT" w:bidi="lt-LT"/>
        </w:rPr>
        <w:t xml:space="preserve"> </w:t>
      </w:r>
      <w:proofErr w:type="spellStart"/>
      <w:r w:rsidR="00EF4030" w:rsidRPr="00EF4030">
        <w:rPr>
          <w:rFonts w:ascii="Times New Roman" w:eastAsia="Times New Roman" w:hAnsi="Times New Roman" w:cs="Times New Roman"/>
          <w:snapToGrid w:val="0"/>
          <w:lang w:val="lt-LT" w:bidi="lt-LT"/>
        </w:rPr>
        <w:t>PharmSol</w:t>
      </w:r>
      <w:proofErr w:type="spellEnd"/>
      <w:r w:rsidRPr="00C52B13">
        <w:rPr>
          <w:rFonts w:ascii="Times New Roman" w:eastAsia="Times New Roman" w:hAnsi="Times New Roman" w:cs="Times New Roman"/>
          <w:snapToGrid w:val="0"/>
          <w:lang w:val="lt-LT" w:bidi="lt-LT"/>
        </w:rPr>
        <w:t xml:space="preserve"> pasireikštų alerginė reakcija, </w:t>
      </w:r>
      <w:r w:rsidR="00EF4030">
        <w:rPr>
          <w:rFonts w:ascii="Times New Roman" w:eastAsia="Times New Roman" w:hAnsi="Times New Roman" w:cs="Times New Roman"/>
          <w:snapToGrid w:val="0"/>
          <w:lang w:val="lt-LT" w:bidi="lt-LT"/>
        </w:rPr>
        <w:t xml:space="preserve">gydymą būtina nutraukti ir pradėti taikyti tinkamą </w:t>
      </w:r>
      <w:r w:rsidR="00027311">
        <w:rPr>
          <w:rFonts w:ascii="Times New Roman" w:eastAsia="Times New Roman" w:hAnsi="Times New Roman" w:cs="Times New Roman"/>
          <w:snapToGrid w:val="0"/>
          <w:lang w:val="lt-LT" w:bidi="lt-LT"/>
        </w:rPr>
        <w:t xml:space="preserve">alerginės reakcijos </w:t>
      </w:r>
      <w:r w:rsidR="00EF4030">
        <w:rPr>
          <w:rFonts w:ascii="Times New Roman" w:eastAsia="Times New Roman" w:hAnsi="Times New Roman" w:cs="Times New Roman"/>
          <w:snapToGrid w:val="0"/>
          <w:lang w:val="lt-LT" w:bidi="lt-LT"/>
        </w:rPr>
        <w:t>gydymą</w:t>
      </w:r>
      <w:r w:rsidRPr="00C52B13">
        <w:rPr>
          <w:rFonts w:ascii="Times New Roman" w:eastAsia="Times New Roman" w:hAnsi="Times New Roman" w:cs="Times New Roman"/>
          <w:snapToGrid w:val="0"/>
          <w:lang w:val="lt-LT" w:bidi="lt-LT"/>
        </w:rPr>
        <w:t>;</w:t>
      </w:r>
    </w:p>
    <w:p w14:paraId="09705231" w14:textId="64575727" w:rsidR="00406C08" w:rsidRPr="00C52B13" w:rsidRDefault="00406C08" w:rsidP="00C52B13">
      <w:pPr>
        <w:numPr>
          <w:ilvl w:val="0"/>
          <w:numId w:val="20"/>
        </w:numPr>
        <w:suppressAutoHyphens/>
        <w:spacing w:after="0" w:line="240" w:lineRule="auto"/>
        <w:jc w:val="both"/>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 xml:space="preserve">jeigu gydantis Jums </w:t>
      </w:r>
      <w:r w:rsidR="008E3B95" w:rsidRPr="00C52B13">
        <w:rPr>
          <w:rFonts w:ascii="Times New Roman" w:eastAsia="Times New Roman" w:hAnsi="Times New Roman" w:cs="Times New Roman"/>
          <w:snapToGrid w:val="0"/>
          <w:lang w:val="lt-LT" w:bidi="lt-LT"/>
        </w:rPr>
        <w:t>p</w:t>
      </w:r>
      <w:r w:rsidRPr="00C52B13">
        <w:rPr>
          <w:rFonts w:ascii="Times New Roman" w:eastAsia="Times New Roman" w:hAnsi="Times New Roman" w:cs="Times New Roman"/>
          <w:snapToGrid w:val="0"/>
          <w:lang w:val="lt-LT" w:bidi="lt-LT"/>
        </w:rPr>
        <w:t>asir</w:t>
      </w:r>
      <w:r w:rsidR="008E3B95" w:rsidRPr="00C52B13">
        <w:rPr>
          <w:rFonts w:ascii="Times New Roman" w:eastAsia="Times New Roman" w:hAnsi="Times New Roman" w:cs="Times New Roman"/>
          <w:snapToGrid w:val="0"/>
          <w:lang w:val="lt-LT" w:bidi="lt-LT"/>
        </w:rPr>
        <w:t>eiški</w:t>
      </w:r>
      <w:r w:rsidRPr="00C52B13">
        <w:rPr>
          <w:rFonts w:ascii="Times New Roman" w:eastAsia="Times New Roman" w:hAnsi="Times New Roman" w:cs="Times New Roman"/>
          <w:snapToGrid w:val="0"/>
          <w:lang w:val="lt-LT" w:bidi="lt-LT"/>
        </w:rPr>
        <w:t>a sunkus nuolatinis viduriavimas</w:t>
      </w:r>
      <w:r w:rsidR="002432C7" w:rsidRPr="00C52B13">
        <w:rPr>
          <w:rFonts w:ascii="Times New Roman" w:eastAsia="Times New Roman" w:hAnsi="Times New Roman" w:cs="Times New Roman"/>
          <w:snapToGrid w:val="0"/>
          <w:lang w:val="lt-LT" w:bidi="lt-LT"/>
        </w:rPr>
        <w:t xml:space="preserve"> –</w:t>
      </w:r>
      <w:r w:rsidRPr="00C52B13">
        <w:rPr>
          <w:rFonts w:ascii="Times New Roman" w:eastAsia="Times New Roman" w:hAnsi="Times New Roman" w:cs="Times New Roman"/>
          <w:snapToGrid w:val="0"/>
          <w:lang w:val="lt-LT" w:bidi="lt-LT"/>
        </w:rPr>
        <w:t xml:space="preserve"> </w:t>
      </w:r>
      <w:r w:rsidR="002432C7" w:rsidRPr="00C52B13">
        <w:rPr>
          <w:rFonts w:ascii="Times New Roman" w:eastAsia="Times New Roman" w:hAnsi="Times New Roman" w:cs="Times New Roman"/>
          <w:snapToGrid w:val="0"/>
          <w:lang w:val="lt-LT" w:bidi="lt-LT"/>
        </w:rPr>
        <w:t>t</w:t>
      </w:r>
      <w:r w:rsidRPr="00C52B13">
        <w:rPr>
          <w:rFonts w:ascii="Times New Roman" w:eastAsia="Times New Roman" w:hAnsi="Times New Roman" w:cs="Times New Roman"/>
          <w:snapToGrid w:val="0"/>
          <w:lang w:val="lt-LT" w:bidi="lt-LT"/>
        </w:rPr>
        <w:t xml:space="preserve">ai gali būti </w:t>
      </w:r>
      <w:r w:rsidR="00027311">
        <w:rPr>
          <w:rFonts w:ascii="Times New Roman" w:eastAsia="Times New Roman" w:hAnsi="Times New Roman" w:cs="Times New Roman"/>
          <w:snapToGrid w:val="0"/>
          <w:lang w:val="lt-LT" w:bidi="lt-LT"/>
        </w:rPr>
        <w:t>žarnyno</w:t>
      </w:r>
      <w:r w:rsidRPr="00C52B13">
        <w:rPr>
          <w:rFonts w:ascii="Times New Roman" w:eastAsia="Times New Roman" w:hAnsi="Times New Roman" w:cs="Times New Roman"/>
          <w:snapToGrid w:val="0"/>
          <w:lang w:val="lt-LT" w:bidi="lt-LT"/>
        </w:rPr>
        <w:t xml:space="preserve"> uždegimo požymis ir gali prireikti skubios medicininės intervencijos;</w:t>
      </w:r>
    </w:p>
    <w:p w14:paraId="350DD6C7" w14:textId="6867A57A" w:rsidR="00081895" w:rsidRPr="00C52B13" w:rsidRDefault="00E479AB" w:rsidP="00C52B13">
      <w:pPr>
        <w:numPr>
          <w:ilvl w:val="0"/>
          <w:numId w:val="20"/>
        </w:numPr>
        <w:suppressAutoHyphens/>
        <w:spacing w:after="0" w:line="240" w:lineRule="auto"/>
        <w:jc w:val="both"/>
        <w:rPr>
          <w:rFonts w:ascii="Times New Roman" w:eastAsia="Times New Roman" w:hAnsi="Times New Roman" w:cs="Times New Roman"/>
          <w:snapToGrid w:val="0"/>
          <w:lang w:val="lt-LT" w:bidi="lt-LT"/>
        </w:rPr>
      </w:pPr>
      <w:r>
        <w:rPr>
          <w:rFonts w:ascii="Times New Roman" w:eastAsia="Times New Roman" w:hAnsi="Times New Roman" w:cs="Times New Roman"/>
          <w:snapToGrid w:val="0"/>
          <w:lang w:val="lt-LT" w:bidi="lt-LT"/>
        </w:rPr>
        <w:t>d</w:t>
      </w:r>
      <w:r w:rsidR="00081895" w:rsidRPr="00C52B13">
        <w:rPr>
          <w:rFonts w:ascii="Times New Roman" w:eastAsia="Times New Roman" w:hAnsi="Times New Roman" w:cs="Times New Roman"/>
          <w:snapToGrid w:val="0"/>
          <w:lang w:val="lt-LT" w:bidi="lt-LT"/>
        </w:rPr>
        <w:t xml:space="preserve">ozes senyviems pacientams reikia parinkti </w:t>
      </w:r>
      <w:r>
        <w:rPr>
          <w:rFonts w:ascii="Times New Roman" w:eastAsia="Times New Roman" w:hAnsi="Times New Roman" w:cs="Times New Roman"/>
          <w:snapToGrid w:val="0"/>
          <w:lang w:val="lt-LT" w:bidi="lt-LT"/>
        </w:rPr>
        <w:t>laikantis saugumo priemonių</w:t>
      </w:r>
      <w:r w:rsidR="00081895" w:rsidRPr="00C52B13">
        <w:rPr>
          <w:rFonts w:ascii="Times New Roman" w:eastAsia="Times New Roman" w:hAnsi="Times New Roman" w:cs="Times New Roman"/>
          <w:snapToGrid w:val="0"/>
          <w:lang w:val="lt-LT" w:bidi="lt-LT"/>
        </w:rPr>
        <w:t xml:space="preserve"> ir atsižvelgti į inkstų funkciją, nes yra didesnė inkstų ligos išsivystymo galimybė.</w:t>
      </w:r>
    </w:p>
    <w:p w14:paraId="6EF553E0" w14:textId="77777777" w:rsidR="00081895" w:rsidRPr="00C52B13" w:rsidRDefault="00081895" w:rsidP="00C52B13">
      <w:pPr>
        <w:suppressAutoHyphens/>
        <w:spacing w:after="0" w:line="240" w:lineRule="auto"/>
        <w:ind w:left="720"/>
        <w:jc w:val="both"/>
        <w:rPr>
          <w:rFonts w:ascii="Times New Roman" w:eastAsia="Times New Roman" w:hAnsi="Times New Roman" w:cs="Times New Roman"/>
          <w:snapToGrid w:val="0"/>
          <w:lang w:val="lt-LT" w:bidi="lt-LT"/>
        </w:rPr>
      </w:pPr>
    </w:p>
    <w:p w14:paraId="549FB26F" w14:textId="5ABAB7E9" w:rsidR="00406C08" w:rsidRPr="00C52B13" w:rsidRDefault="00081895" w:rsidP="00C52B13">
      <w:pPr>
        <w:spacing w:after="0" w:line="240" w:lineRule="auto"/>
        <w:jc w:val="both"/>
        <w:rPr>
          <w:rFonts w:ascii="Times New Roman" w:eastAsia="Times New Roman" w:hAnsi="Times New Roman" w:cs="Times New Roman"/>
          <w:snapToGrid w:val="0"/>
          <w:lang w:val="lt-LT" w:bidi="lt-LT"/>
        </w:rPr>
      </w:pPr>
      <w:proofErr w:type="spellStart"/>
      <w:r w:rsidRPr="00C52B13">
        <w:rPr>
          <w:rFonts w:ascii="Times New Roman" w:eastAsia="Times New Roman" w:hAnsi="Times New Roman" w:cs="Times New Roman"/>
          <w:snapToGrid w:val="0"/>
          <w:lang w:val="lt-LT" w:bidi="lt-LT"/>
        </w:rPr>
        <w:t>Cefepimas</w:t>
      </w:r>
      <w:proofErr w:type="spellEnd"/>
      <w:r w:rsidRPr="00C52B13">
        <w:rPr>
          <w:rFonts w:ascii="Times New Roman" w:eastAsia="Times New Roman" w:hAnsi="Times New Roman" w:cs="Times New Roman"/>
          <w:snapToGrid w:val="0"/>
          <w:lang w:val="lt-LT" w:bidi="lt-LT"/>
        </w:rPr>
        <w:t xml:space="preserve"> nėra tinkamas tam tikrų rūšių infekcijoms gydyti. Jeigu gydytojas paskyrė jums š</w:t>
      </w:r>
      <w:r w:rsidR="00027311">
        <w:rPr>
          <w:rFonts w:ascii="Times New Roman" w:eastAsia="Times New Roman" w:hAnsi="Times New Roman" w:cs="Times New Roman"/>
          <w:snapToGrid w:val="0"/>
          <w:lang w:val="lt-LT" w:bidi="lt-LT"/>
        </w:rPr>
        <w:t>io</w:t>
      </w:r>
      <w:r w:rsidRPr="00C52B13">
        <w:rPr>
          <w:rFonts w:ascii="Times New Roman" w:eastAsia="Times New Roman" w:hAnsi="Times New Roman" w:cs="Times New Roman"/>
          <w:snapToGrid w:val="0"/>
          <w:lang w:val="lt-LT" w:bidi="lt-LT"/>
        </w:rPr>
        <w:t xml:space="preserve"> antibiotik</w:t>
      </w:r>
      <w:r w:rsidR="00027311">
        <w:rPr>
          <w:rFonts w:ascii="Times New Roman" w:eastAsia="Times New Roman" w:hAnsi="Times New Roman" w:cs="Times New Roman"/>
          <w:snapToGrid w:val="0"/>
          <w:lang w:val="lt-LT" w:bidi="lt-LT"/>
        </w:rPr>
        <w:t>o</w:t>
      </w:r>
      <w:r w:rsidRPr="00C52B13">
        <w:rPr>
          <w:rFonts w:ascii="Times New Roman" w:eastAsia="Times New Roman" w:hAnsi="Times New Roman" w:cs="Times New Roman"/>
          <w:snapToGrid w:val="0"/>
          <w:lang w:val="lt-LT" w:bidi="lt-LT"/>
        </w:rPr>
        <w:t>, tai jis yra geriausias ir tinkamiausia</w:t>
      </w:r>
      <w:r w:rsidR="00027311">
        <w:rPr>
          <w:rFonts w:ascii="Times New Roman" w:eastAsia="Times New Roman" w:hAnsi="Times New Roman" w:cs="Times New Roman"/>
          <w:snapToGrid w:val="0"/>
          <w:lang w:val="lt-LT" w:bidi="lt-LT"/>
        </w:rPr>
        <w:t>s</w:t>
      </w:r>
      <w:r w:rsidRPr="00C52B13">
        <w:rPr>
          <w:rFonts w:ascii="Times New Roman" w:eastAsia="Times New Roman" w:hAnsi="Times New Roman" w:cs="Times New Roman"/>
          <w:snapToGrid w:val="0"/>
          <w:lang w:val="lt-LT" w:bidi="lt-LT"/>
        </w:rPr>
        <w:t xml:space="preserve"> jūsų ligos gydymui.</w:t>
      </w:r>
    </w:p>
    <w:p w14:paraId="0D8D221F" w14:textId="77777777" w:rsidR="00081895" w:rsidRPr="00C52B13" w:rsidRDefault="00081895" w:rsidP="00C52B13">
      <w:pPr>
        <w:spacing w:after="0" w:line="240" w:lineRule="auto"/>
        <w:jc w:val="both"/>
        <w:rPr>
          <w:rFonts w:ascii="Times New Roman" w:eastAsia="Times New Roman" w:hAnsi="Times New Roman" w:cs="Times New Roman"/>
          <w:snapToGrid w:val="0"/>
          <w:lang w:val="lt-LT" w:bidi="lt-LT"/>
        </w:rPr>
      </w:pPr>
    </w:p>
    <w:p w14:paraId="7A62B1E9" w14:textId="77777777" w:rsidR="00081895" w:rsidRPr="00C52B13" w:rsidRDefault="00081895" w:rsidP="00C52B13">
      <w:pPr>
        <w:spacing w:after="0" w:line="240" w:lineRule="auto"/>
        <w:jc w:val="both"/>
        <w:rPr>
          <w:rFonts w:ascii="Times New Roman" w:eastAsia="Times New Roman" w:hAnsi="Times New Roman" w:cs="Times New Roman"/>
          <w:i/>
          <w:iCs/>
          <w:snapToGrid w:val="0"/>
          <w:lang w:val="lt-LT" w:bidi="lt-LT"/>
        </w:rPr>
      </w:pPr>
      <w:r w:rsidRPr="00C52B13">
        <w:rPr>
          <w:rFonts w:ascii="Times New Roman" w:eastAsia="Times New Roman" w:hAnsi="Times New Roman" w:cs="Times New Roman"/>
          <w:i/>
          <w:iCs/>
          <w:snapToGrid w:val="0"/>
          <w:lang w:val="lt-LT" w:bidi="lt-LT"/>
        </w:rPr>
        <w:t xml:space="preserve">Galimos </w:t>
      </w:r>
      <w:proofErr w:type="spellStart"/>
      <w:r w:rsidRPr="00C52B13">
        <w:rPr>
          <w:rFonts w:ascii="Times New Roman" w:eastAsia="Times New Roman" w:hAnsi="Times New Roman" w:cs="Times New Roman"/>
          <w:i/>
          <w:iCs/>
          <w:snapToGrid w:val="0"/>
          <w:lang w:val="lt-LT" w:bidi="lt-LT"/>
        </w:rPr>
        <w:t>Cefepime</w:t>
      </w:r>
      <w:proofErr w:type="spellEnd"/>
      <w:r w:rsidRPr="00C52B13">
        <w:rPr>
          <w:rFonts w:ascii="Times New Roman" w:eastAsia="Times New Roman" w:hAnsi="Times New Roman" w:cs="Times New Roman"/>
          <w:i/>
          <w:iCs/>
          <w:snapToGrid w:val="0"/>
          <w:lang w:val="lt-LT" w:bidi="lt-LT"/>
        </w:rPr>
        <w:t xml:space="preserve"> </w:t>
      </w:r>
      <w:proofErr w:type="spellStart"/>
      <w:r w:rsidRPr="00C52B13">
        <w:rPr>
          <w:rFonts w:ascii="Times New Roman" w:eastAsia="Times New Roman" w:hAnsi="Times New Roman" w:cs="Times New Roman"/>
          <w:i/>
          <w:iCs/>
          <w:snapToGrid w:val="0"/>
          <w:lang w:val="lt-LT" w:bidi="lt-LT"/>
        </w:rPr>
        <w:t>PharmSol</w:t>
      </w:r>
      <w:proofErr w:type="spellEnd"/>
      <w:r w:rsidRPr="00C52B13">
        <w:rPr>
          <w:rFonts w:ascii="Times New Roman" w:eastAsia="Times New Roman" w:hAnsi="Times New Roman" w:cs="Times New Roman"/>
          <w:i/>
          <w:iCs/>
          <w:snapToGrid w:val="0"/>
          <w:lang w:val="lt-LT" w:bidi="lt-LT"/>
        </w:rPr>
        <w:t xml:space="preserve"> vartojimo pasekmės</w:t>
      </w:r>
    </w:p>
    <w:p w14:paraId="37502FC1" w14:textId="352BBCD8" w:rsidR="00081895" w:rsidRPr="00C52B13" w:rsidRDefault="00081895" w:rsidP="00C52B13">
      <w:pPr>
        <w:spacing w:after="0" w:line="240" w:lineRule="auto"/>
        <w:jc w:val="both"/>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 xml:space="preserve">Kaip ir kiti antibiotikai, </w:t>
      </w:r>
      <w:proofErr w:type="spellStart"/>
      <w:r w:rsidRPr="00C52B13">
        <w:rPr>
          <w:rFonts w:ascii="Times New Roman" w:eastAsia="Times New Roman" w:hAnsi="Times New Roman" w:cs="Times New Roman"/>
          <w:snapToGrid w:val="0"/>
          <w:lang w:val="lt-LT" w:bidi="lt-LT"/>
        </w:rPr>
        <w:t>Cefepime</w:t>
      </w:r>
      <w:proofErr w:type="spellEnd"/>
      <w:r w:rsidRPr="00C52B13">
        <w:rPr>
          <w:rFonts w:ascii="Times New Roman" w:eastAsia="Times New Roman" w:hAnsi="Times New Roman" w:cs="Times New Roman"/>
          <w:snapToGrid w:val="0"/>
          <w:lang w:val="lt-LT" w:bidi="lt-LT"/>
        </w:rPr>
        <w:t xml:space="preserve"> </w:t>
      </w:r>
      <w:proofErr w:type="spellStart"/>
      <w:r w:rsidRPr="00C52B13">
        <w:rPr>
          <w:rFonts w:ascii="Times New Roman" w:eastAsia="Times New Roman" w:hAnsi="Times New Roman" w:cs="Times New Roman"/>
          <w:snapToGrid w:val="0"/>
          <w:lang w:val="lt-LT" w:bidi="lt-LT"/>
        </w:rPr>
        <w:t>PharmSol</w:t>
      </w:r>
      <w:proofErr w:type="spellEnd"/>
      <w:r w:rsidRPr="00C52B13">
        <w:rPr>
          <w:rFonts w:ascii="Times New Roman" w:eastAsia="Times New Roman" w:hAnsi="Times New Roman" w:cs="Times New Roman"/>
          <w:snapToGrid w:val="0"/>
          <w:lang w:val="lt-LT" w:bidi="lt-LT"/>
        </w:rPr>
        <w:t xml:space="preserve"> gali sukelti ne</w:t>
      </w:r>
      <w:r w:rsidR="00027311">
        <w:rPr>
          <w:rFonts w:ascii="Times New Roman" w:eastAsia="Times New Roman" w:hAnsi="Times New Roman" w:cs="Times New Roman"/>
          <w:snapToGrid w:val="0"/>
          <w:lang w:val="lt-LT" w:bidi="lt-LT"/>
        </w:rPr>
        <w:t>valdomą</w:t>
      </w:r>
      <w:r w:rsidRPr="00C52B13">
        <w:rPr>
          <w:rFonts w:ascii="Times New Roman" w:eastAsia="Times New Roman" w:hAnsi="Times New Roman" w:cs="Times New Roman"/>
          <w:snapToGrid w:val="0"/>
          <w:lang w:val="lt-LT" w:bidi="lt-LT"/>
        </w:rPr>
        <w:t xml:space="preserve"> nejautrių organizmų ar mielių augimą (</w:t>
      </w:r>
      <w:proofErr w:type="spellStart"/>
      <w:r w:rsidRPr="00C52B13">
        <w:rPr>
          <w:rFonts w:ascii="Times New Roman" w:eastAsia="Times New Roman" w:hAnsi="Times New Roman" w:cs="Times New Roman"/>
          <w:snapToGrid w:val="0"/>
          <w:lang w:val="lt-LT" w:bidi="lt-LT"/>
        </w:rPr>
        <w:t>superinfekciją</w:t>
      </w:r>
      <w:proofErr w:type="spellEnd"/>
      <w:r w:rsidRPr="00C52B13">
        <w:rPr>
          <w:rFonts w:ascii="Times New Roman" w:eastAsia="Times New Roman" w:hAnsi="Times New Roman" w:cs="Times New Roman"/>
          <w:snapToGrid w:val="0"/>
          <w:lang w:val="lt-LT" w:bidi="lt-LT"/>
        </w:rPr>
        <w:t xml:space="preserve">). </w:t>
      </w:r>
      <w:proofErr w:type="spellStart"/>
      <w:r w:rsidRPr="00C52B13">
        <w:rPr>
          <w:rFonts w:ascii="Times New Roman" w:eastAsia="Times New Roman" w:hAnsi="Times New Roman" w:cs="Times New Roman"/>
          <w:snapToGrid w:val="0"/>
          <w:lang w:val="lt-LT" w:bidi="lt-LT"/>
        </w:rPr>
        <w:t>Superinfekcijos</w:t>
      </w:r>
      <w:proofErr w:type="spellEnd"/>
      <w:r w:rsidRPr="00C52B13">
        <w:rPr>
          <w:rFonts w:ascii="Times New Roman" w:eastAsia="Times New Roman" w:hAnsi="Times New Roman" w:cs="Times New Roman"/>
          <w:snapToGrid w:val="0"/>
          <w:lang w:val="lt-LT" w:bidi="lt-LT"/>
        </w:rPr>
        <w:t xml:space="preserve"> atveju gydytojas im</w:t>
      </w:r>
      <w:r w:rsidR="00027311">
        <w:rPr>
          <w:rFonts w:ascii="Times New Roman" w:eastAsia="Times New Roman" w:hAnsi="Times New Roman" w:cs="Times New Roman"/>
          <w:snapToGrid w:val="0"/>
          <w:lang w:val="lt-LT" w:bidi="lt-LT"/>
        </w:rPr>
        <w:t>sis</w:t>
      </w:r>
      <w:r w:rsidRPr="00C52B13">
        <w:rPr>
          <w:rFonts w:ascii="Times New Roman" w:eastAsia="Times New Roman" w:hAnsi="Times New Roman" w:cs="Times New Roman"/>
          <w:snapToGrid w:val="0"/>
          <w:lang w:val="lt-LT" w:bidi="lt-LT"/>
        </w:rPr>
        <w:t xml:space="preserve"> atitinkamų priemonių.</w:t>
      </w:r>
    </w:p>
    <w:p w14:paraId="1A44DF8C" w14:textId="77777777" w:rsidR="00081895" w:rsidRPr="00C52B13" w:rsidRDefault="00081895" w:rsidP="00C52B13">
      <w:pPr>
        <w:spacing w:after="0" w:line="240" w:lineRule="auto"/>
        <w:jc w:val="both"/>
        <w:rPr>
          <w:rFonts w:ascii="Times New Roman" w:eastAsia="Times New Roman" w:hAnsi="Times New Roman" w:cs="Times New Roman"/>
          <w:snapToGrid w:val="0"/>
          <w:lang w:val="lt-LT" w:bidi="lt-LT"/>
        </w:rPr>
      </w:pPr>
    </w:p>
    <w:p w14:paraId="5F40CEEE" w14:textId="77777777" w:rsidR="00081895" w:rsidRPr="00C52B13" w:rsidRDefault="00081895" w:rsidP="00C52B13">
      <w:pPr>
        <w:spacing w:after="0" w:line="240" w:lineRule="auto"/>
        <w:jc w:val="both"/>
        <w:rPr>
          <w:rFonts w:ascii="Times New Roman" w:eastAsia="Times New Roman" w:hAnsi="Times New Roman" w:cs="Times New Roman"/>
          <w:b/>
          <w:bCs/>
          <w:snapToGrid w:val="0"/>
          <w:lang w:val="lt-LT" w:bidi="lt-LT"/>
        </w:rPr>
      </w:pPr>
      <w:r w:rsidRPr="00C52B13">
        <w:rPr>
          <w:rFonts w:ascii="Times New Roman" w:eastAsia="Times New Roman" w:hAnsi="Times New Roman" w:cs="Times New Roman"/>
          <w:b/>
          <w:bCs/>
          <w:snapToGrid w:val="0"/>
          <w:lang w:val="lt-LT" w:bidi="lt-LT"/>
        </w:rPr>
        <w:t>Būkite ypač atsargūs</w:t>
      </w:r>
    </w:p>
    <w:p w14:paraId="15016640" w14:textId="7324F3F9" w:rsidR="00423916" w:rsidRPr="00C52B13" w:rsidRDefault="00081895" w:rsidP="00C52B13">
      <w:pPr>
        <w:pStyle w:val="Sraopastraipa"/>
        <w:numPr>
          <w:ilvl w:val="0"/>
          <w:numId w:val="34"/>
        </w:numPr>
        <w:jc w:val="both"/>
        <w:rPr>
          <w:snapToGrid w:val="0"/>
          <w:sz w:val="22"/>
          <w:szCs w:val="22"/>
          <w:lang w:bidi="lt-LT"/>
        </w:rPr>
      </w:pPr>
      <w:proofErr w:type="spellStart"/>
      <w:r w:rsidRPr="00C52B13">
        <w:rPr>
          <w:snapToGrid w:val="0"/>
          <w:sz w:val="22"/>
          <w:szCs w:val="22"/>
          <w:lang w:bidi="lt-LT"/>
        </w:rPr>
        <w:t>Cefepime</w:t>
      </w:r>
      <w:proofErr w:type="spellEnd"/>
      <w:r w:rsidRPr="00C52B13">
        <w:rPr>
          <w:snapToGrid w:val="0"/>
          <w:sz w:val="22"/>
          <w:szCs w:val="22"/>
          <w:lang w:bidi="lt-LT"/>
        </w:rPr>
        <w:t xml:space="preserve"> </w:t>
      </w:r>
      <w:proofErr w:type="spellStart"/>
      <w:r w:rsidRPr="00C52B13">
        <w:rPr>
          <w:snapToGrid w:val="0"/>
          <w:sz w:val="22"/>
          <w:szCs w:val="22"/>
          <w:lang w:bidi="lt-LT"/>
        </w:rPr>
        <w:t>PharmSol</w:t>
      </w:r>
      <w:proofErr w:type="spellEnd"/>
      <w:r w:rsidRPr="00C52B13">
        <w:rPr>
          <w:snapToGrid w:val="0"/>
          <w:sz w:val="22"/>
          <w:szCs w:val="22"/>
          <w:lang w:bidi="lt-LT"/>
        </w:rPr>
        <w:t xml:space="preserve"> gali pakeisti kraujo tyrimo, naudojamo antikūnams prieš raudonuosius kraujo kūnelius nustatyti (</w:t>
      </w:r>
      <w:proofErr w:type="spellStart"/>
      <w:r w:rsidRPr="00C52B13">
        <w:rPr>
          <w:snapToGrid w:val="0"/>
          <w:sz w:val="22"/>
          <w:szCs w:val="22"/>
          <w:lang w:bidi="lt-LT"/>
        </w:rPr>
        <w:t>Kumbso</w:t>
      </w:r>
      <w:proofErr w:type="spellEnd"/>
      <w:r w:rsidRPr="00C52B13">
        <w:rPr>
          <w:snapToGrid w:val="0"/>
          <w:sz w:val="22"/>
          <w:szCs w:val="22"/>
          <w:lang w:bidi="lt-LT"/>
        </w:rPr>
        <w:t xml:space="preserve"> test</w:t>
      </w:r>
      <w:r w:rsidR="00A31A49">
        <w:rPr>
          <w:snapToGrid w:val="0"/>
          <w:sz w:val="22"/>
          <w:szCs w:val="22"/>
          <w:lang w:bidi="lt-LT"/>
        </w:rPr>
        <w:t>o</w:t>
      </w:r>
      <w:r w:rsidRPr="00C52B13">
        <w:rPr>
          <w:snapToGrid w:val="0"/>
          <w:sz w:val="22"/>
          <w:szCs w:val="22"/>
          <w:lang w:bidi="lt-LT"/>
        </w:rPr>
        <w:t>), rezultatus. Jei turite atlikti šį tyrimą, pasakykite gydytojui, kad vartojate š</w:t>
      </w:r>
      <w:r w:rsidR="00A31A49">
        <w:rPr>
          <w:snapToGrid w:val="0"/>
          <w:sz w:val="22"/>
          <w:szCs w:val="22"/>
          <w:lang w:bidi="lt-LT"/>
        </w:rPr>
        <w:t>io</w:t>
      </w:r>
      <w:r w:rsidRPr="00C52B13">
        <w:rPr>
          <w:snapToGrid w:val="0"/>
          <w:sz w:val="22"/>
          <w:szCs w:val="22"/>
          <w:lang w:bidi="lt-LT"/>
        </w:rPr>
        <w:t xml:space="preserve"> vaist</w:t>
      </w:r>
      <w:r w:rsidR="00A31A49">
        <w:rPr>
          <w:snapToGrid w:val="0"/>
          <w:sz w:val="22"/>
          <w:szCs w:val="22"/>
          <w:lang w:bidi="lt-LT"/>
        </w:rPr>
        <w:t>o</w:t>
      </w:r>
      <w:r w:rsidRPr="00C52B13">
        <w:rPr>
          <w:snapToGrid w:val="0"/>
          <w:sz w:val="22"/>
          <w:szCs w:val="22"/>
          <w:lang w:bidi="lt-LT"/>
        </w:rPr>
        <w:t>.</w:t>
      </w:r>
    </w:p>
    <w:p w14:paraId="065BAA37" w14:textId="13D992A6" w:rsidR="00081895" w:rsidRPr="00C52B13" w:rsidRDefault="00081895" w:rsidP="00C52B13">
      <w:pPr>
        <w:pStyle w:val="Sraopastraipa"/>
        <w:numPr>
          <w:ilvl w:val="0"/>
          <w:numId w:val="34"/>
        </w:numPr>
        <w:jc w:val="both"/>
        <w:rPr>
          <w:snapToGrid w:val="0"/>
          <w:sz w:val="22"/>
          <w:szCs w:val="22"/>
          <w:lang w:bidi="lt-LT"/>
        </w:rPr>
      </w:pPr>
      <w:proofErr w:type="spellStart"/>
      <w:r w:rsidRPr="00C52B13">
        <w:rPr>
          <w:snapToGrid w:val="0"/>
          <w:sz w:val="22"/>
          <w:szCs w:val="22"/>
          <w:lang w:bidi="lt-LT"/>
        </w:rPr>
        <w:t>Cefepime</w:t>
      </w:r>
      <w:proofErr w:type="spellEnd"/>
      <w:r w:rsidRPr="00C52B13">
        <w:rPr>
          <w:snapToGrid w:val="0"/>
          <w:sz w:val="22"/>
          <w:szCs w:val="22"/>
          <w:lang w:bidi="lt-LT"/>
        </w:rPr>
        <w:t xml:space="preserve"> </w:t>
      </w:r>
      <w:proofErr w:type="spellStart"/>
      <w:r w:rsidRPr="00C52B13">
        <w:rPr>
          <w:snapToGrid w:val="0"/>
          <w:sz w:val="22"/>
          <w:szCs w:val="22"/>
          <w:lang w:bidi="lt-LT"/>
        </w:rPr>
        <w:t>PharmSol</w:t>
      </w:r>
      <w:proofErr w:type="spellEnd"/>
      <w:r w:rsidRPr="00C52B13">
        <w:rPr>
          <w:snapToGrid w:val="0"/>
          <w:sz w:val="22"/>
          <w:szCs w:val="22"/>
          <w:lang w:bidi="lt-LT"/>
        </w:rPr>
        <w:t xml:space="preserve"> taip pat gali pakeisti tyrimų, kuriais nustatomas cukraus kiekis šlapime (</w:t>
      </w:r>
      <w:proofErr w:type="spellStart"/>
      <w:r w:rsidRPr="00C52B13">
        <w:rPr>
          <w:snapToGrid w:val="0"/>
          <w:sz w:val="22"/>
          <w:szCs w:val="22"/>
          <w:lang w:bidi="lt-LT"/>
        </w:rPr>
        <w:t>glikozurija</w:t>
      </w:r>
      <w:proofErr w:type="spellEnd"/>
      <w:r w:rsidRPr="00C52B13">
        <w:rPr>
          <w:snapToGrid w:val="0"/>
          <w:sz w:val="22"/>
          <w:szCs w:val="22"/>
          <w:lang w:bidi="lt-LT"/>
        </w:rPr>
        <w:t>), rezultatus. Jei sergate cukriniu diabetu ir Jums reguliariai atliekami šie tyrimai, informuokite gydytoją.</w:t>
      </w:r>
    </w:p>
    <w:p w14:paraId="1CDB9ADC" w14:textId="3FBA6BA8" w:rsidR="009E7EB5" w:rsidRPr="00C52B13" w:rsidRDefault="009E7EB5" w:rsidP="00C52B13">
      <w:pPr>
        <w:pStyle w:val="Sraopastraipa"/>
        <w:jc w:val="both"/>
        <w:rPr>
          <w:snapToGrid w:val="0"/>
          <w:sz w:val="22"/>
          <w:szCs w:val="22"/>
          <w:lang w:bidi="lt-LT"/>
        </w:rPr>
      </w:pPr>
      <w:r w:rsidRPr="00C52B13">
        <w:rPr>
          <w:snapToGrid w:val="0"/>
          <w:sz w:val="22"/>
          <w:szCs w:val="22"/>
          <w:lang w:bidi="lt-LT"/>
        </w:rPr>
        <w:t xml:space="preserve">Gydymo šiuo vaistu metu </w:t>
      </w:r>
      <w:r w:rsidR="00A31A49">
        <w:rPr>
          <w:snapToGrid w:val="0"/>
          <w:sz w:val="22"/>
          <w:szCs w:val="22"/>
          <w:lang w:bidi="lt-LT"/>
        </w:rPr>
        <w:t xml:space="preserve">cukriniam </w:t>
      </w:r>
      <w:r w:rsidRPr="00C52B13">
        <w:rPr>
          <w:snapToGrid w:val="0"/>
          <w:sz w:val="22"/>
          <w:szCs w:val="22"/>
          <w:lang w:bidi="lt-LT"/>
        </w:rPr>
        <w:t>diabetui stebėti gali būti tikslinga atlikti kitų tipų tyrimus.</w:t>
      </w:r>
    </w:p>
    <w:p w14:paraId="0B6AFEAA" w14:textId="77777777" w:rsidR="00081895" w:rsidRPr="00C52B13" w:rsidRDefault="00081895" w:rsidP="00C52B13">
      <w:pPr>
        <w:spacing w:after="0" w:line="240" w:lineRule="auto"/>
        <w:jc w:val="both"/>
        <w:rPr>
          <w:rFonts w:ascii="Times New Roman" w:eastAsia="Times New Roman" w:hAnsi="Times New Roman" w:cs="Times New Roman"/>
          <w:b/>
          <w:bCs/>
          <w:snapToGrid w:val="0"/>
          <w:lang w:val="lt-LT" w:bidi="lt-LT"/>
        </w:rPr>
      </w:pPr>
    </w:p>
    <w:p w14:paraId="22B885AB" w14:textId="17B98A31" w:rsidR="00081895" w:rsidRPr="00C52B13" w:rsidRDefault="00081895" w:rsidP="00C52B13">
      <w:pPr>
        <w:spacing w:after="0" w:line="240" w:lineRule="auto"/>
        <w:jc w:val="both"/>
        <w:rPr>
          <w:rFonts w:ascii="Times New Roman" w:eastAsia="Times New Roman" w:hAnsi="Times New Roman" w:cs="Times New Roman"/>
          <w:b/>
          <w:bCs/>
          <w:snapToGrid w:val="0"/>
          <w:lang w:val="lt-LT" w:bidi="lt-LT"/>
        </w:rPr>
      </w:pPr>
      <w:r w:rsidRPr="00C52B13">
        <w:rPr>
          <w:rFonts w:ascii="Times New Roman" w:eastAsia="Times New Roman" w:hAnsi="Times New Roman" w:cs="Times New Roman"/>
          <w:b/>
          <w:bCs/>
          <w:snapToGrid w:val="0"/>
          <w:lang w:val="lt-LT" w:bidi="lt-LT"/>
        </w:rPr>
        <w:t>Vaika</w:t>
      </w:r>
      <w:r w:rsidR="00455763" w:rsidRPr="00C52B13">
        <w:rPr>
          <w:rFonts w:ascii="Times New Roman" w:eastAsia="Times New Roman" w:hAnsi="Times New Roman" w:cs="Times New Roman"/>
          <w:b/>
          <w:bCs/>
          <w:snapToGrid w:val="0"/>
          <w:lang w:val="lt-LT" w:bidi="lt-LT"/>
        </w:rPr>
        <w:t>ms</w:t>
      </w:r>
      <w:r w:rsidRPr="00C52B13">
        <w:rPr>
          <w:rFonts w:ascii="Times New Roman" w:eastAsia="Times New Roman" w:hAnsi="Times New Roman" w:cs="Times New Roman"/>
          <w:b/>
          <w:bCs/>
          <w:snapToGrid w:val="0"/>
          <w:lang w:val="lt-LT" w:bidi="lt-LT"/>
        </w:rPr>
        <w:t xml:space="preserve"> ir paauglia</w:t>
      </w:r>
      <w:r w:rsidR="00455763" w:rsidRPr="00C52B13">
        <w:rPr>
          <w:rFonts w:ascii="Times New Roman" w:eastAsia="Times New Roman" w:hAnsi="Times New Roman" w:cs="Times New Roman"/>
          <w:b/>
          <w:bCs/>
          <w:snapToGrid w:val="0"/>
          <w:lang w:val="lt-LT" w:bidi="lt-LT"/>
        </w:rPr>
        <w:t>ms</w:t>
      </w:r>
    </w:p>
    <w:p w14:paraId="1BECB6A8" w14:textId="77777777" w:rsidR="00081895" w:rsidRPr="00C52B13" w:rsidRDefault="00081895" w:rsidP="00C52B13">
      <w:pPr>
        <w:spacing w:after="0" w:line="240" w:lineRule="auto"/>
        <w:jc w:val="both"/>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Vaikams ir paaugliams gydytojas, atsižvelgdamas į amžių, svorį, infekcijos sunkumą ir tipą bei inkstų veiklą, atidžiai įvertins skiriamą dozę.</w:t>
      </w:r>
    </w:p>
    <w:p w14:paraId="63281416" w14:textId="77777777" w:rsidR="00081895" w:rsidRPr="00C52B13" w:rsidRDefault="00081895" w:rsidP="00C52B13">
      <w:pPr>
        <w:spacing w:after="0" w:line="240" w:lineRule="auto"/>
        <w:jc w:val="both"/>
        <w:rPr>
          <w:rFonts w:ascii="Times New Roman" w:eastAsia="Times New Roman" w:hAnsi="Times New Roman" w:cs="Times New Roman"/>
          <w:snapToGrid w:val="0"/>
          <w:lang w:val="lt-LT" w:bidi="lt-LT"/>
        </w:rPr>
      </w:pPr>
    </w:p>
    <w:p w14:paraId="13976DA8" w14:textId="79992B1C" w:rsidR="00406C08" w:rsidRPr="00C52B13" w:rsidRDefault="00406C08" w:rsidP="00C52B13">
      <w:pPr>
        <w:keepNext/>
        <w:spacing w:after="0" w:line="240" w:lineRule="auto"/>
        <w:jc w:val="both"/>
        <w:rPr>
          <w:rFonts w:ascii="Times New Roman" w:eastAsia="Times New Roman" w:hAnsi="Times New Roman" w:cs="Times New Roman"/>
          <w:snapToGrid w:val="0"/>
          <w:lang w:val="lt-LT" w:bidi="lt-LT"/>
        </w:rPr>
      </w:pPr>
      <w:r w:rsidRPr="00C52B13">
        <w:rPr>
          <w:rFonts w:ascii="Times New Roman" w:eastAsia="Times New Roman" w:hAnsi="Times New Roman" w:cs="Times New Roman"/>
          <w:b/>
          <w:snapToGrid w:val="0"/>
          <w:lang w:val="lt-LT" w:bidi="lt-LT"/>
        </w:rPr>
        <w:t xml:space="preserve">Kiti vaistai ir </w:t>
      </w:r>
      <w:proofErr w:type="spellStart"/>
      <w:r w:rsidR="00FB151D" w:rsidRPr="00C52B13">
        <w:rPr>
          <w:rFonts w:ascii="Times New Roman" w:eastAsia="Times New Roman" w:hAnsi="Times New Roman" w:cs="Times New Roman"/>
          <w:b/>
          <w:snapToGrid w:val="0"/>
          <w:lang w:val="lt-LT" w:bidi="lt-LT"/>
        </w:rPr>
        <w:t>Cefepime</w:t>
      </w:r>
      <w:proofErr w:type="spellEnd"/>
      <w:r w:rsidR="00FB151D" w:rsidRPr="00C52B13">
        <w:rPr>
          <w:rFonts w:ascii="Times New Roman" w:eastAsia="Times New Roman" w:hAnsi="Times New Roman" w:cs="Times New Roman"/>
          <w:b/>
          <w:snapToGrid w:val="0"/>
          <w:lang w:val="lt-LT" w:bidi="lt-LT"/>
        </w:rPr>
        <w:t> </w:t>
      </w:r>
      <w:proofErr w:type="spellStart"/>
      <w:r w:rsidR="00FB151D" w:rsidRPr="00C52B13">
        <w:rPr>
          <w:rFonts w:ascii="Times New Roman" w:eastAsia="Times New Roman" w:hAnsi="Times New Roman" w:cs="Times New Roman"/>
          <w:b/>
          <w:snapToGrid w:val="0"/>
          <w:lang w:val="lt-LT" w:bidi="lt-LT"/>
        </w:rPr>
        <w:t>PharmSol</w:t>
      </w:r>
      <w:proofErr w:type="spellEnd"/>
    </w:p>
    <w:p w14:paraId="33567B75" w14:textId="6BB07B7C" w:rsidR="0060575F" w:rsidRPr="00C52B13" w:rsidRDefault="00587B8E" w:rsidP="00C52B13">
      <w:pPr>
        <w:spacing w:after="0" w:line="240" w:lineRule="auto"/>
        <w:jc w:val="both"/>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Jeigu</w:t>
      </w:r>
      <w:r w:rsidR="0060575F" w:rsidRPr="00C52B13">
        <w:rPr>
          <w:rFonts w:ascii="Times New Roman" w:eastAsia="Times New Roman" w:hAnsi="Times New Roman" w:cs="Times New Roman"/>
          <w:snapToGrid w:val="0"/>
          <w:lang w:val="lt-LT" w:bidi="lt-LT"/>
        </w:rPr>
        <w:t xml:space="preserve"> vartojate ar</w:t>
      </w:r>
      <w:r w:rsidRPr="00C52B13">
        <w:rPr>
          <w:rFonts w:ascii="Times New Roman" w:eastAsia="Times New Roman" w:hAnsi="Times New Roman" w:cs="Times New Roman"/>
          <w:snapToGrid w:val="0"/>
          <w:lang w:val="lt-LT" w:bidi="lt-LT"/>
        </w:rPr>
        <w:t xml:space="preserve"> neseniai</w:t>
      </w:r>
      <w:r w:rsidR="0060575F" w:rsidRPr="00C52B13">
        <w:rPr>
          <w:rFonts w:ascii="Times New Roman" w:eastAsia="Times New Roman" w:hAnsi="Times New Roman" w:cs="Times New Roman"/>
          <w:snapToGrid w:val="0"/>
          <w:lang w:val="lt-LT" w:bidi="lt-LT"/>
        </w:rPr>
        <w:t xml:space="preserve"> vartojote </w:t>
      </w:r>
      <w:r w:rsidRPr="00C52B13">
        <w:rPr>
          <w:rFonts w:ascii="Times New Roman" w:eastAsia="Times New Roman" w:hAnsi="Times New Roman" w:cs="Times New Roman"/>
          <w:snapToGrid w:val="0"/>
          <w:lang w:val="lt-LT" w:bidi="lt-LT"/>
        </w:rPr>
        <w:t>k</w:t>
      </w:r>
      <w:r w:rsidR="0060575F" w:rsidRPr="00C52B13">
        <w:rPr>
          <w:rFonts w:ascii="Times New Roman" w:eastAsia="Times New Roman" w:hAnsi="Times New Roman" w:cs="Times New Roman"/>
          <w:snapToGrid w:val="0"/>
          <w:lang w:val="lt-LT" w:bidi="lt-LT"/>
        </w:rPr>
        <w:t>i</w:t>
      </w:r>
      <w:r w:rsidRPr="00C52B13">
        <w:rPr>
          <w:rFonts w:ascii="Times New Roman" w:eastAsia="Times New Roman" w:hAnsi="Times New Roman" w:cs="Times New Roman"/>
          <w:snapToGrid w:val="0"/>
          <w:lang w:val="lt-LT" w:bidi="lt-LT"/>
        </w:rPr>
        <w:t>tų v</w:t>
      </w:r>
      <w:r w:rsidR="0060575F" w:rsidRPr="00C52B13">
        <w:rPr>
          <w:rFonts w:ascii="Times New Roman" w:eastAsia="Times New Roman" w:hAnsi="Times New Roman" w:cs="Times New Roman"/>
          <w:snapToGrid w:val="0"/>
          <w:lang w:val="lt-LT" w:bidi="lt-LT"/>
        </w:rPr>
        <w:t>ai</w:t>
      </w:r>
      <w:r w:rsidRPr="00C52B13">
        <w:rPr>
          <w:rFonts w:ascii="Times New Roman" w:eastAsia="Times New Roman" w:hAnsi="Times New Roman" w:cs="Times New Roman"/>
          <w:snapToGrid w:val="0"/>
          <w:lang w:val="lt-LT" w:bidi="lt-LT"/>
        </w:rPr>
        <w:t>stų</w:t>
      </w:r>
      <w:r w:rsidR="0060575F" w:rsidRPr="00C52B13">
        <w:rPr>
          <w:rFonts w:ascii="Times New Roman" w:eastAsia="Times New Roman" w:hAnsi="Times New Roman" w:cs="Times New Roman"/>
          <w:snapToGrid w:val="0"/>
          <w:lang w:val="lt-LT" w:bidi="lt-LT"/>
        </w:rPr>
        <w:t xml:space="preserve"> arba d</w:t>
      </w:r>
      <w:r w:rsidRPr="00C52B13">
        <w:rPr>
          <w:rFonts w:ascii="Times New Roman" w:eastAsia="Times New Roman" w:hAnsi="Times New Roman" w:cs="Times New Roman"/>
          <w:snapToGrid w:val="0"/>
          <w:lang w:val="lt-LT" w:bidi="lt-LT"/>
        </w:rPr>
        <w:t>ėl</w:t>
      </w:r>
      <w:r w:rsidR="0060575F" w:rsidRPr="00C52B13">
        <w:rPr>
          <w:rFonts w:ascii="Times New Roman" w:eastAsia="Times New Roman" w:hAnsi="Times New Roman" w:cs="Times New Roman"/>
          <w:snapToGrid w:val="0"/>
          <w:lang w:val="lt-LT" w:bidi="lt-LT"/>
        </w:rPr>
        <w:t xml:space="preserve"> to</w:t>
      </w:r>
      <w:r w:rsidRPr="00C52B13">
        <w:rPr>
          <w:rFonts w:ascii="Times New Roman" w:eastAsia="Times New Roman" w:hAnsi="Times New Roman" w:cs="Times New Roman"/>
          <w:snapToGrid w:val="0"/>
          <w:lang w:val="lt-LT" w:bidi="lt-LT"/>
        </w:rPr>
        <w:t xml:space="preserve"> ne</w:t>
      </w:r>
      <w:r w:rsidR="0060575F" w:rsidRPr="00C52B13">
        <w:rPr>
          <w:rFonts w:ascii="Times New Roman" w:eastAsia="Times New Roman" w:hAnsi="Times New Roman" w:cs="Times New Roman"/>
          <w:snapToGrid w:val="0"/>
          <w:lang w:val="lt-LT" w:bidi="lt-LT"/>
        </w:rPr>
        <w:t>s</w:t>
      </w:r>
      <w:r w:rsidRPr="00C52B13">
        <w:rPr>
          <w:rFonts w:ascii="Times New Roman" w:eastAsia="Times New Roman" w:hAnsi="Times New Roman" w:cs="Times New Roman"/>
          <w:snapToGrid w:val="0"/>
          <w:lang w:val="lt-LT" w:bidi="lt-LT"/>
        </w:rPr>
        <w:t>a</w:t>
      </w:r>
      <w:r w:rsidR="0060575F" w:rsidRPr="00C52B13">
        <w:rPr>
          <w:rFonts w:ascii="Times New Roman" w:eastAsia="Times New Roman" w:hAnsi="Times New Roman" w:cs="Times New Roman"/>
          <w:snapToGrid w:val="0"/>
          <w:lang w:val="lt-LT" w:bidi="lt-LT"/>
        </w:rPr>
        <w:t>te ti</w:t>
      </w:r>
      <w:r w:rsidRPr="00C52B13">
        <w:rPr>
          <w:rFonts w:ascii="Times New Roman" w:eastAsia="Times New Roman" w:hAnsi="Times New Roman" w:cs="Times New Roman"/>
          <w:snapToGrid w:val="0"/>
          <w:lang w:val="lt-LT" w:bidi="lt-LT"/>
        </w:rPr>
        <w:t xml:space="preserve">kri, apie </w:t>
      </w:r>
      <w:r w:rsidR="0060575F" w:rsidRPr="00C52B13">
        <w:rPr>
          <w:rFonts w:ascii="Times New Roman" w:eastAsia="Times New Roman" w:hAnsi="Times New Roman" w:cs="Times New Roman"/>
          <w:snapToGrid w:val="0"/>
          <w:lang w:val="lt-LT" w:bidi="lt-LT"/>
        </w:rPr>
        <w:t>t</w:t>
      </w:r>
      <w:r w:rsidRPr="00C52B13">
        <w:rPr>
          <w:rFonts w:ascii="Times New Roman" w:eastAsia="Times New Roman" w:hAnsi="Times New Roman" w:cs="Times New Roman"/>
          <w:snapToGrid w:val="0"/>
          <w:lang w:val="lt-LT" w:bidi="lt-LT"/>
        </w:rPr>
        <w:t>ai</w:t>
      </w:r>
      <w:r w:rsidR="0060575F" w:rsidRPr="00C52B13">
        <w:rPr>
          <w:rFonts w:ascii="Times New Roman" w:eastAsia="Times New Roman" w:hAnsi="Times New Roman" w:cs="Times New Roman"/>
          <w:snapToGrid w:val="0"/>
          <w:lang w:val="lt-LT" w:bidi="lt-LT"/>
        </w:rPr>
        <w:t xml:space="preserve"> </w:t>
      </w:r>
      <w:r w:rsidRPr="00C52B13">
        <w:rPr>
          <w:rFonts w:ascii="Times New Roman" w:eastAsia="Times New Roman" w:hAnsi="Times New Roman" w:cs="Times New Roman"/>
          <w:snapToGrid w:val="0"/>
          <w:lang w:val="lt-LT" w:bidi="lt-LT"/>
        </w:rPr>
        <w:t>p</w:t>
      </w:r>
      <w:r w:rsidR="0060575F" w:rsidRPr="00C52B13">
        <w:rPr>
          <w:rFonts w:ascii="Times New Roman" w:eastAsia="Times New Roman" w:hAnsi="Times New Roman" w:cs="Times New Roman"/>
          <w:snapToGrid w:val="0"/>
          <w:lang w:val="lt-LT" w:bidi="lt-LT"/>
        </w:rPr>
        <w:t>asakykite gydytojui arba vaistininkui.</w:t>
      </w:r>
    </w:p>
    <w:p w14:paraId="17CAFE8A" w14:textId="77777777" w:rsidR="0060575F" w:rsidRPr="00C52B13" w:rsidRDefault="0060575F" w:rsidP="00C52B13">
      <w:pPr>
        <w:spacing w:after="0" w:line="240" w:lineRule="auto"/>
        <w:jc w:val="both"/>
        <w:rPr>
          <w:rFonts w:ascii="Times New Roman" w:eastAsia="Times New Roman" w:hAnsi="Times New Roman" w:cs="Times New Roman"/>
          <w:snapToGrid w:val="0"/>
          <w:lang w:val="lt-LT" w:bidi="lt-LT"/>
        </w:rPr>
      </w:pPr>
    </w:p>
    <w:p w14:paraId="6193AF1A" w14:textId="699AB77F" w:rsidR="0060575F" w:rsidRPr="00C52B13" w:rsidRDefault="009E7EB5" w:rsidP="00C52B13">
      <w:pPr>
        <w:spacing w:after="0" w:line="240" w:lineRule="auto"/>
        <w:jc w:val="both"/>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lastRenderedPageBreak/>
        <w:t>Būtinai</w:t>
      </w:r>
      <w:r w:rsidR="0060575F" w:rsidRPr="00C52B13">
        <w:rPr>
          <w:rFonts w:ascii="Times New Roman" w:eastAsia="Times New Roman" w:hAnsi="Times New Roman" w:cs="Times New Roman"/>
          <w:snapToGrid w:val="0"/>
          <w:lang w:val="lt-LT" w:bidi="lt-LT"/>
        </w:rPr>
        <w:t xml:space="preserve"> pasakykite gydytojui, jei vartojate </w:t>
      </w:r>
      <w:r w:rsidRPr="00C52B13">
        <w:rPr>
          <w:rFonts w:ascii="Times New Roman" w:eastAsia="Times New Roman" w:hAnsi="Times New Roman" w:cs="Times New Roman"/>
          <w:snapToGrid w:val="0"/>
          <w:lang w:val="lt-LT" w:bidi="lt-LT"/>
        </w:rPr>
        <w:t>ši</w:t>
      </w:r>
      <w:r w:rsidR="00422F3A">
        <w:rPr>
          <w:rFonts w:ascii="Times New Roman" w:eastAsia="Times New Roman" w:hAnsi="Times New Roman" w:cs="Times New Roman"/>
          <w:snapToGrid w:val="0"/>
          <w:lang w:val="lt-LT" w:bidi="lt-LT"/>
        </w:rPr>
        <w:t>ų</w:t>
      </w:r>
      <w:r w:rsidRPr="00C52B13">
        <w:rPr>
          <w:rFonts w:ascii="Times New Roman" w:eastAsia="Times New Roman" w:hAnsi="Times New Roman" w:cs="Times New Roman"/>
          <w:snapToGrid w:val="0"/>
          <w:lang w:val="lt-LT" w:bidi="lt-LT"/>
        </w:rPr>
        <w:t xml:space="preserve"> vaist</w:t>
      </w:r>
      <w:r w:rsidR="00422F3A">
        <w:rPr>
          <w:rFonts w:ascii="Times New Roman" w:eastAsia="Times New Roman" w:hAnsi="Times New Roman" w:cs="Times New Roman"/>
          <w:snapToGrid w:val="0"/>
          <w:lang w:val="lt-LT" w:bidi="lt-LT"/>
        </w:rPr>
        <w:t>ų</w:t>
      </w:r>
      <w:r w:rsidR="0060575F" w:rsidRPr="00C52B13">
        <w:rPr>
          <w:rFonts w:ascii="Times New Roman" w:eastAsia="Times New Roman" w:hAnsi="Times New Roman" w:cs="Times New Roman"/>
          <w:snapToGrid w:val="0"/>
          <w:lang w:val="lt-LT" w:bidi="lt-LT"/>
        </w:rPr>
        <w:t>:</w:t>
      </w:r>
    </w:p>
    <w:p w14:paraId="79B15068" w14:textId="456400E7" w:rsidR="0060575F" w:rsidRPr="00C52B13" w:rsidRDefault="007F311D" w:rsidP="00C52B13">
      <w:pPr>
        <w:numPr>
          <w:ilvl w:val="0"/>
          <w:numId w:val="20"/>
        </w:numPr>
        <w:suppressAutoHyphens/>
        <w:spacing w:after="0" w:line="240" w:lineRule="auto"/>
        <w:jc w:val="both"/>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stipri</w:t>
      </w:r>
      <w:r w:rsidR="00422F3A">
        <w:rPr>
          <w:rFonts w:ascii="Times New Roman" w:eastAsia="Times New Roman" w:hAnsi="Times New Roman" w:cs="Times New Roman"/>
          <w:snapToGrid w:val="0"/>
          <w:lang w:val="lt-LT" w:bidi="lt-LT"/>
        </w:rPr>
        <w:t>ų</w:t>
      </w:r>
      <w:r w:rsidRPr="00C52B13">
        <w:rPr>
          <w:rFonts w:ascii="Times New Roman" w:eastAsia="Times New Roman" w:hAnsi="Times New Roman" w:cs="Times New Roman"/>
          <w:snapToGrid w:val="0"/>
          <w:lang w:val="lt-LT" w:bidi="lt-LT"/>
        </w:rPr>
        <w:t xml:space="preserve"> diuretik</w:t>
      </w:r>
      <w:r w:rsidR="00422F3A">
        <w:rPr>
          <w:rFonts w:ascii="Times New Roman" w:eastAsia="Times New Roman" w:hAnsi="Times New Roman" w:cs="Times New Roman"/>
          <w:snapToGrid w:val="0"/>
          <w:lang w:val="lt-LT" w:bidi="lt-LT"/>
        </w:rPr>
        <w:t>ų</w:t>
      </w:r>
      <w:r w:rsidRPr="00C52B13">
        <w:rPr>
          <w:rFonts w:ascii="Times New Roman" w:eastAsia="Times New Roman" w:hAnsi="Times New Roman" w:cs="Times New Roman"/>
          <w:snapToGrid w:val="0"/>
          <w:lang w:val="lt-LT" w:bidi="lt-LT"/>
        </w:rPr>
        <w:t xml:space="preserve"> (</w:t>
      </w:r>
      <w:r w:rsidR="00D14E57" w:rsidRPr="00C52B13">
        <w:rPr>
          <w:rFonts w:ascii="Times New Roman" w:eastAsia="Times New Roman" w:hAnsi="Times New Roman" w:cs="Times New Roman"/>
          <w:snapToGrid w:val="0"/>
          <w:lang w:val="lt-LT" w:bidi="lt-LT"/>
        </w:rPr>
        <w:t>šlapimą varanči</w:t>
      </w:r>
      <w:r w:rsidR="00422F3A">
        <w:rPr>
          <w:rFonts w:ascii="Times New Roman" w:eastAsia="Times New Roman" w:hAnsi="Times New Roman" w:cs="Times New Roman"/>
          <w:snapToGrid w:val="0"/>
          <w:lang w:val="lt-LT" w:bidi="lt-LT"/>
        </w:rPr>
        <w:t>ų</w:t>
      </w:r>
      <w:r w:rsidR="00D14E57" w:rsidRPr="00C52B13">
        <w:rPr>
          <w:rFonts w:ascii="Times New Roman" w:eastAsia="Times New Roman" w:hAnsi="Times New Roman" w:cs="Times New Roman"/>
          <w:snapToGrid w:val="0"/>
          <w:lang w:val="lt-LT" w:bidi="lt-LT"/>
        </w:rPr>
        <w:t xml:space="preserve"> vaist</w:t>
      </w:r>
      <w:r w:rsidR="00422F3A">
        <w:rPr>
          <w:rFonts w:ascii="Times New Roman" w:eastAsia="Times New Roman" w:hAnsi="Times New Roman" w:cs="Times New Roman"/>
          <w:snapToGrid w:val="0"/>
          <w:lang w:val="lt-LT" w:bidi="lt-LT"/>
        </w:rPr>
        <w:t>ų</w:t>
      </w:r>
      <w:r w:rsidR="0060575F" w:rsidRPr="00C52B13">
        <w:rPr>
          <w:rFonts w:ascii="Times New Roman" w:eastAsia="Times New Roman" w:hAnsi="Times New Roman" w:cs="Times New Roman"/>
          <w:snapToGrid w:val="0"/>
          <w:lang w:val="lt-LT" w:bidi="lt-LT"/>
        </w:rPr>
        <w:t>)</w:t>
      </w:r>
      <w:r w:rsidRPr="00C52B13">
        <w:rPr>
          <w:rFonts w:ascii="Times New Roman" w:eastAsia="Times New Roman" w:hAnsi="Times New Roman" w:cs="Times New Roman"/>
          <w:snapToGrid w:val="0"/>
          <w:lang w:val="lt-LT" w:bidi="lt-LT"/>
        </w:rPr>
        <w:t>, kadangi šie vaistai gali sukelti inkstų sutrikim</w:t>
      </w:r>
      <w:r w:rsidR="00422F3A">
        <w:rPr>
          <w:rFonts w:ascii="Times New Roman" w:eastAsia="Times New Roman" w:hAnsi="Times New Roman" w:cs="Times New Roman"/>
          <w:snapToGrid w:val="0"/>
          <w:lang w:val="lt-LT" w:bidi="lt-LT"/>
        </w:rPr>
        <w:t>ų</w:t>
      </w:r>
      <w:r w:rsidRPr="00C52B13">
        <w:rPr>
          <w:rFonts w:ascii="Times New Roman" w:eastAsia="Times New Roman" w:hAnsi="Times New Roman" w:cs="Times New Roman"/>
          <w:snapToGrid w:val="0"/>
          <w:lang w:val="lt-LT" w:bidi="lt-LT"/>
        </w:rPr>
        <w:t>, todėl reikia atidžiai stebėti inkstų funkciją;</w:t>
      </w:r>
    </w:p>
    <w:p w14:paraId="2266AF6D" w14:textId="16112265" w:rsidR="00406C08" w:rsidRPr="00C52B13" w:rsidRDefault="0060575F" w:rsidP="00C52B13">
      <w:pPr>
        <w:numPr>
          <w:ilvl w:val="0"/>
          <w:numId w:val="20"/>
        </w:numPr>
        <w:suppressAutoHyphens/>
        <w:spacing w:after="0" w:line="240" w:lineRule="auto"/>
        <w:jc w:val="both"/>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tam tikrų rūšių antibiotik</w:t>
      </w:r>
      <w:r w:rsidR="00422F3A">
        <w:rPr>
          <w:rFonts w:ascii="Times New Roman" w:eastAsia="Times New Roman" w:hAnsi="Times New Roman" w:cs="Times New Roman"/>
          <w:snapToGrid w:val="0"/>
          <w:lang w:val="lt-LT" w:bidi="lt-LT"/>
        </w:rPr>
        <w:t>ų</w:t>
      </w:r>
      <w:r w:rsidRPr="00C52B13">
        <w:rPr>
          <w:rFonts w:ascii="Times New Roman" w:eastAsia="Times New Roman" w:hAnsi="Times New Roman" w:cs="Times New Roman"/>
          <w:snapToGrid w:val="0"/>
          <w:lang w:val="lt-LT" w:bidi="lt-LT"/>
        </w:rPr>
        <w:t xml:space="preserve"> (</w:t>
      </w:r>
      <w:proofErr w:type="spellStart"/>
      <w:r w:rsidRPr="00C52B13">
        <w:rPr>
          <w:rFonts w:ascii="Times New Roman" w:eastAsia="Times New Roman" w:hAnsi="Times New Roman" w:cs="Times New Roman"/>
          <w:snapToGrid w:val="0"/>
          <w:lang w:val="lt-LT" w:bidi="lt-LT"/>
        </w:rPr>
        <w:t>bakteriostatini</w:t>
      </w:r>
      <w:r w:rsidR="00422F3A">
        <w:rPr>
          <w:rFonts w:ascii="Times New Roman" w:eastAsia="Times New Roman" w:hAnsi="Times New Roman" w:cs="Times New Roman"/>
          <w:snapToGrid w:val="0"/>
          <w:lang w:val="lt-LT" w:bidi="lt-LT"/>
        </w:rPr>
        <w:t>ų</w:t>
      </w:r>
      <w:proofErr w:type="spellEnd"/>
      <w:r w:rsidRPr="00C52B13">
        <w:rPr>
          <w:rFonts w:ascii="Times New Roman" w:eastAsia="Times New Roman" w:hAnsi="Times New Roman" w:cs="Times New Roman"/>
          <w:snapToGrid w:val="0"/>
          <w:lang w:val="lt-LT" w:bidi="lt-LT"/>
        </w:rPr>
        <w:t xml:space="preserve"> antibiotik</w:t>
      </w:r>
      <w:r w:rsidR="00422F3A">
        <w:rPr>
          <w:rFonts w:ascii="Times New Roman" w:eastAsia="Times New Roman" w:hAnsi="Times New Roman" w:cs="Times New Roman"/>
          <w:snapToGrid w:val="0"/>
          <w:lang w:val="lt-LT" w:bidi="lt-LT"/>
        </w:rPr>
        <w:t>ų</w:t>
      </w:r>
      <w:r w:rsidR="007F311D" w:rsidRPr="00C52B13">
        <w:rPr>
          <w:rFonts w:ascii="Times New Roman" w:eastAsia="Times New Roman" w:hAnsi="Times New Roman" w:cs="Times New Roman"/>
          <w:snapToGrid w:val="0"/>
          <w:lang w:val="lt-LT" w:bidi="lt-LT"/>
        </w:rPr>
        <w:t xml:space="preserve"> arba </w:t>
      </w:r>
      <w:proofErr w:type="spellStart"/>
      <w:r w:rsidR="007F311D" w:rsidRPr="00C52B13">
        <w:rPr>
          <w:rFonts w:ascii="Times New Roman" w:eastAsia="Times New Roman" w:hAnsi="Times New Roman" w:cs="Times New Roman"/>
          <w:snapToGrid w:val="0"/>
          <w:lang w:val="lt-LT" w:bidi="lt-LT"/>
        </w:rPr>
        <w:t>aminoglikozidini</w:t>
      </w:r>
      <w:r w:rsidR="00422F3A">
        <w:rPr>
          <w:rFonts w:ascii="Times New Roman" w:eastAsia="Times New Roman" w:hAnsi="Times New Roman" w:cs="Times New Roman"/>
          <w:snapToGrid w:val="0"/>
          <w:lang w:val="lt-LT" w:bidi="lt-LT"/>
        </w:rPr>
        <w:t>ų</w:t>
      </w:r>
      <w:proofErr w:type="spellEnd"/>
      <w:r w:rsidR="007F311D" w:rsidRPr="00C52B13">
        <w:rPr>
          <w:rFonts w:ascii="Times New Roman" w:eastAsia="Times New Roman" w:hAnsi="Times New Roman" w:cs="Times New Roman"/>
          <w:snapToGrid w:val="0"/>
          <w:lang w:val="lt-LT" w:bidi="lt-LT"/>
        </w:rPr>
        <w:t xml:space="preserve"> antibiotik</w:t>
      </w:r>
      <w:r w:rsidR="00422F3A">
        <w:rPr>
          <w:rFonts w:ascii="Times New Roman" w:eastAsia="Times New Roman" w:hAnsi="Times New Roman" w:cs="Times New Roman"/>
          <w:snapToGrid w:val="0"/>
          <w:lang w:val="lt-LT" w:bidi="lt-LT"/>
        </w:rPr>
        <w:t>ų)</w:t>
      </w:r>
      <w:r w:rsidR="007F311D" w:rsidRPr="00C52B13">
        <w:rPr>
          <w:rFonts w:ascii="Times New Roman" w:eastAsia="Times New Roman" w:hAnsi="Times New Roman" w:cs="Times New Roman"/>
          <w:snapToGrid w:val="0"/>
          <w:lang w:val="lt-LT" w:bidi="lt-LT"/>
        </w:rPr>
        <w:t>.</w:t>
      </w:r>
    </w:p>
    <w:p w14:paraId="5864B5FF" w14:textId="77777777" w:rsidR="00406C08" w:rsidRPr="00C52B13" w:rsidRDefault="00406C08" w:rsidP="00C52B13">
      <w:pPr>
        <w:spacing w:after="0" w:line="240" w:lineRule="auto"/>
        <w:jc w:val="both"/>
        <w:rPr>
          <w:rFonts w:ascii="Times New Roman" w:eastAsia="Times New Roman" w:hAnsi="Times New Roman" w:cs="Times New Roman"/>
          <w:snapToGrid w:val="0"/>
          <w:lang w:val="lt-LT" w:bidi="lt-LT"/>
        </w:rPr>
      </w:pPr>
    </w:p>
    <w:p w14:paraId="2AA6E9D4" w14:textId="567714EE" w:rsidR="00406C08" w:rsidRPr="00C52B13" w:rsidRDefault="00406C08" w:rsidP="00C52B13">
      <w:pPr>
        <w:keepNext/>
        <w:spacing w:after="0" w:line="240" w:lineRule="auto"/>
        <w:jc w:val="both"/>
        <w:rPr>
          <w:rFonts w:ascii="Times New Roman" w:eastAsia="Times New Roman" w:hAnsi="Times New Roman" w:cs="Times New Roman"/>
          <w:b/>
          <w:snapToGrid w:val="0"/>
          <w:lang w:val="lt-LT" w:bidi="lt-LT"/>
        </w:rPr>
      </w:pPr>
      <w:r w:rsidRPr="00C52B13">
        <w:rPr>
          <w:rFonts w:ascii="Times New Roman" w:eastAsia="Times New Roman" w:hAnsi="Times New Roman" w:cs="Times New Roman"/>
          <w:b/>
          <w:snapToGrid w:val="0"/>
          <w:lang w:val="lt-LT" w:bidi="lt-LT"/>
        </w:rPr>
        <w:t>Nėštumas</w:t>
      </w:r>
      <w:r w:rsidR="00CD4F94">
        <w:rPr>
          <w:rFonts w:ascii="Times New Roman" w:eastAsia="Times New Roman" w:hAnsi="Times New Roman" w:cs="Times New Roman"/>
          <w:b/>
          <w:snapToGrid w:val="0"/>
          <w:lang w:val="lt-LT" w:bidi="lt-LT"/>
        </w:rPr>
        <w:t xml:space="preserve"> ir</w:t>
      </w:r>
      <w:r w:rsidRPr="00C52B13">
        <w:rPr>
          <w:rFonts w:ascii="Times New Roman" w:eastAsia="Times New Roman" w:hAnsi="Times New Roman" w:cs="Times New Roman"/>
          <w:b/>
          <w:snapToGrid w:val="0"/>
          <w:lang w:val="lt-LT" w:bidi="lt-LT"/>
        </w:rPr>
        <w:t xml:space="preserve"> žindymo laikotarpis</w:t>
      </w:r>
    </w:p>
    <w:p w14:paraId="60653CF6" w14:textId="6C7876C4" w:rsidR="00406C08" w:rsidRPr="00C52B13" w:rsidRDefault="00406C08" w:rsidP="00C52B13">
      <w:pPr>
        <w:spacing w:after="0" w:line="240" w:lineRule="auto"/>
        <w:jc w:val="both"/>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Jeigu esate nėščia, žindote kūdikį, manote, kad galbūt esate nėščia, arba planuojate pastoti, tai prieš vartodama šį vaistą pasitarkite su gydytoju</w:t>
      </w:r>
      <w:r w:rsidR="00422F3A">
        <w:rPr>
          <w:rFonts w:ascii="Times New Roman" w:eastAsia="Times New Roman" w:hAnsi="Times New Roman" w:cs="Times New Roman"/>
          <w:snapToGrid w:val="0"/>
          <w:lang w:val="lt-LT" w:bidi="lt-LT"/>
        </w:rPr>
        <w:t xml:space="preserve"> arba vaistininku</w:t>
      </w:r>
      <w:r w:rsidRPr="00C52B13">
        <w:rPr>
          <w:rFonts w:ascii="Times New Roman" w:eastAsia="Times New Roman" w:hAnsi="Times New Roman" w:cs="Times New Roman"/>
          <w:snapToGrid w:val="0"/>
          <w:lang w:val="lt-LT" w:bidi="lt-LT"/>
        </w:rPr>
        <w:t>.</w:t>
      </w:r>
    </w:p>
    <w:p w14:paraId="26E08621" w14:textId="3A8B9A92" w:rsidR="007F311D" w:rsidRPr="00C52B13" w:rsidRDefault="007F311D" w:rsidP="00C52B13">
      <w:pPr>
        <w:spacing w:after="0" w:line="240" w:lineRule="auto"/>
        <w:jc w:val="both"/>
        <w:rPr>
          <w:rFonts w:ascii="Times New Roman" w:eastAsia="Times New Roman" w:hAnsi="Times New Roman" w:cs="Times New Roman"/>
          <w:snapToGrid w:val="0"/>
          <w:lang w:val="lt-LT" w:bidi="lt-LT"/>
        </w:rPr>
      </w:pPr>
      <w:proofErr w:type="spellStart"/>
      <w:r w:rsidRPr="00C52B13">
        <w:rPr>
          <w:rFonts w:ascii="Times New Roman" w:eastAsia="Times New Roman" w:hAnsi="Times New Roman" w:cs="Times New Roman"/>
          <w:snapToGrid w:val="0"/>
          <w:lang w:val="lt-LT" w:bidi="lt-LT"/>
        </w:rPr>
        <w:t>Cefepime</w:t>
      </w:r>
      <w:proofErr w:type="spellEnd"/>
      <w:r w:rsidRPr="00C52B13">
        <w:rPr>
          <w:rFonts w:ascii="Times New Roman" w:eastAsia="Times New Roman" w:hAnsi="Times New Roman" w:cs="Times New Roman"/>
          <w:snapToGrid w:val="0"/>
          <w:lang w:val="lt-LT" w:bidi="lt-LT"/>
        </w:rPr>
        <w:t xml:space="preserve"> </w:t>
      </w:r>
      <w:proofErr w:type="spellStart"/>
      <w:r w:rsidRPr="00C52B13">
        <w:rPr>
          <w:rFonts w:ascii="Times New Roman" w:eastAsia="Times New Roman" w:hAnsi="Times New Roman" w:cs="Times New Roman"/>
          <w:snapToGrid w:val="0"/>
          <w:lang w:val="lt-LT" w:bidi="lt-LT"/>
        </w:rPr>
        <w:t>PharmSol</w:t>
      </w:r>
      <w:proofErr w:type="spellEnd"/>
      <w:r w:rsidRPr="00C52B13">
        <w:rPr>
          <w:rFonts w:ascii="Times New Roman" w:eastAsia="Times New Roman" w:hAnsi="Times New Roman" w:cs="Times New Roman"/>
          <w:snapToGrid w:val="0"/>
          <w:lang w:val="lt-LT" w:bidi="lt-LT"/>
        </w:rPr>
        <w:t xml:space="preserve"> saugumas nėštumo metu nenustatytas, todėl š</w:t>
      </w:r>
      <w:r w:rsidR="00422F3A">
        <w:rPr>
          <w:rFonts w:ascii="Times New Roman" w:eastAsia="Times New Roman" w:hAnsi="Times New Roman" w:cs="Times New Roman"/>
          <w:snapToGrid w:val="0"/>
          <w:lang w:val="lt-LT" w:bidi="lt-LT"/>
        </w:rPr>
        <w:t>io</w:t>
      </w:r>
      <w:r w:rsidRPr="00C52B13">
        <w:rPr>
          <w:rFonts w:ascii="Times New Roman" w:eastAsia="Times New Roman" w:hAnsi="Times New Roman" w:cs="Times New Roman"/>
          <w:snapToGrid w:val="0"/>
          <w:lang w:val="lt-LT" w:bidi="lt-LT"/>
        </w:rPr>
        <w:t xml:space="preserve"> vaist</w:t>
      </w:r>
      <w:r w:rsidR="00422F3A">
        <w:rPr>
          <w:rFonts w:ascii="Times New Roman" w:eastAsia="Times New Roman" w:hAnsi="Times New Roman" w:cs="Times New Roman"/>
          <w:snapToGrid w:val="0"/>
          <w:lang w:val="lt-LT" w:bidi="lt-LT"/>
        </w:rPr>
        <w:t>o</w:t>
      </w:r>
      <w:r w:rsidRPr="00C52B13">
        <w:rPr>
          <w:rFonts w:ascii="Times New Roman" w:eastAsia="Times New Roman" w:hAnsi="Times New Roman" w:cs="Times New Roman"/>
          <w:snapToGrid w:val="0"/>
          <w:lang w:val="lt-LT" w:bidi="lt-LT"/>
        </w:rPr>
        <w:t xml:space="preserve"> rekomenduojama vartoti tik esant tikram poreikiui ir griežtai gydytojo priežiūrai.</w:t>
      </w:r>
    </w:p>
    <w:p w14:paraId="0E8674E3" w14:textId="54ECC52C" w:rsidR="00406C08" w:rsidRPr="00C52B13" w:rsidRDefault="007F311D" w:rsidP="00C52B13">
      <w:pPr>
        <w:spacing w:after="0" w:line="240" w:lineRule="auto"/>
        <w:jc w:val="both"/>
        <w:rPr>
          <w:rFonts w:ascii="Times New Roman" w:eastAsia="Times New Roman" w:hAnsi="Times New Roman" w:cs="Times New Roman"/>
          <w:snapToGrid w:val="0"/>
          <w:lang w:val="lt-LT" w:bidi="lt-LT"/>
        </w:rPr>
      </w:pPr>
      <w:proofErr w:type="spellStart"/>
      <w:r w:rsidRPr="00C52B13">
        <w:rPr>
          <w:rFonts w:ascii="Times New Roman" w:eastAsia="Times New Roman" w:hAnsi="Times New Roman" w:cs="Times New Roman"/>
          <w:snapToGrid w:val="0"/>
          <w:lang w:val="lt-LT" w:bidi="lt-LT"/>
        </w:rPr>
        <w:t>Cefepim</w:t>
      </w:r>
      <w:r w:rsidR="00422F3A">
        <w:rPr>
          <w:rFonts w:ascii="Times New Roman" w:eastAsia="Times New Roman" w:hAnsi="Times New Roman" w:cs="Times New Roman"/>
          <w:snapToGrid w:val="0"/>
          <w:lang w:val="lt-LT" w:bidi="lt-LT"/>
        </w:rPr>
        <w:t>o</w:t>
      </w:r>
      <w:proofErr w:type="spellEnd"/>
      <w:r w:rsidRPr="00C52B13">
        <w:rPr>
          <w:rFonts w:ascii="Times New Roman" w:eastAsia="Times New Roman" w:hAnsi="Times New Roman" w:cs="Times New Roman"/>
          <w:snapToGrid w:val="0"/>
          <w:lang w:val="lt-LT" w:bidi="lt-LT"/>
        </w:rPr>
        <w:t xml:space="preserve"> gali patekti į motinos pieną, todėl š</w:t>
      </w:r>
      <w:r w:rsidR="00422F3A">
        <w:rPr>
          <w:rFonts w:ascii="Times New Roman" w:eastAsia="Times New Roman" w:hAnsi="Times New Roman" w:cs="Times New Roman"/>
          <w:snapToGrid w:val="0"/>
          <w:lang w:val="lt-LT" w:bidi="lt-LT"/>
        </w:rPr>
        <w:t>io</w:t>
      </w:r>
      <w:r w:rsidRPr="00C52B13">
        <w:rPr>
          <w:rFonts w:ascii="Times New Roman" w:eastAsia="Times New Roman" w:hAnsi="Times New Roman" w:cs="Times New Roman"/>
          <w:snapToGrid w:val="0"/>
          <w:lang w:val="lt-LT" w:bidi="lt-LT"/>
        </w:rPr>
        <w:t xml:space="preserve"> vaist</w:t>
      </w:r>
      <w:r w:rsidR="00422F3A">
        <w:rPr>
          <w:rFonts w:ascii="Times New Roman" w:eastAsia="Times New Roman" w:hAnsi="Times New Roman" w:cs="Times New Roman"/>
          <w:snapToGrid w:val="0"/>
          <w:lang w:val="lt-LT" w:bidi="lt-LT"/>
        </w:rPr>
        <w:t>o</w:t>
      </w:r>
      <w:r w:rsidRPr="00C52B13">
        <w:rPr>
          <w:rFonts w:ascii="Times New Roman" w:eastAsia="Times New Roman" w:hAnsi="Times New Roman" w:cs="Times New Roman"/>
          <w:snapToGrid w:val="0"/>
          <w:lang w:val="lt-LT" w:bidi="lt-LT"/>
        </w:rPr>
        <w:t xml:space="preserve"> žindymo laikotarpiu reikia vartoti </w:t>
      </w:r>
      <w:r w:rsidR="00E479AB">
        <w:rPr>
          <w:rFonts w:ascii="Times New Roman" w:eastAsia="Times New Roman" w:hAnsi="Times New Roman" w:cs="Times New Roman"/>
          <w:snapToGrid w:val="0"/>
          <w:lang w:val="lt-LT" w:bidi="lt-LT"/>
        </w:rPr>
        <w:t>laikantis ypatingo saugumo priemonių</w:t>
      </w:r>
      <w:r w:rsidRPr="00C52B13">
        <w:rPr>
          <w:rFonts w:ascii="Times New Roman" w:eastAsia="Times New Roman" w:hAnsi="Times New Roman" w:cs="Times New Roman"/>
          <w:snapToGrid w:val="0"/>
          <w:lang w:val="lt-LT" w:bidi="lt-LT"/>
        </w:rPr>
        <w:t xml:space="preserve"> ir tik pasitarus su gydytoju.</w:t>
      </w:r>
    </w:p>
    <w:p w14:paraId="573ED439" w14:textId="77777777" w:rsidR="007F311D" w:rsidRPr="00C52B13" w:rsidRDefault="007F311D" w:rsidP="00C52B13">
      <w:pPr>
        <w:spacing w:after="0" w:line="240" w:lineRule="auto"/>
        <w:jc w:val="both"/>
        <w:rPr>
          <w:rFonts w:ascii="Times New Roman" w:eastAsia="Times New Roman" w:hAnsi="Times New Roman" w:cs="Times New Roman"/>
          <w:snapToGrid w:val="0"/>
          <w:lang w:val="lt-LT" w:bidi="lt-LT"/>
        </w:rPr>
      </w:pPr>
    </w:p>
    <w:p w14:paraId="20606B8C" w14:textId="77777777" w:rsidR="00406C08" w:rsidRPr="00C52B13" w:rsidRDefault="00406C08" w:rsidP="00C52B13">
      <w:pPr>
        <w:keepNext/>
        <w:spacing w:after="0" w:line="240" w:lineRule="auto"/>
        <w:jc w:val="both"/>
        <w:rPr>
          <w:rFonts w:ascii="Times New Roman" w:eastAsia="Times New Roman" w:hAnsi="Times New Roman" w:cs="Times New Roman"/>
          <w:b/>
          <w:snapToGrid w:val="0"/>
          <w:lang w:val="lt-LT" w:bidi="lt-LT"/>
        </w:rPr>
      </w:pPr>
      <w:r w:rsidRPr="00C52B13">
        <w:rPr>
          <w:rFonts w:ascii="Times New Roman" w:eastAsia="Times New Roman" w:hAnsi="Times New Roman" w:cs="Times New Roman"/>
          <w:b/>
          <w:snapToGrid w:val="0"/>
          <w:lang w:val="lt-LT" w:bidi="lt-LT"/>
        </w:rPr>
        <w:t>Vairavimas ir mechanizmų valdymas</w:t>
      </w:r>
    </w:p>
    <w:p w14:paraId="2E0A8F5C" w14:textId="65A70376" w:rsidR="00406C08" w:rsidRPr="00C52B13" w:rsidRDefault="00CD4F94" w:rsidP="00C52B13">
      <w:pPr>
        <w:spacing w:after="0" w:line="240" w:lineRule="auto"/>
        <w:jc w:val="both"/>
        <w:rPr>
          <w:rFonts w:ascii="Times New Roman" w:eastAsia="Times New Roman" w:hAnsi="Times New Roman" w:cs="Times New Roman"/>
          <w:snapToGrid w:val="0"/>
          <w:lang w:val="lt-LT" w:bidi="lt-LT"/>
        </w:rPr>
      </w:pPr>
      <w:r w:rsidRPr="00CD4F94">
        <w:rPr>
          <w:rFonts w:ascii="Times New Roman" w:eastAsia="Times New Roman" w:hAnsi="Times New Roman" w:cs="Times New Roman"/>
          <w:snapToGrid w:val="0"/>
          <w:lang w:val="lt-LT" w:bidi="lt-LT"/>
        </w:rPr>
        <w:t>Vais</w:t>
      </w:r>
      <w:r>
        <w:rPr>
          <w:rFonts w:ascii="Times New Roman" w:eastAsia="Times New Roman" w:hAnsi="Times New Roman" w:cs="Times New Roman"/>
          <w:snapToGrid w:val="0"/>
          <w:lang w:val="lt-LT" w:bidi="lt-LT"/>
        </w:rPr>
        <w:t>t</w:t>
      </w:r>
      <w:r w:rsidRPr="00CD4F94">
        <w:rPr>
          <w:rFonts w:ascii="Times New Roman" w:eastAsia="Times New Roman" w:hAnsi="Times New Roman" w:cs="Times New Roman"/>
          <w:snapToGrid w:val="0"/>
          <w:lang w:val="lt-LT" w:bidi="lt-LT"/>
        </w:rPr>
        <w:t>o poveikis gebėjimui vairuoti ir valdyti mechanizmus nebuvo tirtas Tačiau galimos nepageidaujamos reakcijos, tokios ka</w:t>
      </w:r>
      <w:r w:rsidR="00EF3977">
        <w:rPr>
          <w:rFonts w:ascii="Times New Roman" w:eastAsia="Times New Roman" w:hAnsi="Times New Roman" w:cs="Times New Roman"/>
          <w:snapToGrid w:val="0"/>
          <w:lang w:val="lt-LT" w:bidi="lt-LT"/>
        </w:rPr>
        <w:t>ip</w:t>
      </w:r>
      <w:r w:rsidRPr="00CD4F94">
        <w:rPr>
          <w:rFonts w:ascii="Times New Roman" w:eastAsia="Times New Roman" w:hAnsi="Times New Roman" w:cs="Times New Roman"/>
          <w:snapToGrid w:val="0"/>
          <w:lang w:val="lt-LT" w:bidi="lt-LT"/>
        </w:rPr>
        <w:t xml:space="preserve"> sąmonės </w:t>
      </w:r>
      <w:r w:rsidR="00EF3977">
        <w:rPr>
          <w:rFonts w:ascii="Times New Roman" w:eastAsia="Times New Roman" w:hAnsi="Times New Roman" w:cs="Times New Roman"/>
          <w:snapToGrid w:val="0"/>
          <w:lang w:val="lt-LT" w:bidi="lt-LT"/>
        </w:rPr>
        <w:t>sutrikimas</w:t>
      </w:r>
      <w:r w:rsidRPr="00CD4F94">
        <w:rPr>
          <w:rFonts w:ascii="Times New Roman" w:eastAsia="Times New Roman" w:hAnsi="Times New Roman" w:cs="Times New Roman"/>
          <w:snapToGrid w:val="0"/>
          <w:lang w:val="lt-LT" w:bidi="lt-LT"/>
        </w:rPr>
        <w:t>, svaigulys, sumišimas arba haliucinacijos, gali daryti poveikį gebėjimui vairuoti ir valdyti mechanizmus</w:t>
      </w:r>
      <w:r w:rsidR="00406C08" w:rsidRPr="00C52B13">
        <w:rPr>
          <w:rFonts w:ascii="Times New Roman" w:eastAsia="Times New Roman" w:hAnsi="Times New Roman" w:cs="Times New Roman"/>
          <w:snapToGrid w:val="0"/>
          <w:lang w:val="lt-LT" w:bidi="lt-LT"/>
        </w:rPr>
        <w:t>.</w:t>
      </w:r>
    </w:p>
    <w:p w14:paraId="662A8A6C" w14:textId="77777777" w:rsidR="00406C08" w:rsidRPr="00C52B13" w:rsidRDefault="00406C08" w:rsidP="00C52B13">
      <w:pPr>
        <w:spacing w:after="0" w:line="240" w:lineRule="auto"/>
        <w:jc w:val="both"/>
        <w:rPr>
          <w:rFonts w:ascii="Times New Roman" w:eastAsia="Times New Roman" w:hAnsi="Times New Roman" w:cs="Times New Roman"/>
          <w:snapToGrid w:val="0"/>
          <w:lang w:val="lt-LT" w:bidi="lt-LT"/>
        </w:rPr>
      </w:pPr>
    </w:p>
    <w:p w14:paraId="090D2E73" w14:textId="77777777" w:rsidR="00406C08" w:rsidRPr="00C52B13" w:rsidRDefault="00406C08" w:rsidP="00C52B13">
      <w:pPr>
        <w:spacing w:after="0" w:line="240" w:lineRule="auto"/>
        <w:jc w:val="both"/>
        <w:rPr>
          <w:rFonts w:ascii="Times New Roman" w:eastAsia="Times New Roman" w:hAnsi="Times New Roman" w:cs="Times New Roman"/>
          <w:snapToGrid w:val="0"/>
          <w:lang w:val="lt-LT" w:bidi="lt-LT"/>
        </w:rPr>
      </w:pPr>
    </w:p>
    <w:p w14:paraId="59BBA3C1" w14:textId="6A694C64" w:rsidR="00406C08" w:rsidRPr="00C52B13" w:rsidRDefault="00406C08" w:rsidP="00C52B13">
      <w:pPr>
        <w:keepNext/>
        <w:numPr>
          <w:ilvl w:val="0"/>
          <w:numId w:val="13"/>
        </w:numPr>
        <w:suppressAutoHyphens/>
        <w:spacing w:after="0" w:line="240" w:lineRule="auto"/>
        <w:ind w:left="0" w:firstLine="0"/>
        <w:jc w:val="both"/>
        <w:rPr>
          <w:rFonts w:ascii="Times New Roman" w:eastAsia="Times New Roman" w:hAnsi="Times New Roman" w:cs="Times New Roman"/>
          <w:b/>
          <w:snapToGrid w:val="0"/>
          <w:lang w:val="lt-LT" w:bidi="lt-LT"/>
        </w:rPr>
      </w:pPr>
      <w:r w:rsidRPr="00C52B13">
        <w:rPr>
          <w:rFonts w:ascii="Times New Roman" w:eastAsia="Times New Roman" w:hAnsi="Times New Roman" w:cs="Times New Roman"/>
          <w:b/>
          <w:snapToGrid w:val="0"/>
          <w:lang w:val="lt-LT" w:bidi="lt-LT"/>
        </w:rPr>
        <w:t xml:space="preserve">Kaip vartoti </w:t>
      </w:r>
      <w:proofErr w:type="spellStart"/>
      <w:r w:rsidR="00FB151D" w:rsidRPr="00C52B13">
        <w:rPr>
          <w:rFonts w:ascii="Times New Roman" w:eastAsia="Times New Roman" w:hAnsi="Times New Roman" w:cs="Times New Roman"/>
          <w:b/>
          <w:snapToGrid w:val="0"/>
          <w:lang w:val="lt-LT" w:bidi="lt-LT"/>
        </w:rPr>
        <w:t>Cefepime</w:t>
      </w:r>
      <w:proofErr w:type="spellEnd"/>
      <w:r w:rsidR="00FB151D" w:rsidRPr="00C52B13">
        <w:rPr>
          <w:rFonts w:ascii="Times New Roman" w:eastAsia="Times New Roman" w:hAnsi="Times New Roman" w:cs="Times New Roman"/>
          <w:b/>
          <w:snapToGrid w:val="0"/>
          <w:lang w:val="lt-LT" w:bidi="lt-LT"/>
        </w:rPr>
        <w:t> </w:t>
      </w:r>
      <w:proofErr w:type="spellStart"/>
      <w:r w:rsidR="00FB151D" w:rsidRPr="00C52B13">
        <w:rPr>
          <w:rFonts w:ascii="Times New Roman" w:eastAsia="Times New Roman" w:hAnsi="Times New Roman" w:cs="Times New Roman"/>
          <w:b/>
          <w:snapToGrid w:val="0"/>
          <w:lang w:val="lt-LT" w:bidi="lt-LT"/>
        </w:rPr>
        <w:t>PharmSol</w:t>
      </w:r>
      <w:proofErr w:type="spellEnd"/>
    </w:p>
    <w:p w14:paraId="0E8602E0" w14:textId="77777777" w:rsidR="007F311D" w:rsidRPr="00C52B13" w:rsidRDefault="007F311D" w:rsidP="00C52B13">
      <w:pPr>
        <w:spacing w:after="0" w:line="240" w:lineRule="auto"/>
        <w:jc w:val="both"/>
        <w:rPr>
          <w:rFonts w:ascii="Times New Roman" w:eastAsia="Times New Roman" w:hAnsi="Times New Roman" w:cs="Times New Roman"/>
          <w:b/>
          <w:snapToGrid w:val="0"/>
          <w:lang w:val="lt-LT" w:bidi="lt-LT"/>
        </w:rPr>
      </w:pPr>
    </w:p>
    <w:p w14:paraId="46290418" w14:textId="68084C95" w:rsidR="00406C08" w:rsidRPr="00C52B13" w:rsidRDefault="00406C08" w:rsidP="00C52B13">
      <w:pPr>
        <w:spacing w:after="0" w:line="240" w:lineRule="auto"/>
        <w:jc w:val="both"/>
        <w:rPr>
          <w:rFonts w:ascii="Times New Roman" w:eastAsia="Times New Roman" w:hAnsi="Times New Roman" w:cs="Times New Roman"/>
          <w:snapToGrid w:val="0"/>
          <w:lang w:val="lt-LT" w:bidi="lt-LT"/>
        </w:rPr>
      </w:pPr>
      <w:bookmarkStart w:id="9" w:name="_Hlk155280519"/>
      <w:bookmarkStart w:id="10" w:name="_Hlk158578695"/>
      <w:proofErr w:type="spellStart"/>
      <w:r w:rsidRPr="00C52B13">
        <w:rPr>
          <w:rFonts w:ascii="Times New Roman" w:eastAsia="Times New Roman" w:hAnsi="Times New Roman" w:cs="Times New Roman"/>
          <w:snapToGrid w:val="0"/>
          <w:lang w:val="lt-LT" w:bidi="lt-LT"/>
        </w:rPr>
        <w:t>Cefepime</w:t>
      </w:r>
      <w:proofErr w:type="spellEnd"/>
      <w:r w:rsidR="00D40A7E" w:rsidRPr="00C52B13">
        <w:rPr>
          <w:rFonts w:ascii="Times New Roman" w:eastAsia="Times New Roman" w:hAnsi="Times New Roman" w:cs="Times New Roman"/>
          <w:snapToGrid w:val="0"/>
          <w:lang w:val="lt-LT" w:bidi="lt-LT"/>
        </w:rPr>
        <w:t> </w:t>
      </w:r>
      <w:proofErr w:type="spellStart"/>
      <w:r w:rsidR="007F311D" w:rsidRPr="00C52B13">
        <w:rPr>
          <w:rFonts w:ascii="Times New Roman" w:eastAsia="Times New Roman" w:hAnsi="Times New Roman" w:cs="Times New Roman"/>
          <w:snapToGrid w:val="0"/>
          <w:lang w:val="lt-LT" w:bidi="lt-LT"/>
        </w:rPr>
        <w:t>PharmSo</w:t>
      </w:r>
      <w:bookmarkEnd w:id="9"/>
      <w:r w:rsidR="007F311D" w:rsidRPr="00C52B13">
        <w:rPr>
          <w:rFonts w:ascii="Times New Roman" w:eastAsia="Times New Roman" w:hAnsi="Times New Roman" w:cs="Times New Roman"/>
          <w:snapToGrid w:val="0"/>
          <w:lang w:val="lt-LT" w:bidi="lt-LT"/>
        </w:rPr>
        <w:t>l</w:t>
      </w:r>
      <w:bookmarkEnd w:id="10"/>
      <w:proofErr w:type="spellEnd"/>
      <w:r w:rsidRPr="00C52B13">
        <w:rPr>
          <w:rFonts w:ascii="Times New Roman" w:eastAsia="Times New Roman" w:hAnsi="Times New Roman" w:cs="Times New Roman"/>
          <w:snapToGrid w:val="0"/>
          <w:lang w:val="lt-LT" w:bidi="lt-LT"/>
        </w:rPr>
        <w:t xml:space="preserve"> paprastai s</w:t>
      </w:r>
      <w:r w:rsidR="007F311D" w:rsidRPr="00C52B13">
        <w:rPr>
          <w:rFonts w:ascii="Times New Roman" w:eastAsia="Times New Roman" w:hAnsi="Times New Roman" w:cs="Times New Roman"/>
          <w:snapToGrid w:val="0"/>
          <w:lang w:val="lt-LT" w:bidi="lt-LT"/>
        </w:rPr>
        <w:t xml:space="preserve">kiria </w:t>
      </w:r>
      <w:r w:rsidRPr="00C52B13">
        <w:rPr>
          <w:rFonts w:ascii="Times New Roman" w:eastAsia="Times New Roman" w:hAnsi="Times New Roman" w:cs="Times New Roman"/>
          <w:snapToGrid w:val="0"/>
          <w:lang w:val="lt-LT" w:bidi="lt-LT"/>
        </w:rPr>
        <w:t>gydytojas arba slaugytoja</w:t>
      </w:r>
      <w:r w:rsidR="00550B94">
        <w:rPr>
          <w:rFonts w:ascii="Times New Roman" w:eastAsia="Times New Roman" w:hAnsi="Times New Roman" w:cs="Times New Roman"/>
          <w:snapToGrid w:val="0"/>
          <w:lang w:val="lt-LT" w:bidi="lt-LT"/>
        </w:rPr>
        <w:t>s</w:t>
      </w:r>
      <w:r w:rsidRPr="00C52B13">
        <w:rPr>
          <w:rFonts w:ascii="Times New Roman" w:eastAsia="Times New Roman" w:hAnsi="Times New Roman" w:cs="Times New Roman"/>
          <w:snapToGrid w:val="0"/>
          <w:lang w:val="lt-LT" w:bidi="lt-LT"/>
        </w:rPr>
        <w:t xml:space="preserve">. </w:t>
      </w:r>
      <w:proofErr w:type="spellStart"/>
      <w:r w:rsidR="007D1537" w:rsidRPr="007D1537">
        <w:rPr>
          <w:rFonts w:ascii="Times New Roman" w:eastAsia="Times New Roman" w:hAnsi="Times New Roman" w:cs="Times New Roman"/>
          <w:snapToGrid w:val="0"/>
          <w:lang w:val="lt-LT" w:bidi="lt-LT"/>
        </w:rPr>
        <w:t>Cefepime</w:t>
      </w:r>
      <w:proofErr w:type="spellEnd"/>
      <w:r w:rsidR="007D1537" w:rsidRPr="007D1537">
        <w:rPr>
          <w:rFonts w:ascii="Times New Roman" w:eastAsia="Times New Roman" w:hAnsi="Times New Roman" w:cs="Times New Roman"/>
          <w:snapToGrid w:val="0"/>
          <w:lang w:val="lt-LT" w:bidi="lt-LT"/>
        </w:rPr>
        <w:t xml:space="preserve"> </w:t>
      </w:r>
      <w:proofErr w:type="spellStart"/>
      <w:r w:rsidR="007D1537" w:rsidRPr="007D1537">
        <w:rPr>
          <w:rFonts w:ascii="Times New Roman" w:eastAsia="Times New Roman" w:hAnsi="Times New Roman" w:cs="Times New Roman"/>
          <w:snapToGrid w:val="0"/>
          <w:lang w:val="lt-LT" w:bidi="lt-LT"/>
        </w:rPr>
        <w:t>PharmSol</w:t>
      </w:r>
      <w:proofErr w:type="spellEnd"/>
      <w:r w:rsidR="007D1537" w:rsidRPr="007D1537">
        <w:rPr>
          <w:rFonts w:ascii="Times New Roman" w:eastAsia="Times New Roman" w:hAnsi="Times New Roman" w:cs="Times New Roman"/>
          <w:snapToGrid w:val="0"/>
          <w:lang w:val="lt-LT" w:bidi="lt-LT"/>
        </w:rPr>
        <w:t xml:space="preserve"> </w:t>
      </w:r>
      <w:r w:rsidRPr="00C52B13">
        <w:rPr>
          <w:rFonts w:ascii="Times New Roman" w:eastAsia="Times New Roman" w:hAnsi="Times New Roman" w:cs="Times New Roman"/>
          <w:snapToGrid w:val="0"/>
          <w:lang w:val="lt-LT" w:bidi="lt-LT"/>
        </w:rPr>
        <w:t xml:space="preserve">galima </w:t>
      </w:r>
      <w:r w:rsidR="007D1537">
        <w:rPr>
          <w:rFonts w:ascii="Times New Roman" w:eastAsia="Times New Roman" w:hAnsi="Times New Roman" w:cs="Times New Roman"/>
          <w:snapToGrid w:val="0"/>
          <w:lang w:val="lt-LT" w:bidi="lt-LT"/>
        </w:rPr>
        <w:t>leisti į veną</w:t>
      </w:r>
      <w:r w:rsidRPr="00C52B13">
        <w:rPr>
          <w:rFonts w:ascii="Times New Roman" w:eastAsia="Times New Roman" w:hAnsi="Times New Roman" w:cs="Times New Roman"/>
          <w:snapToGrid w:val="0"/>
          <w:lang w:val="lt-LT" w:bidi="lt-LT"/>
        </w:rPr>
        <w:t>.</w:t>
      </w:r>
      <w:r w:rsidR="007F311D" w:rsidRPr="00C52B13">
        <w:rPr>
          <w:rFonts w:ascii="Times New Roman" w:eastAsia="Times New Roman" w:hAnsi="Times New Roman" w:cs="Times New Roman"/>
          <w:snapToGrid w:val="0"/>
          <w:lang w:val="lt-LT" w:bidi="lt-LT"/>
        </w:rPr>
        <w:t xml:space="preserve"> </w:t>
      </w:r>
      <w:r w:rsidRPr="00C52B13">
        <w:rPr>
          <w:rFonts w:ascii="Times New Roman" w:eastAsia="Times New Roman" w:hAnsi="Times New Roman" w:cs="Times New Roman"/>
          <w:iCs/>
          <w:snapToGrid w:val="0"/>
          <w:lang w:val="lt-LT" w:bidi="lt-LT"/>
        </w:rPr>
        <w:t>Įprast</w:t>
      </w:r>
      <w:r w:rsidR="007F311D" w:rsidRPr="00C52B13">
        <w:rPr>
          <w:rFonts w:ascii="Times New Roman" w:eastAsia="Times New Roman" w:hAnsi="Times New Roman" w:cs="Times New Roman"/>
          <w:iCs/>
          <w:snapToGrid w:val="0"/>
          <w:lang w:val="lt-LT" w:bidi="lt-LT"/>
        </w:rPr>
        <w:t>os</w:t>
      </w:r>
      <w:r w:rsidRPr="00C52B13">
        <w:rPr>
          <w:rFonts w:ascii="Times New Roman" w:eastAsia="Times New Roman" w:hAnsi="Times New Roman" w:cs="Times New Roman"/>
          <w:iCs/>
          <w:snapToGrid w:val="0"/>
          <w:lang w:val="lt-LT" w:bidi="lt-LT"/>
        </w:rPr>
        <w:t xml:space="preserve"> dozė</w:t>
      </w:r>
      <w:r w:rsidR="007F311D" w:rsidRPr="00C52B13">
        <w:rPr>
          <w:rFonts w:ascii="Times New Roman" w:eastAsia="Times New Roman" w:hAnsi="Times New Roman" w:cs="Times New Roman"/>
          <w:iCs/>
          <w:snapToGrid w:val="0"/>
          <w:lang w:val="lt-LT" w:bidi="lt-LT"/>
        </w:rPr>
        <w:t>s</w:t>
      </w:r>
      <w:r w:rsidR="007F311D" w:rsidRPr="00C52B13">
        <w:rPr>
          <w:rFonts w:ascii="Times New Roman" w:eastAsia="Times New Roman" w:hAnsi="Times New Roman" w:cs="Times New Roman"/>
          <w:snapToGrid w:val="0"/>
          <w:lang w:val="lt-LT" w:bidi="lt-LT"/>
        </w:rPr>
        <w:t xml:space="preserve"> skiriasi </w:t>
      </w:r>
      <w:r w:rsidRPr="00C52B13">
        <w:rPr>
          <w:rFonts w:ascii="Times New Roman" w:eastAsia="Times New Roman" w:hAnsi="Times New Roman" w:cs="Times New Roman"/>
          <w:snapToGrid w:val="0"/>
          <w:lang w:val="lt-LT" w:bidi="lt-LT"/>
        </w:rPr>
        <w:t>priklauso</w:t>
      </w:r>
      <w:r w:rsidR="007D1537">
        <w:rPr>
          <w:rFonts w:ascii="Times New Roman" w:eastAsia="Times New Roman" w:hAnsi="Times New Roman" w:cs="Times New Roman"/>
          <w:snapToGrid w:val="0"/>
          <w:lang w:val="lt-LT" w:bidi="lt-LT"/>
        </w:rPr>
        <w:t>mai</w:t>
      </w:r>
      <w:r w:rsidRPr="00C52B13">
        <w:rPr>
          <w:rFonts w:ascii="Times New Roman" w:eastAsia="Times New Roman" w:hAnsi="Times New Roman" w:cs="Times New Roman"/>
          <w:snapToGrid w:val="0"/>
          <w:lang w:val="lt-LT" w:bidi="lt-LT"/>
        </w:rPr>
        <w:t xml:space="preserve"> nuo</w:t>
      </w:r>
      <w:r w:rsidR="009E7EB5" w:rsidRPr="00C52B13">
        <w:rPr>
          <w:rFonts w:ascii="Times New Roman" w:eastAsia="Times New Roman" w:hAnsi="Times New Roman" w:cs="Times New Roman"/>
          <w:snapToGrid w:val="0"/>
          <w:lang w:val="lt-LT" w:bidi="lt-LT"/>
        </w:rPr>
        <w:t xml:space="preserve"> </w:t>
      </w:r>
      <w:r w:rsidRPr="00C52B13">
        <w:rPr>
          <w:rFonts w:ascii="Times New Roman" w:eastAsia="Times New Roman" w:hAnsi="Times New Roman" w:cs="Times New Roman"/>
          <w:snapToGrid w:val="0"/>
          <w:lang w:val="lt-LT" w:bidi="lt-LT"/>
        </w:rPr>
        <w:t>infekcijos sunkumo ir tipo, inkstų funkcionavimo</w:t>
      </w:r>
      <w:r w:rsidR="007F311D" w:rsidRPr="00C52B13">
        <w:rPr>
          <w:rFonts w:ascii="Times New Roman" w:eastAsia="Times New Roman" w:hAnsi="Times New Roman" w:cs="Times New Roman"/>
          <w:snapToGrid w:val="0"/>
          <w:lang w:val="lt-LT" w:bidi="lt-LT"/>
        </w:rPr>
        <w:t xml:space="preserve"> ir bendros paciento būklės</w:t>
      </w:r>
      <w:r w:rsidRPr="00C52B13">
        <w:rPr>
          <w:rFonts w:ascii="Times New Roman" w:eastAsia="Times New Roman" w:hAnsi="Times New Roman" w:cs="Times New Roman"/>
          <w:snapToGrid w:val="0"/>
          <w:lang w:val="lt-LT" w:bidi="lt-LT"/>
        </w:rPr>
        <w:t xml:space="preserve">. </w:t>
      </w:r>
    </w:p>
    <w:p w14:paraId="2E8EF9D1" w14:textId="77777777" w:rsidR="00406C08" w:rsidRPr="00C52B13" w:rsidRDefault="00406C08" w:rsidP="00C52B13">
      <w:pPr>
        <w:spacing w:after="0" w:line="240" w:lineRule="auto"/>
        <w:jc w:val="both"/>
        <w:rPr>
          <w:rFonts w:ascii="Times New Roman" w:eastAsia="Times New Roman" w:hAnsi="Times New Roman" w:cs="Times New Roman"/>
          <w:snapToGrid w:val="0"/>
          <w:lang w:val="lt-LT" w:bidi="lt-LT"/>
        </w:rPr>
      </w:pPr>
    </w:p>
    <w:p w14:paraId="3E128C62" w14:textId="37182949" w:rsidR="00406C08" w:rsidRPr="00C52B13" w:rsidRDefault="00406C08" w:rsidP="00C52B13">
      <w:pPr>
        <w:keepNext/>
        <w:spacing w:after="0" w:line="240" w:lineRule="auto"/>
        <w:jc w:val="both"/>
        <w:rPr>
          <w:rFonts w:ascii="Times New Roman" w:eastAsia="Times New Roman" w:hAnsi="Times New Roman" w:cs="Times New Roman"/>
          <w:i/>
          <w:snapToGrid w:val="0"/>
          <w:lang w:val="lt-LT" w:bidi="lt-LT"/>
        </w:rPr>
      </w:pPr>
      <w:r w:rsidRPr="00C52B13">
        <w:rPr>
          <w:rFonts w:ascii="Times New Roman" w:eastAsia="Times New Roman" w:hAnsi="Times New Roman" w:cs="Times New Roman"/>
          <w:i/>
          <w:snapToGrid w:val="0"/>
          <w:lang w:val="lt-LT" w:bidi="lt-LT"/>
        </w:rPr>
        <w:t>Suaugusie</w:t>
      </w:r>
      <w:r w:rsidR="00D40A7E" w:rsidRPr="00C52B13">
        <w:rPr>
          <w:rFonts w:ascii="Times New Roman" w:eastAsia="Times New Roman" w:hAnsi="Times New Roman" w:cs="Times New Roman"/>
          <w:i/>
          <w:snapToGrid w:val="0"/>
          <w:lang w:val="lt-LT" w:bidi="lt-LT"/>
        </w:rPr>
        <w:t>s</w:t>
      </w:r>
      <w:r w:rsidRPr="00C52B13">
        <w:rPr>
          <w:rFonts w:ascii="Times New Roman" w:eastAsia="Times New Roman" w:hAnsi="Times New Roman" w:cs="Times New Roman"/>
          <w:i/>
          <w:snapToGrid w:val="0"/>
          <w:lang w:val="lt-LT" w:bidi="lt-LT"/>
        </w:rPr>
        <w:t>i</w:t>
      </w:r>
      <w:r w:rsidR="00D40A7E" w:rsidRPr="00C52B13">
        <w:rPr>
          <w:rFonts w:ascii="Times New Roman" w:eastAsia="Times New Roman" w:hAnsi="Times New Roman" w:cs="Times New Roman"/>
          <w:i/>
          <w:snapToGrid w:val="0"/>
          <w:lang w:val="lt-LT" w:bidi="lt-LT"/>
        </w:rPr>
        <w:t>ems</w:t>
      </w:r>
      <w:r w:rsidRPr="00C52B13">
        <w:rPr>
          <w:rFonts w:ascii="Times New Roman" w:eastAsia="Times New Roman" w:hAnsi="Times New Roman" w:cs="Times New Roman"/>
          <w:i/>
          <w:snapToGrid w:val="0"/>
          <w:lang w:val="lt-LT" w:bidi="lt-LT"/>
        </w:rPr>
        <w:t xml:space="preserve"> ir </w:t>
      </w:r>
      <w:r w:rsidR="007F311D" w:rsidRPr="00C52B13">
        <w:rPr>
          <w:rFonts w:ascii="Times New Roman" w:eastAsia="Times New Roman" w:hAnsi="Times New Roman" w:cs="Times New Roman"/>
          <w:i/>
          <w:snapToGrid w:val="0"/>
          <w:lang w:val="lt-LT" w:bidi="lt-LT"/>
        </w:rPr>
        <w:t>vaikams</w:t>
      </w:r>
      <w:r w:rsidRPr="00C52B13">
        <w:rPr>
          <w:rFonts w:ascii="Times New Roman" w:eastAsia="Times New Roman" w:hAnsi="Times New Roman" w:cs="Times New Roman"/>
          <w:i/>
          <w:snapToGrid w:val="0"/>
          <w:lang w:val="lt-LT" w:bidi="lt-LT"/>
        </w:rPr>
        <w:t>, sveriant</w:t>
      </w:r>
      <w:r w:rsidR="00D40A7E" w:rsidRPr="00C52B13">
        <w:rPr>
          <w:rFonts w:ascii="Times New Roman" w:eastAsia="Times New Roman" w:hAnsi="Times New Roman" w:cs="Times New Roman"/>
          <w:i/>
          <w:snapToGrid w:val="0"/>
          <w:lang w:val="lt-LT" w:bidi="lt-LT"/>
        </w:rPr>
        <w:t>iem</w:t>
      </w:r>
      <w:r w:rsidRPr="00C52B13">
        <w:rPr>
          <w:rFonts w:ascii="Times New Roman" w:eastAsia="Times New Roman" w:hAnsi="Times New Roman" w:cs="Times New Roman"/>
          <w:i/>
          <w:snapToGrid w:val="0"/>
          <w:lang w:val="lt-LT" w:bidi="lt-LT"/>
        </w:rPr>
        <w:t xml:space="preserve">s daugiau </w:t>
      </w:r>
      <w:r w:rsidR="00D40A7E" w:rsidRPr="00C52B13">
        <w:rPr>
          <w:rFonts w:ascii="Times New Roman" w:eastAsia="Times New Roman" w:hAnsi="Times New Roman" w:cs="Times New Roman"/>
          <w:i/>
          <w:snapToGrid w:val="0"/>
          <w:lang w:val="lt-LT" w:bidi="lt-LT"/>
        </w:rPr>
        <w:t>kaip</w:t>
      </w:r>
      <w:r w:rsidRPr="00C52B13">
        <w:rPr>
          <w:rFonts w:ascii="Times New Roman" w:eastAsia="Times New Roman" w:hAnsi="Times New Roman" w:cs="Times New Roman"/>
          <w:i/>
          <w:snapToGrid w:val="0"/>
          <w:lang w:val="lt-LT" w:bidi="lt-LT"/>
        </w:rPr>
        <w:t xml:space="preserve"> 40</w:t>
      </w:r>
      <w:r w:rsidR="00D40A7E" w:rsidRPr="00C52B13">
        <w:rPr>
          <w:rFonts w:ascii="Times New Roman" w:eastAsia="Times New Roman" w:hAnsi="Times New Roman" w:cs="Times New Roman"/>
          <w:i/>
          <w:snapToGrid w:val="0"/>
          <w:lang w:val="lt-LT" w:bidi="lt-LT"/>
        </w:rPr>
        <w:t> </w:t>
      </w:r>
      <w:r w:rsidRPr="00C52B13">
        <w:rPr>
          <w:rFonts w:ascii="Times New Roman" w:eastAsia="Times New Roman" w:hAnsi="Times New Roman" w:cs="Times New Roman"/>
          <w:i/>
          <w:snapToGrid w:val="0"/>
          <w:lang w:val="lt-LT" w:bidi="lt-LT"/>
        </w:rPr>
        <w:t>kg (apytiksliai 12</w:t>
      </w:r>
      <w:r w:rsidR="00D40A7E" w:rsidRPr="00C52B13">
        <w:rPr>
          <w:rFonts w:ascii="Times New Roman" w:eastAsia="Times New Roman" w:hAnsi="Times New Roman" w:cs="Times New Roman"/>
          <w:i/>
          <w:snapToGrid w:val="0"/>
          <w:lang w:val="lt-LT" w:bidi="lt-LT"/>
        </w:rPr>
        <w:t> </w:t>
      </w:r>
      <w:r w:rsidRPr="00C52B13">
        <w:rPr>
          <w:rFonts w:ascii="Times New Roman" w:eastAsia="Times New Roman" w:hAnsi="Times New Roman" w:cs="Times New Roman"/>
          <w:i/>
          <w:snapToGrid w:val="0"/>
          <w:lang w:val="lt-LT" w:bidi="lt-LT"/>
        </w:rPr>
        <w:t>metų)</w:t>
      </w:r>
    </w:p>
    <w:p w14:paraId="68A0740D" w14:textId="1592E378" w:rsidR="00406C08" w:rsidRPr="00C52B13" w:rsidRDefault="007F311D" w:rsidP="00C52B13">
      <w:pPr>
        <w:spacing w:after="0" w:line="240" w:lineRule="auto"/>
        <w:jc w:val="both"/>
        <w:rPr>
          <w:rFonts w:ascii="Times New Roman" w:eastAsia="Times New Roman" w:hAnsi="Times New Roman" w:cs="Times New Roman"/>
          <w:snapToGrid w:val="0"/>
          <w:lang w:val="lt-LT" w:bidi="lt-LT"/>
        </w:rPr>
      </w:pPr>
      <w:proofErr w:type="spellStart"/>
      <w:r w:rsidRPr="00C52B13">
        <w:rPr>
          <w:rFonts w:ascii="Times New Roman" w:eastAsia="Times New Roman" w:hAnsi="Times New Roman" w:cs="Times New Roman"/>
          <w:snapToGrid w:val="0"/>
          <w:lang w:val="lt-LT" w:bidi="lt-LT"/>
        </w:rPr>
        <w:t>Cefepimo</w:t>
      </w:r>
      <w:proofErr w:type="spellEnd"/>
      <w:r w:rsidRPr="00C52B13">
        <w:rPr>
          <w:rFonts w:ascii="Times New Roman" w:eastAsia="Times New Roman" w:hAnsi="Times New Roman" w:cs="Times New Roman"/>
          <w:snapToGrid w:val="0"/>
          <w:lang w:val="lt-LT" w:bidi="lt-LT"/>
        </w:rPr>
        <w:t xml:space="preserve"> dozavim</w:t>
      </w:r>
      <w:r w:rsidR="003E4D9A">
        <w:rPr>
          <w:rFonts w:ascii="Times New Roman" w:eastAsia="Times New Roman" w:hAnsi="Times New Roman" w:cs="Times New Roman"/>
          <w:snapToGrid w:val="0"/>
          <w:lang w:val="lt-LT" w:bidi="lt-LT"/>
        </w:rPr>
        <w:t>as</w:t>
      </w:r>
      <w:r w:rsidRPr="00C52B13">
        <w:rPr>
          <w:rFonts w:ascii="Times New Roman" w:eastAsia="Times New Roman" w:hAnsi="Times New Roman" w:cs="Times New Roman"/>
          <w:snapToGrid w:val="0"/>
          <w:lang w:val="lt-LT" w:bidi="lt-LT"/>
        </w:rPr>
        <w:t xml:space="preserve"> suaugusiesiems ir vyresniems </w:t>
      </w:r>
      <w:r w:rsidR="003E4D9A">
        <w:rPr>
          <w:rFonts w:ascii="Times New Roman" w:eastAsia="Times New Roman" w:hAnsi="Times New Roman" w:cs="Times New Roman"/>
          <w:snapToGrid w:val="0"/>
          <w:lang w:val="lt-LT" w:bidi="lt-LT"/>
        </w:rPr>
        <w:t>kaip</w:t>
      </w:r>
      <w:r w:rsidRPr="00C52B13">
        <w:rPr>
          <w:rFonts w:ascii="Times New Roman" w:eastAsia="Times New Roman" w:hAnsi="Times New Roman" w:cs="Times New Roman"/>
          <w:snapToGrid w:val="0"/>
          <w:lang w:val="lt-LT" w:bidi="lt-LT"/>
        </w:rPr>
        <w:t xml:space="preserve"> 12 metų vaikams (</w:t>
      </w:r>
      <w:r w:rsidR="003E4D9A">
        <w:rPr>
          <w:rFonts w:ascii="Times New Roman" w:eastAsia="Times New Roman" w:hAnsi="Times New Roman" w:cs="Times New Roman"/>
          <w:snapToGrid w:val="0"/>
          <w:lang w:val="lt-LT" w:bidi="lt-LT"/>
        </w:rPr>
        <w:t>sveriantiems daugiau kaip</w:t>
      </w:r>
      <w:r w:rsidRPr="00C52B13">
        <w:rPr>
          <w:rFonts w:ascii="Times New Roman" w:eastAsia="Times New Roman" w:hAnsi="Times New Roman" w:cs="Times New Roman"/>
          <w:snapToGrid w:val="0"/>
          <w:lang w:val="lt-LT" w:bidi="lt-LT"/>
        </w:rPr>
        <w:t xml:space="preserve"> 40 kg), kurių inkstų funkcija normali, pateiktas lentelėje.</w:t>
      </w:r>
    </w:p>
    <w:p w14:paraId="6E90F880" w14:textId="77777777" w:rsidR="007F311D" w:rsidRPr="00C52B13" w:rsidRDefault="007F311D" w:rsidP="00406C08">
      <w:pPr>
        <w:spacing w:after="0" w:line="240" w:lineRule="auto"/>
        <w:rPr>
          <w:rFonts w:ascii="Times New Roman" w:eastAsia="Times New Roman" w:hAnsi="Times New Roman" w:cs="Times New Roman"/>
          <w:snapToGrid w:val="0"/>
          <w:lang w:val="lt-LT" w:bidi="lt-LT"/>
        </w:rPr>
      </w:pPr>
    </w:p>
    <w:p w14:paraId="4A9A4847" w14:textId="77777777" w:rsidR="007F311D" w:rsidRPr="00C52B13" w:rsidRDefault="007F311D" w:rsidP="00406C08">
      <w:pPr>
        <w:spacing w:after="0" w:line="240" w:lineRule="auto"/>
        <w:rPr>
          <w:rFonts w:ascii="Times New Roman" w:eastAsia="Times New Roman" w:hAnsi="Times New Roman" w:cs="Times New Roman"/>
          <w:snapToGrid w:val="0"/>
          <w:u w:val="single"/>
          <w:lang w:val="lt-LT" w:bidi="lt-LT"/>
        </w:rPr>
      </w:pPr>
      <w:r w:rsidRPr="00C52B13">
        <w:rPr>
          <w:rFonts w:ascii="Times New Roman" w:eastAsia="Times New Roman" w:hAnsi="Times New Roman" w:cs="Times New Roman"/>
          <w:snapToGrid w:val="0"/>
          <w:u w:val="single"/>
          <w:lang w:val="lt-LT" w:bidi="lt-LT"/>
        </w:rPr>
        <w:t>Dozavimas pacientams, kurių inkstų funkcija normali:</w:t>
      </w:r>
    </w:p>
    <w:p w14:paraId="1BD39659" w14:textId="77777777" w:rsidR="007F311D" w:rsidRPr="00C52B13" w:rsidRDefault="007F311D" w:rsidP="007F311D">
      <w:pPr>
        <w:keepNext/>
        <w:spacing w:after="0" w:line="240" w:lineRule="auto"/>
        <w:rPr>
          <w:rFonts w:ascii="Times New Roman" w:eastAsia="Times New Roman" w:hAnsi="Times New Roman" w:cs="Times New Roman"/>
          <w:i/>
          <w:snapToGrid w:val="0"/>
          <w:lang w:val="lt-LT" w:bidi="lt-LT"/>
        </w:rPr>
      </w:pPr>
      <w:r w:rsidRPr="00C52B13">
        <w:rPr>
          <w:rFonts w:ascii="Times New Roman" w:eastAsia="Times New Roman" w:hAnsi="Times New Roman" w:cs="Times New Roman"/>
          <w:i/>
          <w:snapToGrid w:val="0"/>
          <w:lang w:val="lt-LT" w:bidi="lt-LT"/>
        </w:rPr>
        <w:t>Suaugusiesiems ir paaugliams, sveriantiems daugiau kaip 40 kg (apytiksliai vyresniems kaip 12 metų)</w:t>
      </w:r>
    </w:p>
    <w:tbl>
      <w:tblPr>
        <w:tblStyle w:val="Lentelstinklelis"/>
        <w:tblW w:w="0" w:type="auto"/>
        <w:tblLook w:val="04A0" w:firstRow="1" w:lastRow="0" w:firstColumn="1" w:lastColumn="0" w:noHBand="0" w:noVBand="1"/>
      </w:tblPr>
      <w:tblGrid>
        <w:gridCol w:w="4530"/>
        <w:gridCol w:w="4530"/>
      </w:tblGrid>
      <w:tr w:rsidR="007F311D" w:rsidRPr="000B7F29" w14:paraId="4E0BD160" w14:textId="77777777" w:rsidTr="007F311D">
        <w:tc>
          <w:tcPr>
            <w:tcW w:w="9060" w:type="dxa"/>
            <w:gridSpan w:val="2"/>
          </w:tcPr>
          <w:p w14:paraId="1F3BA3E9" w14:textId="77777777" w:rsidR="007F311D" w:rsidRPr="00C52B13" w:rsidRDefault="007F311D" w:rsidP="00406C08">
            <w:pPr>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Vienkartinės dozės ir dozavimo intervalas</w:t>
            </w:r>
          </w:p>
        </w:tc>
      </w:tr>
      <w:tr w:rsidR="007F311D" w:rsidRPr="00B926AB" w14:paraId="46E362DB" w14:textId="77777777" w:rsidTr="007F311D">
        <w:tc>
          <w:tcPr>
            <w:tcW w:w="4530" w:type="dxa"/>
          </w:tcPr>
          <w:p w14:paraId="366C1E67" w14:textId="77777777" w:rsidR="007F311D" w:rsidRPr="00C52B13" w:rsidRDefault="007F311D" w:rsidP="007F311D">
            <w:pPr>
              <w:rPr>
                <w:rFonts w:ascii="Times New Roman" w:eastAsia="Times New Roman" w:hAnsi="Times New Roman" w:cs="Times New Roman"/>
                <w:i/>
                <w:iCs/>
                <w:snapToGrid w:val="0"/>
                <w:lang w:val="lt-LT" w:bidi="lt-LT"/>
              </w:rPr>
            </w:pPr>
            <w:r w:rsidRPr="00C52B13">
              <w:rPr>
                <w:rFonts w:ascii="Times New Roman" w:eastAsia="Times New Roman" w:hAnsi="Times New Roman" w:cs="Times New Roman"/>
                <w:i/>
                <w:iCs/>
                <w:snapToGrid w:val="0"/>
                <w:lang w:val="lt-LT" w:bidi="lt-LT"/>
              </w:rPr>
              <w:t>Sunkios infekcijos:</w:t>
            </w:r>
          </w:p>
          <w:p w14:paraId="6CD716AE" w14:textId="425198FD" w:rsidR="007F311D" w:rsidRPr="00C52B13" w:rsidRDefault="007F311D" w:rsidP="007F311D">
            <w:pPr>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 Bakteremija</w:t>
            </w:r>
          </w:p>
          <w:p w14:paraId="128DF312" w14:textId="77777777" w:rsidR="007F311D" w:rsidRPr="00C52B13" w:rsidRDefault="007F311D" w:rsidP="007F311D">
            <w:pPr>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 Plaučių uždegimas</w:t>
            </w:r>
          </w:p>
          <w:p w14:paraId="6AB2B5B4" w14:textId="77777777" w:rsidR="007F311D" w:rsidRPr="00C52B13" w:rsidRDefault="007F311D" w:rsidP="007F311D">
            <w:pPr>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 xml:space="preserve">• Komplikuotos šlapimo takų infekcijos </w:t>
            </w:r>
            <w:r w:rsidR="00FE7AAD" w:rsidRPr="00C52B13">
              <w:rPr>
                <w:rFonts w:ascii="Times New Roman" w:eastAsia="Times New Roman" w:hAnsi="Times New Roman" w:cs="Times New Roman"/>
                <w:snapToGrid w:val="0"/>
                <w:lang w:val="lt-LT" w:bidi="lt-LT"/>
              </w:rPr>
              <w:t xml:space="preserve">   </w:t>
            </w:r>
            <w:r w:rsidRPr="00C52B13">
              <w:rPr>
                <w:rFonts w:ascii="Times New Roman" w:eastAsia="Times New Roman" w:hAnsi="Times New Roman" w:cs="Times New Roman"/>
                <w:snapToGrid w:val="0"/>
                <w:lang w:val="lt-LT" w:bidi="lt-LT"/>
              </w:rPr>
              <w:t xml:space="preserve">(įskaitant </w:t>
            </w:r>
            <w:proofErr w:type="spellStart"/>
            <w:r w:rsidRPr="00C52B13">
              <w:rPr>
                <w:rFonts w:ascii="Times New Roman" w:eastAsia="Times New Roman" w:hAnsi="Times New Roman" w:cs="Times New Roman"/>
                <w:snapToGrid w:val="0"/>
                <w:lang w:val="lt-LT" w:bidi="lt-LT"/>
              </w:rPr>
              <w:t>pielonefritą</w:t>
            </w:r>
            <w:proofErr w:type="spellEnd"/>
            <w:r w:rsidRPr="00C52B13">
              <w:rPr>
                <w:rFonts w:ascii="Times New Roman" w:eastAsia="Times New Roman" w:hAnsi="Times New Roman" w:cs="Times New Roman"/>
                <w:snapToGrid w:val="0"/>
                <w:lang w:val="lt-LT" w:bidi="lt-LT"/>
              </w:rPr>
              <w:t>)</w:t>
            </w:r>
          </w:p>
          <w:p w14:paraId="64F1B51F" w14:textId="77777777" w:rsidR="007F311D" w:rsidRPr="00C52B13" w:rsidRDefault="007F311D" w:rsidP="007F311D">
            <w:pPr>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 Ūminės tulžies takų infekcijos</w:t>
            </w:r>
          </w:p>
        </w:tc>
        <w:tc>
          <w:tcPr>
            <w:tcW w:w="4530" w:type="dxa"/>
          </w:tcPr>
          <w:p w14:paraId="27BE5455" w14:textId="77777777" w:rsidR="00FE7AAD" w:rsidRPr="00C52B13" w:rsidRDefault="00FE7AAD" w:rsidP="00FE7AAD">
            <w:pPr>
              <w:rPr>
                <w:rFonts w:ascii="Times New Roman" w:eastAsia="Times New Roman" w:hAnsi="Times New Roman" w:cs="Times New Roman"/>
                <w:i/>
                <w:iCs/>
                <w:snapToGrid w:val="0"/>
                <w:lang w:val="lt-LT" w:bidi="lt-LT"/>
              </w:rPr>
            </w:pPr>
            <w:r w:rsidRPr="00C52B13">
              <w:rPr>
                <w:rFonts w:ascii="Times New Roman" w:eastAsia="Times New Roman" w:hAnsi="Times New Roman" w:cs="Times New Roman"/>
                <w:i/>
                <w:iCs/>
                <w:snapToGrid w:val="0"/>
                <w:lang w:val="lt-LT" w:bidi="lt-LT"/>
              </w:rPr>
              <w:t>Labai sunkios infekcijos:</w:t>
            </w:r>
          </w:p>
          <w:p w14:paraId="4BB61433" w14:textId="435C43BA" w:rsidR="00FE7AAD" w:rsidRPr="00C52B13" w:rsidRDefault="00FE7AAD" w:rsidP="00FE7AAD">
            <w:pPr>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 xml:space="preserve">• Komplikuotos </w:t>
            </w:r>
            <w:r w:rsidR="003B5200">
              <w:rPr>
                <w:rFonts w:ascii="Times New Roman" w:eastAsia="Times New Roman" w:hAnsi="Times New Roman" w:cs="Times New Roman"/>
                <w:snapToGrid w:val="0"/>
                <w:lang w:val="lt-LT" w:bidi="lt-LT"/>
              </w:rPr>
              <w:t>pilvo ertmės</w:t>
            </w:r>
            <w:r w:rsidRPr="00C52B13">
              <w:rPr>
                <w:rFonts w:ascii="Times New Roman" w:eastAsia="Times New Roman" w:hAnsi="Times New Roman" w:cs="Times New Roman"/>
                <w:snapToGrid w:val="0"/>
                <w:lang w:val="lt-LT" w:bidi="lt-LT"/>
              </w:rPr>
              <w:t xml:space="preserve"> infekcijos</w:t>
            </w:r>
          </w:p>
          <w:p w14:paraId="2331C1C5" w14:textId="77777777" w:rsidR="007F311D" w:rsidRPr="00C52B13" w:rsidRDefault="00FE7AAD" w:rsidP="00FE7AAD">
            <w:pPr>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 xml:space="preserve">• Empirinis pacientų, sergančių </w:t>
            </w:r>
            <w:proofErr w:type="spellStart"/>
            <w:r w:rsidRPr="00C52B13">
              <w:rPr>
                <w:rFonts w:ascii="Times New Roman" w:eastAsia="Times New Roman" w:hAnsi="Times New Roman" w:cs="Times New Roman"/>
                <w:snapToGrid w:val="0"/>
                <w:lang w:val="lt-LT" w:bidi="lt-LT"/>
              </w:rPr>
              <w:t>febriline</w:t>
            </w:r>
            <w:proofErr w:type="spellEnd"/>
            <w:r w:rsidRPr="00C52B13">
              <w:rPr>
                <w:rFonts w:ascii="Times New Roman" w:eastAsia="Times New Roman" w:hAnsi="Times New Roman" w:cs="Times New Roman"/>
                <w:snapToGrid w:val="0"/>
                <w:lang w:val="lt-LT" w:bidi="lt-LT"/>
              </w:rPr>
              <w:t xml:space="preserve"> </w:t>
            </w:r>
            <w:proofErr w:type="spellStart"/>
            <w:r w:rsidRPr="00C52B13">
              <w:rPr>
                <w:rFonts w:ascii="Times New Roman" w:eastAsia="Times New Roman" w:hAnsi="Times New Roman" w:cs="Times New Roman"/>
                <w:snapToGrid w:val="0"/>
                <w:lang w:val="lt-LT" w:bidi="lt-LT"/>
              </w:rPr>
              <w:t>neutropenija</w:t>
            </w:r>
            <w:proofErr w:type="spellEnd"/>
            <w:r w:rsidRPr="00C52B13">
              <w:rPr>
                <w:rFonts w:ascii="Times New Roman" w:eastAsia="Times New Roman" w:hAnsi="Times New Roman" w:cs="Times New Roman"/>
                <w:snapToGrid w:val="0"/>
                <w:lang w:val="lt-LT" w:bidi="lt-LT"/>
              </w:rPr>
              <w:t>, gydymas</w:t>
            </w:r>
          </w:p>
        </w:tc>
      </w:tr>
      <w:tr w:rsidR="007F311D" w:rsidRPr="00C52B13" w14:paraId="76E1147C" w14:textId="77777777" w:rsidTr="007F311D">
        <w:tc>
          <w:tcPr>
            <w:tcW w:w="4530" w:type="dxa"/>
          </w:tcPr>
          <w:p w14:paraId="1C543F8E" w14:textId="77777777" w:rsidR="007F311D" w:rsidRPr="00C52B13" w:rsidRDefault="00FE7AAD" w:rsidP="00FE7AAD">
            <w:pPr>
              <w:tabs>
                <w:tab w:val="left" w:pos="1185"/>
              </w:tabs>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2,0 g kas 12 valandų</w:t>
            </w:r>
          </w:p>
        </w:tc>
        <w:tc>
          <w:tcPr>
            <w:tcW w:w="4530" w:type="dxa"/>
          </w:tcPr>
          <w:p w14:paraId="6716F5D0" w14:textId="77777777" w:rsidR="007F311D" w:rsidRPr="00C52B13" w:rsidRDefault="00FE7AAD" w:rsidP="00406C08">
            <w:pPr>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2,0 g kas 8 valandas</w:t>
            </w:r>
          </w:p>
        </w:tc>
      </w:tr>
    </w:tbl>
    <w:p w14:paraId="1AA8F6F1" w14:textId="77777777" w:rsidR="001E4098" w:rsidRPr="00C52B13" w:rsidRDefault="001E4098" w:rsidP="00406C08">
      <w:pPr>
        <w:spacing w:after="0" w:line="240" w:lineRule="auto"/>
        <w:rPr>
          <w:rFonts w:ascii="Times New Roman" w:eastAsia="Times New Roman" w:hAnsi="Times New Roman" w:cs="Times New Roman"/>
          <w:snapToGrid w:val="0"/>
          <w:lang w:val="lt-LT" w:bidi="lt-LT"/>
        </w:rPr>
      </w:pPr>
    </w:p>
    <w:p w14:paraId="5D40C62F" w14:textId="7B7CEAFB" w:rsidR="00455763" w:rsidRPr="00C52B13" w:rsidRDefault="00406C08" w:rsidP="00C52B13">
      <w:pPr>
        <w:keepNext/>
        <w:spacing w:after="0" w:line="240" w:lineRule="auto"/>
        <w:jc w:val="both"/>
        <w:rPr>
          <w:rFonts w:ascii="Times New Roman" w:eastAsia="Times New Roman" w:hAnsi="Times New Roman" w:cs="Times New Roman"/>
          <w:i/>
          <w:snapToGrid w:val="0"/>
          <w:lang w:val="lt-LT" w:bidi="lt-LT"/>
        </w:rPr>
      </w:pPr>
      <w:r w:rsidRPr="00C52B13">
        <w:rPr>
          <w:rFonts w:ascii="Times New Roman" w:eastAsia="Times New Roman" w:hAnsi="Times New Roman" w:cs="Times New Roman"/>
          <w:i/>
          <w:snapToGrid w:val="0"/>
          <w:lang w:val="lt-LT" w:bidi="lt-LT"/>
        </w:rPr>
        <w:t>Kūdikia</w:t>
      </w:r>
      <w:r w:rsidR="008A0CF0" w:rsidRPr="00C52B13">
        <w:rPr>
          <w:rFonts w:ascii="Times New Roman" w:eastAsia="Times New Roman" w:hAnsi="Times New Roman" w:cs="Times New Roman"/>
          <w:i/>
          <w:snapToGrid w:val="0"/>
          <w:lang w:val="lt-LT" w:bidi="lt-LT"/>
        </w:rPr>
        <w:t xml:space="preserve">ms ir vaikams (nuo </w:t>
      </w:r>
      <w:r w:rsidR="00015082">
        <w:rPr>
          <w:rFonts w:ascii="Times New Roman" w:eastAsia="Times New Roman" w:hAnsi="Times New Roman" w:cs="Times New Roman"/>
          <w:i/>
          <w:snapToGrid w:val="0"/>
          <w:lang w:val="lt-LT" w:bidi="lt-LT"/>
        </w:rPr>
        <w:t>2</w:t>
      </w:r>
      <w:r w:rsidR="008A0CF0" w:rsidRPr="00C52B13">
        <w:rPr>
          <w:rFonts w:ascii="Times New Roman" w:eastAsia="Times New Roman" w:hAnsi="Times New Roman" w:cs="Times New Roman"/>
          <w:i/>
          <w:snapToGrid w:val="0"/>
          <w:lang w:val="lt-LT" w:bidi="lt-LT"/>
        </w:rPr>
        <w:t xml:space="preserve"> </w:t>
      </w:r>
      <w:r w:rsidR="00D06502" w:rsidRPr="00C52B13">
        <w:rPr>
          <w:rFonts w:ascii="Times New Roman" w:eastAsia="Times New Roman" w:hAnsi="Times New Roman" w:cs="Times New Roman"/>
          <w:i/>
          <w:snapToGrid w:val="0"/>
          <w:lang w:val="lt-LT" w:bidi="lt-LT"/>
        </w:rPr>
        <w:t>mėnesi</w:t>
      </w:r>
      <w:r w:rsidR="00D06502">
        <w:rPr>
          <w:rFonts w:ascii="Times New Roman" w:eastAsia="Times New Roman" w:hAnsi="Times New Roman" w:cs="Times New Roman"/>
          <w:i/>
          <w:snapToGrid w:val="0"/>
          <w:lang w:val="lt-LT" w:bidi="lt-LT"/>
        </w:rPr>
        <w:t>ų</w:t>
      </w:r>
      <w:r w:rsidR="00D06502" w:rsidRPr="00C52B13">
        <w:rPr>
          <w:rFonts w:ascii="Times New Roman" w:eastAsia="Times New Roman" w:hAnsi="Times New Roman" w:cs="Times New Roman"/>
          <w:i/>
          <w:snapToGrid w:val="0"/>
          <w:lang w:val="lt-LT" w:bidi="lt-LT"/>
        </w:rPr>
        <w:t xml:space="preserve"> </w:t>
      </w:r>
      <w:r w:rsidR="008A0CF0" w:rsidRPr="00C52B13">
        <w:rPr>
          <w:rFonts w:ascii="Times New Roman" w:eastAsia="Times New Roman" w:hAnsi="Times New Roman" w:cs="Times New Roman"/>
          <w:i/>
          <w:snapToGrid w:val="0"/>
          <w:lang w:val="lt-LT" w:bidi="lt-LT"/>
        </w:rPr>
        <w:t>iki 12 metų ir (arba) sveriantiems 40 kg</w:t>
      </w:r>
      <w:r w:rsidR="003E4D9A">
        <w:rPr>
          <w:rFonts w:ascii="Times New Roman" w:eastAsia="Times New Roman" w:hAnsi="Times New Roman" w:cs="Times New Roman"/>
          <w:i/>
          <w:snapToGrid w:val="0"/>
          <w:lang w:val="lt-LT" w:bidi="lt-LT"/>
        </w:rPr>
        <w:t xml:space="preserve"> ar mažiau</w:t>
      </w:r>
      <w:r w:rsidR="008A0CF0" w:rsidRPr="00C52B13">
        <w:rPr>
          <w:rFonts w:ascii="Times New Roman" w:eastAsia="Times New Roman" w:hAnsi="Times New Roman" w:cs="Times New Roman"/>
          <w:i/>
          <w:snapToGrid w:val="0"/>
          <w:lang w:val="lt-LT" w:bidi="lt-LT"/>
        </w:rPr>
        <w:t>, kurių inkstų funkcija normali)</w:t>
      </w:r>
    </w:p>
    <w:p w14:paraId="50DD9DCA" w14:textId="77777777" w:rsidR="00455763" w:rsidRPr="00C52B13" w:rsidRDefault="00455763" w:rsidP="00C52B13">
      <w:pPr>
        <w:keepNext/>
        <w:spacing w:after="0" w:line="240" w:lineRule="auto"/>
        <w:jc w:val="both"/>
        <w:rPr>
          <w:rFonts w:ascii="Times New Roman" w:eastAsia="Times New Roman" w:hAnsi="Times New Roman" w:cs="Times New Roman"/>
          <w:i/>
          <w:snapToGrid w:val="0"/>
          <w:lang w:val="lt-LT" w:bidi="lt-LT"/>
        </w:rPr>
      </w:pPr>
    </w:p>
    <w:tbl>
      <w:tblPr>
        <w:tblpPr w:leftFromText="180" w:rightFromText="180" w:vertAnchor="text" w:horzAnchor="margin" w:tblpY="82"/>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9"/>
        <w:gridCol w:w="3260"/>
        <w:gridCol w:w="3259"/>
      </w:tblGrid>
      <w:tr w:rsidR="00455763" w:rsidRPr="00B926AB" w14:paraId="7193680B" w14:textId="77777777" w:rsidTr="00455763">
        <w:trPr>
          <w:trHeight w:val="254"/>
        </w:trPr>
        <w:tc>
          <w:tcPr>
            <w:tcW w:w="9778" w:type="dxa"/>
            <w:gridSpan w:val="3"/>
          </w:tcPr>
          <w:p w14:paraId="2A5A9F06" w14:textId="77777777" w:rsidR="00455763" w:rsidRPr="00C52B13" w:rsidRDefault="00455763" w:rsidP="00455763">
            <w:pPr>
              <w:widowControl w:val="0"/>
              <w:autoSpaceDE w:val="0"/>
              <w:autoSpaceDN w:val="0"/>
              <w:spacing w:after="0" w:line="234" w:lineRule="exact"/>
              <w:ind w:left="107"/>
              <w:rPr>
                <w:rFonts w:ascii="Times New Roman" w:eastAsia="Times New Roman" w:hAnsi="Times New Roman" w:cs="Times New Roman"/>
                <w:lang w:val="lt-LT"/>
              </w:rPr>
            </w:pPr>
            <w:r w:rsidRPr="00C52B13">
              <w:rPr>
                <w:rFonts w:ascii="Times New Roman" w:eastAsia="Times New Roman" w:hAnsi="Times New Roman" w:cs="Times New Roman"/>
                <w:lang w:val="lt-LT"/>
              </w:rPr>
              <w:t>Vienkartinės dozės (mg/kg kūno svorio), dozavimo intervalas ir gydymo trukmė</w:t>
            </w:r>
          </w:p>
        </w:tc>
      </w:tr>
      <w:tr w:rsidR="00455763" w:rsidRPr="00B926AB" w14:paraId="63EF14D1" w14:textId="77777777" w:rsidTr="00455763">
        <w:trPr>
          <w:trHeight w:val="1556"/>
        </w:trPr>
        <w:tc>
          <w:tcPr>
            <w:tcW w:w="3259" w:type="dxa"/>
          </w:tcPr>
          <w:p w14:paraId="3F0B570C" w14:textId="77777777" w:rsidR="00455763" w:rsidRPr="00C52B13" w:rsidRDefault="00455763" w:rsidP="00455763">
            <w:pPr>
              <w:widowControl w:val="0"/>
              <w:autoSpaceDE w:val="0"/>
              <w:autoSpaceDN w:val="0"/>
              <w:spacing w:after="0" w:line="240" w:lineRule="auto"/>
              <w:rPr>
                <w:rFonts w:ascii="Times New Roman" w:eastAsia="Times New Roman" w:hAnsi="Times New Roman" w:cs="Times New Roman"/>
                <w:lang w:val="lt-LT"/>
              </w:rPr>
            </w:pPr>
          </w:p>
        </w:tc>
        <w:tc>
          <w:tcPr>
            <w:tcW w:w="3260" w:type="dxa"/>
          </w:tcPr>
          <w:p w14:paraId="31173450" w14:textId="77777777" w:rsidR="00455763" w:rsidRPr="00C52B13" w:rsidRDefault="00455763" w:rsidP="00455763">
            <w:pPr>
              <w:widowControl w:val="0"/>
              <w:autoSpaceDE w:val="0"/>
              <w:autoSpaceDN w:val="0"/>
              <w:spacing w:after="0" w:line="253" w:lineRule="exact"/>
              <w:ind w:left="107"/>
              <w:rPr>
                <w:rFonts w:ascii="Times New Roman" w:eastAsia="Times New Roman" w:hAnsi="Times New Roman" w:cs="Times New Roman"/>
                <w:i/>
                <w:lang w:val="lt-LT"/>
              </w:rPr>
            </w:pPr>
            <w:r w:rsidRPr="00C52B13">
              <w:rPr>
                <w:rFonts w:ascii="Times New Roman" w:eastAsia="Times New Roman" w:hAnsi="Times New Roman" w:cs="Times New Roman"/>
                <w:i/>
                <w:lang w:val="lt-LT"/>
              </w:rPr>
              <w:t>Sunkio</w:t>
            </w:r>
            <w:r w:rsidRPr="00C52B13">
              <w:rPr>
                <w:rFonts w:ascii="Times New Roman" w:hAnsi="Times New Roman" w:cs="Times New Roman"/>
                <w:i/>
                <w:lang w:val="lt-LT"/>
              </w:rPr>
              <w:t>s infekcijos</w:t>
            </w:r>
            <w:r w:rsidRPr="00C52B13">
              <w:rPr>
                <w:rFonts w:ascii="Times New Roman" w:eastAsia="Times New Roman" w:hAnsi="Times New Roman" w:cs="Times New Roman"/>
                <w:i/>
                <w:lang w:val="lt-LT"/>
              </w:rPr>
              <w:t>:</w:t>
            </w:r>
          </w:p>
          <w:p w14:paraId="623EA971" w14:textId="77777777" w:rsidR="00455763" w:rsidRPr="00C52B13" w:rsidRDefault="00455763" w:rsidP="00455763">
            <w:pPr>
              <w:widowControl w:val="0"/>
              <w:numPr>
                <w:ilvl w:val="0"/>
                <w:numId w:val="26"/>
              </w:numPr>
              <w:tabs>
                <w:tab w:val="left" w:pos="250"/>
              </w:tabs>
              <w:autoSpaceDE w:val="0"/>
              <w:autoSpaceDN w:val="0"/>
              <w:spacing w:after="0" w:line="240" w:lineRule="auto"/>
              <w:ind w:hanging="143"/>
              <w:rPr>
                <w:rFonts w:ascii="Times New Roman" w:eastAsia="Times New Roman" w:hAnsi="Times New Roman" w:cs="Times New Roman"/>
                <w:lang w:val="lt-LT"/>
              </w:rPr>
            </w:pPr>
            <w:r w:rsidRPr="00C52B13">
              <w:rPr>
                <w:rFonts w:ascii="Times New Roman" w:eastAsia="Times New Roman" w:hAnsi="Times New Roman" w:cs="Times New Roman"/>
                <w:lang w:val="lt-LT"/>
              </w:rPr>
              <w:t>Plaučių uždegimas</w:t>
            </w:r>
          </w:p>
          <w:p w14:paraId="18F73FBA" w14:textId="77777777" w:rsidR="00455763" w:rsidRPr="000B7F29" w:rsidRDefault="00455763" w:rsidP="00455763">
            <w:pPr>
              <w:widowControl w:val="0"/>
              <w:numPr>
                <w:ilvl w:val="0"/>
                <w:numId w:val="26"/>
              </w:numPr>
              <w:tabs>
                <w:tab w:val="left" w:pos="250"/>
              </w:tabs>
              <w:autoSpaceDE w:val="0"/>
              <w:autoSpaceDN w:val="0"/>
              <w:spacing w:after="0" w:line="240" w:lineRule="auto"/>
              <w:ind w:right="737"/>
              <w:rPr>
                <w:rFonts w:ascii="Times New Roman" w:eastAsia="Times New Roman" w:hAnsi="Times New Roman" w:cs="Times New Roman"/>
                <w:lang w:val="lt-LT"/>
              </w:rPr>
            </w:pPr>
            <w:r w:rsidRPr="00C52B13">
              <w:rPr>
                <w:rFonts w:ascii="Times New Roman" w:eastAsia="Times New Roman" w:hAnsi="Times New Roman" w:cs="Times New Roman"/>
                <w:lang w:val="lt-LT"/>
              </w:rPr>
              <w:t xml:space="preserve">Komplikuotos šlapimo takų infekcijos (įskaitant </w:t>
            </w:r>
            <w:proofErr w:type="spellStart"/>
            <w:r w:rsidRPr="00C52B13">
              <w:rPr>
                <w:rFonts w:ascii="Times New Roman" w:eastAsia="Times New Roman" w:hAnsi="Times New Roman" w:cs="Times New Roman"/>
                <w:lang w:val="lt-LT"/>
              </w:rPr>
              <w:t>pielonefritą</w:t>
            </w:r>
            <w:proofErr w:type="spellEnd"/>
            <w:r w:rsidRPr="00C52B13">
              <w:rPr>
                <w:rFonts w:ascii="Times New Roman" w:eastAsia="Times New Roman" w:hAnsi="Times New Roman" w:cs="Times New Roman"/>
                <w:lang w:val="lt-LT"/>
              </w:rPr>
              <w:t>)</w:t>
            </w:r>
          </w:p>
        </w:tc>
        <w:tc>
          <w:tcPr>
            <w:tcW w:w="3259" w:type="dxa"/>
          </w:tcPr>
          <w:p w14:paraId="605476B8" w14:textId="77777777" w:rsidR="00455763" w:rsidRPr="00C52B13" w:rsidRDefault="00455763" w:rsidP="00455763">
            <w:pPr>
              <w:widowControl w:val="0"/>
              <w:tabs>
                <w:tab w:val="left" w:pos="250"/>
              </w:tabs>
              <w:autoSpaceDE w:val="0"/>
              <w:autoSpaceDN w:val="0"/>
              <w:spacing w:before="1" w:after="0" w:line="240" w:lineRule="auto"/>
              <w:ind w:left="107" w:right="269"/>
              <w:rPr>
                <w:rFonts w:ascii="Times New Roman" w:eastAsia="Times New Roman" w:hAnsi="Times New Roman" w:cs="Times New Roman"/>
                <w:i/>
                <w:lang w:val="en-US"/>
              </w:rPr>
            </w:pPr>
            <w:r w:rsidRPr="00C52B13">
              <w:rPr>
                <w:rFonts w:ascii="Times New Roman" w:eastAsia="Times New Roman" w:hAnsi="Times New Roman" w:cs="Times New Roman"/>
                <w:i/>
                <w:lang w:val="lt-LT"/>
              </w:rPr>
              <w:t xml:space="preserve">Labai sunkios infekcijos: </w:t>
            </w:r>
          </w:p>
          <w:p w14:paraId="235B5ADF" w14:textId="369CED0B" w:rsidR="00455763" w:rsidRPr="00C52B13" w:rsidRDefault="00455763" w:rsidP="00455763">
            <w:pPr>
              <w:widowControl w:val="0"/>
              <w:numPr>
                <w:ilvl w:val="0"/>
                <w:numId w:val="25"/>
              </w:numPr>
              <w:tabs>
                <w:tab w:val="left" w:pos="250"/>
              </w:tabs>
              <w:autoSpaceDE w:val="0"/>
              <w:autoSpaceDN w:val="0"/>
              <w:spacing w:before="1" w:after="0" w:line="240" w:lineRule="auto"/>
              <w:ind w:right="269"/>
              <w:rPr>
                <w:rFonts w:ascii="Times New Roman" w:eastAsia="Times New Roman" w:hAnsi="Times New Roman" w:cs="Times New Roman"/>
                <w:iCs/>
                <w:lang w:val="pt-BR"/>
              </w:rPr>
            </w:pPr>
            <w:r w:rsidRPr="00C52B13">
              <w:rPr>
                <w:rFonts w:ascii="Times New Roman" w:eastAsia="Times New Roman" w:hAnsi="Times New Roman" w:cs="Times New Roman"/>
                <w:iCs/>
                <w:lang w:val="lt-LT"/>
              </w:rPr>
              <w:t>Bakteremija</w:t>
            </w:r>
          </w:p>
          <w:p w14:paraId="02B9D151" w14:textId="77777777" w:rsidR="00455763" w:rsidRPr="00C52B13" w:rsidRDefault="00455763" w:rsidP="00455763">
            <w:pPr>
              <w:widowControl w:val="0"/>
              <w:numPr>
                <w:ilvl w:val="0"/>
                <w:numId w:val="25"/>
              </w:numPr>
              <w:tabs>
                <w:tab w:val="left" w:pos="250"/>
              </w:tabs>
              <w:autoSpaceDE w:val="0"/>
              <w:autoSpaceDN w:val="0"/>
              <w:spacing w:before="1" w:after="0" w:line="240" w:lineRule="auto"/>
              <w:ind w:right="269"/>
              <w:rPr>
                <w:rFonts w:ascii="Times New Roman" w:eastAsia="Times New Roman" w:hAnsi="Times New Roman" w:cs="Times New Roman"/>
                <w:iCs/>
                <w:lang w:val="pt-BR"/>
              </w:rPr>
            </w:pPr>
            <w:r w:rsidRPr="00C52B13">
              <w:rPr>
                <w:rFonts w:ascii="Times New Roman" w:eastAsia="Times New Roman" w:hAnsi="Times New Roman" w:cs="Times New Roman"/>
                <w:iCs/>
                <w:lang w:val="lt-LT"/>
              </w:rPr>
              <w:t>Bakterinis meningitas</w:t>
            </w:r>
          </w:p>
          <w:p w14:paraId="2D9FBBA9" w14:textId="77777777" w:rsidR="00455763" w:rsidRPr="00C52B13" w:rsidRDefault="00455763" w:rsidP="00455763">
            <w:pPr>
              <w:widowControl w:val="0"/>
              <w:numPr>
                <w:ilvl w:val="0"/>
                <w:numId w:val="25"/>
              </w:numPr>
              <w:tabs>
                <w:tab w:val="left" w:pos="250"/>
              </w:tabs>
              <w:autoSpaceDE w:val="0"/>
              <w:autoSpaceDN w:val="0"/>
              <w:spacing w:before="1" w:after="0" w:line="240" w:lineRule="auto"/>
              <w:ind w:right="269"/>
              <w:rPr>
                <w:rFonts w:ascii="Times New Roman" w:eastAsia="Times New Roman" w:hAnsi="Times New Roman" w:cs="Times New Roman"/>
                <w:iCs/>
                <w:lang w:val="pt-BR"/>
              </w:rPr>
            </w:pPr>
            <w:r w:rsidRPr="00C52B13">
              <w:rPr>
                <w:rFonts w:ascii="Times New Roman" w:eastAsia="Times New Roman" w:hAnsi="Times New Roman" w:cs="Times New Roman"/>
                <w:iCs/>
                <w:lang w:val="lt-LT"/>
              </w:rPr>
              <w:t xml:space="preserve">Empirinis pacientų, sergančių </w:t>
            </w:r>
            <w:proofErr w:type="spellStart"/>
            <w:r w:rsidRPr="00C52B13">
              <w:rPr>
                <w:rFonts w:ascii="Times New Roman" w:eastAsia="Times New Roman" w:hAnsi="Times New Roman" w:cs="Times New Roman"/>
                <w:iCs/>
                <w:lang w:val="lt-LT"/>
              </w:rPr>
              <w:t>febriline</w:t>
            </w:r>
            <w:proofErr w:type="spellEnd"/>
            <w:r w:rsidRPr="00C52B13">
              <w:rPr>
                <w:rFonts w:ascii="Times New Roman" w:eastAsia="Times New Roman" w:hAnsi="Times New Roman" w:cs="Times New Roman"/>
                <w:iCs/>
                <w:lang w:val="lt-LT"/>
              </w:rPr>
              <w:t xml:space="preserve"> </w:t>
            </w:r>
            <w:proofErr w:type="spellStart"/>
            <w:r w:rsidRPr="00C52B13">
              <w:rPr>
                <w:rFonts w:ascii="Times New Roman" w:eastAsia="Times New Roman" w:hAnsi="Times New Roman" w:cs="Times New Roman"/>
                <w:iCs/>
                <w:lang w:val="lt-LT"/>
              </w:rPr>
              <w:t>neutropenija</w:t>
            </w:r>
            <w:proofErr w:type="spellEnd"/>
            <w:r w:rsidRPr="00C52B13">
              <w:rPr>
                <w:rFonts w:ascii="Times New Roman" w:eastAsia="Times New Roman" w:hAnsi="Times New Roman" w:cs="Times New Roman"/>
                <w:iCs/>
                <w:lang w:val="lt-LT"/>
              </w:rPr>
              <w:t>, gydymas</w:t>
            </w:r>
          </w:p>
        </w:tc>
      </w:tr>
      <w:tr w:rsidR="00455763" w:rsidRPr="00C52B13" w14:paraId="14B76467" w14:textId="77777777" w:rsidTr="00455763">
        <w:trPr>
          <w:trHeight w:val="1017"/>
        </w:trPr>
        <w:tc>
          <w:tcPr>
            <w:tcW w:w="3259" w:type="dxa"/>
          </w:tcPr>
          <w:p w14:paraId="65FE7F46" w14:textId="020620AA" w:rsidR="00455763" w:rsidRPr="00C52B13" w:rsidRDefault="00455763" w:rsidP="00455763">
            <w:pPr>
              <w:widowControl w:val="0"/>
              <w:autoSpaceDE w:val="0"/>
              <w:autoSpaceDN w:val="0"/>
              <w:spacing w:after="0" w:line="240" w:lineRule="auto"/>
              <w:ind w:left="107" w:right="475"/>
              <w:rPr>
                <w:rFonts w:ascii="Times New Roman" w:eastAsia="Times New Roman" w:hAnsi="Times New Roman" w:cs="Times New Roman"/>
                <w:i/>
                <w:lang w:val="fi-FI"/>
              </w:rPr>
            </w:pPr>
            <w:r w:rsidRPr="00C52B13">
              <w:rPr>
                <w:rFonts w:ascii="Times New Roman" w:eastAsia="Times New Roman" w:hAnsi="Times New Roman" w:cs="Times New Roman"/>
                <w:i/>
                <w:lang w:val="lt-LT"/>
              </w:rPr>
              <w:t>Vaikai nuo 2 mėnesių, kūno svoris 40 kg</w:t>
            </w:r>
            <w:r w:rsidR="00554B14">
              <w:rPr>
                <w:rFonts w:ascii="Times New Roman" w:eastAsia="Times New Roman" w:hAnsi="Times New Roman" w:cs="Times New Roman"/>
                <w:i/>
                <w:lang w:val="lt-LT"/>
              </w:rPr>
              <w:t xml:space="preserve"> ar mažesnis</w:t>
            </w:r>
            <w:r w:rsidRPr="00C52B13">
              <w:rPr>
                <w:rFonts w:ascii="Times New Roman" w:eastAsia="Times New Roman" w:hAnsi="Times New Roman" w:cs="Times New Roman"/>
                <w:i/>
                <w:lang w:val="lt-LT"/>
              </w:rPr>
              <w:t>:</w:t>
            </w:r>
          </w:p>
        </w:tc>
        <w:tc>
          <w:tcPr>
            <w:tcW w:w="3260" w:type="dxa"/>
          </w:tcPr>
          <w:p w14:paraId="6F65891A" w14:textId="77777777" w:rsidR="00455763" w:rsidRPr="00C52B13" w:rsidRDefault="00455763" w:rsidP="00455763">
            <w:pPr>
              <w:widowControl w:val="0"/>
              <w:autoSpaceDE w:val="0"/>
              <w:autoSpaceDN w:val="0"/>
              <w:spacing w:before="2" w:after="0" w:line="250" w:lineRule="atLeast"/>
              <w:ind w:left="108" w:right="445"/>
              <w:rPr>
                <w:rFonts w:ascii="Times New Roman" w:eastAsia="Times New Roman" w:hAnsi="Times New Roman" w:cs="Times New Roman"/>
                <w:lang w:val="fi-FI"/>
              </w:rPr>
            </w:pPr>
            <w:r w:rsidRPr="00C52B13">
              <w:rPr>
                <w:rFonts w:ascii="Times New Roman" w:eastAsia="Times New Roman" w:hAnsi="Times New Roman" w:cs="Times New Roman"/>
                <w:lang w:val="lt-LT"/>
              </w:rPr>
              <w:t>50 mg/kg kas 12 valandų Sunkesnės infekcijos: 50 mg/kg kas 8 valandas 10 dienų</w:t>
            </w:r>
          </w:p>
        </w:tc>
        <w:tc>
          <w:tcPr>
            <w:tcW w:w="3259" w:type="dxa"/>
          </w:tcPr>
          <w:p w14:paraId="2549A122" w14:textId="401FDAB9" w:rsidR="00455763" w:rsidRPr="00C52B13" w:rsidRDefault="00455763" w:rsidP="00455763">
            <w:pPr>
              <w:widowControl w:val="0"/>
              <w:autoSpaceDE w:val="0"/>
              <w:autoSpaceDN w:val="0"/>
              <w:spacing w:after="0" w:line="240" w:lineRule="auto"/>
              <w:ind w:left="108" w:right="261"/>
              <w:rPr>
                <w:rFonts w:ascii="Times New Roman" w:eastAsia="Times New Roman" w:hAnsi="Times New Roman" w:cs="Times New Roman"/>
                <w:lang w:val="pt-BR"/>
              </w:rPr>
            </w:pPr>
            <w:r w:rsidRPr="00C52B13">
              <w:rPr>
                <w:rFonts w:ascii="Times New Roman" w:eastAsia="Times New Roman" w:hAnsi="Times New Roman" w:cs="Times New Roman"/>
                <w:lang w:val="pt-BR"/>
              </w:rPr>
              <w:t>50 mg/kg kas 8 valandas 7</w:t>
            </w:r>
            <w:r w:rsidR="00554B14">
              <w:rPr>
                <w:rFonts w:ascii="Times New Roman" w:eastAsia="Times New Roman" w:hAnsi="Times New Roman" w:cs="Times New Roman"/>
                <w:lang w:val="pt-BR"/>
              </w:rPr>
              <w:noBreakHyphen/>
            </w:r>
            <w:r w:rsidRPr="00C52B13">
              <w:rPr>
                <w:rFonts w:ascii="Times New Roman" w:eastAsia="Times New Roman" w:hAnsi="Times New Roman" w:cs="Times New Roman"/>
                <w:lang w:val="pt-BR"/>
              </w:rPr>
              <w:t>10 dienų</w:t>
            </w:r>
          </w:p>
        </w:tc>
      </w:tr>
      <w:tr w:rsidR="00455763" w:rsidRPr="00C52B13" w14:paraId="33F9A791" w14:textId="77777777" w:rsidTr="00455763">
        <w:trPr>
          <w:trHeight w:val="1017"/>
        </w:trPr>
        <w:tc>
          <w:tcPr>
            <w:tcW w:w="3259" w:type="dxa"/>
          </w:tcPr>
          <w:p w14:paraId="5A938F18" w14:textId="7E98884D" w:rsidR="00455763" w:rsidRPr="00C52B13" w:rsidRDefault="00455763" w:rsidP="00455763">
            <w:pPr>
              <w:widowControl w:val="0"/>
              <w:autoSpaceDE w:val="0"/>
              <w:autoSpaceDN w:val="0"/>
              <w:spacing w:after="0" w:line="253" w:lineRule="exact"/>
              <w:ind w:left="107"/>
              <w:rPr>
                <w:rFonts w:ascii="Times New Roman" w:eastAsia="Times New Roman" w:hAnsi="Times New Roman" w:cs="Times New Roman"/>
                <w:i/>
              </w:rPr>
            </w:pPr>
            <w:r w:rsidRPr="00C52B13">
              <w:rPr>
                <w:rFonts w:ascii="Times New Roman" w:eastAsia="Times New Roman" w:hAnsi="Times New Roman" w:cs="Times New Roman"/>
                <w:i/>
                <w:lang w:val="lt-LT"/>
              </w:rPr>
              <w:lastRenderedPageBreak/>
              <w:t xml:space="preserve">Kūdikiai nuo 1 </w:t>
            </w:r>
            <w:r w:rsidR="00554B14">
              <w:rPr>
                <w:rFonts w:ascii="Times New Roman" w:eastAsia="Times New Roman" w:hAnsi="Times New Roman" w:cs="Times New Roman"/>
                <w:i/>
                <w:lang w:val="lt-LT"/>
              </w:rPr>
              <w:t xml:space="preserve">mėnesio </w:t>
            </w:r>
            <w:r w:rsidRPr="00C52B13">
              <w:rPr>
                <w:rFonts w:ascii="Times New Roman" w:eastAsia="Times New Roman" w:hAnsi="Times New Roman" w:cs="Times New Roman"/>
                <w:i/>
                <w:lang w:val="lt-LT"/>
              </w:rPr>
              <w:t xml:space="preserve">iki </w:t>
            </w:r>
            <w:r w:rsidR="005B4137">
              <w:rPr>
                <w:rFonts w:ascii="Times New Roman" w:eastAsia="Times New Roman" w:hAnsi="Times New Roman" w:cs="Times New Roman"/>
                <w:i/>
                <w:lang w:val="lt-LT"/>
              </w:rPr>
              <w:t>jaunesnių</w:t>
            </w:r>
            <w:r w:rsidRPr="00C52B13">
              <w:rPr>
                <w:rFonts w:ascii="Times New Roman" w:eastAsia="Times New Roman" w:hAnsi="Times New Roman" w:cs="Times New Roman"/>
                <w:i/>
                <w:lang w:val="lt-LT"/>
              </w:rPr>
              <w:t xml:space="preserve"> </w:t>
            </w:r>
            <w:r w:rsidR="00554B14">
              <w:rPr>
                <w:rFonts w:ascii="Times New Roman" w:eastAsia="Times New Roman" w:hAnsi="Times New Roman" w:cs="Times New Roman"/>
                <w:i/>
                <w:lang w:val="lt-LT"/>
              </w:rPr>
              <w:t>kaip</w:t>
            </w:r>
            <w:r w:rsidRPr="00C52B13">
              <w:rPr>
                <w:rFonts w:ascii="Times New Roman" w:eastAsia="Times New Roman" w:hAnsi="Times New Roman" w:cs="Times New Roman"/>
                <w:i/>
                <w:lang w:val="lt-LT"/>
              </w:rPr>
              <w:t xml:space="preserve"> 2 mėnesių:</w:t>
            </w:r>
          </w:p>
        </w:tc>
        <w:tc>
          <w:tcPr>
            <w:tcW w:w="3260" w:type="dxa"/>
          </w:tcPr>
          <w:p w14:paraId="69E57717" w14:textId="77777777" w:rsidR="00455763" w:rsidRPr="000B7F29" w:rsidRDefault="00455763" w:rsidP="00455763">
            <w:pPr>
              <w:widowControl w:val="0"/>
              <w:autoSpaceDE w:val="0"/>
              <w:autoSpaceDN w:val="0"/>
              <w:spacing w:before="2" w:after="0" w:line="250" w:lineRule="atLeast"/>
              <w:ind w:left="107" w:right="446"/>
              <w:rPr>
                <w:rFonts w:ascii="Times New Roman" w:eastAsia="Times New Roman" w:hAnsi="Times New Roman" w:cs="Times New Roman"/>
              </w:rPr>
            </w:pPr>
            <w:r w:rsidRPr="00C52B13">
              <w:rPr>
                <w:rFonts w:ascii="Times New Roman" w:eastAsia="Times New Roman" w:hAnsi="Times New Roman" w:cs="Times New Roman"/>
                <w:lang w:val="lt-LT"/>
              </w:rPr>
              <w:t>30 mg/kg kas 12 valandų Sunkesnės infekcijos: 30 mg/kg kas 8 valandas 10 dienų</w:t>
            </w:r>
          </w:p>
        </w:tc>
        <w:tc>
          <w:tcPr>
            <w:tcW w:w="3259" w:type="dxa"/>
          </w:tcPr>
          <w:p w14:paraId="2316925C" w14:textId="3CB1FA91" w:rsidR="00455763" w:rsidRPr="000B7F29" w:rsidRDefault="00455763" w:rsidP="00455763">
            <w:pPr>
              <w:widowControl w:val="0"/>
              <w:autoSpaceDE w:val="0"/>
              <w:autoSpaceDN w:val="0"/>
              <w:spacing w:after="0" w:line="240" w:lineRule="auto"/>
              <w:ind w:left="108" w:right="261"/>
              <w:rPr>
                <w:rFonts w:ascii="Times New Roman" w:eastAsia="Times New Roman" w:hAnsi="Times New Roman" w:cs="Times New Roman"/>
              </w:rPr>
            </w:pPr>
            <w:r w:rsidRPr="00C52B13">
              <w:rPr>
                <w:rFonts w:ascii="Times New Roman" w:eastAsia="Times New Roman" w:hAnsi="Times New Roman" w:cs="Times New Roman"/>
                <w:lang w:val="lt-LT"/>
              </w:rPr>
              <w:t>30 mg/kg kas 8 valandas 7</w:t>
            </w:r>
            <w:r w:rsidR="005B4137">
              <w:rPr>
                <w:rFonts w:ascii="Times New Roman" w:eastAsia="Times New Roman" w:hAnsi="Times New Roman" w:cs="Times New Roman"/>
                <w:lang w:val="lt-LT"/>
              </w:rPr>
              <w:noBreakHyphen/>
            </w:r>
            <w:r w:rsidRPr="00C52B13">
              <w:rPr>
                <w:rFonts w:ascii="Times New Roman" w:eastAsia="Times New Roman" w:hAnsi="Times New Roman" w:cs="Times New Roman"/>
                <w:lang w:val="lt-LT"/>
              </w:rPr>
              <w:t>10 dienų</w:t>
            </w:r>
          </w:p>
        </w:tc>
      </w:tr>
    </w:tbl>
    <w:p w14:paraId="00A4A911" w14:textId="0BD09DC2" w:rsidR="008A0CF0" w:rsidRPr="00C52B13" w:rsidRDefault="008A0CF0" w:rsidP="008A0CF0">
      <w:pPr>
        <w:keepNext/>
        <w:spacing w:after="0" w:line="240" w:lineRule="auto"/>
        <w:rPr>
          <w:rFonts w:ascii="Times New Roman" w:eastAsia="Times New Roman" w:hAnsi="Times New Roman" w:cs="Times New Roman"/>
          <w:i/>
          <w:snapToGrid w:val="0"/>
          <w:lang w:val="lt-LT" w:bidi="lt-LT"/>
        </w:rPr>
      </w:pPr>
      <w:r w:rsidRPr="00C52B13">
        <w:rPr>
          <w:rFonts w:ascii="Times New Roman" w:eastAsia="Times New Roman" w:hAnsi="Times New Roman" w:cs="Times New Roman"/>
          <w:i/>
          <w:snapToGrid w:val="0"/>
          <w:lang w:val="lt-LT" w:bidi="lt-LT"/>
        </w:rPr>
        <w:t xml:space="preserve"> </w:t>
      </w:r>
    </w:p>
    <w:p w14:paraId="00AA0D83" w14:textId="77777777" w:rsidR="008A0CF0" w:rsidRPr="00C52B13" w:rsidRDefault="008A0CF0" w:rsidP="00C52B13">
      <w:pPr>
        <w:keepNext/>
        <w:spacing w:after="0" w:line="240" w:lineRule="auto"/>
        <w:jc w:val="both"/>
        <w:rPr>
          <w:rFonts w:ascii="Times New Roman" w:eastAsia="Times New Roman" w:hAnsi="Times New Roman" w:cs="Times New Roman"/>
          <w:i/>
          <w:snapToGrid w:val="0"/>
          <w:highlight w:val="red"/>
          <w:lang w:val="lt-LT" w:bidi="lt-LT"/>
        </w:rPr>
      </w:pPr>
    </w:p>
    <w:p w14:paraId="692DEBB7" w14:textId="219A9F15" w:rsidR="00563515" w:rsidRPr="00C52B13" w:rsidRDefault="00563515" w:rsidP="00C52B13">
      <w:pPr>
        <w:spacing w:after="0" w:line="240" w:lineRule="auto"/>
        <w:jc w:val="both"/>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 xml:space="preserve">Patirtis su jaunesniais </w:t>
      </w:r>
      <w:r w:rsidR="005B4137">
        <w:rPr>
          <w:rFonts w:ascii="Times New Roman" w:eastAsia="Times New Roman" w:hAnsi="Times New Roman" w:cs="Times New Roman"/>
          <w:snapToGrid w:val="0"/>
          <w:lang w:val="lt-LT" w:bidi="lt-LT"/>
        </w:rPr>
        <w:t>kaip</w:t>
      </w:r>
      <w:r w:rsidRPr="00C52B13">
        <w:rPr>
          <w:rFonts w:ascii="Times New Roman" w:eastAsia="Times New Roman" w:hAnsi="Times New Roman" w:cs="Times New Roman"/>
          <w:snapToGrid w:val="0"/>
          <w:lang w:val="lt-LT" w:bidi="lt-LT"/>
        </w:rPr>
        <w:t xml:space="preserve"> 2 mėnesių kūdikiais yra ribota. Dozavimo rekomendacijos 30 mg/kg kas 12 ar 8 valandas buvo nustatytos remiantis vyresnių </w:t>
      </w:r>
      <w:r w:rsidR="005B4137">
        <w:rPr>
          <w:rFonts w:ascii="Times New Roman" w:eastAsia="Times New Roman" w:hAnsi="Times New Roman" w:cs="Times New Roman"/>
          <w:snapToGrid w:val="0"/>
          <w:lang w:val="lt-LT" w:bidi="lt-LT"/>
        </w:rPr>
        <w:t>kaip</w:t>
      </w:r>
      <w:r w:rsidRPr="00C52B13">
        <w:rPr>
          <w:rFonts w:ascii="Times New Roman" w:eastAsia="Times New Roman" w:hAnsi="Times New Roman" w:cs="Times New Roman"/>
          <w:snapToGrid w:val="0"/>
          <w:lang w:val="lt-LT" w:bidi="lt-LT"/>
        </w:rPr>
        <w:t xml:space="preserve"> 2 mėnesių vaikų farmakokinetikos duomenimis ir laikomos tinkamomis kūdikiams nuo 1 </w:t>
      </w:r>
      <w:r w:rsidR="005B4137">
        <w:rPr>
          <w:rFonts w:ascii="Times New Roman" w:eastAsia="Times New Roman" w:hAnsi="Times New Roman" w:cs="Times New Roman"/>
          <w:snapToGrid w:val="0"/>
          <w:lang w:val="lt-LT" w:bidi="lt-LT"/>
        </w:rPr>
        <w:t xml:space="preserve">mėnesio </w:t>
      </w:r>
      <w:r w:rsidRPr="00C52B13">
        <w:rPr>
          <w:rFonts w:ascii="Times New Roman" w:eastAsia="Times New Roman" w:hAnsi="Times New Roman" w:cs="Times New Roman"/>
          <w:snapToGrid w:val="0"/>
          <w:lang w:val="lt-LT" w:bidi="lt-LT"/>
        </w:rPr>
        <w:t xml:space="preserve">iki </w:t>
      </w:r>
      <w:r w:rsidR="005B4137">
        <w:rPr>
          <w:rFonts w:ascii="Times New Roman" w:eastAsia="Times New Roman" w:hAnsi="Times New Roman" w:cs="Times New Roman"/>
          <w:snapToGrid w:val="0"/>
          <w:lang w:val="lt-LT" w:bidi="lt-LT"/>
        </w:rPr>
        <w:t>jaunesnių kaip</w:t>
      </w:r>
      <w:r w:rsidRPr="00C52B13">
        <w:rPr>
          <w:rFonts w:ascii="Times New Roman" w:eastAsia="Times New Roman" w:hAnsi="Times New Roman" w:cs="Times New Roman"/>
          <w:snapToGrid w:val="0"/>
          <w:lang w:val="lt-LT" w:bidi="lt-LT"/>
        </w:rPr>
        <w:t xml:space="preserve"> 2 mėnesių. </w:t>
      </w:r>
    </w:p>
    <w:p w14:paraId="45FE11B1" w14:textId="77777777" w:rsidR="00563515" w:rsidRPr="00C52B13" w:rsidRDefault="00563515" w:rsidP="00C52B13">
      <w:pPr>
        <w:spacing w:after="0" w:line="240" w:lineRule="auto"/>
        <w:jc w:val="both"/>
        <w:rPr>
          <w:rFonts w:ascii="Times New Roman" w:eastAsia="Times New Roman" w:hAnsi="Times New Roman" w:cs="Times New Roman"/>
          <w:snapToGrid w:val="0"/>
          <w:lang w:val="lt-LT" w:bidi="lt-LT"/>
        </w:rPr>
      </w:pPr>
    </w:p>
    <w:p w14:paraId="2B25C99B" w14:textId="43D5A9F7" w:rsidR="00563515" w:rsidRPr="00C52B13" w:rsidRDefault="00563515" w:rsidP="00C52B13">
      <w:pPr>
        <w:spacing w:after="0" w:line="240" w:lineRule="auto"/>
        <w:jc w:val="both"/>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 xml:space="preserve">Vaikams, sveriantiems daugiau </w:t>
      </w:r>
      <w:r w:rsidR="005B4137">
        <w:rPr>
          <w:rFonts w:ascii="Times New Roman" w:eastAsia="Times New Roman" w:hAnsi="Times New Roman" w:cs="Times New Roman"/>
          <w:snapToGrid w:val="0"/>
          <w:lang w:val="lt-LT" w:bidi="lt-LT"/>
        </w:rPr>
        <w:t>kaip</w:t>
      </w:r>
      <w:r w:rsidRPr="00C52B13">
        <w:rPr>
          <w:rFonts w:ascii="Times New Roman" w:eastAsia="Times New Roman" w:hAnsi="Times New Roman" w:cs="Times New Roman"/>
          <w:snapToGrid w:val="0"/>
          <w:lang w:val="lt-LT" w:bidi="lt-LT"/>
        </w:rPr>
        <w:t xml:space="preserve"> 40 kg, taikomos suaugusiesiems skirtos dozavimo rekomendacijos. </w:t>
      </w:r>
    </w:p>
    <w:p w14:paraId="0A56109C" w14:textId="77777777" w:rsidR="00563515" w:rsidRPr="00C52B13" w:rsidRDefault="00563515" w:rsidP="00C52B13">
      <w:pPr>
        <w:spacing w:after="0" w:line="240" w:lineRule="auto"/>
        <w:jc w:val="both"/>
        <w:rPr>
          <w:rFonts w:ascii="Times New Roman" w:eastAsia="Times New Roman" w:hAnsi="Times New Roman" w:cs="Times New Roman"/>
          <w:snapToGrid w:val="0"/>
          <w:lang w:val="lt-LT" w:bidi="lt-LT"/>
        </w:rPr>
      </w:pPr>
    </w:p>
    <w:p w14:paraId="19196339" w14:textId="56A900D2" w:rsidR="00563515" w:rsidRPr="00C52B13" w:rsidRDefault="00563515" w:rsidP="00C52B13">
      <w:pPr>
        <w:spacing w:after="0" w:line="240" w:lineRule="auto"/>
        <w:jc w:val="both"/>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 xml:space="preserve">Vyresniems </w:t>
      </w:r>
      <w:r w:rsidR="005B4137">
        <w:rPr>
          <w:rFonts w:ascii="Times New Roman" w:eastAsia="Times New Roman" w:hAnsi="Times New Roman" w:cs="Times New Roman"/>
          <w:snapToGrid w:val="0"/>
          <w:lang w:val="lt-LT" w:bidi="lt-LT"/>
        </w:rPr>
        <w:t>kaip</w:t>
      </w:r>
      <w:r w:rsidRPr="00C52B13">
        <w:rPr>
          <w:rFonts w:ascii="Times New Roman" w:eastAsia="Times New Roman" w:hAnsi="Times New Roman" w:cs="Times New Roman"/>
          <w:snapToGrid w:val="0"/>
          <w:lang w:val="lt-LT" w:bidi="lt-LT"/>
        </w:rPr>
        <w:t xml:space="preserve"> 12 metų pacientams, sveriantiems </w:t>
      </w:r>
      <w:r w:rsidR="005B4137">
        <w:rPr>
          <w:rFonts w:ascii="Times New Roman" w:eastAsia="Times New Roman" w:hAnsi="Times New Roman" w:cs="Times New Roman"/>
          <w:snapToGrid w:val="0"/>
          <w:lang w:val="lt-LT" w:bidi="lt-LT"/>
        </w:rPr>
        <w:t>mažiau kaip</w:t>
      </w:r>
      <w:r w:rsidRPr="00C52B13">
        <w:rPr>
          <w:rFonts w:ascii="Times New Roman" w:eastAsia="Times New Roman" w:hAnsi="Times New Roman" w:cs="Times New Roman"/>
          <w:snapToGrid w:val="0"/>
          <w:lang w:val="lt-LT" w:bidi="lt-LT"/>
        </w:rPr>
        <w:t xml:space="preserve"> 40 kg, taikomos dozavimo rekomendacijos kaip jaunesniems pacientams, kurių kūno svoris </w:t>
      </w:r>
      <w:r w:rsidR="005B4137">
        <w:rPr>
          <w:rFonts w:ascii="Times New Roman" w:eastAsia="Times New Roman" w:hAnsi="Times New Roman" w:cs="Times New Roman"/>
          <w:snapToGrid w:val="0"/>
          <w:lang w:val="lt-LT" w:bidi="lt-LT"/>
        </w:rPr>
        <w:t>mažesnis kaip</w:t>
      </w:r>
      <w:r w:rsidRPr="00C52B13">
        <w:rPr>
          <w:rFonts w:ascii="Times New Roman" w:eastAsia="Times New Roman" w:hAnsi="Times New Roman" w:cs="Times New Roman"/>
          <w:snapToGrid w:val="0"/>
          <w:lang w:val="lt-LT" w:bidi="lt-LT"/>
        </w:rPr>
        <w:t xml:space="preserve"> 40 kg. </w:t>
      </w:r>
    </w:p>
    <w:p w14:paraId="6BEABC61" w14:textId="77777777" w:rsidR="00563515" w:rsidRPr="00C52B13" w:rsidRDefault="00563515" w:rsidP="00C52B13">
      <w:pPr>
        <w:spacing w:after="0" w:line="240" w:lineRule="auto"/>
        <w:jc w:val="both"/>
        <w:rPr>
          <w:rFonts w:ascii="Times New Roman" w:eastAsia="Times New Roman" w:hAnsi="Times New Roman" w:cs="Times New Roman"/>
          <w:snapToGrid w:val="0"/>
          <w:lang w:val="lt-LT" w:bidi="lt-LT"/>
        </w:rPr>
      </w:pPr>
    </w:p>
    <w:p w14:paraId="616A8682" w14:textId="77777777" w:rsidR="00563515" w:rsidRPr="00C52B13" w:rsidRDefault="00563515" w:rsidP="00C52B13">
      <w:pPr>
        <w:spacing w:after="0" w:line="240" w:lineRule="auto"/>
        <w:jc w:val="both"/>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 xml:space="preserve">Kaip ir suaugusiems, negalima viršyti didžiausios rekomenduojamos paros dozės – 2 g kas 8 valandas. </w:t>
      </w:r>
    </w:p>
    <w:p w14:paraId="5E3CB200" w14:textId="77777777" w:rsidR="00563515" w:rsidRPr="00C52B13" w:rsidRDefault="00563515" w:rsidP="00C52B13">
      <w:pPr>
        <w:spacing w:after="0" w:line="240" w:lineRule="auto"/>
        <w:jc w:val="both"/>
        <w:rPr>
          <w:rFonts w:ascii="Times New Roman" w:eastAsia="Times New Roman" w:hAnsi="Times New Roman" w:cs="Times New Roman"/>
          <w:snapToGrid w:val="0"/>
          <w:lang w:val="lt-LT" w:bidi="lt-LT"/>
        </w:rPr>
      </w:pPr>
    </w:p>
    <w:p w14:paraId="75B77764" w14:textId="77777777" w:rsidR="00563515" w:rsidRPr="00C52B13" w:rsidRDefault="00563515" w:rsidP="00C52B13">
      <w:pPr>
        <w:spacing w:after="0" w:line="240" w:lineRule="auto"/>
        <w:jc w:val="both"/>
        <w:rPr>
          <w:rFonts w:ascii="Times New Roman" w:eastAsia="Times New Roman" w:hAnsi="Times New Roman" w:cs="Times New Roman"/>
          <w:snapToGrid w:val="0"/>
          <w:lang w:val="lt-LT" w:bidi="lt-LT"/>
        </w:rPr>
      </w:pPr>
      <w:r w:rsidRPr="00C52B13">
        <w:rPr>
          <w:rFonts w:ascii="Times New Roman" w:eastAsia="Times New Roman" w:hAnsi="Times New Roman" w:cs="Times New Roman"/>
          <w:i/>
          <w:iCs/>
          <w:snapToGrid w:val="0"/>
          <w:lang w:val="lt-LT" w:bidi="lt-LT"/>
        </w:rPr>
        <w:t xml:space="preserve">Dozavimas pacientams, kurių inkstų funkcija sutrikusi: </w:t>
      </w:r>
    </w:p>
    <w:p w14:paraId="58CC648F" w14:textId="2C915B59" w:rsidR="00563515" w:rsidRPr="00C52B13" w:rsidRDefault="00563515" w:rsidP="00C52B13">
      <w:pPr>
        <w:spacing w:after="0" w:line="240" w:lineRule="auto"/>
        <w:jc w:val="both"/>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 xml:space="preserve">Pacientams, kurių inkstų funkcija sutrikusi, </w:t>
      </w:r>
      <w:proofErr w:type="spellStart"/>
      <w:r w:rsidRPr="00C52B13">
        <w:rPr>
          <w:rFonts w:ascii="Times New Roman" w:eastAsia="Times New Roman" w:hAnsi="Times New Roman" w:cs="Times New Roman"/>
          <w:snapToGrid w:val="0"/>
          <w:lang w:val="lt-LT" w:bidi="lt-LT"/>
        </w:rPr>
        <w:t>cefepimo</w:t>
      </w:r>
      <w:proofErr w:type="spellEnd"/>
      <w:r w:rsidRPr="00C52B13">
        <w:rPr>
          <w:rFonts w:ascii="Times New Roman" w:eastAsia="Times New Roman" w:hAnsi="Times New Roman" w:cs="Times New Roman"/>
          <w:snapToGrid w:val="0"/>
          <w:lang w:val="lt-LT" w:bidi="lt-LT"/>
        </w:rPr>
        <w:t xml:space="preserve"> dozę reikia koreguoti, kad būtų kompensuojamas lėtesnis eliminacijos p</w:t>
      </w:r>
      <w:r w:rsidR="00A47FA3">
        <w:rPr>
          <w:rFonts w:ascii="Times New Roman" w:eastAsia="Times New Roman" w:hAnsi="Times New Roman" w:cs="Times New Roman"/>
          <w:snapToGrid w:val="0"/>
          <w:lang w:val="lt-LT" w:bidi="lt-LT"/>
        </w:rPr>
        <w:t>er</w:t>
      </w:r>
      <w:r w:rsidRPr="00C52B13">
        <w:rPr>
          <w:rFonts w:ascii="Times New Roman" w:eastAsia="Times New Roman" w:hAnsi="Times New Roman" w:cs="Times New Roman"/>
          <w:snapToGrid w:val="0"/>
          <w:lang w:val="lt-LT" w:bidi="lt-LT"/>
        </w:rPr>
        <w:t xml:space="preserve"> inkstus greitis.</w:t>
      </w:r>
    </w:p>
    <w:p w14:paraId="426207C2" w14:textId="77777777" w:rsidR="00563515" w:rsidRPr="00C52B13" w:rsidRDefault="00563515" w:rsidP="00C52B13">
      <w:pPr>
        <w:spacing w:after="0" w:line="240" w:lineRule="auto"/>
        <w:jc w:val="both"/>
        <w:rPr>
          <w:rFonts w:ascii="Times New Roman" w:eastAsia="Times New Roman" w:hAnsi="Times New Roman" w:cs="Times New Roman"/>
          <w:snapToGrid w:val="0"/>
          <w:lang w:val="lt-LT" w:bidi="lt-LT"/>
        </w:rPr>
      </w:pPr>
    </w:p>
    <w:p w14:paraId="423C3DA2" w14:textId="5F6A1DC0" w:rsidR="00563515" w:rsidRPr="00C52B13" w:rsidRDefault="00563515" w:rsidP="00C52B13">
      <w:pPr>
        <w:spacing w:after="0" w:line="240" w:lineRule="auto"/>
        <w:jc w:val="both"/>
        <w:rPr>
          <w:rFonts w:ascii="Times New Roman" w:eastAsia="Times New Roman" w:hAnsi="Times New Roman" w:cs="Times New Roman"/>
          <w:i/>
          <w:iCs/>
          <w:snapToGrid w:val="0"/>
          <w:lang w:val="lt-LT" w:bidi="lt-LT"/>
        </w:rPr>
      </w:pPr>
      <w:r w:rsidRPr="00C52B13">
        <w:rPr>
          <w:rFonts w:ascii="Times New Roman" w:eastAsia="Times New Roman" w:hAnsi="Times New Roman" w:cs="Times New Roman"/>
          <w:i/>
          <w:iCs/>
          <w:snapToGrid w:val="0"/>
          <w:lang w:val="lt-LT" w:bidi="lt-LT"/>
        </w:rPr>
        <w:t xml:space="preserve">Suaugusieji ir paaugliai (vyresni </w:t>
      </w:r>
      <w:r w:rsidR="00A47FA3">
        <w:rPr>
          <w:rFonts w:ascii="Times New Roman" w:eastAsia="Times New Roman" w:hAnsi="Times New Roman" w:cs="Times New Roman"/>
          <w:i/>
          <w:iCs/>
          <w:snapToGrid w:val="0"/>
          <w:lang w:val="lt-LT" w:bidi="lt-LT"/>
        </w:rPr>
        <w:t>kaip</w:t>
      </w:r>
      <w:r w:rsidRPr="00C52B13">
        <w:rPr>
          <w:rFonts w:ascii="Times New Roman" w:eastAsia="Times New Roman" w:hAnsi="Times New Roman" w:cs="Times New Roman"/>
          <w:i/>
          <w:iCs/>
          <w:snapToGrid w:val="0"/>
          <w:lang w:val="lt-LT" w:bidi="lt-LT"/>
        </w:rPr>
        <w:t xml:space="preserve"> 12 metų ir sveriantys daugiau kaip 40 kg):</w:t>
      </w:r>
    </w:p>
    <w:p w14:paraId="70DB8442" w14:textId="77777777" w:rsidR="00563515" w:rsidRPr="00C52B13" w:rsidRDefault="00563515" w:rsidP="00C52B13">
      <w:pPr>
        <w:spacing w:after="0" w:line="240" w:lineRule="auto"/>
        <w:jc w:val="both"/>
        <w:rPr>
          <w:rFonts w:ascii="Times New Roman" w:eastAsia="Times New Roman" w:hAnsi="Times New Roman" w:cs="Times New Roman"/>
          <w:i/>
          <w:iCs/>
          <w:snapToGrid w:val="0"/>
          <w:lang w:val="lt-LT" w:bidi="lt-LT"/>
        </w:rPr>
      </w:pPr>
    </w:p>
    <w:p w14:paraId="7C794304" w14:textId="2A507DD3" w:rsidR="00563515" w:rsidRPr="00C52B13" w:rsidRDefault="00563515" w:rsidP="00C52B13">
      <w:pPr>
        <w:spacing w:after="0" w:line="240" w:lineRule="auto"/>
        <w:jc w:val="both"/>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 xml:space="preserve">Pacientams, kuriems yra lengvas ar vidutinio sunkumo inkstų funkcijos sutrikimas, rekomenduojama pradinė 2,0 g </w:t>
      </w:r>
      <w:proofErr w:type="spellStart"/>
      <w:r w:rsidRPr="00C52B13">
        <w:rPr>
          <w:rFonts w:ascii="Times New Roman" w:eastAsia="Times New Roman" w:hAnsi="Times New Roman" w:cs="Times New Roman"/>
          <w:snapToGrid w:val="0"/>
          <w:lang w:val="lt-LT" w:bidi="lt-LT"/>
        </w:rPr>
        <w:t>cefepimo</w:t>
      </w:r>
      <w:proofErr w:type="spellEnd"/>
      <w:r w:rsidRPr="00C52B13">
        <w:rPr>
          <w:rFonts w:ascii="Times New Roman" w:eastAsia="Times New Roman" w:hAnsi="Times New Roman" w:cs="Times New Roman"/>
          <w:snapToGrid w:val="0"/>
          <w:lang w:val="lt-LT" w:bidi="lt-LT"/>
        </w:rPr>
        <w:t xml:space="preserve"> dozė.</w:t>
      </w:r>
    </w:p>
    <w:p w14:paraId="6C04F2FF" w14:textId="77777777" w:rsidR="00563515" w:rsidRPr="00C52B13" w:rsidRDefault="00563515" w:rsidP="00C52B13">
      <w:pPr>
        <w:spacing w:after="0" w:line="240" w:lineRule="auto"/>
        <w:jc w:val="both"/>
        <w:rPr>
          <w:rFonts w:ascii="Times New Roman" w:eastAsia="Times New Roman" w:hAnsi="Times New Roman" w:cs="Times New Roman"/>
          <w:snapToGrid w:val="0"/>
          <w:lang w:val="lt-LT" w:bidi="lt-LT"/>
        </w:rPr>
      </w:pPr>
    </w:p>
    <w:p w14:paraId="73DB7E62" w14:textId="03D45AB3" w:rsidR="00563515" w:rsidRPr="000B7F29" w:rsidRDefault="00E01249" w:rsidP="00C52B13">
      <w:pPr>
        <w:spacing w:after="0" w:line="240" w:lineRule="auto"/>
        <w:jc w:val="both"/>
        <w:rPr>
          <w:rFonts w:ascii="Times New Roman" w:eastAsia="Times New Roman" w:hAnsi="Times New Roman" w:cs="Times New Roman"/>
          <w:i/>
          <w:snapToGrid w:val="0"/>
          <w:lang w:val="fr-FR" w:bidi="lt-LT"/>
        </w:rPr>
      </w:pPr>
      <w:r w:rsidRPr="00C52B13">
        <w:rPr>
          <w:rFonts w:ascii="Times New Roman" w:eastAsia="Times New Roman" w:hAnsi="Times New Roman" w:cs="Times New Roman"/>
          <w:i/>
          <w:snapToGrid w:val="0"/>
          <w:lang w:val="lt-LT" w:bidi="lt-LT"/>
        </w:rPr>
        <w:t>Toliau pateiktoje lentelėje nurodytos  palaikomosios dozės:</w:t>
      </w:r>
    </w:p>
    <w:tbl>
      <w:tblPr>
        <w:tblStyle w:val="Lentelstinklelis"/>
        <w:tblW w:w="0" w:type="auto"/>
        <w:tblLook w:val="04A0" w:firstRow="1" w:lastRow="0" w:firstColumn="1" w:lastColumn="0" w:noHBand="0" w:noVBand="1"/>
      </w:tblPr>
      <w:tblGrid>
        <w:gridCol w:w="2994"/>
        <w:gridCol w:w="3026"/>
        <w:gridCol w:w="3040"/>
      </w:tblGrid>
      <w:tr w:rsidR="00563515" w:rsidRPr="00B926AB" w14:paraId="18BCF661" w14:textId="77777777" w:rsidTr="003B1208">
        <w:tc>
          <w:tcPr>
            <w:tcW w:w="3190" w:type="dxa"/>
            <w:vMerge w:val="restart"/>
          </w:tcPr>
          <w:p w14:paraId="13234D85" w14:textId="2E5F1FBB" w:rsidR="00563515" w:rsidRPr="00C52B13" w:rsidRDefault="00E01249" w:rsidP="00563515">
            <w:pPr>
              <w:rPr>
                <w:rFonts w:ascii="Times New Roman" w:eastAsia="Times New Roman" w:hAnsi="Times New Roman" w:cs="Times New Roman"/>
                <w:snapToGrid w:val="0"/>
                <w:lang w:val="en-US" w:bidi="lt-LT"/>
              </w:rPr>
            </w:pPr>
            <w:r w:rsidRPr="00C52B13">
              <w:rPr>
                <w:rFonts w:ascii="Times New Roman" w:eastAsia="Times New Roman" w:hAnsi="Times New Roman" w:cs="Times New Roman"/>
                <w:snapToGrid w:val="0"/>
                <w:lang w:val="lt-LT" w:bidi="lt-LT"/>
              </w:rPr>
              <w:t>Kreatinino klirensas (ml/min.)</w:t>
            </w:r>
          </w:p>
        </w:tc>
        <w:tc>
          <w:tcPr>
            <w:tcW w:w="6382" w:type="dxa"/>
            <w:gridSpan w:val="2"/>
          </w:tcPr>
          <w:p w14:paraId="78C18192" w14:textId="77777777" w:rsidR="00F02252" w:rsidRPr="00C52B13" w:rsidRDefault="00F02252" w:rsidP="00563515">
            <w:pPr>
              <w:rPr>
                <w:rFonts w:ascii="Times New Roman" w:eastAsia="Times New Roman" w:hAnsi="Times New Roman" w:cs="Times New Roman"/>
                <w:b/>
                <w:bCs/>
                <w:snapToGrid w:val="0"/>
                <w:lang w:val="lt-LT" w:bidi="lt-LT"/>
              </w:rPr>
            </w:pPr>
            <w:r w:rsidRPr="00C52B13">
              <w:rPr>
                <w:rFonts w:ascii="Times New Roman" w:eastAsia="Times New Roman" w:hAnsi="Times New Roman" w:cs="Times New Roman"/>
                <w:b/>
                <w:bCs/>
                <w:snapToGrid w:val="0"/>
                <w:lang w:val="lt-LT" w:bidi="lt-LT"/>
              </w:rPr>
              <w:t xml:space="preserve">Rekomenduojama palaikomoji dozė: </w:t>
            </w:r>
          </w:p>
          <w:p w14:paraId="59A136B7" w14:textId="4F0B1F6D" w:rsidR="00563515" w:rsidRPr="00C52B13" w:rsidRDefault="00F02252" w:rsidP="00563515">
            <w:pPr>
              <w:rPr>
                <w:rFonts w:ascii="Times New Roman" w:eastAsia="Times New Roman" w:hAnsi="Times New Roman" w:cs="Times New Roman"/>
                <w:snapToGrid w:val="0"/>
                <w:lang w:val="pt-BR" w:bidi="lt-LT"/>
              </w:rPr>
            </w:pPr>
            <w:r w:rsidRPr="00C52B13">
              <w:rPr>
                <w:rFonts w:ascii="Times New Roman" w:eastAsia="Times New Roman" w:hAnsi="Times New Roman" w:cs="Times New Roman"/>
                <w:snapToGrid w:val="0"/>
                <w:lang w:val="lt-LT" w:bidi="lt-LT"/>
              </w:rPr>
              <w:t>Vienkartinės dozės ir vartojimo intervalas</w:t>
            </w:r>
          </w:p>
        </w:tc>
      </w:tr>
      <w:tr w:rsidR="00563515" w:rsidRPr="00B926AB" w14:paraId="5FF2511A" w14:textId="77777777" w:rsidTr="003B1208">
        <w:tc>
          <w:tcPr>
            <w:tcW w:w="3190" w:type="dxa"/>
            <w:vMerge/>
          </w:tcPr>
          <w:p w14:paraId="2444B04C" w14:textId="77777777" w:rsidR="00563515" w:rsidRPr="00C52B13" w:rsidRDefault="00563515" w:rsidP="00563515">
            <w:pPr>
              <w:rPr>
                <w:rFonts w:ascii="Times New Roman" w:eastAsia="Times New Roman" w:hAnsi="Times New Roman" w:cs="Times New Roman"/>
                <w:snapToGrid w:val="0"/>
                <w:lang w:val="pt-BR" w:bidi="lt-LT"/>
              </w:rPr>
            </w:pPr>
          </w:p>
        </w:tc>
        <w:tc>
          <w:tcPr>
            <w:tcW w:w="3191" w:type="dxa"/>
          </w:tcPr>
          <w:p w14:paraId="07B90A67" w14:textId="77777777" w:rsidR="00F02252" w:rsidRPr="00C52B13" w:rsidRDefault="00F02252" w:rsidP="00F02252">
            <w:pPr>
              <w:rPr>
                <w:rFonts w:ascii="Times New Roman" w:eastAsia="Times New Roman" w:hAnsi="Times New Roman" w:cs="Times New Roman"/>
                <w:i/>
                <w:iCs/>
                <w:snapToGrid w:val="0"/>
                <w:lang w:val="lt-LT" w:bidi="lt-LT"/>
              </w:rPr>
            </w:pPr>
            <w:r w:rsidRPr="00C52B13">
              <w:rPr>
                <w:rFonts w:ascii="Times New Roman" w:eastAsia="Times New Roman" w:hAnsi="Times New Roman" w:cs="Times New Roman"/>
                <w:i/>
                <w:iCs/>
                <w:snapToGrid w:val="0"/>
                <w:lang w:val="lt-LT" w:bidi="lt-LT"/>
              </w:rPr>
              <w:t>Sunkios infekcijos:</w:t>
            </w:r>
          </w:p>
          <w:p w14:paraId="60D0B4DB" w14:textId="77777777" w:rsidR="00F02252" w:rsidRPr="00C52B13" w:rsidRDefault="00F02252" w:rsidP="00F02252">
            <w:pPr>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 Bakteremija</w:t>
            </w:r>
          </w:p>
          <w:p w14:paraId="41B7328A" w14:textId="77777777" w:rsidR="00F02252" w:rsidRPr="00C52B13" w:rsidRDefault="00F02252" w:rsidP="00F02252">
            <w:pPr>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 Plaučių uždegimas</w:t>
            </w:r>
          </w:p>
          <w:p w14:paraId="2C1AB113" w14:textId="05044657" w:rsidR="00F02252" w:rsidRPr="00C52B13" w:rsidRDefault="00F02252" w:rsidP="00F02252">
            <w:pPr>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 xml:space="preserve">• Komplikuotos šlapimo takų infekcijos (įskaitant </w:t>
            </w:r>
            <w:proofErr w:type="spellStart"/>
            <w:r w:rsidRPr="00C52B13">
              <w:rPr>
                <w:rFonts w:ascii="Times New Roman" w:eastAsia="Times New Roman" w:hAnsi="Times New Roman" w:cs="Times New Roman"/>
                <w:snapToGrid w:val="0"/>
                <w:lang w:val="lt-LT" w:bidi="lt-LT"/>
              </w:rPr>
              <w:t>pielonefritą</w:t>
            </w:r>
            <w:proofErr w:type="spellEnd"/>
            <w:r w:rsidRPr="00C52B13">
              <w:rPr>
                <w:rFonts w:ascii="Times New Roman" w:eastAsia="Times New Roman" w:hAnsi="Times New Roman" w:cs="Times New Roman"/>
                <w:snapToGrid w:val="0"/>
                <w:lang w:val="lt-LT" w:bidi="lt-LT"/>
              </w:rPr>
              <w:t>)</w:t>
            </w:r>
          </w:p>
          <w:p w14:paraId="5331435E" w14:textId="60F11328" w:rsidR="00563515" w:rsidRPr="00C52B13" w:rsidRDefault="00F02252" w:rsidP="00F02252">
            <w:pPr>
              <w:numPr>
                <w:ilvl w:val="0"/>
                <w:numId w:val="27"/>
              </w:numPr>
              <w:rPr>
                <w:rFonts w:ascii="Times New Roman" w:eastAsia="Times New Roman" w:hAnsi="Times New Roman" w:cs="Times New Roman"/>
                <w:snapToGrid w:val="0"/>
                <w:lang w:val="en-US" w:bidi="lt-LT"/>
              </w:rPr>
            </w:pPr>
            <w:r w:rsidRPr="00C52B13">
              <w:rPr>
                <w:rFonts w:ascii="Times New Roman" w:eastAsia="Times New Roman" w:hAnsi="Times New Roman" w:cs="Times New Roman"/>
                <w:snapToGrid w:val="0"/>
                <w:lang w:val="lt-LT" w:bidi="lt-LT"/>
              </w:rPr>
              <w:t>Ūminės tulžies takų infekcijos</w:t>
            </w:r>
          </w:p>
        </w:tc>
        <w:tc>
          <w:tcPr>
            <w:tcW w:w="3191" w:type="dxa"/>
          </w:tcPr>
          <w:p w14:paraId="1D31E63E" w14:textId="77777777" w:rsidR="008C36D4" w:rsidRPr="00C52B13" w:rsidRDefault="008C36D4" w:rsidP="008C36D4">
            <w:pPr>
              <w:rPr>
                <w:rFonts w:ascii="Times New Roman" w:eastAsia="Times New Roman" w:hAnsi="Times New Roman" w:cs="Times New Roman"/>
                <w:i/>
                <w:iCs/>
                <w:snapToGrid w:val="0"/>
                <w:lang w:val="lt-LT" w:bidi="lt-LT"/>
              </w:rPr>
            </w:pPr>
            <w:r w:rsidRPr="00C52B13">
              <w:rPr>
                <w:rFonts w:ascii="Times New Roman" w:eastAsia="Times New Roman" w:hAnsi="Times New Roman" w:cs="Times New Roman"/>
                <w:i/>
                <w:iCs/>
                <w:snapToGrid w:val="0"/>
                <w:lang w:val="lt-LT" w:bidi="lt-LT"/>
              </w:rPr>
              <w:t>Labai sunkios infekcijos:</w:t>
            </w:r>
          </w:p>
          <w:p w14:paraId="1E5A92E5" w14:textId="100B2730" w:rsidR="008C36D4" w:rsidRPr="00C52B13" w:rsidRDefault="008C36D4" w:rsidP="008C36D4">
            <w:pPr>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 xml:space="preserve">• Komplikuotos </w:t>
            </w:r>
            <w:r w:rsidR="003B5200">
              <w:rPr>
                <w:rFonts w:ascii="Times New Roman" w:eastAsia="Times New Roman" w:hAnsi="Times New Roman" w:cs="Times New Roman"/>
                <w:snapToGrid w:val="0"/>
                <w:lang w:val="lt-LT" w:bidi="lt-LT"/>
              </w:rPr>
              <w:t>pilvo ertmės</w:t>
            </w:r>
            <w:r w:rsidRPr="00C52B13">
              <w:rPr>
                <w:rFonts w:ascii="Times New Roman" w:eastAsia="Times New Roman" w:hAnsi="Times New Roman" w:cs="Times New Roman"/>
                <w:snapToGrid w:val="0"/>
                <w:lang w:val="lt-LT" w:bidi="lt-LT"/>
              </w:rPr>
              <w:t xml:space="preserve"> infekcijos</w:t>
            </w:r>
          </w:p>
          <w:p w14:paraId="43424232" w14:textId="5A22CEA8" w:rsidR="00563515" w:rsidRPr="00C52B13" w:rsidRDefault="008C36D4" w:rsidP="008C36D4">
            <w:pPr>
              <w:numPr>
                <w:ilvl w:val="0"/>
                <w:numId w:val="28"/>
              </w:numPr>
              <w:rPr>
                <w:rFonts w:ascii="Times New Roman" w:eastAsia="Times New Roman" w:hAnsi="Times New Roman" w:cs="Times New Roman"/>
                <w:snapToGrid w:val="0"/>
                <w:lang w:val="en-US" w:bidi="lt-LT"/>
              </w:rPr>
            </w:pPr>
            <w:r w:rsidRPr="00C52B13">
              <w:rPr>
                <w:rFonts w:ascii="Times New Roman" w:eastAsia="Times New Roman" w:hAnsi="Times New Roman" w:cs="Times New Roman"/>
                <w:snapToGrid w:val="0"/>
                <w:lang w:val="lt-LT" w:bidi="lt-LT"/>
              </w:rPr>
              <w:t xml:space="preserve">Empirinis pacientų, sergančių </w:t>
            </w:r>
            <w:proofErr w:type="spellStart"/>
            <w:r w:rsidRPr="00C52B13">
              <w:rPr>
                <w:rFonts w:ascii="Times New Roman" w:eastAsia="Times New Roman" w:hAnsi="Times New Roman" w:cs="Times New Roman"/>
                <w:snapToGrid w:val="0"/>
                <w:lang w:val="lt-LT" w:bidi="lt-LT"/>
              </w:rPr>
              <w:t>febriline</w:t>
            </w:r>
            <w:proofErr w:type="spellEnd"/>
            <w:r w:rsidRPr="00C52B13">
              <w:rPr>
                <w:rFonts w:ascii="Times New Roman" w:eastAsia="Times New Roman" w:hAnsi="Times New Roman" w:cs="Times New Roman"/>
                <w:snapToGrid w:val="0"/>
                <w:lang w:val="lt-LT" w:bidi="lt-LT"/>
              </w:rPr>
              <w:t xml:space="preserve"> </w:t>
            </w:r>
            <w:proofErr w:type="spellStart"/>
            <w:r w:rsidRPr="00C52B13">
              <w:rPr>
                <w:rFonts w:ascii="Times New Roman" w:eastAsia="Times New Roman" w:hAnsi="Times New Roman" w:cs="Times New Roman"/>
                <w:snapToGrid w:val="0"/>
                <w:lang w:val="lt-LT" w:bidi="lt-LT"/>
              </w:rPr>
              <w:t>neutropenija</w:t>
            </w:r>
            <w:proofErr w:type="spellEnd"/>
            <w:r w:rsidRPr="00C52B13">
              <w:rPr>
                <w:rFonts w:ascii="Times New Roman" w:eastAsia="Times New Roman" w:hAnsi="Times New Roman" w:cs="Times New Roman"/>
                <w:snapToGrid w:val="0"/>
                <w:lang w:val="lt-LT" w:bidi="lt-LT"/>
              </w:rPr>
              <w:t>, gydymas</w:t>
            </w:r>
          </w:p>
        </w:tc>
      </w:tr>
      <w:tr w:rsidR="00563515" w:rsidRPr="00C52B13" w14:paraId="7D406FF4" w14:textId="77777777" w:rsidTr="003B1208">
        <w:tc>
          <w:tcPr>
            <w:tcW w:w="3190" w:type="dxa"/>
          </w:tcPr>
          <w:p w14:paraId="6E1E4396" w14:textId="0F80D341" w:rsidR="00563515" w:rsidRPr="00C52B13" w:rsidRDefault="00625F4D" w:rsidP="00563515">
            <w:pPr>
              <w:rPr>
                <w:rFonts w:ascii="Times New Roman" w:eastAsia="Times New Roman" w:hAnsi="Times New Roman" w:cs="Times New Roman"/>
                <w:snapToGrid w:val="0"/>
                <w:lang w:val="en-US" w:bidi="lt-LT"/>
              </w:rPr>
            </w:pPr>
            <w:r w:rsidRPr="00C52B13">
              <w:rPr>
                <w:rFonts w:ascii="Times New Roman" w:eastAsia="Times New Roman" w:hAnsi="Times New Roman" w:cs="Times New Roman"/>
                <w:snapToGrid w:val="0"/>
                <w:lang w:val="lt-LT" w:bidi="lt-LT"/>
              </w:rPr>
              <w:t>&gt;50 (įprasta dozė, koreguoti nereikia)</w:t>
            </w:r>
          </w:p>
        </w:tc>
        <w:tc>
          <w:tcPr>
            <w:tcW w:w="3191" w:type="dxa"/>
          </w:tcPr>
          <w:p w14:paraId="1A13B5F9" w14:textId="7E3065A7" w:rsidR="00563515" w:rsidRPr="00C52B13" w:rsidRDefault="00563515" w:rsidP="00563515">
            <w:pPr>
              <w:rPr>
                <w:rFonts w:ascii="Times New Roman" w:eastAsia="Times New Roman" w:hAnsi="Times New Roman" w:cs="Times New Roman"/>
                <w:snapToGrid w:val="0"/>
                <w:lang w:val="en-US" w:bidi="lt-LT"/>
              </w:rPr>
            </w:pPr>
            <w:r w:rsidRPr="00C52B13">
              <w:rPr>
                <w:rFonts w:ascii="Times New Roman" w:eastAsia="Times New Roman" w:hAnsi="Times New Roman" w:cs="Times New Roman"/>
                <w:snapToGrid w:val="0"/>
                <w:lang w:val="en-US" w:bidi="lt-LT"/>
              </w:rPr>
              <w:t xml:space="preserve">2 g </w:t>
            </w:r>
            <w:r w:rsidR="00625F4D" w:rsidRPr="00C52B13">
              <w:rPr>
                <w:rFonts w:ascii="Times New Roman" w:eastAsia="Times New Roman" w:hAnsi="Times New Roman" w:cs="Times New Roman"/>
                <w:snapToGrid w:val="0"/>
                <w:lang w:val="en-US" w:bidi="lt-LT"/>
              </w:rPr>
              <w:t>kas</w:t>
            </w:r>
            <w:r w:rsidRPr="00C52B13">
              <w:rPr>
                <w:rFonts w:ascii="Times New Roman" w:eastAsia="Times New Roman" w:hAnsi="Times New Roman" w:cs="Times New Roman"/>
                <w:snapToGrid w:val="0"/>
                <w:lang w:val="en-US" w:bidi="lt-LT"/>
              </w:rPr>
              <w:t xml:space="preserve"> 12</w:t>
            </w:r>
            <w:r w:rsidR="00A47FA3">
              <w:rPr>
                <w:rFonts w:ascii="Times New Roman" w:eastAsia="Times New Roman" w:hAnsi="Times New Roman" w:cs="Times New Roman"/>
                <w:snapToGrid w:val="0"/>
                <w:lang w:val="en-US" w:bidi="lt-LT"/>
              </w:rPr>
              <w:t> val</w:t>
            </w:r>
            <w:r w:rsidR="00D06502">
              <w:rPr>
                <w:rFonts w:ascii="Times New Roman" w:eastAsia="Times New Roman" w:hAnsi="Times New Roman" w:cs="Times New Roman"/>
                <w:snapToGrid w:val="0"/>
                <w:lang w:val="en-US" w:bidi="lt-LT"/>
              </w:rPr>
              <w:t>.</w:t>
            </w:r>
          </w:p>
        </w:tc>
        <w:tc>
          <w:tcPr>
            <w:tcW w:w="3191" w:type="dxa"/>
          </w:tcPr>
          <w:p w14:paraId="0138DB44" w14:textId="65A7348A" w:rsidR="00563515" w:rsidRPr="00C52B13" w:rsidRDefault="00563515" w:rsidP="00563515">
            <w:pPr>
              <w:rPr>
                <w:rFonts w:ascii="Times New Roman" w:eastAsia="Times New Roman" w:hAnsi="Times New Roman" w:cs="Times New Roman"/>
                <w:snapToGrid w:val="0"/>
                <w:lang w:val="en-US" w:bidi="lt-LT"/>
              </w:rPr>
            </w:pPr>
            <w:r w:rsidRPr="00C52B13">
              <w:rPr>
                <w:rFonts w:ascii="Times New Roman" w:eastAsia="Times New Roman" w:hAnsi="Times New Roman" w:cs="Times New Roman"/>
                <w:snapToGrid w:val="0"/>
                <w:lang w:val="en-US" w:bidi="lt-LT"/>
              </w:rPr>
              <w:t xml:space="preserve">2 g </w:t>
            </w:r>
            <w:r w:rsidR="00625F4D" w:rsidRPr="00C52B13">
              <w:rPr>
                <w:rFonts w:ascii="Times New Roman" w:eastAsia="Times New Roman" w:hAnsi="Times New Roman" w:cs="Times New Roman"/>
                <w:snapToGrid w:val="0"/>
                <w:lang w:val="en-US" w:bidi="lt-LT"/>
              </w:rPr>
              <w:t>kas</w:t>
            </w:r>
            <w:r w:rsidRPr="00C52B13">
              <w:rPr>
                <w:rFonts w:ascii="Times New Roman" w:eastAsia="Times New Roman" w:hAnsi="Times New Roman" w:cs="Times New Roman"/>
                <w:snapToGrid w:val="0"/>
                <w:lang w:val="en-US" w:bidi="lt-LT"/>
              </w:rPr>
              <w:t xml:space="preserve"> 8</w:t>
            </w:r>
            <w:r w:rsidR="00A47FA3">
              <w:rPr>
                <w:rFonts w:ascii="Times New Roman" w:eastAsia="Times New Roman" w:hAnsi="Times New Roman" w:cs="Times New Roman"/>
                <w:snapToGrid w:val="0"/>
                <w:lang w:val="en-US" w:bidi="lt-LT"/>
              </w:rPr>
              <w:t> val</w:t>
            </w:r>
            <w:r w:rsidR="00D06502">
              <w:rPr>
                <w:rFonts w:ascii="Times New Roman" w:eastAsia="Times New Roman" w:hAnsi="Times New Roman" w:cs="Times New Roman"/>
                <w:snapToGrid w:val="0"/>
                <w:lang w:val="en-US" w:bidi="lt-LT"/>
              </w:rPr>
              <w:t>.</w:t>
            </w:r>
          </w:p>
        </w:tc>
      </w:tr>
      <w:tr w:rsidR="00563515" w:rsidRPr="00C52B13" w14:paraId="44A7C970" w14:textId="77777777" w:rsidTr="003B1208">
        <w:tc>
          <w:tcPr>
            <w:tcW w:w="3190" w:type="dxa"/>
          </w:tcPr>
          <w:p w14:paraId="2C13E2F2" w14:textId="32DC3078" w:rsidR="00563515" w:rsidRPr="00C52B13" w:rsidRDefault="00563515" w:rsidP="00563515">
            <w:pPr>
              <w:rPr>
                <w:rFonts w:ascii="Times New Roman" w:eastAsia="Times New Roman" w:hAnsi="Times New Roman" w:cs="Times New Roman"/>
                <w:snapToGrid w:val="0"/>
                <w:lang w:val="en-US" w:bidi="lt-LT"/>
              </w:rPr>
            </w:pPr>
            <w:r w:rsidRPr="00C52B13">
              <w:rPr>
                <w:rFonts w:ascii="Times New Roman" w:eastAsia="Times New Roman" w:hAnsi="Times New Roman" w:cs="Times New Roman"/>
                <w:snapToGrid w:val="0"/>
                <w:lang w:val="en-US" w:bidi="lt-LT"/>
              </w:rPr>
              <w:t>30</w:t>
            </w:r>
            <w:r w:rsidR="00A47FA3">
              <w:rPr>
                <w:rFonts w:ascii="Times New Roman" w:eastAsia="Times New Roman" w:hAnsi="Times New Roman" w:cs="Times New Roman"/>
                <w:snapToGrid w:val="0"/>
                <w:lang w:val="en-US" w:bidi="lt-LT"/>
              </w:rPr>
              <w:noBreakHyphen/>
            </w:r>
            <w:r w:rsidRPr="00C52B13">
              <w:rPr>
                <w:rFonts w:ascii="Times New Roman" w:eastAsia="Times New Roman" w:hAnsi="Times New Roman" w:cs="Times New Roman"/>
                <w:snapToGrid w:val="0"/>
                <w:lang w:val="en-US" w:bidi="lt-LT"/>
              </w:rPr>
              <w:t>50</w:t>
            </w:r>
          </w:p>
        </w:tc>
        <w:tc>
          <w:tcPr>
            <w:tcW w:w="3191" w:type="dxa"/>
          </w:tcPr>
          <w:p w14:paraId="11F6344F" w14:textId="20A40E6F" w:rsidR="00563515" w:rsidRPr="00C52B13" w:rsidRDefault="00563515" w:rsidP="00563515">
            <w:pPr>
              <w:rPr>
                <w:rFonts w:ascii="Times New Roman" w:eastAsia="Times New Roman" w:hAnsi="Times New Roman" w:cs="Times New Roman"/>
                <w:snapToGrid w:val="0"/>
                <w:lang w:val="en-US" w:bidi="lt-LT"/>
              </w:rPr>
            </w:pPr>
            <w:r w:rsidRPr="00C52B13">
              <w:rPr>
                <w:rFonts w:ascii="Times New Roman" w:eastAsia="Times New Roman" w:hAnsi="Times New Roman" w:cs="Times New Roman"/>
                <w:snapToGrid w:val="0"/>
                <w:lang w:val="en-US" w:bidi="lt-LT"/>
              </w:rPr>
              <w:t xml:space="preserve">2 g </w:t>
            </w:r>
            <w:r w:rsidR="00625F4D" w:rsidRPr="00C52B13">
              <w:rPr>
                <w:rFonts w:ascii="Times New Roman" w:eastAsia="Times New Roman" w:hAnsi="Times New Roman" w:cs="Times New Roman"/>
                <w:snapToGrid w:val="0"/>
                <w:lang w:val="en-US" w:bidi="lt-LT"/>
              </w:rPr>
              <w:t>kas</w:t>
            </w:r>
            <w:r w:rsidRPr="00C52B13">
              <w:rPr>
                <w:rFonts w:ascii="Times New Roman" w:eastAsia="Times New Roman" w:hAnsi="Times New Roman" w:cs="Times New Roman"/>
                <w:snapToGrid w:val="0"/>
                <w:lang w:val="en-US" w:bidi="lt-LT"/>
              </w:rPr>
              <w:t xml:space="preserve"> 24</w:t>
            </w:r>
            <w:r w:rsidR="00A47FA3">
              <w:rPr>
                <w:rFonts w:ascii="Times New Roman" w:eastAsia="Times New Roman" w:hAnsi="Times New Roman" w:cs="Times New Roman"/>
                <w:snapToGrid w:val="0"/>
                <w:lang w:val="en-US" w:bidi="lt-LT"/>
              </w:rPr>
              <w:t> val</w:t>
            </w:r>
            <w:r w:rsidR="00D06502">
              <w:rPr>
                <w:rFonts w:ascii="Times New Roman" w:eastAsia="Times New Roman" w:hAnsi="Times New Roman" w:cs="Times New Roman"/>
                <w:snapToGrid w:val="0"/>
                <w:lang w:val="en-US" w:bidi="lt-LT"/>
              </w:rPr>
              <w:t>.</w:t>
            </w:r>
          </w:p>
        </w:tc>
        <w:tc>
          <w:tcPr>
            <w:tcW w:w="3191" w:type="dxa"/>
          </w:tcPr>
          <w:p w14:paraId="2D417EBC" w14:textId="3566114A" w:rsidR="00563515" w:rsidRPr="00C52B13" w:rsidRDefault="00563515" w:rsidP="00563515">
            <w:pPr>
              <w:rPr>
                <w:rFonts w:ascii="Times New Roman" w:eastAsia="Times New Roman" w:hAnsi="Times New Roman" w:cs="Times New Roman"/>
                <w:snapToGrid w:val="0"/>
                <w:lang w:val="en-US" w:bidi="lt-LT"/>
              </w:rPr>
            </w:pPr>
            <w:r w:rsidRPr="00C52B13">
              <w:rPr>
                <w:rFonts w:ascii="Times New Roman" w:eastAsia="Times New Roman" w:hAnsi="Times New Roman" w:cs="Times New Roman"/>
                <w:snapToGrid w:val="0"/>
                <w:lang w:val="en-US" w:bidi="lt-LT"/>
              </w:rPr>
              <w:t xml:space="preserve">2 g </w:t>
            </w:r>
            <w:r w:rsidR="00625F4D" w:rsidRPr="00C52B13">
              <w:rPr>
                <w:rFonts w:ascii="Times New Roman" w:eastAsia="Times New Roman" w:hAnsi="Times New Roman" w:cs="Times New Roman"/>
                <w:snapToGrid w:val="0"/>
                <w:lang w:val="en-US" w:bidi="lt-LT"/>
              </w:rPr>
              <w:t>kas</w:t>
            </w:r>
            <w:r w:rsidRPr="00C52B13">
              <w:rPr>
                <w:rFonts w:ascii="Times New Roman" w:eastAsia="Times New Roman" w:hAnsi="Times New Roman" w:cs="Times New Roman"/>
                <w:snapToGrid w:val="0"/>
                <w:lang w:val="en-US" w:bidi="lt-LT"/>
              </w:rPr>
              <w:t xml:space="preserve"> 12</w:t>
            </w:r>
            <w:r w:rsidR="00A47FA3">
              <w:rPr>
                <w:rFonts w:ascii="Times New Roman" w:eastAsia="Times New Roman" w:hAnsi="Times New Roman" w:cs="Times New Roman"/>
                <w:snapToGrid w:val="0"/>
                <w:lang w:val="en-US" w:bidi="lt-LT"/>
              </w:rPr>
              <w:t> val</w:t>
            </w:r>
            <w:r w:rsidR="00D06502">
              <w:rPr>
                <w:rFonts w:ascii="Times New Roman" w:eastAsia="Times New Roman" w:hAnsi="Times New Roman" w:cs="Times New Roman"/>
                <w:snapToGrid w:val="0"/>
                <w:lang w:val="en-US" w:bidi="lt-LT"/>
              </w:rPr>
              <w:t>.</w:t>
            </w:r>
          </w:p>
        </w:tc>
      </w:tr>
      <w:tr w:rsidR="00563515" w:rsidRPr="00C52B13" w14:paraId="1FB8A2DC" w14:textId="77777777" w:rsidTr="003B1208">
        <w:tc>
          <w:tcPr>
            <w:tcW w:w="3190" w:type="dxa"/>
          </w:tcPr>
          <w:p w14:paraId="73E7B10A" w14:textId="6D9D4543" w:rsidR="00563515" w:rsidRPr="00C52B13" w:rsidRDefault="00563515" w:rsidP="00563515">
            <w:pPr>
              <w:rPr>
                <w:rFonts w:ascii="Times New Roman" w:eastAsia="Times New Roman" w:hAnsi="Times New Roman" w:cs="Times New Roman"/>
                <w:snapToGrid w:val="0"/>
                <w:lang w:val="en-US" w:bidi="lt-LT"/>
              </w:rPr>
            </w:pPr>
            <w:r w:rsidRPr="00C52B13">
              <w:rPr>
                <w:rFonts w:ascii="Times New Roman" w:eastAsia="Times New Roman" w:hAnsi="Times New Roman" w:cs="Times New Roman"/>
                <w:snapToGrid w:val="0"/>
                <w:lang w:val="en-US" w:bidi="lt-LT"/>
              </w:rPr>
              <w:t>11</w:t>
            </w:r>
            <w:r w:rsidR="00A47FA3">
              <w:rPr>
                <w:rFonts w:ascii="Times New Roman" w:eastAsia="Times New Roman" w:hAnsi="Times New Roman" w:cs="Times New Roman"/>
                <w:snapToGrid w:val="0"/>
                <w:lang w:val="en-US" w:bidi="lt-LT"/>
              </w:rPr>
              <w:noBreakHyphen/>
            </w:r>
            <w:r w:rsidRPr="00C52B13">
              <w:rPr>
                <w:rFonts w:ascii="Times New Roman" w:eastAsia="Times New Roman" w:hAnsi="Times New Roman" w:cs="Times New Roman"/>
                <w:snapToGrid w:val="0"/>
                <w:lang w:val="en-US" w:bidi="lt-LT"/>
              </w:rPr>
              <w:t>29</w:t>
            </w:r>
          </w:p>
        </w:tc>
        <w:tc>
          <w:tcPr>
            <w:tcW w:w="3191" w:type="dxa"/>
          </w:tcPr>
          <w:p w14:paraId="1A7FC74B" w14:textId="48F7A29C" w:rsidR="00563515" w:rsidRPr="00C52B13" w:rsidRDefault="00563515" w:rsidP="00563515">
            <w:pPr>
              <w:rPr>
                <w:rFonts w:ascii="Times New Roman" w:eastAsia="Times New Roman" w:hAnsi="Times New Roman" w:cs="Times New Roman"/>
                <w:snapToGrid w:val="0"/>
                <w:lang w:val="en-US" w:bidi="lt-LT"/>
              </w:rPr>
            </w:pPr>
            <w:r w:rsidRPr="00C52B13">
              <w:rPr>
                <w:rFonts w:ascii="Times New Roman" w:eastAsia="Times New Roman" w:hAnsi="Times New Roman" w:cs="Times New Roman"/>
                <w:snapToGrid w:val="0"/>
                <w:lang w:val="en-US" w:bidi="lt-LT"/>
              </w:rPr>
              <w:t xml:space="preserve">1 g </w:t>
            </w:r>
            <w:r w:rsidR="00625F4D" w:rsidRPr="00C52B13">
              <w:rPr>
                <w:rFonts w:ascii="Times New Roman" w:eastAsia="Times New Roman" w:hAnsi="Times New Roman" w:cs="Times New Roman"/>
                <w:snapToGrid w:val="0"/>
                <w:lang w:val="en-US" w:bidi="lt-LT"/>
              </w:rPr>
              <w:t>kas</w:t>
            </w:r>
            <w:r w:rsidRPr="00C52B13">
              <w:rPr>
                <w:rFonts w:ascii="Times New Roman" w:eastAsia="Times New Roman" w:hAnsi="Times New Roman" w:cs="Times New Roman"/>
                <w:snapToGrid w:val="0"/>
                <w:lang w:val="en-US" w:bidi="lt-LT"/>
              </w:rPr>
              <w:t xml:space="preserve"> 24</w:t>
            </w:r>
            <w:r w:rsidR="00A47FA3">
              <w:rPr>
                <w:rFonts w:ascii="Times New Roman" w:eastAsia="Times New Roman" w:hAnsi="Times New Roman" w:cs="Times New Roman"/>
                <w:snapToGrid w:val="0"/>
                <w:lang w:val="en-US" w:bidi="lt-LT"/>
              </w:rPr>
              <w:t> val</w:t>
            </w:r>
            <w:r w:rsidR="00D06502">
              <w:rPr>
                <w:rFonts w:ascii="Times New Roman" w:eastAsia="Times New Roman" w:hAnsi="Times New Roman" w:cs="Times New Roman"/>
                <w:snapToGrid w:val="0"/>
                <w:lang w:val="en-US" w:bidi="lt-LT"/>
              </w:rPr>
              <w:t>.</w:t>
            </w:r>
          </w:p>
        </w:tc>
        <w:tc>
          <w:tcPr>
            <w:tcW w:w="3191" w:type="dxa"/>
          </w:tcPr>
          <w:p w14:paraId="330D490F" w14:textId="60BA9910" w:rsidR="00563515" w:rsidRPr="00C52B13" w:rsidRDefault="00563515" w:rsidP="00563515">
            <w:pPr>
              <w:rPr>
                <w:rFonts w:ascii="Times New Roman" w:eastAsia="Times New Roman" w:hAnsi="Times New Roman" w:cs="Times New Roman"/>
                <w:snapToGrid w:val="0"/>
                <w:lang w:val="en-US" w:bidi="lt-LT"/>
              </w:rPr>
            </w:pPr>
            <w:r w:rsidRPr="00C52B13">
              <w:rPr>
                <w:rFonts w:ascii="Times New Roman" w:eastAsia="Times New Roman" w:hAnsi="Times New Roman" w:cs="Times New Roman"/>
                <w:snapToGrid w:val="0"/>
                <w:lang w:val="en-US" w:bidi="lt-LT"/>
              </w:rPr>
              <w:t xml:space="preserve">2 g </w:t>
            </w:r>
            <w:r w:rsidR="00625F4D" w:rsidRPr="00C52B13">
              <w:rPr>
                <w:rFonts w:ascii="Times New Roman" w:eastAsia="Times New Roman" w:hAnsi="Times New Roman" w:cs="Times New Roman"/>
                <w:snapToGrid w:val="0"/>
                <w:lang w:val="en-US" w:bidi="lt-LT"/>
              </w:rPr>
              <w:t>kas</w:t>
            </w:r>
            <w:r w:rsidRPr="00C52B13">
              <w:rPr>
                <w:rFonts w:ascii="Times New Roman" w:eastAsia="Times New Roman" w:hAnsi="Times New Roman" w:cs="Times New Roman"/>
                <w:snapToGrid w:val="0"/>
                <w:lang w:val="en-US" w:bidi="lt-LT"/>
              </w:rPr>
              <w:t xml:space="preserve"> 24</w:t>
            </w:r>
            <w:r w:rsidR="00A47FA3">
              <w:rPr>
                <w:rFonts w:ascii="Times New Roman" w:eastAsia="Times New Roman" w:hAnsi="Times New Roman" w:cs="Times New Roman"/>
                <w:snapToGrid w:val="0"/>
                <w:lang w:val="en-US" w:bidi="lt-LT"/>
              </w:rPr>
              <w:t> val</w:t>
            </w:r>
            <w:r w:rsidR="00D06502">
              <w:rPr>
                <w:rFonts w:ascii="Times New Roman" w:eastAsia="Times New Roman" w:hAnsi="Times New Roman" w:cs="Times New Roman"/>
                <w:snapToGrid w:val="0"/>
                <w:lang w:val="en-US" w:bidi="lt-LT"/>
              </w:rPr>
              <w:t>.</w:t>
            </w:r>
          </w:p>
        </w:tc>
      </w:tr>
      <w:tr w:rsidR="00563515" w:rsidRPr="00C52B13" w14:paraId="4050A09F" w14:textId="77777777" w:rsidTr="003B1208">
        <w:tc>
          <w:tcPr>
            <w:tcW w:w="3190" w:type="dxa"/>
          </w:tcPr>
          <w:p w14:paraId="094CA6AB" w14:textId="77777777" w:rsidR="00563515" w:rsidRPr="00C52B13" w:rsidRDefault="00563515" w:rsidP="00563515">
            <w:pPr>
              <w:rPr>
                <w:rFonts w:ascii="Times New Roman" w:eastAsia="Times New Roman" w:hAnsi="Times New Roman" w:cs="Times New Roman"/>
                <w:snapToGrid w:val="0"/>
                <w:lang w:val="en-US" w:bidi="lt-LT"/>
              </w:rPr>
            </w:pPr>
            <w:r w:rsidRPr="00C52B13">
              <w:rPr>
                <w:rFonts w:ascii="Times New Roman" w:eastAsia="Times New Roman" w:hAnsi="Times New Roman" w:cs="Times New Roman"/>
                <w:snapToGrid w:val="0"/>
                <w:lang w:val="en-US" w:bidi="lt-LT"/>
              </w:rPr>
              <w:t>≤10</w:t>
            </w:r>
          </w:p>
        </w:tc>
        <w:tc>
          <w:tcPr>
            <w:tcW w:w="3191" w:type="dxa"/>
          </w:tcPr>
          <w:p w14:paraId="5CA2B24E" w14:textId="7D5C830A" w:rsidR="00563515" w:rsidRPr="00C52B13" w:rsidRDefault="00563515" w:rsidP="00563515">
            <w:pPr>
              <w:rPr>
                <w:rFonts w:ascii="Times New Roman" w:eastAsia="Times New Roman" w:hAnsi="Times New Roman" w:cs="Times New Roman"/>
                <w:snapToGrid w:val="0"/>
                <w:lang w:val="en-US" w:bidi="lt-LT"/>
              </w:rPr>
            </w:pPr>
            <w:r w:rsidRPr="00C52B13">
              <w:rPr>
                <w:rFonts w:ascii="Times New Roman" w:eastAsia="Times New Roman" w:hAnsi="Times New Roman" w:cs="Times New Roman"/>
                <w:snapToGrid w:val="0"/>
                <w:lang w:val="en-US" w:bidi="lt-LT"/>
              </w:rPr>
              <w:t xml:space="preserve">0.5g </w:t>
            </w:r>
            <w:r w:rsidR="00625F4D" w:rsidRPr="00C52B13">
              <w:rPr>
                <w:rFonts w:ascii="Times New Roman" w:eastAsia="Times New Roman" w:hAnsi="Times New Roman" w:cs="Times New Roman"/>
                <w:snapToGrid w:val="0"/>
                <w:lang w:val="en-US" w:bidi="lt-LT"/>
              </w:rPr>
              <w:t>kas</w:t>
            </w:r>
            <w:r w:rsidRPr="00C52B13">
              <w:rPr>
                <w:rFonts w:ascii="Times New Roman" w:eastAsia="Times New Roman" w:hAnsi="Times New Roman" w:cs="Times New Roman"/>
                <w:snapToGrid w:val="0"/>
                <w:lang w:val="en-US" w:bidi="lt-LT"/>
              </w:rPr>
              <w:t xml:space="preserve"> 24</w:t>
            </w:r>
            <w:r w:rsidR="00A47FA3">
              <w:rPr>
                <w:rFonts w:ascii="Times New Roman" w:eastAsia="Times New Roman" w:hAnsi="Times New Roman" w:cs="Times New Roman"/>
                <w:snapToGrid w:val="0"/>
                <w:lang w:val="en-US" w:bidi="lt-LT"/>
              </w:rPr>
              <w:t> val</w:t>
            </w:r>
            <w:r w:rsidR="00D06502">
              <w:rPr>
                <w:rFonts w:ascii="Times New Roman" w:eastAsia="Times New Roman" w:hAnsi="Times New Roman" w:cs="Times New Roman"/>
                <w:snapToGrid w:val="0"/>
                <w:lang w:val="en-US" w:bidi="lt-LT"/>
              </w:rPr>
              <w:t>.</w:t>
            </w:r>
          </w:p>
        </w:tc>
        <w:tc>
          <w:tcPr>
            <w:tcW w:w="3191" w:type="dxa"/>
          </w:tcPr>
          <w:p w14:paraId="689F3F69" w14:textId="4E35A30B" w:rsidR="00563515" w:rsidRPr="00C52B13" w:rsidRDefault="00563515" w:rsidP="00563515">
            <w:pPr>
              <w:rPr>
                <w:rFonts w:ascii="Times New Roman" w:eastAsia="Times New Roman" w:hAnsi="Times New Roman" w:cs="Times New Roman"/>
                <w:snapToGrid w:val="0"/>
                <w:lang w:val="en-US" w:bidi="lt-LT"/>
              </w:rPr>
            </w:pPr>
            <w:r w:rsidRPr="00C52B13">
              <w:rPr>
                <w:rFonts w:ascii="Times New Roman" w:eastAsia="Times New Roman" w:hAnsi="Times New Roman" w:cs="Times New Roman"/>
                <w:snapToGrid w:val="0"/>
                <w:lang w:val="en-US" w:bidi="lt-LT"/>
              </w:rPr>
              <w:t xml:space="preserve">1 g </w:t>
            </w:r>
            <w:r w:rsidR="00625F4D" w:rsidRPr="00C52B13">
              <w:rPr>
                <w:rFonts w:ascii="Times New Roman" w:eastAsia="Times New Roman" w:hAnsi="Times New Roman" w:cs="Times New Roman"/>
                <w:snapToGrid w:val="0"/>
                <w:lang w:val="en-US" w:bidi="lt-LT"/>
              </w:rPr>
              <w:t>kas</w:t>
            </w:r>
            <w:r w:rsidRPr="00C52B13">
              <w:rPr>
                <w:rFonts w:ascii="Times New Roman" w:eastAsia="Times New Roman" w:hAnsi="Times New Roman" w:cs="Times New Roman"/>
                <w:snapToGrid w:val="0"/>
                <w:lang w:val="en-US" w:bidi="lt-LT"/>
              </w:rPr>
              <w:t xml:space="preserve"> 24</w:t>
            </w:r>
            <w:r w:rsidR="00A47FA3">
              <w:rPr>
                <w:rFonts w:ascii="Times New Roman" w:eastAsia="Times New Roman" w:hAnsi="Times New Roman" w:cs="Times New Roman"/>
                <w:snapToGrid w:val="0"/>
                <w:lang w:val="en-US" w:bidi="lt-LT"/>
              </w:rPr>
              <w:t> val</w:t>
            </w:r>
            <w:r w:rsidR="00D06502">
              <w:rPr>
                <w:rFonts w:ascii="Times New Roman" w:eastAsia="Times New Roman" w:hAnsi="Times New Roman" w:cs="Times New Roman"/>
                <w:snapToGrid w:val="0"/>
                <w:lang w:val="en-US" w:bidi="lt-LT"/>
              </w:rPr>
              <w:t>.</w:t>
            </w:r>
          </w:p>
        </w:tc>
      </w:tr>
    </w:tbl>
    <w:p w14:paraId="1A809C55" w14:textId="77777777" w:rsidR="00563515" w:rsidRPr="00C52B13" w:rsidRDefault="00563515" w:rsidP="00563515">
      <w:pPr>
        <w:spacing w:after="0" w:line="240" w:lineRule="auto"/>
        <w:rPr>
          <w:rFonts w:ascii="Times New Roman" w:eastAsia="Times New Roman" w:hAnsi="Times New Roman" w:cs="Times New Roman"/>
          <w:snapToGrid w:val="0"/>
          <w:lang w:val="lt-LT" w:bidi="lt-LT"/>
        </w:rPr>
      </w:pPr>
    </w:p>
    <w:p w14:paraId="1E5F15C8" w14:textId="6831C7E3" w:rsidR="00625F4D" w:rsidRPr="00C52B13" w:rsidRDefault="009E7EB5" w:rsidP="00C52B13">
      <w:pPr>
        <w:spacing w:after="0" w:line="240" w:lineRule="auto"/>
        <w:jc w:val="both"/>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Gydytojas nustato, kokią dozę reikia skirti s</w:t>
      </w:r>
      <w:r w:rsidR="00625F4D" w:rsidRPr="00C52B13">
        <w:rPr>
          <w:rFonts w:ascii="Times New Roman" w:eastAsia="Times New Roman" w:hAnsi="Times New Roman" w:cs="Times New Roman"/>
          <w:snapToGrid w:val="0"/>
          <w:lang w:val="lt-LT" w:bidi="lt-LT"/>
        </w:rPr>
        <w:t>enyvi</w:t>
      </w:r>
      <w:r w:rsidRPr="00C52B13">
        <w:rPr>
          <w:rFonts w:ascii="Times New Roman" w:eastAsia="Times New Roman" w:hAnsi="Times New Roman" w:cs="Times New Roman"/>
          <w:snapToGrid w:val="0"/>
          <w:lang w:val="lt-LT" w:bidi="lt-LT"/>
        </w:rPr>
        <w:t>ems</w:t>
      </w:r>
      <w:r w:rsidR="00625F4D" w:rsidRPr="00C52B13">
        <w:rPr>
          <w:rFonts w:ascii="Times New Roman" w:eastAsia="Times New Roman" w:hAnsi="Times New Roman" w:cs="Times New Roman"/>
          <w:snapToGrid w:val="0"/>
          <w:lang w:val="lt-LT" w:bidi="lt-LT"/>
        </w:rPr>
        <w:t xml:space="preserve"> pacienta</w:t>
      </w:r>
      <w:r w:rsidRPr="00C52B13">
        <w:rPr>
          <w:rFonts w:ascii="Times New Roman" w:eastAsia="Times New Roman" w:hAnsi="Times New Roman" w:cs="Times New Roman"/>
          <w:snapToGrid w:val="0"/>
          <w:lang w:val="lt-LT" w:bidi="lt-LT"/>
        </w:rPr>
        <w:t>ms</w:t>
      </w:r>
      <w:r w:rsidR="00625F4D" w:rsidRPr="00C52B13">
        <w:rPr>
          <w:rFonts w:ascii="Times New Roman" w:eastAsia="Times New Roman" w:hAnsi="Times New Roman" w:cs="Times New Roman"/>
          <w:snapToGrid w:val="0"/>
          <w:lang w:val="lt-LT" w:bidi="lt-LT"/>
        </w:rPr>
        <w:t>, pacienta</w:t>
      </w:r>
      <w:r w:rsidRPr="00C52B13">
        <w:rPr>
          <w:rFonts w:ascii="Times New Roman" w:eastAsia="Times New Roman" w:hAnsi="Times New Roman" w:cs="Times New Roman"/>
          <w:snapToGrid w:val="0"/>
          <w:lang w:val="lt-LT" w:bidi="lt-LT"/>
        </w:rPr>
        <w:t>ms</w:t>
      </w:r>
      <w:r w:rsidR="00625F4D" w:rsidRPr="00C52B13">
        <w:rPr>
          <w:rFonts w:ascii="Times New Roman" w:eastAsia="Times New Roman" w:hAnsi="Times New Roman" w:cs="Times New Roman"/>
          <w:snapToGrid w:val="0"/>
          <w:lang w:val="lt-LT" w:bidi="lt-LT"/>
        </w:rPr>
        <w:t>, kurių inkstų funkcija sutrikusi, pacienta</w:t>
      </w:r>
      <w:r w:rsidRPr="00C52B13">
        <w:rPr>
          <w:rFonts w:ascii="Times New Roman" w:eastAsia="Times New Roman" w:hAnsi="Times New Roman" w:cs="Times New Roman"/>
          <w:snapToGrid w:val="0"/>
          <w:lang w:val="lt-LT" w:bidi="lt-LT"/>
        </w:rPr>
        <w:t>ms</w:t>
      </w:r>
      <w:r w:rsidR="00625F4D" w:rsidRPr="00C52B13">
        <w:rPr>
          <w:rFonts w:ascii="Times New Roman" w:eastAsia="Times New Roman" w:hAnsi="Times New Roman" w:cs="Times New Roman"/>
          <w:snapToGrid w:val="0"/>
          <w:lang w:val="lt-LT" w:bidi="lt-LT"/>
        </w:rPr>
        <w:t>, kuriems atliekama dializė, ir vaika</w:t>
      </w:r>
      <w:r w:rsidRPr="00C52B13">
        <w:rPr>
          <w:rFonts w:ascii="Times New Roman" w:eastAsia="Times New Roman" w:hAnsi="Times New Roman" w:cs="Times New Roman"/>
          <w:snapToGrid w:val="0"/>
          <w:lang w:val="lt-LT" w:bidi="lt-LT"/>
        </w:rPr>
        <w:t>ms</w:t>
      </w:r>
      <w:r w:rsidR="00625F4D" w:rsidRPr="00C52B13">
        <w:rPr>
          <w:rFonts w:ascii="Times New Roman" w:eastAsia="Times New Roman" w:hAnsi="Times New Roman" w:cs="Times New Roman"/>
          <w:snapToGrid w:val="0"/>
          <w:lang w:val="lt-LT" w:bidi="lt-LT"/>
        </w:rPr>
        <w:t>, kurių inkstų funkcija sutrikusi</w:t>
      </w:r>
      <w:r w:rsidRPr="00C52B13">
        <w:rPr>
          <w:rFonts w:ascii="Times New Roman" w:eastAsia="Times New Roman" w:hAnsi="Times New Roman" w:cs="Times New Roman"/>
          <w:snapToGrid w:val="0"/>
          <w:lang w:val="lt-LT" w:bidi="lt-LT"/>
        </w:rPr>
        <w:t>.</w:t>
      </w:r>
      <w:r w:rsidR="00625F4D" w:rsidRPr="00C52B13">
        <w:rPr>
          <w:rFonts w:ascii="Times New Roman" w:eastAsia="Times New Roman" w:hAnsi="Times New Roman" w:cs="Times New Roman"/>
          <w:snapToGrid w:val="0"/>
          <w:lang w:val="lt-LT" w:bidi="lt-LT"/>
        </w:rPr>
        <w:t xml:space="preserve"> </w:t>
      </w:r>
    </w:p>
    <w:p w14:paraId="0503A5DF" w14:textId="77777777" w:rsidR="00625F4D" w:rsidRPr="00C52B13" w:rsidRDefault="00625F4D" w:rsidP="00C52B13">
      <w:pPr>
        <w:spacing w:after="0" w:line="240" w:lineRule="auto"/>
        <w:jc w:val="both"/>
        <w:rPr>
          <w:rFonts w:ascii="Times New Roman" w:eastAsia="Times New Roman" w:hAnsi="Times New Roman" w:cs="Times New Roman"/>
          <w:snapToGrid w:val="0"/>
          <w:lang w:val="lt-LT" w:bidi="lt-LT"/>
        </w:rPr>
      </w:pPr>
    </w:p>
    <w:p w14:paraId="63F75547" w14:textId="5C42A0D3" w:rsidR="00625F4D" w:rsidRPr="00C52B13" w:rsidRDefault="00AA745B" w:rsidP="00C52B13">
      <w:pPr>
        <w:spacing w:after="0" w:line="240" w:lineRule="auto"/>
        <w:jc w:val="both"/>
        <w:rPr>
          <w:rFonts w:ascii="Times New Roman" w:eastAsia="Times New Roman" w:hAnsi="Times New Roman" w:cs="Times New Roman"/>
          <w:snapToGrid w:val="0"/>
          <w:lang w:val="lt-LT" w:bidi="lt-LT"/>
        </w:rPr>
      </w:pPr>
      <w:r>
        <w:rPr>
          <w:rFonts w:ascii="Times New Roman" w:eastAsia="Times New Roman" w:hAnsi="Times New Roman" w:cs="Times New Roman"/>
          <w:b/>
          <w:bCs/>
          <w:snapToGrid w:val="0"/>
          <w:lang w:val="lt-LT" w:bidi="lt-LT"/>
        </w:rPr>
        <w:t>Ką daryti p</w:t>
      </w:r>
      <w:r w:rsidR="00625F4D" w:rsidRPr="00C52B13">
        <w:rPr>
          <w:rFonts w:ascii="Times New Roman" w:eastAsia="Times New Roman" w:hAnsi="Times New Roman" w:cs="Times New Roman"/>
          <w:b/>
          <w:bCs/>
          <w:snapToGrid w:val="0"/>
          <w:lang w:val="lt-LT" w:bidi="lt-LT"/>
        </w:rPr>
        <w:t xml:space="preserve">avartojus per didelę </w:t>
      </w:r>
      <w:proofErr w:type="spellStart"/>
      <w:r w:rsidR="00625F4D" w:rsidRPr="00C52B13">
        <w:rPr>
          <w:rFonts w:ascii="Times New Roman" w:eastAsia="Times New Roman" w:hAnsi="Times New Roman" w:cs="Times New Roman"/>
          <w:b/>
          <w:bCs/>
          <w:snapToGrid w:val="0"/>
          <w:lang w:val="lt-LT" w:bidi="lt-LT"/>
        </w:rPr>
        <w:t>Cefepime</w:t>
      </w:r>
      <w:proofErr w:type="spellEnd"/>
      <w:r w:rsidR="00625F4D" w:rsidRPr="00C52B13">
        <w:rPr>
          <w:rFonts w:ascii="Times New Roman" w:eastAsia="Times New Roman" w:hAnsi="Times New Roman" w:cs="Times New Roman"/>
          <w:b/>
          <w:bCs/>
          <w:snapToGrid w:val="0"/>
          <w:lang w:val="lt-LT" w:bidi="lt-LT"/>
        </w:rPr>
        <w:t xml:space="preserve"> </w:t>
      </w:r>
      <w:proofErr w:type="spellStart"/>
      <w:r w:rsidR="00625F4D" w:rsidRPr="00C52B13">
        <w:rPr>
          <w:rFonts w:ascii="Times New Roman" w:eastAsia="Times New Roman" w:hAnsi="Times New Roman" w:cs="Times New Roman"/>
          <w:b/>
          <w:bCs/>
          <w:snapToGrid w:val="0"/>
          <w:lang w:val="lt-LT" w:bidi="lt-LT"/>
        </w:rPr>
        <w:t>PharmSol</w:t>
      </w:r>
      <w:proofErr w:type="spellEnd"/>
      <w:r w:rsidR="00625F4D" w:rsidRPr="00C52B13">
        <w:rPr>
          <w:rFonts w:ascii="Times New Roman" w:eastAsia="Times New Roman" w:hAnsi="Times New Roman" w:cs="Times New Roman"/>
          <w:b/>
          <w:bCs/>
          <w:snapToGrid w:val="0"/>
          <w:lang w:val="lt-LT" w:bidi="lt-LT"/>
        </w:rPr>
        <w:t xml:space="preserve"> dozę</w:t>
      </w:r>
      <w:r w:rsidR="00625F4D" w:rsidRPr="00C52B13">
        <w:rPr>
          <w:rFonts w:ascii="Times New Roman" w:eastAsia="Times New Roman" w:hAnsi="Times New Roman" w:cs="Times New Roman"/>
          <w:snapToGrid w:val="0"/>
          <w:lang w:val="lt-LT" w:bidi="lt-LT"/>
        </w:rPr>
        <w:t xml:space="preserve"> </w:t>
      </w:r>
    </w:p>
    <w:p w14:paraId="451BC0E3" w14:textId="4B129905" w:rsidR="00423916" w:rsidRPr="00C52B13" w:rsidRDefault="00625F4D" w:rsidP="00C52B13">
      <w:pPr>
        <w:spacing w:after="0" w:line="240" w:lineRule="auto"/>
        <w:jc w:val="both"/>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Mažai tikėtina, kad</w:t>
      </w:r>
      <w:r w:rsidR="009E7EB5" w:rsidRPr="00C52B13">
        <w:rPr>
          <w:rFonts w:ascii="Times New Roman" w:eastAsia="Times New Roman" w:hAnsi="Times New Roman" w:cs="Times New Roman"/>
          <w:snapToGrid w:val="0"/>
          <w:lang w:val="lt-LT" w:bidi="lt-LT"/>
        </w:rPr>
        <w:t xml:space="preserve"> galite</w:t>
      </w:r>
      <w:r w:rsidRPr="00C52B13">
        <w:rPr>
          <w:rFonts w:ascii="Times New Roman" w:eastAsia="Times New Roman" w:hAnsi="Times New Roman" w:cs="Times New Roman"/>
          <w:snapToGrid w:val="0"/>
          <w:lang w:val="lt-LT" w:bidi="lt-LT"/>
        </w:rPr>
        <w:t xml:space="preserve"> </w:t>
      </w:r>
      <w:r w:rsidR="00AA745B">
        <w:rPr>
          <w:rFonts w:ascii="Times New Roman" w:eastAsia="Times New Roman" w:hAnsi="Times New Roman" w:cs="Times New Roman"/>
          <w:snapToGrid w:val="0"/>
          <w:lang w:val="lt-LT" w:bidi="lt-LT"/>
        </w:rPr>
        <w:t>pavartoti</w:t>
      </w:r>
      <w:r w:rsidRPr="00C52B13">
        <w:rPr>
          <w:rFonts w:ascii="Times New Roman" w:eastAsia="Times New Roman" w:hAnsi="Times New Roman" w:cs="Times New Roman"/>
          <w:snapToGrid w:val="0"/>
          <w:lang w:val="lt-LT" w:bidi="lt-LT"/>
        </w:rPr>
        <w:t xml:space="preserve"> per didelę </w:t>
      </w:r>
      <w:proofErr w:type="spellStart"/>
      <w:r w:rsidRPr="00C52B13">
        <w:rPr>
          <w:rFonts w:ascii="Times New Roman" w:eastAsia="Times New Roman" w:hAnsi="Times New Roman" w:cs="Times New Roman"/>
          <w:snapToGrid w:val="0"/>
          <w:lang w:val="lt-LT" w:bidi="lt-LT"/>
        </w:rPr>
        <w:t>Cefepime</w:t>
      </w:r>
      <w:proofErr w:type="spellEnd"/>
      <w:r w:rsidRPr="00C52B13">
        <w:rPr>
          <w:rFonts w:ascii="Times New Roman" w:eastAsia="Times New Roman" w:hAnsi="Times New Roman" w:cs="Times New Roman"/>
          <w:snapToGrid w:val="0"/>
          <w:lang w:val="lt-LT" w:bidi="lt-LT"/>
        </w:rPr>
        <w:t xml:space="preserve"> </w:t>
      </w:r>
      <w:proofErr w:type="spellStart"/>
      <w:r w:rsidRPr="00C52B13">
        <w:rPr>
          <w:rFonts w:ascii="Times New Roman" w:eastAsia="Times New Roman" w:hAnsi="Times New Roman" w:cs="Times New Roman"/>
          <w:snapToGrid w:val="0"/>
          <w:lang w:val="lt-LT" w:bidi="lt-LT"/>
        </w:rPr>
        <w:t>PharmSol</w:t>
      </w:r>
      <w:proofErr w:type="spellEnd"/>
      <w:r w:rsidRPr="00C52B13">
        <w:rPr>
          <w:rFonts w:ascii="Times New Roman" w:eastAsia="Times New Roman" w:hAnsi="Times New Roman" w:cs="Times New Roman"/>
          <w:snapToGrid w:val="0"/>
          <w:lang w:val="lt-LT" w:bidi="lt-LT"/>
        </w:rPr>
        <w:t xml:space="preserve"> dozę. Jei netyčia </w:t>
      </w:r>
      <w:r w:rsidR="00AA745B">
        <w:rPr>
          <w:rFonts w:ascii="Times New Roman" w:eastAsia="Times New Roman" w:hAnsi="Times New Roman" w:cs="Times New Roman"/>
          <w:snapToGrid w:val="0"/>
          <w:lang w:val="lt-LT" w:bidi="lt-LT"/>
        </w:rPr>
        <w:t>pavartojote</w:t>
      </w:r>
      <w:r w:rsidRPr="00C52B13">
        <w:rPr>
          <w:rFonts w:ascii="Times New Roman" w:eastAsia="Times New Roman" w:hAnsi="Times New Roman" w:cs="Times New Roman"/>
          <w:snapToGrid w:val="0"/>
          <w:lang w:val="lt-LT" w:bidi="lt-LT"/>
        </w:rPr>
        <w:t xml:space="preserve"> per didelę </w:t>
      </w:r>
      <w:proofErr w:type="spellStart"/>
      <w:r w:rsidRPr="00C52B13">
        <w:rPr>
          <w:rFonts w:ascii="Times New Roman" w:eastAsia="Times New Roman" w:hAnsi="Times New Roman" w:cs="Times New Roman"/>
          <w:snapToGrid w:val="0"/>
          <w:lang w:val="lt-LT" w:bidi="lt-LT"/>
        </w:rPr>
        <w:t>Cefepime</w:t>
      </w:r>
      <w:proofErr w:type="spellEnd"/>
      <w:r w:rsidRPr="00C52B13">
        <w:rPr>
          <w:rFonts w:ascii="Times New Roman" w:eastAsia="Times New Roman" w:hAnsi="Times New Roman" w:cs="Times New Roman"/>
          <w:snapToGrid w:val="0"/>
          <w:lang w:val="lt-LT" w:bidi="lt-LT"/>
        </w:rPr>
        <w:t xml:space="preserve"> </w:t>
      </w:r>
      <w:proofErr w:type="spellStart"/>
      <w:r w:rsidRPr="00C52B13">
        <w:rPr>
          <w:rFonts w:ascii="Times New Roman" w:eastAsia="Times New Roman" w:hAnsi="Times New Roman" w:cs="Times New Roman"/>
          <w:snapToGrid w:val="0"/>
          <w:lang w:val="lt-LT" w:bidi="lt-LT"/>
        </w:rPr>
        <w:t>PharmSol</w:t>
      </w:r>
      <w:proofErr w:type="spellEnd"/>
      <w:r w:rsidRPr="00C52B13">
        <w:rPr>
          <w:rFonts w:ascii="Times New Roman" w:eastAsia="Times New Roman" w:hAnsi="Times New Roman" w:cs="Times New Roman"/>
          <w:snapToGrid w:val="0"/>
          <w:lang w:val="lt-LT" w:bidi="lt-LT"/>
        </w:rPr>
        <w:t xml:space="preserve"> dozę, perdozavimo simptomai gali būti tokie: </w:t>
      </w:r>
    </w:p>
    <w:p w14:paraId="5B2BB9F0" w14:textId="77777777" w:rsidR="00423916" w:rsidRPr="00C52B13" w:rsidRDefault="00625F4D" w:rsidP="00C52B13">
      <w:pPr>
        <w:pStyle w:val="Sraopastraipa"/>
        <w:numPr>
          <w:ilvl w:val="0"/>
          <w:numId w:val="38"/>
        </w:numPr>
        <w:ind w:left="714" w:hanging="357"/>
        <w:jc w:val="both"/>
        <w:rPr>
          <w:snapToGrid w:val="0"/>
          <w:sz w:val="22"/>
          <w:szCs w:val="22"/>
          <w:lang w:bidi="lt-LT"/>
        </w:rPr>
      </w:pPr>
      <w:proofErr w:type="spellStart"/>
      <w:r w:rsidRPr="00C52B13">
        <w:rPr>
          <w:snapToGrid w:val="0"/>
          <w:sz w:val="22"/>
          <w:szCs w:val="22"/>
          <w:lang w:bidi="lt-LT"/>
        </w:rPr>
        <w:t>encefalopatija</w:t>
      </w:r>
      <w:proofErr w:type="spellEnd"/>
      <w:r w:rsidRPr="00C52B13">
        <w:rPr>
          <w:snapToGrid w:val="0"/>
          <w:sz w:val="22"/>
          <w:szCs w:val="22"/>
          <w:lang w:bidi="lt-LT"/>
        </w:rPr>
        <w:t xml:space="preserve"> (liga, kuriai būdingas plačiai paplitęs smegenų audinio pažeidimas); </w:t>
      </w:r>
    </w:p>
    <w:p w14:paraId="4C41575F" w14:textId="23852956" w:rsidR="00423916" w:rsidRPr="00C52B13" w:rsidRDefault="00625F4D" w:rsidP="00C52B13">
      <w:pPr>
        <w:pStyle w:val="Sraopastraipa"/>
        <w:numPr>
          <w:ilvl w:val="0"/>
          <w:numId w:val="38"/>
        </w:numPr>
        <w:ind w:left="714" w:hanging="357"/>
        <w:jc w:val="both"/>
        <w:rPr>
          <w:snapToGrid w:val="0"/>
          <w:sz w:val="22"/>
          <w:szCs w:val="22"/>
          <w:lang w:bidi="lt-LT"/>
        </w:rPr>
      </w:pPr>
      <w:proofErr w:type="spellStart"/>
      <w:r w:rsidRPr="00C52B13">
        <w:rPr>
          <w:snapToGrid w:val="0"/>
          <w:sz w:val="22"/>
          <w:szCs w:val="22"/>
          <w:lang w:bidi="lt-LT"/>
        </w:rPr>
        <w:t>mioklon</w:t>
      </w:r>
      <w:r w:rsidR="00AA745B">
        <w:rPr>
          <w:snapToGrid w:val="0"/>
          <w:sz w:val="22"/>
          <w:szCs w:val="22"/>
          <w:lang w:bidi="lt-LT"/>
        </w:rPr>
        <w:t>ija</w:t>
      </w:r>
      <w:proofErr w:type="spellEnd"/>
      <w:r w:rsidRPr="00C52B13">
        <w:rPr>
          <w:snapToGrid w:val="0"/>
          <w:sz w:val="22"/>
          <w:szCs w:val="22"/>
          <w:lang w:bidi="lt-LT"/>
        </w:rPr>
        <w:t xml:space="preserve"> (raumenų trūkčiojimas); </w:t>
      </w:r>
    </w:p>
    <w:p w14:paraId="1C92B992" w14:textId="62106D9B" w:rsidR="0045170E" w:rsidRPr="00C52B13" w:rsidRDefault="00625F4D" w:rsidP="00C52B13">
      <w:pPr>
        <w:pStyle w:val="Sraopastraipa"/>
        <w:numPr>
          <w:ilvl w:val="0"/>
          <w:numId w:val="38"/>
        </w:numPr>
        <w:ind w:left="714" w:hanging="357"/>
        <w:jc w:val="both"/>
        <w:rPr>
          <w:snapToGrid w:val="0"/>
          <w:sz w:val="22"/>
          <w:szCs w:val="22"/>
          <w:lang w:bidi="lt-LT"/>
        </w:rPr>
      </w:pPr>
      <w:r w:rsidRPr="00C52B13">
        <w:rPr>
          <w:snapToGrid w:val="0"/>
          <w:sz w:val="22"/>
          <w:szCs w:val="22"/>
          <w:lang w:bidi="lt-LT"/>
        </w:rPr>
        <w:t>traukuliai (smarkūs ir nevalingi kai kurių raumenų susitraukimai).</w:t>
      </w:r>
    </w:p>
    <w:p w14:paraId="2B49BB29" w14:textId="77777777" w:rsidR="009E7EB5" w:rsidRPr="00C52B13" w:rsidRDefault="009E7EB5" w:rsidP="00C52B13">
      <w:pPr>
        <w:pStyle w:val="Sraopastraipa"/>
        <w:ind w:left="714"/>
        <w:jc w:val="both"/>
        <w:rPr>
          <w:snapToGrid w:val="0"/>
          <w:sz w:val="22"/>
          <w:szCs w:val="22"/>
          <w:lang w:bidi="lt-LT"/>
        </w:rPr>
      </w:pPr>
    </w:p>
    <w:p w14:paraId="4C97EBC2" w14:textId="77777777" w:rsidR="00625F4D" w:rsidRPr="00C52B13" w:rsidRDefault="00625F4D" w:rsidP="00C52B13">
      <w:pPr>
        <w:spacing w:after="0" w:line="240" w:lineRule="auto"/>
        <w:jc w:val="both"/>
        <w:rPr>
          <w:rFonts w:ascii="Times New Roman" w:eastAsia="Times New Roman" w:hAnsi="Times New Roman" w:cs="Times New Roman"/>
          <w:b/>
          <w:bCs/>
          <w:snapToGrid w:val="0"/>
          <w:lang w:val="lt-LT" w:bidi="lt-LT"/>
        </w:rPr>
      </w:pPr>
      <w:r w:rsidRPr="00C52B13">
        <w:rPr>
          <w:rFonts w:ascii="Times New Roman" w:eastAsia="Times New Roman" w:hAnsi="Times New Roman" w:cs="Times New Roman"/>
          <w:b/>
          <w:bCs/>
          <w:snapToGrid w:val="0"/>
          <w:lang w:val="lt-LT" w:bidi="lt-LT"/>
        </w:rPr>
        <w:t xml:space="preserve">Pamiršus pavartoti </w:t>
      </w:r>
      <w:proofErr w:type="spellStart"/>
      <w:r w:rsidRPr="00C52B13">
        <w:rPr>
          <w:rFonts w:ascii="Times New Roman" w:eastAsia="Times New Roman" w:hAnsi="Times New Roman" w:cs="Times New Roman"/>
          <w:b/>
          <w:bCs/>
          <w:snapToGrid w:val="0"/>
          <w:lang w:val="lt-LT" w:bidi="lt-LT"/>
        </w:rPr>
        <w:t>Cefepime</w:t>
      </w:r>
      <w:proofErr w:type="spellEnd"/>
      <w:r w:rsidRPr="00C52B13">
        <w:rPr>
          <w:rFonts w:ascii="Times New Roman" w:eastAsia="Times New Roman" w:hAnsi="Times New Roman" w:cs="Times New Roman"/>
          <w:b/>
          <w:bCs/>
          <w:snapToGrid w:val="0"/>
          <w:lang w:val="lt-LT" w:bidi="lt-LT"/>
        </w:rPr>
        <w:t xml:space="preserve"> </w:t>
      </w:r>
      <w:proofErr w:type="spellStart"/>
      <w:r w:rsidRPr="00C52B13">
        <w:rPr>
          <w:rFonts w:ascii="Times New Roman" w:eastAsia="Times New Roman" w:hAnsi="Times New Roman" w:cs="Times New Roman"/>
          <w:b/>
          <w:bCs/>
          <w:snapToGrid w:val="0"/>
          <w:lang w:val="lt-LT" w:bidi="lt-LT"/>
        </w:rPr>
        <w:t>PharmSol</w:t>
      </w:r>
      <w:proofErr w:type="spellEnd"/>
      <w:r w:rsidRPr="00C52B13">
        <w:rPr>
          <w:rFonts w:ascii="Times New Roman" w:eastAsia="Times New Roman" w:hAnsi="Times New Roman" w:cs="Times New Roman"/>
          <w:b/>
          <w:bCs/>
          <w:snapToGrid w:val="0"/>
          <w:lang w:val="lt-LT" w:bidi="lt-LT"/>
        </w:rPr>
        <w:t xml:space="preserve"> </w:t>
      </w:r>
    </w:p>
    <w:p w14:paraId="2E084369" w14:textId="689398C7" w:rsidR="00625F4D" w:rsidRDefault="00625F4D" w:rsidP="00C52B13">
      <w:pPr>
        <w:spacing w:after="0" w:line="240" w:lineRule="auto"/>
        <w:jc w:val="both"/>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Jei nerimaujate, kad galbūt praleidote dozę, nedelsdami kreipkitės į gydytoją arba kitą sveikatos priežiūros specialistą.</w:t>
      </w:r>
      <w:r w:rsidR="00604D42" w:rsidRPr="00C52B13">
        <w:rPr>
          <w:rFonts w:ascii="Times New Roman" w:eastAsia="Times New Roman" w:hAnsi="Times New Roman" w:cs="Times New Roman"/>
          <w:snapToGrid w:val="0"/>
          <w:lang w:val="lt-LT" w:bidi="lt-LT"/>
        </w:rPr>
        <w:t xml:space="preserve"> </w:t>
      </w:r>
    </w:p>
    <w:p w14:paraId="3BDFE6E2" w14:textId="77777777" w:rsidR="00AA745B" w:rsidRDefault="00AA745B" w:rsidP="00C52B13">
      <w:pPr>
        <w:spacing w:after="0" w:line="240" w:lineRule="auto"/>
        <w:jc w:val="both"/>
        <w:rPr>
          <w:rFonts w:ascii="Times New Roman" w:eastAsia="Times New Roman" w:hAnsi="Times New Roman" w:cs="Times New Roman"/>
          <w:snapToGrid w:val="0"/>
          <w:lang w:val="lt-LT" w:bidi="lt-LT"/>
        </w:rPr>
      </w:pPr>
    </w:p>
    <w:p w14:paraId="6C8CCDAC" w14:textId="77777777" w:rsidR="00AA745B" w:rsidRPr="00C52B13" w:rsidRDefault="00AA745B" w:rsidP="00C52B13">
      <w:pPr>
        <w:spacing w:after="0" w:line="240" w:lineRule="auto"/>
        <w:jc w:val="both"/>
        <w:rPr>
          <w:rFonts w:ascii="Times New Roman" w:eastAsia="Times New Roman" w:hAnsi="Times New Roman" w:cs="Times New Roman"/>
          <w:snapToGrid w:val="0"/>
          <w:lang w:val="lt-LT" w:bidi="lt-LT"/>
        </w:rPr>
      </w:pPr>
    </w:p>
    <w:p w14:paraId="3FAB3926" w14:textId="1DDC29AF" w:rsidR="00406C08" w:rsidRPr="00C52B13" w:rsidRDefault="00406C08" w:rsidP="00856702">
      <w:pPr>
        <w:pStyle w:val="Sraopastraipa"/>
        <w:keepNext/>
        <w:numPr>
          <w:ilvl w:val="0"/>
          <w:numId w:val="13"/>
        </w:numPr>
        <w:ind w:left="0" w:firstLine="0"/>
        <w:rPr>
          <w:b/>
          <w:snapToGrid w:val="0"/>
          <w:sz w:val="22"/>
          <w:szCs w:val="22"/>
          <w:lang w:bidi="lt-LT"/>
        </w:rPr>
      </w:pPr>
      <w:r w:rsidRPr="00C52B13">
        <w:rPr>
          <w:b/>
          <w:snapToGrid w:val="0"/>
          <w:sz w:val="22"/>
          <w:szCs w:val="22"/>
          <w:lang w:bidi="lt-LT"/>
        </w:rPr>
        <w:t>Galimas šalutinis poveikis</w:t>
      </w:r>
    </w:p>
    <w:p w14:paraId="26BC2D04" w14:textId="77777777" w:rsidR="00406C08" w:rsidRPr="00C52B13" w:rsidRDefault="00406C08" w:rsidP="00750A0A">
      <w:pPr>
        <w:keepNext/>
        <w:spacing w:after="0" w:line="240" w:lineRule="auto"/>
        <w:rPr>
          <w:rFonts w:ascii="Times New Roman" w:eastAsia="Times New Roman" w:hAnsi="Times New Roman" w:cs="Times New Roman"/>
          <w:snapToGrid w:val="0"/>
          <w:lang w:val="lt-LT" w:bidi="lt-LT"/>
        </w:rPr>
      </w:pPr>
    </w:p>
    <w:p w14:paraId="1C17AD80" w14:textId="77777777" w:rsidR="00406C08" w:rsidRPr="00C52B13" w:rsidRDefault="00406C08" w:rsidP="00C52B13">
      <w:pPr>
        <w:spacing w:after="0" w:line="240" w:lineRule="auto"/>
        <w:jc w:val="both"/>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Šis vaistas, kaip ir visi kiti, gali sukelti šalutinį poveikį, nors jis pasireiškia ne visiems žmonėms.</w:t>
      </w:r>
    </w:p>
    <w:p w14:paraId="1B93DFAE" w14:textId="07C53811" w:rsidR="00604D42" w:rsidRPr="00C52B13" w:rsidRDefault="00604D42" w:rsidP="00C52B13">
      <w:pPr>
        <w:spacing w:after="0" w:line="240" w:lineRule="auto"/>
        <w:jc w:val="both"/>
        <w:rPr>
          <w:rFonts w:ascii="Times New Roman" w:eastAsia="Times New Roman" w:hAnsi="Times New Roman" w:cs="Times New Roman"/>
          <w:snapToGrid w:val="0"/>
          <w:lang w:val="lt-LT" w:bidi="lt-LT"/>
        </w:rPr>
      </w:pPr>
      <w:proofErr w:type="spellStart"/>
      <w:r w:rsidRPr="00C52B13">
        <w:rPr>
          <w:rFonts w:ascii="Times New Roman" w:eastAsia="Times New Roman" w:hAnsi="Times New Roman" w:cs="Times New Roman"/>
          <w:snapToGrid w:val="0"/>
          <w:lang w:val="lt-LT" w:bidi="lt-LT"/>
        </w:rPr>
        <w:t>Cefepime</w:t>
      </w:r>
      <w:proofErr w:type="spellEnd"/>
      <w:r w:rsidRPr="00C52B13">
        <w:rPr>
          <w:rFonts w:ascii="Times New Roman" w:eastAsia="Times New Roman" w:hAnsi="Times New Roman" w:cs="Times New Roman"/>
          <w:snapToGrid w:val="0"/>
          <w:lang w:val="lt-LT" w:bidi="lt-LT"/>
        </w:rPr>
        <w:t xml:space="preserve"> </w:t>
      </w:r>
      <w:proofErr w:type="spellStart"/>
      <w:r w:rsidRPr="00C52B13">
        <w:rPr>
          <w:rFonts w:ascii="Times New Roman" w:eastAsia="Times New Roman" w:hAnsi="Times New Roman" w:cs="Times New Roman"/>
          <w:snapToGrid w:val="0"/>
          <w:lang w:val="lt-LT" w:bidi="lt-LT"/>
        </w:rPr>
        <w:t>PharmSol</w:t>
      </w:r>
      <w:proofErr w:type="spellEnd"/>
      <w:r w:rsidRPr="00C52B13">
        <w:rPr>
          <w:rFonts w:ascii="Times New Roman" w:eastAsia="Times New Roman" w:hAnsi="Times New Roman" w:cs="Times New Roman"/>
          <w:snapToGrid w:val="0"/>
          <w:lang w:val="lt-LT" w:bidi="lt-LT"/>
        </w:rPr>
        <w:t xml:space="preserve"> vartojimas paprastai sukelia nedidelį šalutinį poveikį, dėl kurio retai reikia nutraukti gydymą.</w:t>
      </w:r>
    </w:p>
    <w:p w14:paraId="3AF235E1" w14:textId="77777777" w:rsidR="00604D42" w:rsidRPr="00C52B13" w:rsidRDefault="00604D42" w:rsidP="00C52B13">
      <w:pPr>
        <w:spacing w:after="0" w:line="240" w:lineRule="auto"/>
        <w:jc w:val="both"/>
        <w:rPr>
          <w:rFonts w:ascii="Times New Roman" w:eastAsia="Times New Roman" w:hAnsi="Times New Roman" w:cs="Times New Roman"/>
          <w:snapToGrid w:val="0"/>
          <w:lang w:val="lt-LT" w:bidi="lt-LT"/>
        </w:rPr>
      </w:pPr>
    </w:p>
    <w:p w14:paraId="0BAC55FE" w14:textId="468F9DE3" w:rsidR="00423916" w:rsidRPr="00C52B13" w:rsidRDefault="00604D42" w:rsidP="00C52B13">
      <w:pPr>
        <w:spacing w:after="0" w:line="240" w:lineRule="auto"/>
        <w:jc w:val="both"/>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 xml:space="preserve">Jeigu vartojant </w:t>
      </w:r>
      <w:proofErr w:type="spellStart"/>
      <w:r w:rsidRPr="00C52B13">
        <w:rPr>
          <w:rFonts w:ascii="Times New Roman" w:eastAsia="Times New Roman" w:hAnsi="Times New Roman" w:cs="Times New Roman"/>
          <w:snapToGrid w:val="0"/>
          <w:lang w:val="lt-LT" w:bidi="lt-LT"/>
        </w:rPr>
        <w:t>Cefepime</w:t>
      </w:r>
      <w:proofErr w:type="spellEnd"/>
      <w:r w:rsidRPr="00C52B13">
        <w:rPr>
          <w:rFonts w:ascii="Times New Roman" w:eastAsia="Times New Roman" w:hAnsi="Times New Roman" w:cs="Times New Roman"/>
          <w:snapToGrid w:val="0"/>
          <w:lang w:val="lt-LT" w:bidi="lt-LT"/>
        </w:rPr>
        <w:t xml:space="preserve"> </w:t>
      </w:r>
      <w:proofErr w:type="spellStart"/>
      <w:r w:rsidRPr="00C52B13">
        <w:rPr>
          <w:rFonts w:ascii="Times New Roman" w:eastAsia="Times New Roman" w:hAnsi="Times New Roman" w:cs="Times New Roman"/>
          <w:snapToGrid w:val="0"/>
          <w:lang w:val="lt-LT" w:bidi="lt-LT"/>
        </w:rPr>
        <w:t>PharmSol</w:t>
      </w:r>
      <w:proofErr w:type="spellEnd"/>
      <w:r w:rsidRPr="00C52B13">
        <w:rPr>
          <w:rFonts w:ascii="Times New Roman" w:eastAsia="Times New Roman" w:hAnsi="Times New Roman" w:cs="Times New Roman"/>
          <w:snapToGrid w:val="0"/>
          <w:lang w:val="lt-LT" w:bidi="lt-LT"/>
        </w:rPr>
        <w:t xml:space="preserve"> pasireiškia vienas iš toliau nurodytų sunkių </w:t>
      </w:r>
      <w:r w:rsidR="00231CB3">
        <w:rPr>
          <w:rFonts w:ascii="Times New Roman" w:eastAsia="Times New Roman" w:hAnsi="Times New Roman" w:cs="Times New Roman"/>
          <w:snapToGrid w:val="0"/>
          <w:lang w:val="lt-LT" w:bidi="lt-LT"/>
        </w:rPr>
        <w:t>šalutinio poveikio</w:t>
      </w:r>
      <w:r w:rsidRPr="00C52B13">
        <w:rPr>
          <w:rFonts w:ascii="Times New Roman" w:eastAsia="Times New Roman" w:hAnsi="Times New Roman" w:cs="Times New Roman"/>
          <w:snapToGrid w:val="0"/>
          <w:lang w:val="lt-LT" w:bidi="lt-LT"/>
        </w:rPr>
        <w:t xml:space="preserve"> reiškinių, galinčių sukelti mirtį, nedelsdami kreipkitės į gydytoją, kuris nutrauks gydymą ir paskirs tinkamą gydymą:</w:t>
      </w:r>
    </w:p>
    <w:p w14:paraId="768BD45C" w14:textId="7E88267B" w:rsidR="00423916" w:rsidRPr="00C52B13" w:rsidRDefault="00231CB3" w:rsidP="00C52B13">
      <w:pPr>
        <w:pStyle w:val="Sraopastraipa"/>
        <w:numPr>
          <w:ilvl w:val="0"/>
          <w:numId w:val="39"/>
        </w:numPr>
        <w:ind w:left="357" w:hanging="357"/>
        <w:jc w:val="both"/>
        <w:rPr>
          <w:snapToGrid w:val="0"/>
          <w:sz w:val="22"/>
          <w:szCs w:val="22"/>
          <w:lang w:bidi="lt-LT"/>
        </w:rPr>
      </w:pPr>
      <w:r>
        <w:rPr>
          <w:snapToGrid w:val="0"/>
          <w:sz w:val="22"/>
          <w:szCs w:val="22"/>
          <w:lang w:bidi="lt-LT"/>
        </w:rPr>
        <w:t>s</w:t>
      </w:r>
      <w:r w:rsidR="00E40751" w:rsidRPr="00C52B13">
        <w:rPr>
          <w:snapToGrid w:val="0"/>
          <w:sz w:val="22"/>
          <w:szCs w:val="22"/>
          <w:lang w:bidi="lt-LT"/>
        </w:rPr>
        <w:t>unki alerginė reakcija, įskaitant anafilaksinį šoką</w:t>
      </w:r>
      <w:r>
        <w:rPr>
          <w:snapToGrid w:val="0"/>
          <w:sz w:val="22"/>
          <w:szCs w:val="22"/>
          <w:lang w:bidi="lt-LT"/>
        </w:rPr>
        <w:t>;</w:t>
      </w:r>
    </w:p>
    <w:p w14:paraId="3036BB82" w14:textId="47E9E3A6" w:rsidR="00423916" w:rsidRPr="00C52B13" w:rsidRDefault="00231CB3" w:rsidP="00C52B13">
      <w:pPr>
        <w:pStyle w:val="Sraopastraipa"/>
        <w:numPr>
          <w:ilvl w:val="0"/>
          <w:numId w:val="39"/>
        </w:numPr>
        <w:ind w:left="357" w:hanging="357"/>
        <w:jc w:val="both"/>
        <w:rPr>
          <w:snapToGrid w:val="0"/>
          <w:sz w:val="22"/>
          <w:szCs w:val="22"/>
          <w:lang w:bidi="lt-LT"/>
        </w:rPr>
      </w:pPr>
      <w:r>
        <w:rPr>
          <w:snapToGrid w:val="0"/>
          <w:sz w:val="22"/>
          <w:szCs w:val="22"/>
          <w:lang w:bidi="lt-LT"/>
        </w:rPr>
        <w:t>v</w:t>
      </w:r>
      <w:r w:rsidR="00E40751" w:rsidRPr="00C52B13">
        <w:rPr>
          <w:snapToGrid w:val="0"/>
          <w:sz w:val="22"/>
          <w:szCs w:val="22"/>
          <w:lang w:bidi="lt-LT"/>
        </w:rPr>
        <w:t xml:space="preserve">iduriavimas, susijęs su </w:t>
      </w:r>
      <w:proofErr w:type="spellStart"/>
      <w:r w:rsidR="00E40751" w:rsidRPr="00C52B13">
        <w:rPr>
          <w:i/>
          <w:iCs/>
          <w:snapToGrid w:val="0"/>
          <w:sz w:val="22"/>
          <w:szCs w:val="22"/>
          <w:lang w:bidi="lt-LT"/>
        </w:rPr>
        <w:t>Clostridioides</w:t>
      </w:r>
      <w:proofErr w:type="spellEnd"/>
      <w:r w:rsidR="00E40751" w:rsidRPr="00C52B13">
        <w:rPr>
          <w:i/>
          <w:iCs/>
          <w:snapToGrid w:val="0"/>
          <w:sz w:val="22"/>
          <w:szCs w:val="22"/>
          <w:lang w:bidi="lt-LT"/>
        </w:rPr>
        <w:t xml:space="preserve"> </w:t>
      </w:r>
      <w:proofErr w:type="spellStart"/>
      <w:r w:rsidR="00E40751" w:rsidRPr="00C52B13">
        <w:rPr>
          <w:i/>
          <w:iCs/>
          <w:snapToGrid w:val="0"/>
          <w:sz w:val="22"/>
          <w:szCs w:val="22"/>
          <w:lang w:bidi="lt-LT"/>
        </w:rPr>
        <w:t>difficile</w:t>
      </w:r>
      <w:proofErr w:type="spellEnd"/>
      <w:r w:rsidR="00E40751" w:rsidRPr="00C52B13">
        <w:rPr>
          <w:snapToGrid w:val="0"/>
          <w:sz w:val="22"/>
          <w:szCs w:val="22"/>
          <w:lang w:bidi="lt-LT"/>
        </w:rPr>
        <w:t>, bakterijomis, kuri</w:t>
      </w:r>
      <w:r w:rsidR="00EF3977">
        <w:rPr>
          <w:snapToGrid w:val="0"/>
          <w:sz w:val="22"/>
          <w:szCs w:val="22"/>
          <w:lang w:bidi="lt-LT"/>
        </w:rPr>
        <w:t>ų</w:t>
      </w:r>
      <w:r w:rsidR="00E40751" w:rsidRPr="00C52B13">
        <w:rPr>
          <w:snapToGrid w:val="0"/>
          <w:sz w:val="22"/>
          <w:szCs w:val="22"/>
          <w:lang w:bidi="lt-LT"/>
        </w:rPr>
        <w:t xml:space="preserve"> paprastai būna virškinimo sistemoje ir kurios, ilgai vartojant antibiotik</w:t>
      </w:r>
      <w:r>
        <w:rPr>
          <w:snapToGrid w:val="0"/>
          <w:sz w:val="22"/>
          <w:szCs w:val="22"/>
          <w:lang w:bidi="lt-LT"/>
        </w:rPr>
        <w:t>ų</w:t>
      </w:r>
      <w:r w:rsidR="00E40751" w:rsidRPr="00C52B13">
        <w:rPr>
          <w:snapToGrid w:val="0"/>
          <w:sz w:val="22"/>
          <w:szCs w:val="22"/>
          <w:lang w:bidi="lt-LT"/>
        </w:rPr>
        <w:t xml:space="preserve">, gali sukelti pilvo spazmus ar kitas ligas. Šis šalutinis poveikis gali būti įvairaus sunkumo: nuo lengvo viduriavimo iki mirtino kolito (storosios žarnos uždegimo). Šis šalutinis poveikis taip pat gali pasireikšti per du mėnesius po gydymo </w:t>
      </w:r>
      <w:proofErr w:type="spellStart"/>
      <w:r w:rsidR="00E40751" w:rsidRPr="00C52B13">
        <w:rPr>
          <w:snapToGrid w:val="0"/>
          <w:sz w:val="22"/>
          <w:szCs w:val="22"/>
          <w:lang w:bidi="lt-LT"/>
        </w:rPr>
        <w:t>Cefepime</w:t>
      </w:r>
      <w:proofErr w:type="spellEnd"/>
      <w:r w:rsidR="00E40751" w:rsidRPr="00C52B13">
        <w:rPr>
          <w:snapToGrid w:val="0"/>
          <w:sz w:val="22"/>
          <w:szCs w:val="22"/>
          <w:lang w:bidi="lt-LT"/>
        </w:rPr>
        <w:t xml:space="preserve"> </w:t>
      </w:r>
      <w:proofErr w:type="spellStart"/>
      <w:r w:rsidR="00E40751" w:rsidRPr="00C52B13">
        <w:rPr>
          <w:snapToGrid w:val="0"/>
          <w:sz w:val="22"/>
          <w:szCs w:val="22"/>
          <w:lang w:bidi="lt-LT"/>
        </w:rPr>
        <w:t>PharmSol</w:t>
      </w:r>
      <w:proofErr w:type="spellEnd"/>
      <w:r w:rsidR="00E40751" w:rsidRPr="00C52B13">
        <w:rPr>
          <w:snapToGrid w:val="0"/>
          <w:sz w:val="22"/>
          <w:szCs w:val="22"/>
          <w:lang w:bidi="lt-LT"/>
        </w:rPr>
        <w:t xml:space="preserve"> pabaigos</w:t>
      </w:r>
      <w:r>
        <w:rPr>
          <w:snapToGrid w:val="0"/>
          <w:sz w:val="22"/>
          <w:szCs w:val="22"/>
          <w:lang w:bidi="lt-LT"/>
        </w:rPr>
        <w:t>;</w:t>
      </w:r>
      <w:r w:rsidR="00E40751" w:rsidRPr="00C52B13">
        <w:rPr>
          <w:snapToGrid w:val="0"/>
          <w:sz w:val="22"/>
          <w:szCs w:val="22"/>
          <w:lang w:bidi="lt-LT"/>
        </w:rPr>
        <w:t xml:space="preserve"> </w:t>
      </w:r>
    </w:p>
    <w:p w14:paraId="3DF47E98" w14:textId="460F3662" w:rsidR="00423916" w:rsidRPr="00C52B13" w:rsidRDefault="00231CB3" w:rsidP="00C52B13">
      <w:pPr>
        <w:pStyle w:val="Sraopastraipa"/>
        <w:numPr>
          <w:ilvl w:val="0"/>
          <w:numId w:val="39"/>
        </w:numPr>
        <w:ind w:left="357" w:hanging="357"/>
        <w:jc w:val="both"/>
        <w:rPr>
          <w:snapToGrid w:val="0"/>
          <w:sz w:val="22"/>
          <w:szCs w:val="22"/>
          <w:lang w:bidi="lt-LT"/>
        </w:rPr>
      </w:pPr>
      <w:r>
        <w:rPr>
          <w:snapToGrid w:val="0"/>
          <w:sz w:val="22"/>
          <w:szCs w:val="22"/>
          <w:lang w:bidi="lt-LT"/>
        </w:rPr>
        <w:t>g</w:t>
      </w:r>
      <w:r w:rsidR="00E40751" w:rsidRPr="00C52B13">
        <w:rPr>
          <w:snapToGrid w:val="0"/>
          <w:sz w:val="22"/>
          <w:szCs w:val="22"/>
          <w:lang w:bidi="lt-LT"/>
        </w:rPr>
        <w:t xml:space="preserve">rįžtamoji </w:t>
      </w:r>
      <w:proofErr w:type="spellStart"/>
      <w:r w:rsidR="00E40751" w:rsidRPr="00C52B13">
        <w:rPr>
          <w:snapToGrid w:val="0"/>
          <w:sz w:val="22"/>
          <w:szCs w:val="22"/>
          <w:lang w:bidi="lt-LT"/>
        </w:rPr>
        <w:t>encefalopatija</w:t>
      </w:r>
      <w:proofErr w:type="spellEnd"/>
      <w:r w:rsidR="00E40751" w:rsidRPr="00C52B13">
        <w:rPr>
          <w:snapToGrid w:val="0"/>
          <w:sz w:val="22"/>
          <w:szCs w:val="22"/>
          <w:lang w:bidi="lt-LT"/>
        </w:rPr>
        <w:t xml:space="preserve"> (liga, kuriai būdingas išplitęs smegenų audinio pažeidimas), galinti sukelti sąmonės sutrikimus, įskaitant sumišimą, haliucinacijas, </w:t>
      </w:r>
      <w:proofErr w:type="spellStart"/>
      <w:r w:rsidR="00E40751" w:rsidRPr="00C52B13">
        <w:rPr>
          <w:snapToGrid w:val="0"/>
          <w:sz w:val="22"/>
          <w:szCs w:val="22"/>
          <w:lang w:bidi="lt-LT"/>
        </w:rPr>
        <w:t>stuporą</w:t>
      </w:r>
      <w:proofErr w:type="spellEnd"/>
      <w:r w:rsidR="00E40751" w:rsidRPr="00C52B13">
        <w:rPr>
          <w:snapToGrid w:val="0"/>
          <w:sz w:val="22"/>
          <w:szCs w:val="22"/>
          <w:lang w:bidi="lt-LT"/>
        </w:rPr>
        <w:t xml:space="preserve"> (</w:t>
      </w:r>
      <w:r w:rsidR="00EF3977" w:rsidRPr="00EF3977">
        <w:rPr>
          <w:snapToGrid w:val="0"/>
          <w:sz w:val="22"/>
          <w:szCs w:val="22"/>
          <w:lang w:bidi="lt-LT"/>
        </w:rPr>
        <w:t>visišk</w:t>
      </w:r>
      <w:r w:rsidR="00EF3977">
        <w:rPr>
          <w:snapToGrid w:val="0"/>
          <w:sz w:val="22"/>
          <w:szCs w:val="22"/>
          <w:lang w:bidi="lt-LT"/>
        </w:rPr>
        <w:t>ą</w:t>
      </w:r>
      <w:r w:rsidR="00EF3977" w:rsidRPr="00EF3977">
        <w:rPr>
          <w:snapToGrid w:val="0"/>
          <w:sz w:val="22"/>
          <w:szCs w:val="22"/>
          <w:lang w:bidi="lt-LT"/>
        </w:rPr>
        <w:t xml:space="preserve"> </w:t>
      </w:r>
      <w:proofErr w:type="spellStart"/>
      <w:r w:rsidR="00EF3977" w:rsidRPr="00EF3977">
        <w:rPr>
          <w:snapToGrid w:val="0"/>
          <w:sz w:val="22"/>
          <w:szCs w:val="22"/>
          <w:lang w:bidi="lt-LT"/>
        </w:rPr>
        <w:t>nejudrum</w:t>
      </w:r>
      <w:r w:rsidR="00EF3977">
        <w:rPr>
          <w:snapToGrid w:val="0"/>
          <w:sz w:val="22"/>
          <w:szCs w:val="22"/>
          <w:lang w:bidi="lt-LT"/>
        </w:rPr>
        <w:t>ą</w:t>
      </w:r>
      <w:proofErr w:type="spellEnd"/>
      <w:r w:rsidR="00EF3977" w:rsidRPr="00EF3977">
        <w:rPr>
          <w:snapToGrid w:val="0"/>
          <w:sz w:val="22"/>
          <w:szCs w:val="22"/>
          <w:lang w:bidi="lt-LT"/>
        </w:rPr>
        <w:t xml:space="preserve"> ir nekalbum</w:t>
      </w:r>
      <w:r w:rsidR="00EF3977">
        <w:rPr>
          <w:snapToGrid w:val="0"/>
          <w:sz w:val="22"/>
          <w:szCs w:val="22"/>
          <w:lang w:bidi="lt-LT"/>
        </w:rPr>
        <w:t>ą</w:t>
      </w:r>
      <w:r w:rsidR="00E40751" w:rsidRPr="00C52B13">
        <w:rPr>
          <w:snapToGrid w:val="0"/>
          <w:sz w:val="22"/>
          <w:szCs w:val="22"/>
          <w:lang w:bidi="lt-LT"/>
        </w:rPr>
        <w:t>) ir komą</w:t>
      </w:r>
      <w:r w:rsidR="00713D90">
        <w:rPr>
          <w:snapToGrid w:val="0"/>
          <w:sz w:val="22"/>
          <w:szCs w:val="22"/>
          <w:lang w:bidi="lt-LT"/>
        </w:rPr>
        <w:t xml:space="preserve"> (sąmonės netekimą)</w:t>
      </w:r>
      <w:r>
        <w:rPr>
          <w:snapToGrid w:val="0"/>
          <w:sz w:val="22"/>
          <w:szCs w:val="22"/>
          <w:lang w:bidi="lt-LT"/>
        </w:rPr>
        <w:t>;</w:t>
      </w:r>
      <w:r w:rsidR="00E40751" w:rsidRPr="00C52B13">
        <w:rPr>
          <w:snapToGrid w:val="0"/>
          <w:sz w:val="22"/>
          <w:szCs w:val="22"/>
          <w:lang w:bidi="lt-LT"/>
        </w:rPr>
        <w:t xml:space="preserve"> </w:t>
      </w:r>
    </w:p>
    <w:p w14:paraId="2914B7FC" w14:textId="0DC359CA" w:rsidR="00423916" w:rsidRPr="00C52B13" w:rsidRDefault="00231CB3" w:rsidP="00C52B13">
      <w:pPr>
        <w:pStyle w:val="Sraopastraipa"/>
        <w:numPr>
          <w:ilvl w:val="0"/>
          <w:numId w:val="39"/>
        </w:numPr>
        <w:ind w:left="357" w:hanging="357"/>
        <w:jc w:val="both"/>
        <w:rPr>
          <w:snapToGrid w:val="0"/>
          <w:sz w:val="22"/>
          <w:szCs w:val="22"/>
          <w:lang w:bidi="lt-LT"/>
        </w:rPr>
      </w:pPr>
      <w:r>
        <w:rPr>
          <w:snapToGrid w:val="0"/>
          <w:sz w:val="22"/>
          <w:szCs w:val="22"/>
          <w:lang w:bidi="lt-LT"/>
        </w:rPr>
        <w:t>t</w:t>
      </w:r>
      <w:r w:rsidR="00E40751" w:rsidRPr="00C52B13">
        <w:rPr>
          <w:snapToGrid w:val="0"/>
          <w:sz w:val="22"/>
          <w:szCs w:val="22"/>
          <w:lang w:bidi="lt-LT"/>
        </w:rPr>
        <w:t>raukuliai (smarkūs ir nevalingi kai kurių raumenų susitraukimai), įskaitant nekonvulsinę epilepsijos būseną (smegenų sutrikim</w:t>
      </w:r>
      <w:r w:rsidR="00713D90">
        <w:rPr>
          <w:snapToGrid w:val="0"/>
          <w:sz w:val="22"/>
          <w:szCs w:val="22"/>
          <w:lang w:bidi="lt-LT"/>
        </w:rPr>
        <w:t>ą</w:t>
      </w:r>
      <w:r w:rsidR="00E40751" w:rsidRPr="00C52B13">
        <w:rPr>
          <w:snapToGrid w:val="0"/>
          <w:sz w:val="22"/>
          <w:szCs w:val="22"/>
          <w:lang w:bidi="lt-LT"/>
        </w:rPr>
        <w:t xml:space="preserve"> be motorinių apraiškų, sukelt</w:t>
      </w:r>
      <w:r w:rsidR="00713D90">
        <w:rPr>
          <w:snapToGrid w:val="0"/>
          <w:sz w:val="22"/>
          <w:szCs w:val="22"/>
          <w:lang w:bidi="lt-LT"/>
        </w:rPr>
        <w:t>ą</w:t>
      </w:r>
      <w:r w:rsidR="00E40751" w:rsidRPr="00C52B13">
        <w:rPr>
          <w:snapToGrid w:val="0"/>
          <w:sz w:val="22"/>
          <w:szCs w:val="22"/>
          <w:lang w:bidi="lt-LT"/>
        </w:rPr>
        <w:t xml:space="preserve"> per didelio kai kurių smegenų nervinių ląstelių aktyvumo)</w:t>
      </w:r>
      <w:r>
        <w:rPr>
          <w:snapToGrid w:val="0"/>
          <w:sz w:val="22"/>
          <w:szCs w:val="22"/>
          <w:lang w:bidi="lt-LT"/>
        </w:rPr>
        <w:t>;</w:t>
      </w:r>
      <w:r w:rsidR="00E40751" w:rsidRPr="00C52B13">
        <w:rPr>
          <w:snapToGrid w:val="0"/>
          <w:sz w:val="22"/>
          <w:szCs w:val="22"/>
          <w:lang w:bidi="lt-LT"/>
        </w:rPr>
        <w:t xml:space="preserve"> </w:t>
      </w:r>
    </w:p>
    <w:p w14:paraId="4DA41C99" w14:textId="0666DAA7" w:rsidR="00423916" w:rsidRPr="00C52B13" w:rsidRDefault="00231CB3" w:rsidP="00C52B13">
      <w:pPr>
        <w:pStyle w:val="Sraopastraipa"/>
        <w:numPr>
          <w:ilvl w:val="0"/>
          <w:numId w:val="39"/>
        </w:numPr>
        <w:ind w:left="357" w:hanging="357"/>
        <w:jc w:val="both"/>
        <w:rPr>
          <w:snapToGrid w:val="0"/>
          <w:sz w:val="22"/>
          <w:szCs w:val="22"/>
          <w:lang w:bidi="lt-LT"/>
        </w:rPr>
      </w:pPr>
      <w:proofErr w:type="spellStart"/>
      <w:r>
        <w:rPr>
          <w:snapToGrid w:val="0"/>
          <w:sz w:val="22"/>
          <w:szCs w:val="22"/>
          <w:lang w:bidi="lt-LT"/>
        </w:rPr>
        <w:t>m</w:t>
      </w:r>
      <w:r w:rsidR="00E40751" w:rsidRPr="00C52B13">
        <w:rPr>
          <w:snapToGrid w:val="0"/>
          <w:sz w:val="22"/>
          <w:szCs w:val="22"/>
          <w:lang w:bidi="lt-LT"/>
        </w:rPr>
        <w:t>ioklon</w:t>
      </w:r>
      <w:r>
        <w:rPr>
          <w:snapToGrid w:val="0"/>
          <w:sz w:val="22"/>
          <w:szCs w:val="22"/>
          <w:lang w:bidi="lt-LT"/>
        </w:rPr>
        <w:t>ija</w:t>
      </w:r>
      <w:proofErr w:type="spellEnd"/>
      <w:r w:rsidR="00E40751" w:rsidRPr="00C52B13">
        <w:rPr>
          <w:snapToGrid w:val="0"/>
          <w:sz w:val="22"/>
          <w:szCs w:val="22"/>
          <w:lang w:bidi="lt-LT"/>
        </w:rPr>
        <w:t xml:space="preserve"> (raumenų trūkčiojimas)</w:t>
      </w:r>
      <w:r>
        <w:rPr>
          <w:snapToGrid w:val="0"/>
          <w:sz w:val="22"/>
          <w:szCs w:val="22"/>
          <w:lang w:bidi="lt-LT"/>
        </w:rPr>
        <w:t>;</w:t>
      </w:r>
    </w:p>
    <w:p w14:paraId="2B4FAFAE" w14:textId="32DEEF71" w:rsidR="00406C08" w:rsidRPr="00C52B13" w:rsidRDefault="00231CB3" w:rsidP="00C52B13">
      <w:pPr>
        <w:pStyle w:val="Sraopastraipa"/>
        <w:numPr>
          <w:ilvl w:val="0"/>
          <w:numId w:val="39"/>
        </w:numPr>
        <w:ind w:left="357" w:hanging="357"/>
        <w:jc w:val="both"/>
        <w:rPr>
          <w:snapToGrid w:val="0"/>
          <w:sz w:val="22"/>
          <w:szCs w:val="22"/>
          <w:lang w:bidi="lt-LT"/>
        </w:rPr>
      </w:pPr>
      <w:r>
        <w:rPr>
          <w:snapToGrid w:val="0"/>
          <w:sz w:val="22"/>
          <w:szCs w:val="22"/>
          <w:lang w:bidi="lt-LT"/>
        </w:rPr>
        <w:t>i</w:t>
      </w:r>
      <w:r w:rsidR="00E40751" w:rsidRPr="00C52B13">
        <w:rPr>
          <w:snapToGrid w:val="0"/>
          <w:sz w:val="22"/>
          <w:szCs w:val="22"/>
          <w:lang w:bidi="lt-LT"/>
        </w:rPr>
        <w:t>nkstų nepakankamumas (inkstų gebėjimo atlikti savo funkciją sumažėjimas).</w:t>
      </w:r>
    </w:p>
    <w:p w14:paraId="0671FD67" w14:textId="77777777" w:rsidR="00E40751" w:rsidRPr="00C52B13" w:rsidRDefault="00E40751" w:rsidP="00C52B13">
      <w:pPr>
        <w:spacing w:after="0" w:line="240" w:lineRule="auto"/>
        <w:jc w:val="both"/>
        <w:rPr>
          <w:rFonts w:ascii="Times New Roman" w:eastAsia="Times New Roman" w:hAnsi="Times New Roman" w:cs="Times New Roman"/>
          <w:snapToGrid w:val="0"/>
          <w:lang w:val="lt-LT" w:bidi="lt-LT"/>
        </w:rPr>
      </w:pPr>
    </w:p>
    <w:p w14:paraId="1B1B291C" w14:textId="37E87A1D" w:rsidR="00E40751" w:rsidRPr="00C52B13" w:rsidRDefault="00713D90" w:rsidP="00C52B13">
      <w:pPr>
        <w:spacing w:after="0" w:line="240" w:lineRule="auto"/>
        <w:jc w:val="both"/>
        <w:rPr>
          <w:rFonts w:ascii="Times New Roman" w:eastAsia="Times New Roman" w:hAnsi="Times New Roman" w:cs="Times New Roman"/>
          <w:bCs/>
          <w:snapToGrid w:val="0"/>
          <w:lang w:val="lt-LT" w:bidi="lt-LT"/>
        </w:rPr>
      </w:pPr>
      <w:r>
        <w:rPr>
          <w:rFonts w:ascii="Times New Roman" w:eastAsia="Times New Roman" w:hAnsi="Times New Roman" w:cs="Times New Roman"/>
          <w:bCs/>
          <w:snapToGrid w:val="0"/>
          <w:lang w:val="lt-LT" w:bidi="lt-LT"/>
        </w:rPr>
        <w:t>Šalutinio</w:t>
      </w:r>
      <w:r w:rsidR="00E40751" w:rsidRPr="00C52B13">
        <w:rPr>
          <w:rFonts w:ascii="Times New Roman" w:eastAsia="Times New Roman" w:hAnsi="Times New Roman" w:cs="Times New Roman"/>
          <w:bCs/>
          <w:snapToGrid w:val="0"/>
          <w:lang w:val="lt-LT" w:bidi="lt-LT"/>
        </w:rPr>
        <w:t xml:space="preserve"> poveiki</w:t>
      </w:r>
      <w:r w:rsidR="00AF47AE" w:rsidRPr="00C52B13">
        <w:rPr>
          <w:rFonts w:ascii="Times New Roman" w:eastAsia="Times New Roman" w:hAnsi="Times New Roman" w:cs="Times New Roman"/>
          <w:bCs/>
          <w:snapToGrid w:val="0"/>
          <w:lang w:val="lt-LT" w:bidi="lt-LT"/>
        </w:rPr>
        <w:t>o reiškiniai</w:t>
      </w:r>
      <w:r w:rsidR="00E40751" w:rsidRPr="00C52B13">
        <w:rPr>
          <w:rFonts w:ascii="Times New Roman" w:eastAsia="Times New Roman" w:hAnsi="Times New Roman" w:cs="Times New Roman"/>
          <w:bCs/>
          <w:snapToGrid w:val="0"/>
          <w:lang w:val="lt-LT" w:bidi="lt-LT"/>
        </w:rPr>
        <w:t xml:space="preserve"> vertinam</w:t>
      </w:r>
      <w:r w:rsidR="00AF47AE" w:rsidRPr="00C52B13">
        <w:rPr>
          <w:rFonts w:ascii="Times New Roman" w:eastAsia="Times New Roman" w:hAnsi="Times New Roman" w:cs="Times New Roman"/>
          <w:bCs/>
          <w:snapToGrid w:val="0"/>
          <w:lang w:val="lt-LT" w:bidi="lt-LT"/>
        </w:rPr>
        <w:t>i</w:t>
      </w:r>
      <w:r w:rsidR="00E40751" w:rsidRPr="00C52B13">
        <w:rPr>
          <w:rFonts w:ascii="Times New Roman" w:eastAsia="Times New Roman" w:hAnsi="Times New Roman" w:cs="Times New Roman"/>
          <w:bCs/>
          <w:snapToGrid w:val="0"/>
          <w:lang w:val="lt-LT" w:bidi="lt-LT"/>
        </w:rPr>
        <w:t xml:space="preserve"> remiantis šiais dažnio duomenimis:</w:t>
      </w:r>
    </w:p>
    <w:p w14:paraId="2B13723A" w14:textId="77777777" w:rsidR="00406C08" w:rsidRPr="00C52B13" w:rsidRDefault="00406C08" w:rsidP="00C52B13">
      <w:pPr>
        <w:spacing w:after="0" w:line="240" w:lineRule="auto"/>
        <w:jc w:val="both"/>
        <w:rPr>
          <w:rFonts w:ascii="Times New Roman" w:eastAsia="Times New Roman" w:hAnsi="Times New Roman" w:cs="Times New Roman"/>
          <w:snapToGrid w:val="0"/>
          <w:lang w:val="lt-LT" w:bidi="lt-LT"/>
        </w:rPr>
      </w:pPr>
    </w:p>
    <w:p w14:paraId="3B437E82" w14:textId="1541C30B" w:rsidR="00423916" w:rsidRPr="00C52B13" w:rsidRDefault="00406C08" w:rsidP="00C52B13">
      <w:pPr>
        <w:keepNext/>
        <w:spacing w:after="0" w:line="240" w:lineRule="auto"/>
        <w:jc w:val="both"/>
        <w:rPr>
          <w:rFonts w:ascii="Times New Roman" w:eastAsia="Times New Roman" w:hAnsi="Times New Roman" w:cs="Times New Roman"/>
          <w:i/>
          <w:snapToGrid w:val="0"/>
          <w:lang w:val="lt-LT" w:bidi="lt-LT"/>
        </w:rPr>
      </w:pPr>
      <w:r w:rsidRPr="00C52B13">
        <w:rPr>
          <w:rFonts w:ascii="Times New Roman" w:eastAsia="Times New Roman" w:hAnsi="Times New Roman" w:cs="Times New Roman"/>
          <w:b/>
          <w:snapToGrid w:val="0"/>
          <w:lang w:val="lt-LT" w:bidi="lt-LT"/>
        </w:rPr>
        <w:t>Labai dažn</w:t>
      </w:r>
      <w:r w:rsidR="00AF47AE" w:rsidRPr="00C52B13">
        <w:rPr>
          <w:rFonts w:ascii="Times New Roman" w:eastAsia="Times New Roman" w:hAnsi="Times New Roman" w:cs="Times New Roman"/>
          <w:b/>
          <w:snapToGrid w:val="0"/>
          <w:lang w:val="lt-LT" w:bidi="lt-LT"/>
        </w:rPr>
        <w:t>i šalutinio poveikio reiškiniai</w:t>
      </w:r>
      <w:r w:rsidRPr="00B926AB">
        <w:rPr>
          <w:rFonts w:ascii="Times New Roman" w:eastAsia="Times New Roman" w:hAnsi="Times New Roman" w:cs="Times New Roman"/>
          <w:b/>
          <w:bCs/>
          <w:iCs/>
          <w:snapToGrid w:val="0"/>
          <w:lang w:val="lt-LT" w:bidi="lt-LT"/>
        </w:rPr>
        <w:t xml:space="preserve"> </w:t>
      </w:r>
      <w:r w:rsidR="00EC50FF" w:rsidRPr="00B926AB">
        <w:rPr>
          <w:rFonts w:ascii="Times New Roman" w:eastAsia="Times New Roman" w:hAnsi="Times New Roman" w:cs="Times New Roman"/>
          <w:b/>
          <w:bCs/>
          <w:iCs/>
          <w:snapToGrid w:val="0"/>
          <w:lang w:val="lt-LT" w:bidi="lt-LT"/>
        </w:rPr>
        <w:t>(g</w:t>
      </w:r>
      <w:r w:rsidRPr="00B926AB">
        <w:rPr>
          <w:rFonts w:ascii="Times New Roman" w:eastAsia="Times New Roman" w:hAnsi="Times New Roman" w:cs="Times New Roman"/>
          <w:b/>
          <w:bCs/>
          <w:iCs/>
          <w:snapToGrid w:val="0"/>
          <w:lang w:val="lt-LT" w:bidi="lt-LT"/>
        </w:rPr>
        <w:t xml:space="preserve">ali pasireikšti </w:t>
      </w:r>
      <w:r w:rsidR="00713D90" w:rsidRPr="00B926AB">
        <w:rPr>
          <w:rFonts w:ascii="Times New Roman" w:eastAsia="Times New Roman" w:hAnsi="Times New Roman" w:cs="Times New Roman"/>
          <w:b/>
          <w:bCs/>
          <w:iCs/>
          <w:snapToGrid w:val="0"/>
          <w:lang w:val="lt-LT" w:bidi="lt-LT"/>
        </w:rPr>
        <w:t>ne rečiau</w:t>
      </w:r>
      <w:r w:rsidRPr="00B926AB">
        <w:rPr>
          <w:rFonts w:ascii="Times New Roman" w:eastAsia="Times New Roman" w:hAnsi="Times New Roman" w:cs="Times New Roman"/>
          <w:b/>
          <w:bCs/>
          <w:iCs/>
          <w:snapToGrid w:val="0"/>
          <w:lang w:val="lt-LT" w:bidi="lt-LT"/>
        </w:rPr>
        <w:t xml:space="preserve"> kaip 1 iš 10</w:t>
      </w:r>
      <w:r w:rsidR="00EC50FF" w:rsidRPr="00B926AB">
        <w:rPr>
          <w:rFonts w:ascii="Times New Roman" w:eastAsia="Times New Roman" w:hAnsi="Times New Roman" w:cs="Times New Roman"/>
          <w:b/>
          <w:bCs/>
          <w:iCs/>
          <w:snapToGrid w:val="0"/>
          <w:lang w:val="lt-LT" w:bidi="lt-LT"/>
        </w:rPr>
        <w:t> </w:t>
      </w:r>
      <w:r w:rsidR="00DA2B62" w:rsidRPr="00B926AB">
        <w:rPr>
          <w:rFonts w:ascii="Times New Roman" w:eastAsia="Times New Roman" w:hAnsi="Times New Roman" w:cs="Times New Roman"/>
          <w:b/>
          <w:bCs/>
          <w:iCs/>
          <w:snapToGrid w:val="0"/>
          <w:lang w:val="lt-LT" w:bidi="lt-LT"/>
        </w:rPr>
        <w:t>asmenų</w:t>
      </w:r>
      <w:r w:rsidR="00EC50FF" w:rsidRPr="00B926AB">
        <w:rPr>
          <w:rFonts w:ascii="Times New Roman" w:eastAsia="Times New Roman" w:hAnsi="Times New Roman" w:cs="Times New Roman"/>
          <w:b/>
          <w:bCs/>
          <w:iCs/>
          <w:snapToGrid w:val="0"/>
          <w:lang w:val="lt-LT" w:bidi="lt-LT"/>
        </w:rPr>
        <w:t>)</w:t>
      </w:r>
      <w:r w:rsidR="00FB151D" w:rsidRPr="00B926AB">
        <w:rPr>
          <w:rFonts w:ascii="Times New Roman" w:eastAsia="Times New Roman" w:hAnsi="Times New Roman" w:cs="Times New Roman"/>
          <w:b/>
          <w:bCs/>
          <w:iCs/>
          <w:snapToGrid w:val="0"/>
          <w:lang w:val="lt-LT" w:bidi="lt-LT"/>
        </w:rPr>
        <w:t>:</w:t>
      </w:r>
    </w:p>
    <w:p w14:paraId="6FD01671" w14:textId="0B1B8ED7" w:rsidR="00406C08" w:rsidRPr="00C52B13" w:rsidRDefault="00DA2B62" w:rsidP="00C52B13">
      <w:pPr>
        <w:pStyle w:val="Sraopastraipa"/>
        <w:keepNext/>
        <w:numPr>
          <w:ilvl w:val="0"/>
          <w:numId w:val="40"/>
        </w:numPr>
        <w:ind w:left="357" w:hanging="357"/>
        <w:jc w:val="both"/>
        <w:rPr>
          <w:i/>
          <w:snapToGrid w:val="0"/>
          <w:sz w:val="22"/>
          <w:szCs w:val="22"/>
          <w:lang w:bidi="lt-LT"/>
        </w:rPr>
      </w:pPr>
      <w:r w:rsidRPr="00C52B13">
        <w:rPr>
          <w:snapToGrid w:val="0"/>
          <w:sz w:val="22"/>
          <w:szCs w:val="22"/>
          <w:lang w:bidi="lt-LT"/>
        </w:rPr>
        <w:t xml:space="preserve">Teigiamas </w:t>
      </w:r>
      <w:proofErr w:type="spellStart"/>
      <w:r w:rsidRPr="00C52B13">
        <w:rPr>
          <w:snapToGrid w:val="0"/>
          <w:sz w:val="22"/>
          <w:szCs w:val="22"/>
          <w:lang w:bidi="lt-LT"/>
        </w:rPr>
        <w:t>Kumbso</w:t>
      </w:r>
      <w:proofErr w:type="spellEnd"/>
      <w:r w:rsidRPr="00C52B13">
        <w:rPr>
          <w:snapToGrid w:val="0"/>
          <w:sz w:val="22"/>
          <w:szCs w:val="22"/>
          <w:lang w:bidi="lt-LT"/>
        </w:rPr>
        <w:t xml:space="preserve"> testas be </w:t>
      </w:r>
      <w:proofErr w:type="spellStart"/>
      <w:r w:rsidRPr="00C52B13">
        <w:rPr>
          <w:snapToGrid w:val="0"/>
          <w:sz w:val="22"/>
          <w:szCs w:val="22"/>
          <w:lang w:bidi="lt-LT"/>
        </w:rPr>
        <w:t>hemolizės</w:t>
      </w:r>
      <w:proofErr w:type="spellEnd"/>
      <w:r w:rsidRPr="00C52B13">
        <w:rPr>
          <w:snapToGrid w:val="0"/>
          <w:sz w:val="22"/>
          <w:szCs w:val="22"/>
          <w:lang w:bidi="lt-LT"/>
        </w:rPr>
        <w:t xml:space="preserve"> (antikūnų kiekio nustatymo metodas)</w:t>
      </w:r>
      <w:r w:rsidR="00406C08" w:rsidRPr="00C52B13">
        <w:rPr>
          <w:snapToGrid w:val="0"/>
          <w:sz w:val="22"/>
          <w:szCs w:val="22"/>
          <w:lang w:bidi="lt-LT"/>
        </w:rPr>
        <w:t>.</w:t>
      </w:r>
    </w:p>
    <w:p w14:paraId="40552B8E" w14:textId="77777777" w:rsidR="00DA2B62" w:rsidRPr="00C52B13" w:rsidRDefault="00DA2B62" w:rsidP="00C52B13">
      <w:pPr>
        <w:pStyle w:val="Sraopastraipa"/>
        <w:tabs>
          <w:tab w:val="left" w:pos="0"/>
        </w:tabs>
        <w:ind w:left="0"/>
        <w:jc w:val="both"/>
        <w:rPr>
          <w:snapToGrid w:val="0"/>
          <w:sz w:val="22"/>
          <w:szCs w:val="22"/>
          <w:lang w:bidi="lt-LT"/>
        </w:rPr>
      </w:pPr>
    </w:p>
    <w:p w14:paraId="0118B831" w14:textId="16430E87" w:rsidR="00423916" w:rsidRPr="00C52B13" w:rsidRDefault="00FB151D" w:rsidP="00C52B13">
      <w:pPr>
        <w:suppressAutoHyphens/>
        <w:spacing w:after="0" w:line="240" w:lineRule="auto"/>
        <w:jc w:val="both"/>
        <w:rPr>
          <w:rFonts w:ascii="Times New Roman" w:eastAsia="Times New Roman" w:hAnsi="Times New Roman" w:cs="Times New Roman"/>
          <w:bCs/>
          <w:snapToGrid w:val="0"/>
          <w:lang w:val="lt-LT" w:bidi="lt-LT"/>
        </w:rPr>
      </w:pPr>
      <w:r w:rsidRPr="00C52B13">
        <w:rPr>
          <w:rFonts w:ascii="Times New Roman" w:eastAsia="Times New Roman" w:hAnsi="Times New Roman" w:cs="Times New Roman"/>
          <w:b/>
          <w:snapToGrid w:val="0"/>
          <w:lang w:val="lt-LT" w:bidi="lt-LT"/>
        </w:rPr>
        <w:t>Dažn</w:t>
      </w:r>
      <w:r w:rsidR="00AF47AE" w:rsidRPr="00C52B13">
        <w:rPr>
          <w:rFonts w:ascii="Times New Roman" w:eastAsia="Times New Roman" w:hAnsi="Times New Roman" w:cs="Times New Roman"/>
          <w:b/>
          <w:snapToGrid w:val="0"/>
          <w:lang w:val="lt-LT" w:bidi="lt-LT"/>
        </w:rPr>
        <w:t>i šalutinio poveikio reiškiniai</w:t>
      </w:r>
      <w:r w:rsidRPr="00C52B13">
        <w:rPr>
          <w:rFonts w:ascii="Times New Roman" w:eastAsia="Times New Roman" w:hAnsi="Times New Roman" w:cs="Times New Roman"/>
          <w:b/>
          <w:snapToGrid w:val="0"/>
          <w:lang w:val="lt-LT" w:bidi="lt-LT"/>
        </w:rPr>
        <w:t xml:space="preserve"> </w:t>
      </w:r>
      <w:r w:rsidRPr="00B926AB">
        <w:rPr>
          <w:rFonts w:ascii="Times New Roman" w:eastAsia="Times New Roman" w:hAnsi="Times New Roman" w:cs="Times New Roman"/>
          <w:b/>
          <w:snapToGrid w:val="0"/>
          <w:lang w:val="lt-LT" w:bidi="lt-LT"/>
        </w:rPr>
        <w:t xml:space="preserve">(gali pasireikšti </w:t>
      </w:r>
      <w:r w:rsidR="00AF47AE" w:rsidRPr="00B926AB">
        <w:rPr>
          <w:rFonts w:ascii="Times New Roman" w:eastAsia="Times New Roman" w:hAnsi="Times New Roman" w:cs="Times New Roman"/>
          <w:b/>
          <w:snapToGrid w:val="0"/>
          <w:lang w:val="lt-LT" w:bidi="lt-LT"/>
        </w:rPr>
        <w:t>rečiau</w:t>
      </w:r>
      <w:r w:rsidRPr="00B926AB">
        <w:rPr>
          <w:rFonts w:ascii="Times New Roman" w:eastAsia="Times New Roman" w:hAnsi="Times New Roman" w:cs="Times New Roman"/>
          <w:b/>
          <w:snapToGrid w:val="0"/>
          <w:lang w:val="lt-LT" w:bidi="lt-LT"/>
        </w:rPr>
        <w:t xml:space="preserve"> kaip 1 iš 10 asmenų):</w:t>
      </w:r>
    </w:p>
    <w:p w14:paraId="70613803" w14:textId="77777777" w:rsidR="00423916" w:rsidRPr="00C52B13" w:rsidRDefault="00FB151D" w:rsidP="00C52B13">
      <w:pPr>
        <w:pStyle w:val="Sraopastraipa"/>
        <w:numPr>
          <w:ilvl w:val="0"/>
          <w:numId w:val="40"/>
        </w:numPr>
        <w:ind w:left="357" w:hanging="357"/>
        <w:jc w:val="both"/>
        <w:rPr>
          <w:bCs/>
          <w:snapToGrid w:val="0"/>
          <w:sz w:val="22"/>
          <w:szCs w:val="22"/>
          <w:lang w:bidi="lt-LT"/>
        </w:rPr>
      </w:pPr>
      <w:r w:rsidRPr="00C52B13">
        <w:rPr>
          <w:bCs/>
          <w:snapToGrid w:val="0"/>
          <w:sz w:val="22"/>
          <w:szCs w:val="22"/>
          <w:lang w:bidi="lt-LT"/>
        </w:rPr>
        <w:t>hemoglobino kiekio kraujyje sumažėjimas (anemija);</w:t>
      </w:r>
    </w:p>
    <w:p w14:paraId="01764086" w14:textId="77777777" w:rsidR="00423916" w:rsidRPr="00C52B13" w:rsidRDefault="00FB151D" w:rsidP="00C52B13">
      <w:pPr>
        <w:pStyle w:val="Sraopastraipa"/>
        <w:numPr>
          <w:ilvl w:val="0"/>
          <w:numId w:val="40"/>
        </w:numPr>
        <w:ind w:left="357" w:hanging="357"/>
        <w:jc w:val="both"/>
        <w:rPr>
          <w:bCs/>
          <w:snapToGrid w:val="0"/>
          <w:sz w:val="22"/>
          <w:szCs w:val="22"/>
          <w:lang w:bidi="lt-LT"/>
        </w:rPr>
      </w:pPr>
      <w:r w:rsidRPr="00C52B13">
        <w:rPr>
          <w:bCs/>
          <w:snapToGrid w:val="0"/>
          <w:sz w:val="22"/>
          <w:szCs w:val="22"/>
          <w:lang w:bidi="lt-LT"/>
        </w:rPr>
        <w:t xml:space="preserve">didelis </w:t>
      </w:r>
      <w:proofErr w:type="spellStart"/>
      <w:r w:rsidRPr="00C52B13">
        <w:rPr>
          <w:bCs/>
          <w:snapToGrid w:val="0"/>
          <w:sz w:val="22"/>
          <w:szCs w:val="22"/>
          <w:lang w:bidi="lt-LT"/>
        </w:rPr>
        <w:t>eozinofilų</w:t>
      </w:r>
      <w:proofErr w:type="spellEnd"/>
      <w:r w:rsidRPr="00C52B13">
        <w:rPr>
          <w:bCs/>
          <w:snapToGrid w:val="0"/>
          <w:sz w:val="22"/>
          <w:szCs w:val="22"/>
          <w:lang w:bidi="lt-LT"/>
        </w:rPr>
        <w:t>, tam tikros rūšies baltųjų kraujo kūnelių, kiekis kraujyje (</w:t>
      </w:r>
      <w:proofErr w:type="spellStart"/>
      <w:r w:rsidRPr="00C52B13">
        <w:rPr>
          <w:bCs/>
          <w:snapToGrid w:val="0"/>
          <w:sz w:val="22"/>
          <w:szCs w:val="22"/>
          <w:lang w:bidi="lt-LT"/>
        </w:rPr>
        <w:t>eozinofilija</w:t>
      </w:r>
      <w:proofErr w:type="spellEnd"/>
      <w:r w:rsidRPr="00C52B13">
        <w:rPr>
          <w:bCs/>
          <w:snapToGrid w:val="0"/>
          <w:sz w:val="22"/>
          <w:szCs w:val="22"/>
          <w:lang w:bidi="lt-LT"/>
        </w:rPr>
        <w:t>);</w:t>
      </w:r>
    </w:p>
    <w:p w14:paraId="35DAF6A7" w14:textId="77777777" w:rsidR="00423916" w:rsidRPr="00C52B13" w:rsidRDefault="00FB151D" w:rsidP="00C52B13">
      <w:pPr>
        <w:pStyle w:val="Sraopastraipa"/>
        <w:numPr>
          <w:ilvl w:val="0"/>
          <w:numId w:val="40"/>
        </w:numPr>
        <w:ind w:left="357" w:hanging="357"/>
        <w:jc w:val="both"/>
        <w:rPr>
          <w:bCs/>
          <w:snapToGrid w:val="0"/>
          <w:sz w:val="22"/>
          <w:szCs w:val="22"/>
          <w:lang w:bidi="lt-LT"/>
        </w:rPr>
      </w:pPr>
      <w:r w:rsidRPr="00C52B13">
        <w:rPr>
          <w:bCs/>
          <w:snapToGrid w:val="0"/>
          <w:sz w:val="22"/>
          <w:szCs w:val="22"/>
          <w:lang w:bidi="lt-LT"/>
        </w:rPr>
        <w:t>venos, kurioje buvo atlikta infuzija, uždegimas (flebitas);</w:t>
      </w:r>
    </w:p>
    <w:p w14:paraId="3A12ED5A" w14:textId="77777777" w:rsidR="00423916" w:rsidRPr="00C52B13" w:rsidRDefault="00FB151D" w:rsidP="00C52B13">
      <w:pPr>
        <w:pStyle w:val="Sraopastraipa"/>
        <w:numPr>
          <w:ilvl w:val="0"/>
          <w:numId w:val="40"/>
        </w:numPr>
        <w:ind w:left="357" w:hanging="357"/>
        <w:jc w:val="both"/>
        <w:rPr>
          <w:bCs/>
          <w:snapToGrid w:val="0"/>
          <w:sz w:val="22"/>
          <w:szCs w:val="22"/>
          <w:lang w:bidi="lt-LT"/>
        </w:rPr>
      </w:pPr>
      <w:r w:rsidRPr="00C52B13">
        <w:rPr>
          <w:bCs/>
          <w:snapToGrid w:val="0"/>
          <w:sz w:val="22"/>
          <w:szCs w:val="22"/>
          <w:lang w:bidi="lt-LT"/>
        </w:rPr>
        <w:t>viduriavimas;</w:t>
      </w:r>
    </w:p>
    <w:p w14:paraId="7102D108" w14:textId="77777777" w:rsidR="00423916" w:rsidRPr="00C52B13" w:rsidRDefault="00FB151D" w:rsidP="00C52B13">
      <w:pPr>
        <w:pStyle w:val="Sraopastraipa"/>
        <w:numPr>
          <w:ilvl w:val="0"/>
          <w:numId w:val="40"/>
        </w:numPr>
        <w:ind w:left="357" w:hanging="357"/>
        <w:jc w:val="both"/>
        <w:rPr>
          <w:bCs/>
          <w:snapToGrid w:val="0"/>
          <w:sz w:val="22"/>
          <w:szCs w:val="22"/>
          <w:lang w:bidi="lt-LT"/>
        </w:rPr>
      </w:pPr>
      <w:r w:rsidRPr="00C52B13">
        <w:rPr>
          <w:bCs/>
          <w:snapToGrid w:val="0"/>
          <w:sz w:val="22"/>
          <w:szCs w:val="22"/>
          <w:lang w:bidi="lt-LT"/>
        </w:rPr>
        <w:t>raudonų dėmių atsiradimas ant odos (bėrimas);</w:t>
      </w:r>
    </w:p>
    <w:p w14:paraId="2E71D60C" w14:textId="77777777" w:rsidR="00423916" w:rsidRPr="00C52B13" w:rsidRDefault="00FB151D" w:rsidP="00C52B13">
      <w:pPr>
        <w:pStyle w:val="Sraopastraipa"/>
        <w:numPr>
          <w:ilvl w:val="0"/>
          <w:numId w:val="40"/>
        </w:numPr>
        <w:ind w:left="357" w:hanging="357"/>
        <w:jc w:val="both"/>
        <w:rPr>
          <w:bCs/>
          <w:snapToGrid w:val="0"/>
          <w:sz w:val="22"/>
          <w:szCs w:val="22"/>
          <w:lang w:bidi="lt-LT"/>
        </w:rPr>
      </w:pPr>
      <w:r w:rsidRPr="00C52B13">
        <w:rPr>
          <w:bCs/>
          <w:snapToGrid w:val="0"/>
          <w:sz w:val="22"/>
          <w:szCs w:val="22"/>
          <w:lang w:bidi="lt-LT"/>
        </w:rPr>
        <w:t>skausmas ir uždegimas injekcijos vietoje;</w:t>
      </w:r>
    </w:p>
    <w:p w14:paraId="011884B7" w14:textId="4A9D6601" w:rsidR="00423916" w:rsidRPr="00C52B13" w:rsidRDefault="00FB151D" w:rsidP="00C52B13">
      <w:pPr>
        <w:pStyle w:val="Sraopastraipa"/>
        <w:numPr>
          <w:ilvl w:val="0"/>
          <w:numId w:val="40"/>
        </w:numPr>
        <w:ind w:left="357" w:hanging="357"/>
        <w:jc w:val="both"/>
        <w:rPr>
          <w:bCs/>
          <w:snapToGrid w:val="0"/>
          <w:sz w:val="22"/>
          <w:szCs w:val="22"/>
          <w:lang w:bidi="lt-LT"/>
        </w:rPr>
      </w:pPr>
      <w:r w:rsidRPr="00C52B13">
        <w:rPr>
          <w:bCs/>
          <w:snapToGrid w:val="0"/>
          <w:sz w:val="22"/>
          <w:szCs w:val="22"/>
          <w:lang w:bidi="lt-LT"/>
        </w:rPr>
        <w:t>padidėj</w:t>
      </w:r>
      <w:r w:rsidR="00D82F39">
        <w:rPr>
          <w:bCs/>
          <w:snapToGrid w:val="0"/>
          <w:sz w:val="22"/>
          <w:szCs w:val="22"/>
          <w:lang w:bidi="lt-LT"/>
        </w:rPr>
        <w:t>ęs</w:t>
      </w:r>
      <w:r w:rsidRPr="00C52B13">
        <w:rPr>
          <w:bCs/>
          <w:snapToGrid w:val="0"/>
          <w:sz w:val="22"/>
          <w:szCs w:val="22"/>
          <w:lang w:bidi="lt-LT"/>
        </w:rPr>
        <w:t xml:space="preserve"> šarminės fosfatazės (baltymo, kurio daugiausia yra kepenyse, tulžies takuose ir kauluose) </w:t>
      </w:r>
      <w:r w:rsidR="00D82F39">
        <w:rPr>
          <w:bCs/>
          <w:snapToGrid w:val="0"/>
          <w:sz w:val="22"/>
          <w:szCs w:val="22"/>
          <w:lang w:bidi="lt-LT"/>
        </w:rPr>
        <w:t>aktyvumas</w:t>
      </w:r>
      <w:r w:rsidRPr="00C52B13">
        <w:rPr>
          <w:bCs/>
          <w:snapToGrid w:val="0"/>
          <w:sz w:val="22"/>
          <w:szCs w:val="22"/>
          <w:lang w:bidi="lt-LT"/>
        </w:rPr>
        <w:t xml:space="preserve"> kraujyje, kuri</w:t>
      </w:r>
      <w:r w:rsidR="00D82F39">
        <w:rPr>
          <w:bCs/>
          <w:snapToGrid w:val="0"/>
          <w:sz w:val="22"/>
          <w:szCs w:val="22"/>
          <w:lang w:bidi="lt-LT"/>
        </w:rPr>
        <w:t>s</w:t>
      </w:r>
      <w:r w:rsidRPr="00C52B13">
        <w:rPr>
          <w:bCs/>
          <w:snapToGrid w:val="0"/>
          <w:sz w:val="22"/>
          <w:szCs w:val="22"/>
          <w:lang w:bidi="lt-LT"/>
        </w:rPr>
        <w:t xml:space="preserve"> gali rodyti skeleto ligas arba kepenų sutrikimus;</w:t>
      </w:r>
    </w:p>
    <w:p w14:paraId="2713A0B6" w14:textId="40DBD09F" w:rsidR="00423916" w:rsidRPr="00C52B13" w:rsidRDefault="00FB151D" w:rsidP="00C52B13">
      <w:pPr>
        <w:pStyle w:val="Sraopastraipa"/>
        <w:numPr>
          <w:ilvl w:val="0"/>
          <w:numId w:val="40"/>
        </w:numPr>
        <w:ind w:left="357" w:hanging="357"/>
        <w:jc w:val="both"/>
        <w:rPr>
          <w:bCs/>
          <w:snapToGrid w:val="0"/>
          <w:sz w:val="22"/>
          <w:szCs w:val="22"/>
          <w:lang w:bidi="lt-LT"/>
        </w:rPr>
      </w:pPr>
      <w:r w:rsidRPr="00C52B13">
        <w:rPr>
          <w:bCs/>
          <w:snapToGrid w:val="0"/>
          <w:sz w:val="22"/>
          <w:szCs w:val="22"/>
          <w:lang w:bidi="lt-LT"/>
        </w:rPr>
        <w:t xml:space="preserve">padidėjęs </w:t>
      </w:r>
      <w:r w:rsidR="00D82F39">
        <w:rPr>
          <w:bCs/>
          <w:snapToGrid w:val="0"/>
          <w:sz w:val="22"/>
          <w:szCs w:val="22"/>
          <w:lang w:bidi="lt-LT"/>
        </w:rPr>
        <w:t>alanin</w:t>
      </w:r>
      <w:r w:rsidRPr="00C52B13">
        <w:rPr>
          <w:bCs/>
          <w:snapToGrid w:val="0"/>
          <w:sz w:val="22"/>
          <w:szCs w:val="22"/>
          <w:lang w:bidi="lt-LT"/>
        </w:rPr>
        <w:t xml:space="preserve">aminotransferazės (ALT, ypač kepenyse esantis baltymas) </w:t>
      </w:r>
      <w:r w:rsidR="00D82F39">
        <w:rPr>
          <w:bCs/>
          <w:snapToGrid w:val="0"/>
          <w:sz w:val="22"/>
          <w:szCs w:val="22"/>
          <w:lang w:bidi="lt-LT"/>
        </w:rPr>
        <w:t>aktyvumas</w:t>
      </w:r>
      <w:r w:rsidRPr="00C52B13">
        <w:rPr>
          <w:bCs/>
          <w:snapToGrid w:val="0"/>
          <w:sz w:val="22"/>
          <w:szCs w:val="22"/>
          <w:lang w:bidi="lt-LT"/>
        </w:rPr>
        <w:t>, kuris gali rodyti kepenų sutrikimą;</w:t>
      </w:r>
    </w:p>
    <w:p w14:paraId="597BE989" w14:textId="4BDF4C10" w:rsidR="00423916" w:rsidRPr="00C52B13" w:rsidRDefault="00FB151D" w:rsidP="00C52B13">
      <w:pPr>
        <w:pStyle w:val="Sraopastraipa"/>
        <w:numPr>
          <w:ilvl w:val="0"/>
          <w:numId w:val="40"/>
        </w:numPr>
        <w:ind w:left="357" w:hanging="357"/>
        <w:jc w:val="both"/>
        <w:rPr>
          <w:bCs/>
          <w:snapToGrid w:val="0"/>
          <w:sz w:val="22"/>
          <w:szCs w:val="22"/>
          <w:lang w:bidi="lt-LT"/>
        </w:rPr>
      </w:pPr>
      <w:r w:rsidRPr="00C52B13">
        <w:rPr>
          <w:bCs/>
          <w:snapToGrid w:val="0"/>
          <w:sz w:val="22"/>
          <w:szCs w:val="22"/>
          <w:lang w:bidi="lt-LT"/>
        </w:rPr>
        <w:t xml:space="preserve">padidėjęs aspartataminotransferazės (AST, baltymo, kurio daugiausia yra raumenyse, kepenyse ir širdyje) </w:t>
      </w:r>
      <w:r w:rsidR="00D82F39">
        <w:rPr>
          <w:bCs/>
          <w:snapToGrid w:val="0"/>
          <w:sz w:val="22"/>
          <w:szCs w:val="22"/>
          <w:lang w:bidi="lt-LT"/>
        </w:rPr>
        <w:t>aktyvumas</w:t>
      </w:r>
      <w:r w:rsidRPr="00C52B13">
        <w:rPr>
          <w:bCs/>
          <w:snapToGrid w:val="0"/>
          <w:sz w:val="22"/>
          <w:szCs w:val="22"/>
          <w:lang w:bidi="lt-LT"/>
        </w:rPr>
        <w:t>, kuri</w:t>
      </w:r>
      <w:r w:rsidR="00D82F39">
        <w:rPr>
          <w:bCs/>
          <w:snapToGrid w:val="0"/>
          <w:sz w:val="22"/>
          <w:szCs w:val="22"/>
          <w:lang w:bidi="lt-LT"/>
        </w:rPr>
        <w:t>s</w:t>
      </w:r>
      <w:r w:rsidRPr="00C52B13">
        <w:rPr>
          <w:bCs/>
          <w:snapToGrid w:val="0"/>
          <w:sz w:val="22"/>
          <w:szCs w:val="22"/>
          <w:lang w:bidi="lt-LT"/>
        </w:rPr>
        <w:t xml:space="preserve"> gali rodyti kepenų ir širdies sutrikimus;</w:t>
      </w:r>
    </w:p>
    <w:p w14:paraId="2375C014" w14:textId="5075D5A8" w:rsidR="00423916" w:rsidRPr="00C52B13" w:rsidRDefault="00FB151D" w:rsidP="00C52B13">
      <w:pPr>
        <w:pStyle w:val="Sraopastraipa"/>
        <w:numPr>
          <w:ilvl w:val="0"/>
          <w:numId w:val="40"/>
        </w:numPr>
        <w:ind w:left="357" w:hanging="357"/>
        <w:jc w:val="both"/>
        <w:rPr>
          <w:bCs/>
          <w:snapToGrid w:val="0"/>
          <w:sz w:val="22"/>
          <w:szCs w:val="22"/>
          <w:lang w:bidi="lt-LT"/>
        </w:rPr>
      </w:pPr>
      <w:r w:rsidRPr="00C52B13">
        <w:rPr>
          <w:bCs/>
          <w:snapToGrid w:val="0"/>
          <w:sz w:val="22"/>
          <w:szCs w:val="22"/>
          <w:lang w:bidi="lt-LT"/>
        </w:rPr>
        <w:t xml:space="preserve">padidėjusi </w:t>
      </w:r>
      <w:proofErr w:type="spellStart"/>
      <w:r w:rsidRPr="00C52B13">
        <w:rPr>
          <w:bCs/>
          <w:snapToGrid w:val="0"/>
          <w:sz w:val="22"/>
          <w:szCs w:val="22"/>
          <w:lang w:bidi="lt-LT"/>
        </w:rPr>
        <w:t>bilirubino</w:t>
      </w:r>
      <w:proofErr w:type="spellEnd"/>
      <w:r w:rsidRPr="00C52B13">
        <w:rPr>
          <w:bCs/>
          <w:snapToGrid w:val="0"/>
          <w:sz w:val="22"/>
          <w:szCs w:val="22"/>
          <w:lang w:bidi="lt-LT"/>
        </w:rPr>
        <w:t xml:space="preserve"> koncentracija kraujyje (medžiag</w:t>
      </w:r>
      <w:r w:rsidR="00D82F39">
        <w:rPr>
          <w:bCs/>
          <w:snapToGrid w:val="0"/>
          <w:sz w:val="22"/>
          <w:szCs w:val="22"/>
          <w:lang w:bidi="lt-LT"/>
        </w:rPr>
        <w:t>os</w:t>
      </w:r>
      <w:r w:rsidRPr="00C52B13">
        <w:rPr>
          <w:bCs/>
          <w:snapToGrid w:val="0"/>
          <w:sz w:val="22"/>
          <w:szCs w:val="22"/>
          <w:lang w:bidi="lt-LT"/>
        </w:rPr>
        <w:t>, kurią gamina pažeidimai arba senieji raudonieji kraujo kūneliai), o tai rodo kepenų sutrikimą;</w:t>
      </w:r>
    </w:p>
    <w:p w14:paraId="280720C0" w14:textId="058A3DE9" w:rsidR="00FB151D" w:rsidRPr="00C52B13" w:rsidRDefault="00FB151D" w:rsidP="00C52B13">
      <w:pPr>
        <w:pStyle w:val="Sraopastraipa"/>
        <w:numPr>
          <w:ilvl w:val="0"/>
          <w:numId w:val="40"/>
        </w:numPr>
        <w:ind w:left="357" w:hanging="357"/>
        <w:jc w:val="both"/>
        <w:rPr>
          <w:bCs/>
          <w:snapToGrid w:val="0"/>
          <w:sz w:val="22"/>
          <w:szCs w:val="22"/>
          <w:lang w:bidi="lt-LT"/>
        </w:rPr>
      </w:pPr>
      <w:r w:rsidRPr="00C52B13">
        <w:rPr>
          <w:bCs/>
          <w:snapToGrid w:val="0"/>
          <w:sz w:val="22"/>
          <w:szCs w:val="22"/>
          <w:lang w:bidi="lt-LT"/>
        </w:rPr>
        <w:t xml:space="preserve">pailgėjęs kraujo krešėjimo laikas (pailgėjęs </w:t>
      </w:r>
      <w:proofErr w:type="spellStart"/>
      <w:r w:rsidRPr="00C52B13">
        <w:rPr>
          <w:bCs/>
          <w:snapToGrid w:val="0"/>
          <w:sz w:val="22"/>
          <w:szCs w:val="22"/>
          <w:lang w:bidi="lt-LT"/>
        </w:rPr>
        <w:t>protrombino</w:t>
      </w:r>
      <w:proofErr w:type="spellEnd"/>
      <w:r w:rsidRPr="00C52B13">
        <w:rPr>
          <w:bCs/>
          <w:snapToGrid w:val="0"/>
          <w:sz w:val="22"/>
          <w:szCs w:val="22"/>
          <w:lang w:bidi="lt-LT"/>
        </w:rPr>
        <w:t xml:space="preserve"> arba </w:t>
      </w:r>
      <w:proofErr w:type="spellStart"/>
      <w:r w:rsidRPr="00C52B13">
        <w:rPr>
          <w:bCs/>
          <w:snapToGrid w:val="0"/>
          <w:sz w:val="22"/>
          <w:szCs w:val="22"/>
          <w:lang w:bidi="lt-LT"/>
        </w:rPr>
        <w:t>tromboplastino</w:t>
      </w:r>
      <w:proofErr w:type="spellEnd"/>
      <w:r w:rsidRPr="00C52B13">
        <w:rPr>
          <w:bCs/>
          <w:snapToGrid w:val="0"/>
          <w:sz w:val="22"/>
          <w:szCs w:val="22"/>
          <w:lang w:bidi="lt-LT"/>
        </w:rPr>
        <w:t xml:space="preserve"> laikas).</w:t>
      </w:r>
    </w:p>
    <w:p w14:paraId="34803A58" w14:textId="77777777" w:rsidR="00FB151D" w:rsidRPr="00C52B13" w:rsidRDefault="00FB151D" w:rsidP="00C52B13">
      <w:pPr>
        <w:suppressAutoHyphens/>
        <w:spacing w:after="0" w:line="240" w:lineRule="auto"/>
        <w:jc w:val="both"/>
        <w:rPr>
          <w:rFonts w:ascii="Times New Roman" w:eastAsia="Times New Roman" w:hAnsi="Times New Roman" w:cs="Times New Roman"/>
          <w:bCs/>
          <w:snapToGrid w:val="0"/>
          <w:lang w:val="lt-LT" w:bidi="lt-LT"/>
        </w:rPr>
      </w:pPr>
    </w:p>
    <w:p w14:paraId="387809FB" w14:textId="77777777" w:rsidR="00423916" w:rsidRPr="00C52B13" w:rsidRDefault="00FB151D" w:rsidP="00C52B13">
      <w:pPr>
        <w:suppressAutoHyphens/>
        <w:spacing w:after="0" w:line="240" w:lineRule="auto"/>
        <w:jc w:val="both"/>
        <w:rPr>
          <w:rFonts w:ascii="Times New Roman" w:eastAsia="Times New Roman" w:hAnsi="Times New Roman" w:cs="Times New Roman"/>
          <w:bCs/>
          <w:snapToGrid w:val="0"/>
          <w:lang w:val="lt-LT" w:bidi="lt-LT"/>
        </w:rPr>
      </w:pPr>
      <w:r w:rsidRPr="00C52B13">
        <w:rPr>
          <w:rFonts w:ascii="Times New Roman" w:eastAsia="Times New Roman" w:hAnsi="Times New Roman" w:cs="Times New Roman"/>
          <w:b/>
          <w:snapToGrid w:val="0"/>
          <w:lang w:val="lt-LT" w:bidi="lt-LT"/>
        </w:rPr>
        <w:t>Nedažn</w:t>
      </w:r>
      <w:r w:rsidR="00AF47AE" w:rsidRPr="00C52B13">
        <w:rPr>
          <w:rFonts w:ascii="Times New Roman" w:eastAsia="Times New Roman" w:hAnsi="Times New Roman" w:cs="Times New Roman"/>
          <w:b/>
          <w:snapToGrid w:val="0"/>
          <w:lang w:val="lt-LT" w:bidi="lt-LT"/>
        </w:rPr>
        <w:t>i šalutinio poveikio reiškiniai</w:t>
      </w:r>
      <w:r w:rsidRPr="00B926AB">
        <w:rPr>
          <w:rFonts w:ascii="Times New Roman" w:eastAsia="Times New Roman" w:hAnsi="Times New Roman" w:cs="Times New Roman"/>
          <w:b/>
          <w:snapToGrid w:val="0"/>
          <w:lang w:val="lt-LT" w:bidi="lt-LT"/>
        </w:rPr>
        <w:t xml:space="preserve"> (gali pasireikšti </w:t>
      </w:r>
      <w:r w:rsidR="00AF47AE" w:rsidRPr="00B926AB">
        <w:rPr>
          <w:rFonts w:ascii="Times New Roman" w:eastAsia="Times New Roman" w:hAnsi="Times New Roman" w:cs="Times New Roman"/>
          <w:b/>
          <w:snapToGrid w:val="0"/>
          <w:lang w:val="lt-LT" w:bidi="lt-LT"/>
        </w:rPr>
        <w:t>rečiau</w:t>
      </w:r>
      <w:r w:rsidRPr="00B926AB">
        <w:rPr>
          <w:rFonts w:ascii="Times New Roman" w:eastAsia="Times New Roman" w:hAnsi="Times New Roman" w:cs="Times New Roman"/>
          <w:b/>
          <w:snapToGrid w:val="0"/>
          <w:lang w:val="lt-LT" w:bidi="lt-LT"/>
        </w:rPr>
        <w:t xml:space="preserve"> kaip 1 iš 100 asmenų):</w:t>
      </w:r>
    </w:p>
    <w:p w14:paraId="6FA3B776" w14:textId="77777777" w:rsidR="00423916" w:rsidRPr="00C52B13" w:rsidRDefault="00FB151D" w:rsidP="00C52B13">
      <w:pPr>
        <w:pStyle w:val="Sraopastraipa"/>
        <w:numPr>
          <w:ilvl w:val="0"/>
          <w:numId w:val="41"/>
        </w:numPr>
        <w:ind w:left="357" w:hanging="357"/>
        <w:jc w:val="both"/>
        <w:rPr>
          <w:bCs/>
          <w:snapToGrid w:val="0"/>
          <w:sz w:val="22"/>
          <w:szCs w:val="22"/>
          <w:lang w:bidi="lt-LT"/>
        </w:rPr>
      </w:pPr>
      <w:r w:rsidRPr="00C52B13">
        <w:rPr>
          <w:bCs/>
          <w:snapToGrid w:val="0"/>
          <w:sz w:val="22"/>
          <w:szCs w:val="22"/>
          <w:lang w:bidi="lt-LT"/>
        </w:rPr>
        <w:t xml:space="preserve">burnos infekcija, kurią sukelia </w:t>
      </w:r>
      <w:r w:rsidRPr="00B926AB">
        <w:rPr>
          <w:bCs/>
          <w:i/>
          <w:iCs/>
          <w:snapToGrid w:val="0"/>
          <w:sz w:val="22"/>
          <w:szCs w:val="22"/>
          <w:lang w:bidi="lt-LT"/>
        </w:rPr>
        <w:t>Candida</w:t>
      </w:r>
      <w:r w:rsidRPr="00C52B13">
        <w:rPr>
          <w:bCs/>
          <w:snapToGrid w:val="0"/>
          <w:sz w:val="22"/>
          <w:szCs w:val="22"/>
          <w:lang w:bidi="lt-LT"/>
        </w:rPr>
        <w:t xml:space="preserve"> genties grybeliai (burnos </w:t>
      </w:r>
      <w:proofErr w:type="spellStart"/>
      <w:r w:rsidRPr="00C52B13">
        <w:rPr>
          <w:bCs/>
          <w:snapToGrid w:val="0"/>
          <w:sz w:val="22"/>
          <w:szCs w:val="22"/>
          <w:lang w:bidi="lt-LT"/>
        </w:rPr>
        <w:t>kandidozė</w:t>
      </w:r>
      <w:proofErr w:type="spellEnd"/>
      <w:r w:rsidRPr="00C52B13">
        <w:rPr>
          <w:bCs/>
          <w:snapToGrid w:val="0"/>
          <w:sz w:val="22"/>
          <w:szCs w:val="22"/>
          <w:lang w:bidi="lt-LT"/>
        </w:rPr>
        <w:t>);</w:t>
      </w:r>
    </w:p>
    <w:p w14:paraId="6E78DA7C" w14:textId="77777777" w:rsidR="00423916" w:rsidRPr="00C52B13" w:rsidRDefault="00FB151D" w:rsidP="00C52B13">
      <w:pPr>
        <w:pStyle w:val="Sraopastraipa"/>
        <w:numPr>
          <w:ilvl w:val="0"/>
          <w:numId w:val="41"/>
        </w:numPr>
        <w:ind w:left="357" w:hanging="357"/>
        <w:jc w:val="both"/>
        <w:rPr>
          <w:bCs/>
          <w:snapToGrid w:val="0"/>
          <w:sz w:val="22"/>
          <w:szCs w:val="22"/>
          <w:lang w:bidi="lt-LT"/>
        </w:rPr>
      </w:pPr>
      <w:r w:rsidRPr="00C52B13">
        <w:rPr>
          <w:bCs/>
          <w:snapToGrid w:val="0"/>
          <w:sz w:val="22"/>
          <w:szCs w:val="22"/>
          <w:lang w:bidi="lt-LT"/>
        </w:rPr>
        <w:t>makšties infekcija;</w:t>
      </w:r>
    </w:p>
    <w:p w14:paraId="7BB4ACA4" w14:textId="77777777" w:rsidR="00423916" w:rsidRPr="00C52B13" w:rsidRDefault="00FB151D" w:rsidP="00C52B13">
      <w:pPr>
        <w:pStyle w:val="Sraopastraipa"/>
        <w:numPr>
          <w:ilvl w:val="0"/>
          <w:numId w:val="41"/>
        </w:numPr>
        <w:ind w:left="357" w:hanging="357"/>
        <w:jc w:val="both"/>
        <w:rPr>
          <w:bCs/>
          <w:snapToGrid w:val="0"/>
          <w:sz w:val="22"/>
          <w:szCs w:val="22"/>
          <w:lang w:bidi="lt-LT"/>
        </w:rPr>
      </w:pPr>
      <w:r w:rsidRPr="00C52B13">
        <w:rPr>
          <w:bCs/>
          <w:snapToGrid w:val="0"/>
          <w:sz w:val="22"/>
          <w:szCs w:val="22"/>
          <w:lang w:bidi="lt-LT"/>
        </w:rPr>
        <w:t>trombocitų, ląstelių, padedančių kraujui krešėti, skaičiaus sumažėjimas (</w:t>
      </w:r>
      <w:proofErr w:type="spellStart"/>
      <w:r w:rsidRPr="00C52B13">
        <w:rPr>
          <w:bCs/>
          <w:snapToGrid w:val="0"/>
          <w:sz w:val="22"/>
          <w:szCs w:val="22"/>
          <w:lang w:bidi="lt-LT"/>
        </w:rPr>
        <w:t>trombocitopenija</w:t>
      </w:r>
      <w:proofErr w:type="spellEnd"/>
      <w:r w:rsidRPr="00C52B13">
        <w:rPr>
          <w:bCs/>
          <w:snapToGrid w:val="0"/>
          <w:sz w:val="22"/>
          <w:szCs w:val="22"/>
          <w:lang w:bidi="lt-LT"/>
        </w:rPr>
        <w:t>);</w:t>
      </w:r>
    </w:p>
    <w:p w14:paraId="4ACF6BC9" w14:textId="77777777" w:rsidR="00423916" w:rsidRPr="00C52B13" w:rsidRDefault="00FB151D" w:rsidP="00C52B13">
      <w:pPr>
        <w:pStyle w:val="Sraopastraipa"/>
        <w:numPr>
          <w:ilvl w:val="0"/>
          <w:numId w:val="41"/>
        </w:numPr>
        <w:ind w:left="357" w:hanging="357"/>
        <w:jc w:val="both"/>
        <w:rPr>
          <w:bCs/>
          <w:snapToGrid w:val="0"/>
          <w:sz w:val="22"/>
          <w:szCs w:val="22"/>
          <w:lang w:bidi="lt-LT"/>
        </w:rPr>
      </w:pPr>
      <w:r w:rsidRPr="00C52B13">
        <w:rPr>
          <w:bCs/>
          <w:snapToGrid w:val="0"/>
          <w:sz w:val="22"/>
          <w:szCs w:val="22"/>
          <w:lang w:bidi="lt-LT"/>
        </w:rPr>
        <w:t>baltųjų kraujo kūnelių skaičiaus sumažėjimas (</w:t>
      </w:r>
      <w:proofErr w:type="spellStart"/>
      <w:r w:rsidRPr="00C52B13">
        <w:rPr>
          <w:bCs/>
          <w:snapToGrid w:val="0"/>
          <w:sz w:val="22"/>
          <w:szCs w:val="22"/>
          <w:lang w:bidi="lt-LT"/>
        </w:rPr>
        <w:t>leukopenija</w:t>
      </w:r>
      <w:proofErr w:type="spellEnd"/>
      <w:r w:rsidRPr="00C52B13">
        <w:rPr>
          <w:bCs/>
          <w:snapToGrid w:val="0"/>
          <w:sz w:val="22"/>
          <w:szCs w:val="22"/>
          <w:lang w:bidi="lt-LT"/>
        </w:rPr>
        <w:t>);</w:t>
      </w:r>
    </w:p>
    <w:p w14:paraId="708CB0DD" w14:textId="77777777" w:rsidR="00423916" w:rsidRPr="00C52B13" w:rsidRDefault="00FB151D" w:rsidP="00C52B13">
      <w:pPr>
        <w:pStyle w:val="Sraopastraipa"/>
        <w:numPr>
          <w:ilvl w:val="0"/>
          <w:numId w:val="41"/>
        </w:numPr>
        <w:ind w:left="357" w:hanging="357"/>
        <w:jc w:val="both"/>
        <w:rPr>
          <w:bCs/>
          <w:snapToGrid w:val="0"/>
          <w:sz w:val="22"/>
          <w:szCs w:val="22"/>
          <w:lang w:bidi="lt-LT"/>
        </w:rPr>
      </w:pPr>
      <w:r w:rsidRPr="00C52B13">
        <w:rPr>
          <w:bCs/>
          <w:snapToGrid w:val="0"/>
          <w:sz w:val="22"/>
          <w:szCs w:val="22"/>
          <w:lang w:bidi="lt-LT"/>
        </w:rPr>
        <w:t xml:space="preserve">sumažėjęs </w:t>
      </w:r>
      <w:proofErr w:type="spellStart"/>
      <w:r w:rsidRPr="00C52B13">
        <w:rPr>
          <w:bCs/>
          <w:snapToGrid w:val="0"/>
          <w:sz w:val="22"/>
          <w:szCs w:val="22"/>
          <w:lang w:bidi="lt-LT"/>
        </w:rPr>
        <w:t>neutrofilų</w:t>
      </w:r>
      <w:proofErr w:type="spellEnd"/>
      <w:r w:rsidRPr="00C52B13">
        <w:rPr>
          <w:bCs/>
          <w:snapToGrid w:val="0"/>
          <w:sz w:val="22"/>
          <w:szCs w:val="22"/>
          <w:lang w:bidi="lt-LT"/>
        </w:rPr>
        <w:t xml:space="preserve"> skaičius kraujyje, baltųjų kraujo kūnelių tipas (</w:t>
      </w:r>
      <w:proofErr w:type="spellStart"/>
      <w:r w:rsidRPr="00C52B13">
        <w:rPr>
          <w:bCs/>
          <w:snapToGrid w:val="0"/>
          <w:sz w:val="22"/>
          <w:szCs w:val="22"/>
          <w:lang w:bidi="lt-LT"/>
        </w:rPr>
        <w:t>neutropenija</w:t>
      </w:r>
      <w:proofErr w:type="spellEnd"/>
      <w:r w:rsidRPr="00C52B13">
        <w:rPr>
          <w:bCs/>
          <w:snapToGrid w:val="0"/>
          <w:sz w:val="22"/>
          <w:szCs w:val="22"/>
          <w:lang w:bidi="lt-LT"/>
        </w:rPr>
        <w:t>);</w:t>
      </w:r>
    </w:p>
    <w:p w14:paraId="200BA5EB" w14:textId="77777777" w:rsidR="00423916" w:rsidRPr="00C52B13" w:rsidRDefault="00FB151D" w:rsidP="00C52B13">
      <w:pPr>
        <w:pStyle w:val="Sraopastraipa"/>
        <w:numPr>
          <w:ilvl w:val="0"/>
          <w:numId w:val="41"/>
        </w:numPr>
        <w:ind w:left="357" w:hanging="357"/>
        <w:jc w:val="both"/>
        <w:rPr>
          <w:bCs/>
          <w:snapToGrid w:val="0"/>
          <w:sz w:val="22"/>
          <w:szCs w:val="22"/>
          <w:lang w:bidi="lt-LT"/>
        </w:rPr>
      </w:pPr>
      <w:r w:rsidRPr="00C52B13">
        <w:rPr>
          <w:bCs/>
          <w:snapToGrid w:val="0"/>
          <w:sz w:val="22"/>
          <w:szCs w:val="22"/>
          <w:lang w:bidi="lt-LT"/>
        </w:rPr>
        <w:t>galvos skausmas;</w:t>
      </w:r>
    </w:p>
    <w:p w14:paraId="304EE5A0" w14:textId="77777777" w:rsidR="00423916" w:rsidRPr="00C52B13" w:rsidRDefault="00FB151D" w:rsidP="00C52B13">
      <w:pPr>
        <w:pStyle w:val="Sraopastraipa"/>
        <w:numPr>
          <w:ilvl w:val="0"/>
          <w:numId w:val="41"/>
        </w:numPr>
        <w:ind w:left="357" w:hanging="357"/>
        <w:jc w:val="both"/>
        <w:rPr>
          <w:bCs/>
          <w:snapToGrid w:val="0"/>
          <w:sz w:val="22"/>
          <w:szCs w:val="22"/>
          <w:lang w:bidi="lt-LT"/>
        </w:rPr>
      </w:pPr>
      <w:r w:rsidRPr="00C52B13">
        <w:rPr>
          <w:bCs/>
          <w:snapToGrid w:val="0"/>
          <w:sz w:val="22"/>
          <w:szCs w:val="22"/>
          <w:lang w:bidi="lt-LT"/>
        </w:rPr>
        <w:t>storosios žarnos uždegimas, susijęs su antibiotikų vartojimu (</w:t>
      </w:r>
      <w:proofErr w:type="spellStart"/>
      <w:r w:rsidRPr="00C52B13">
        <w:rPr>
          <w:bCs/>
          <w:snapToGrid w:val="0"/>
          <w:sz w:val="22"/>
          <w:szCs w:val="22"/>
          <w:lang w:bidi="lt-LT"/>
        </w:rPr>
        <w:t>pseudomembraninis</w:t>
      </w:r>
      <w:proofErr w:type="spellEnd"/>
      <w:r w:rsidRPr="00C52B13">
        <w:rPr>
          <w:bCs/>
          <w:snapToGrid w:val="0"/>
          <w:sz w:val="22"/>
          <w:szCs w:val="22"/>
          <w:lang w:bidi="lt-LT"/>
        </w:rPr>
        <w:t xml:space="preserve"> kolitas);</w:t>
      </w:r>
    </w:p>
    <w:p w14:paraId="7D4A7F2C" w14:textId="77777777" w:rsidR="00423916" w:rsidRPr="00C52B13" w:rsidRDefault="00FB151D" w:rsidP="00C52B13">
      <w:pPr>
        <w:pStyle w:val="Sraopastraipa"/>
        <w:numPr>
          <w:ilvl w:val="0"/>
          <w:numId w:val="41"/>
        </w:numPr>
        <w:ind w:left="357" w:hanging="357"/>
        <w:jc w:val="both"/>
        <w:rPr>
          <w:bCs/>
          <w:snapToGrid w:val="0"/>
          <w:sz w:val="22"/>
          <w:szCs w:val="22"/>
          <w:lang w:bidi="lt-LT"/>
        </w:rPr>
      </w:pPr>
      <w:r w:rsidRPr="00C52B13">
        <w:rPr>
          <w:bCs/>
          <w:snapToGrid w:val="0"/>
          <w:sz w:val="22"/>
          <w:szCs w:val="22"/>
          <w:lang w:bidi="lt-LT"/>
        </w:rPr>
        <w:t>storosios žarnos uždegimas (kolitas);</w:t>
      </w:r>
    </w:p>
    <w:p w14:paraId="0C49697A" w14:textId="539271AF" w:rsidR="00423916" w:rsidRPr="00C52B13" w:rsidRDefault="00FB151D" w:rsidP="00C52B13">
      <w:pPr>
        <w:pStyle w:val="Sraopastraipa"/>
        <w:numPr>
          <w:ilvl w:val="0"/>
          <w:numId w:val="41"/>
        </w:numPr>
        <w:ind w:left="357" w:hanging="357"/>
        <w:jc w:val="both"/>
        <w:rPr>
          <w:bCs/>
          <w:snapToGrid w:val="0"/>
          <w:sz w:val="22"/>
          <w:szCs w:val="22"/>
          <w:lang w:bidi="lt-LT"/>
        </w:rPr>
      </w:pPr>
      <w:r w:rsidRPr="00C52B13">
        <w:rPr>
          <w:bCs/>
          <w:snapToGrid w:val="0"/>
          <w:sz w:val="22"/>
          <w:szCs w:val="22"/>
          <w:lang w:bidi="lt-LT"/>
        </w:rPr>
        <w:lastRenderedPageBreak/>
        <w:t xml:space="preserve">pykinimas, </w:t>
      </w:r>
      <w:r w:rsidR="00243876">
        <w:rPr>
          <w:bCs/>
          <w:snapToGrid w:val="0"/>
          <w:sz w:val="22"/>
          <w:szCs w:val="22"/>
          <w:lang w:bidi="lt-LT"/>
        </w:rPr>
        <w:t>vėmimas</w:t>
      </w:r>
      <w:r w:rsidRPr="00C52B13">
        <w:rPr>
          <w:bCs/>
          <w:snapToGrid w:val="0"/>
          <w:sz w:val="22"/>
          <w:szCs w:val="22"/>
          <w:lang w:bidi="lt-LT"/>
        </w:rPr>
        <w:t>;</w:t>
      </w:r>
    </w:p>
    <w:p w14:paraId="50898FEA" w14:textId="77777777" w:rsidR="00423916" w:rsidRPr="00C52B13" w:rsidRDefault="00FB151D" w:rsidP="00C52B13">
      <w:pPr>
        <w:pStyle w:val="Sraopastraipa"/>
        <w:numPr>
          <w:ilvl w:val="0"/>
          <w:numId w:val="41"/>
        </w:numPr>
        <w:ind w:left="357" w:hanging="357"/>
        <w:jc w:val="both"/>
        <w:rPr>
          <w:bCs/>
          <w:snapToGrid w:val="0"/>
          <w:sz w:val="22"/>
          <w:szCs w:val="22"/>
          <w:lang w:bidi="lt-LT"/>
        </w:rPr>
      </w:pPr>
      <w:r w:rsidRPr="00C52B13">
        <w:rPr>
          <w:bCs/>
          <w:snapToGrid w:val="0"/>
          <w:sz w:val="22"/>
          <w:szCs w:val="22"/>
          <w:lang w:bidi="lt-LT"/>
        </w:rPr>
        <w:t>odos paraudimas (</w:t>
      </w:r>
      <w:proofErr w:type="spellStart"/>
      <w:r w:rsidRPr="00C52B13">
        <w:rPr>
          <w:bCs/>
          <w:snapToGrid w:val="0"/>
          <w:sz w:val="22"/>
          <w:szCs w:val="22"/>
          <w:lang w:bidi="lt-LT"/>
        </w:rPr>
        <w:t>eritema</w:t>
      </w:r>
      <w:proofErr w:type="spellEnd"/>
      <w:r w:rsidRPr="00C52B13">
        <w:rPr>
          <w:bCs/>
          <w:snapToGrid w:val="0"/>
          <w:sz w:val="22"/>
          <w:szCs w:val="22"/>
          <w:lang w:bidi="lt-LT"/>
        </w:rPr>
        <w:t>);</w:t>
      </w:r>
    </w:p>
    <w:p w14:paraId="084A42DC" w14:textId="342036BE" w:rsidR="00423916" w:rsidRPr="00C52B13" w:rsidRDefault="00FB151D" w:rsidP="00423916">
      <w:pPr>
        <w:pStyle w:val="Sraopastraipa"/>
        <w:numPr>
          <w:ilvl w:val="0"/>
          <w:numId w:val="41"/>
        </w:numPr>
        <w:ind w:left="357" w:right="340" w:hanging="357"/>
        <w:rPr>
          <w:bCs/>
          <w:snapToGrid w:val="0"/>
          <w:sz w:val="22"/>
          <w:szCs w:val="22"/>
          <w:lang w:bidi="lt-LT"/>
        </w:rPr>
      </w:pPr>
      <w:r w:rsidRPr="00C52B13">
        <w:rPr>
          <w:bCs/>
          <w:snapToGrid w:val="0"/>
          <w:sz w:val="22"/>
          <w:szCs w:val="22"/>
          <w:lang w:bidi="lt-LT"/>
        </w:rPr>
        <w:t>dilgėlinė;</w:t>
      </w:r>
    </w:p>
    <w:p w14:paraId="24DA2BAA" w14:textId="77777777" w:rsidR="00423916" w:rsidRPr="00C52B13" w:rsidRDefault="00FB151D" w:rsidP="00C52B13">
      <w:pPr>
        <w:pStyle w:val="Sraopastraipa"/>
        <w:numPr>
          <w:ilvl w:val="0"/>
          <w:numId w:val="41"/>
        </w:numPr>
        <w:ind w:left="357" w:right="-2" w:hanging="357"/>
        <w:jc w:val="both"/>
        <w:rPr>
          <w:bCs/>
          <w:snapToGrid w:val="0"/>
          <w:sz w:val="22"/>
          <w:szCs w:val="22"/>
          <w:lang w:bidi="lt-LT"/>
        </w:rPr>
      </w:pPr>
      <w:r w:rsidRPr="00C52B13">
        <w:rPr>
          <w:bCs/>
          <w:snapToGrid w:val="0"/>
          <w:sz w:val="22"/>
          <w:szCs w:val="22"/>
          <w:lang w:bidi="lt-LT"/>
        </w:rPr>
        <w:t>niežulys;</w:t>
      </w:r>
    </w:p>
    <w:p w14:paraId="2BF5DF0E" w14:textId="77777777" w:rsidR="00423916" w:rsidRPr="00C52B13" w:rsidRDefault="00FB151D" w:rsidP="00C52B13">
      <w:pPr>
        <w:pStyle w:val="Sraopastraipa"/>
        <w:numPr>
          <w:ilvl w:val="0"/>
          <w:numId w:val="41"/>
        </w:numPr>
        <w:ind w:left="357" w:right="-2" w:hanging="357"/>
        <w:jc w:val="both"/>
        <w:rPr>
          <w:bCs/>
          <w:snapToGrid w:val="0"/>
          <w:sz w:val="22"/>
          <w:szCs w:val="22"/>
          <w:lang w:bidi="lt-LT"/>
        </w:rPr>
      </w:pPr>
      <w:r w:rsidRPr="00C52B13">
        <w:rPr>
          <w:bCs/>
          <w:snapToGrid w:val="0"/>
          <w:sz w:val="22"/>
          <w:szCs w:val="22"/>
          <w:lang w:bidi="lt-LT"/>
        </w:rPr>
        <w:t>karščiavimas (padidėjusi kūno temperatūra);</w:t>
      </w:r>
    </w:p>
    <w:p w14:paraId="4B481AE8" w14:textId="52E0EDA4" w:rsidR="00423916" w:rsidRPr="00C52B13" w:rsidRDefault="00FB151D" w:rsidP="00C52B13">
      <w:pPr>
        <w:pStyle w:val="Sraopastraipa"/>
        <w:numPr>
          <w:ilvl w:val="0"/>
          <w:numId w:val="41"/>
        </w:numPr>
        <w:ind w:left="357" w:right="-2" w:hanging="357"/>
        <w:jc w:val="both"/>
        <w:rPr>
          <w:bCs/>
          <w:snapToGrid w:val="0"/>
          <w:sz w:val="22"/>
          <w:szCs w:val="22"/>
          <w:lang w:bidi="lt-LT"/>
        </w:rPr>
      </w:pPr>
      <w:r w:rsidRPr="00C52B13">
        <w:rPr>
          <w:bCs/>
          <w:snapToGrid w:val="0"/>
          <w:sz w:val="22"/>
          <w:szCs w:val="22"/>
          <w:lang w:bidi="lt-LT"/>
        </w:rPr>
        <w:t xml:space="preserve">padidėjęs </w:t>
      </w:r>
      <w:proofErr w:type="spellStart"/>
      <w:r w:rsidR="00243876">
        <w:rPr>
          <w:bCs/>
          <w:snapToGrid w:val="0"/>
          <w:sz w:val="22"/>
          <w:szCs w:val="22"/>
          <w:lang w:bidi="lt-LT"/>
        </w:rPr>
        <w:t>urėjos</w:t>
      </w:r>
      <w:proofErr w:type="spellEnd"/>
      <w:r w:rsidR="00243876">
        <w:rPr>
          <w:bCs/>
          <w:snapToGrid w:val="0"/>
          <w:sz w:val="22"/>
          <w:szCs w:val="22"/>
          <w:lang w:bidi="lt-LT"/>
        </w:rPr>
        <w:t xml:space="preserve"> (šlapalo)</w:t>
      </w:r>
      <w:r w:rsidRPr="00C52B13">
        <w:rPr>
          <w:bCs/>
          <w:snapToGrid w:val="0"/>
          <w:sz w:val="22"/>
          <w:szCs w:val="22"/>
          <w:lang w:bidi="lt-LT"/>
        </w:rPr>
        <w:t xml:space="preserve"> kiekis kraujyje, o tai rodo susilpnėjusią inkstų funkciją;</w:t>
      </w:r>
    </w:p>
    <w:p w14:paraId="19215E9E" w14:textId="66865A6E" w:rsidR="00FB151D" w:rsidRPr="00C52B13" w:rsidRDefault="00FB151D" w:rsidP="00C52B13">
      <w:pPr>
        <w:pStyle w:val="Sraopastraipa"/>
        <w:numPr>
          <w:ilvl w:val="0"/>
          <w:numId w:val="41"/>
        </w:numPr>
        <w:ind w:left="357" w:right="-2" w:hanging="357"/>
        <w:jc w:val="both"/>
        <w:rPr>
          <w:bCs/>
          <w:snapToGrid w:val="0"/>
          <w:sz w:val="22"/>
          <w:szCs w:val="22"/>
          <w:lang w:bidi="lt-LT"/>
        </w:rPr>
      </w:pPr>
      <w:r w:rsidRPr="00C52B13">
        <w:rPr>
          <w:bCs/>
          <w:snapToGrid w:val="0"/>
          <w:sz w:val="22"/>
          <w:szCs w:val="22"/>
          <w:lang w:bidi="lt-LT"/>
        </w:rPr>
        <w:t>padidėjęs kreatinino kiekis kraujyje, o tai rodo inkstų pažeidimą.</w:t>
      </w:r>
    </w:p>
    <w:p w14:paraId="30377FC2" w14:textId="77777777" w:rsidR="00FB151D" w:rsidRPr="00C52B13" w:rsidRDefault="00FB151D" w:rsidP="00C52B13">
      <w:pPr>
        <w:suppressAutoHyphens/>
        <w:spacing w:after="0" w:line="240" w:lineRule="auto"/>
        <w:ind w:right="-2"/>
        <w:jc w:val="both"/>
        <w:rPr>
          <w:rFonts w:ascii="Times New Roman" w:eastAsia="Times New Roman" w:hAnsi="Times New Roman" w:cs="Times New Roman"/>
          <w:bCs/>
          <w:snapToGrid w:val="0"/>
          <w:lang w:val="lt-LT" w:bidi="lt-LT"/>
        </w:rPr>
      </w:pPr>
    </w:p>
    <w:p w14:paraId="416B8901" w14:textId="3004671A" w:rsidR="00423916" w:rsidRPr="00C52B13" w:rsidRDefault="00FB151D" w:rsidP="00C52B13">
      <w:pPr>
        <w:suppressAutoHyphens/>
        <w:spacing w:after="0" w:line="240" w:lineRule="auto"/>
        <w:ind w:right="-2"/>
        <w:jc w:val="both"/>
        <w:rPr>
          <w:rFonts w:ascii="Times New Roman" w:eastAsia="Times New Roman" w:hAnsi="Times New Roman" w:cs="Times New Roman"/>
          <w:bCs/>
          <w:snapToGrid w:val="0"/>
          <w:lang w:val="lt-LT" w:bidi="lt-LT"/>
        </w:rPr>
      </w:pPr>
      <w:r w:rsidRPr="00C52B13">
        <w:rPr>
          <w:rFonts w:ascii="Times New Roman" w:eastAsia="Times New Roman" w:hAnsi="Times New Roman" w:cs="Times New Roman"/>
          <w:b/>
          <w:snapToGrid w:val="0"/>
          <w:lang w:val="lt-LT" w:bidi="lt-LT"/>
        </w:rPr>
        <w:t>Ret</w:t>
      </w:r>
      <w:r w:rsidR="00AF47AE" w:rsidRPr="00C52B13">
        <w:rPr>
          <w:rFonts w:ascii="Times New Roman" w:eastAsia="Times New Roman" w:hAnsi="Times New Roman" w:cs="Times New Roman"/>
          <w:b/>
          <w:snapToGrid w:val="0"/>
          <w:lang w:val="lt-LT" w:bidi="lt-LT"/>
        </w:rPr>
        <w:t>i šalutinio poveikio reiškiniai</w:t>
      </w:r>
      <w:r w:rsidRPr="00B926AB">
        <w:rPr>
          <w:rFonts w:ascii="Times New Roman" w:eastAsia="Times New Roman" w:hAnsi="Times New Roman" w:cs="Times New Roman"/>
          <w:b/>
          <w:snapToGrid w:val="0"/>
          <w:lang w:val="lt-LT" w:bidi="lt-LT"/>
        </w:rPr>
        <w:t xml:space="preserve"> (gali pasireikšti </w:t>
      </w:r>
      <w:r w:rsidR="00AF47AE" w:rsidRPr="00B926AB">
        <w:rPr>
          <w:rFonts w:ascii="Times New Roman" w:eastAsia="Times New Roman" w:hAnsi="Times New Roman" w:cs="Times New Roman"/>
          <w:b/>
          <w:snapToGrid w:val="0"/>
          <w:lang w:val="lt-LT" w:bidi="lt-LT"/>
        </w:rPr>
        <w:t>rečiau</w:t>
      </w:r>
      <w:r w:rsidRPr="00B926AB">
        <w:rPr>
          <w:rFonts w:ascii="Times New Roman" w:eastAsia="Times New Roman" w:hAnsi="Times New Roman" w:cs="Times New Roman"/>
          <w:b/>
          <w:snapToGrid w:val="0"/>
          <w:lang w:val="lt-LT" w:bidi="lt-LT"/>
        </w:rPr>
        <w:t xml:space="preserve"> kaip 1 iš 1</w:t>
      </w:r>
      <w:r w:rsidR="00713D90">
        <w:rPr>
          <w:rFonts w:ascii="Times New Roman" w:eastAsia="Times New Roman" w:hAnsi="Times New Roman" w:cs="Times New Roman"/>
          <w:b/>
          <w:snapToGrid w:val="0"/>
          <w:lang w:val="lt-LT" w:bidi="lt-LT"/>
        </w:rPr>
        <w:t> </w:t>
      </w:r>
      <w:r w:rsidRPr="00B926AB">
        <w:rPr>
          <w:rFonts w:ascii="Times New Roman" w:eastAsia="Times New Roman" w:hAnsi="Times New Roman" w:cs="Times New Roman"/>
          <w:b/>
          <w:snapToGrid w:val="0"/>
          <w:lang w:val="lt-LT" w:bidi="lt-LT"/>
        </w:rPr>
        <w:t>000 asmenų):</w:t>
      </w:r>
    </w:p>
    <w:p w14:paraId="44DCA74D" w14:textId="77777777" w:rsidR="00423916" w:rsidRPr="00C52B13" w:rsidRDefault="00FB151D" w:rsidP="00C52B13">
      <w:pPr>
        <w:pStyle w:val="Sraopastraipa"/>
        <w:numPr>
          <w:ilvl w:val="0"/>
          <w:numId w:val="42"/>
        </w:numPr>
        <w:ind w:left="357" w:right="-2" w:hanging="357"/>
        <w:jc w:val="both"/>
        <w:rPr>
          <w:bCs/>
          <w:snapToGrid w:val="0"/>
          <w:sz w:val="22"/>
          <w:szCs w:val="22"/>
          <w:lang w:bidi="lt-LT"/>
        </w:rPr>
      </w:pPr>
      <w:proofErr w:type="spellStart"/>
      <w:r w:rsidRPr="00C52B13">
        <w:rPr>
          <w:bCs/>
          <w:i/>
          <w:iCs/>
          <w:snapToGrid w:val="0"/>
          <w:sz w:val="22"/>
          <w:szCs w:val="22"/>
          <w:lang w:bidi="lt-LT"/>
        </w:rPr>
        <w:t>Candida</w:t>
      </w:r>
      <w:proofErr w:type="spellEnd"/>
      <w:r w:rsidRPr="00C52B13">
        <w:rPr>
          <w:bCs/>
          <w:i/>
          <w:iCs/>
          <w:snapToGrid w:val="0"/>
          <w:sz w:val="22"/>
          <w:szCs w:val="22"/>
          <w:lang w:bidi="lt-LT"/>
        </w:rPr>
        <w:t xml:space="preserve"> </w:t>
      </w:r>
      <w:proofErr w:type="spellStart"/>
      <w:r w:rsidRPr="00C52B13">
        <w:rPr>
          <w:bCs/>
          <w:i/>
          <w:iCs/>
          <w:snapToGrid w:val="0"/>
          <w:sz w:val="22"/>
          <w:szCs w:val="22"/>
          <w:lang w:bidi="lt-LT"/>
        </w:rPr>
        <w:t>albicans</w:t>
      </w:r>
      <w:proofErr w:type="spellEnd"/>
      <w:r w:rsidRPr="00C52B13">
        <w:rPr>
          <w:bCs/>
          <w:snapToGrid w:val="0"/>
          <w:sz w:val="22"/>
          <w:szCs w:val="22"/>
          <w:lang w:bidi="lt-LT"/>
        </w:rPr>
        <w:t xml:space="preserve"> grybelio sukelta infekcija (</w:t>
      </w:r>
      <w:proofErr w:type="spellStart"/>
      <w:r w:rsidRPr="00C52B13">
        <w:rPr>
          <w:bCs/>
          <w:snapToGrid w:val="0"/>
          <w:sz w:val="22"/>
          <w:szCs w:val="22"/>
          <w:lang w:bidi="lt-LT"/>
        </w:rPr>
        <w:t>kandidozė</w:t>
      </w:r>
      <w:proofErr w:type="spellEnd"/>
      <w:r w:rsidRPr="00C52B13">
        <w:rPr>
          <w:bCs/>
          <w:snapToGrid w:val="0"/>
          <w:sz w:val="22"/>
          <w:szCs w:val="22"/>
          <w:lang w:bidi="lt-LT"/>
        </w:rPr>
        <w:t>);</w:t>
      </w:r>
    </w:p>
    <w:p w14:paraId="2E9A6163" w14:textId="77777777" w:rsidR="00423916" w:rsidRPr="00C52B13" w:rsidRDefault="00FB151D" w:rsidP="00C52B13">
      <w:pPr>
        <w:pStyle w:val="Sraopastraipa"/>
        <w:numPr>
          <w:ilvl w:val="0"/>
          <w:numId w:val="42"/>
        </w:numPr>
        <w:ind w:left="357" w:right="-2" w:hanging="357"/>
        <w:jc w:val="both"/>
        <w:rPr>
          <w:bCs/>
          <w:snapToGrid w:val="0"/>
          <w:sz w:val="22"/>
          <w:szCs w:val="22"/>
          <w:lang w:bidi="lt-LT"/>
        </w:rPr>
      </w:pPr>
      <w:r w:rsidRPr="00C52B13">
        <w:rPr>
          <w:bCs/>
          <w:snapToGrid w:val="0"/>
          <w:sz w:val="22"/>
          <w:szCs w:val="22"/>
          <w:lang w:bidi="lt-LT"/>
        </w:rPr>
        <w:t>sunki, greitai prasidedanti alerginė reakcija, galinti sukelti mirtį (anafilaksinė reakcija), veido, akių, lūpų, liežuvio ir gerklės patinimas su galimu kvėpavimo ir rijimo pasunkėjimu (</w:t>
      </w:r>
      <w:proofErr w:type="spellStart"/>
      <w:r w:rsidRPr="00C52B13">
        <w:rPr>
          <w:bCs/>
          <w:snapToGrid w:val="0"/>
          <w:sz w:val="22"/>
          <w:szCs w:val="22"/>
          <w:lang w:bidi="lt-LT"/>
        </w:rPr>
        <w:t>angioneurozinė</w:t>
      </w:r>
      <w:proofErr w:type="spellEnd"/>
      <w:r w:rsidRPr="00C52B13">
        <w:rPr>
          <w:bCs/>
          <w:snapToGrid w:val="0"/>
          <w:sz w:val="22"/>
          <w:szCs w:val="22"/>
          <w:lang w:bidi="lt-LT"/>
        </w:rPr>
        <w:t xml:space="preserve"> edema);</w:t>
      </w:r>
    </w:p>
    <w:p w14:paraId="65369E7A" w14:textId="1A098585" w:rsidR="00423916" w:rsidRPr="00C52B13" w:rsidRDefault="00FD1B05" w:rsidP="00C52B13">
      <w:pPr>
        <w:pStyle w:val="Sraopastraipa"/>
        <w:numPr>
          <w:ilvl w:val="0"/>
          <w:numId w:val="42"/>
        </w:numPr>
        <w:ind w:left="357" w:right="-2" w:hanging="357"/>
        <w:jc w:val="both"/>
        <w:rPr>
          <w:bCs/>
          <w:snapToGrid w:val="0"/>
          <w:sz w:val="22"/>
          <w:szCs w:val="22"/>
          <w:lang w:bidi="lt-LT"/>
        </w:rPr>
      </w:pPr>
      <w:r>
        <w:rPr>
          <w:bCs/>
          <w:snapToGrid w:val="0"/>
          <w:sz w:val="22"/>
          <w:szCs w:val="22"/>
          <w:lang w:bidi="lt-LT"/>
        </w:rPr>
        <w:t>badymo ar dilgčiojimo pojūtis</w:t>
      </w:r>
      <w:r w:rsidR="00FB151D" w:rsidRPr="00C52B13">
        <w:rPr>
          <w:bCs/>
          <w:snapToGrid w:val="0"/>
          <w:sz w:val="22"/>
          <w:szCs w:val="22"/>
          <w:lang w:bidi="lt-LT"/>
        </w:rPr>
        <w:t xml:space="preserve"> (</w:t>
      </w:r>
      <w:proofErr w:type="spellStart"/>
      <w:r w:rsidR="00FB151D" w:rsidRPr="00C52B13">
        <w:rPr>
          <w:bCs/>
          <w:snapToGrid w:val="0"/>
          <w:sz w:val="22"/>
          <w:szCs w:val="22"/>
          <w:lang w:bidi="lt-LT"/>
        </w:rPr>
        <w:t>parestezija</w:t>
      </w:r>
      <w:proofErr w:type="spellEnd"/>
      <w:r w:rsidR="00FB151D" w:rsidRPr="00C52B13">
        <w:rPr>
          <w:bCs/>
          <w:snapToGrid w:val="0"/>
          <w:sz w:val="22"/>
          <w:szCs w:val="22"/>
          <w:lang w:bidi="lt-LT"/>
        </w:rPr>
        <w:t>);</w:t>
      </w:r>
    </w:p>
    <w:p w14:paraId="66C9CB39" w14:textId="77777777" w:rsidR="00423916" w:rsidRPr="00C52B13" w:rsidRDefault="00FB151D" w:rsidP="00C52B13">
      <w:pPr>
        <w:pStyle w:val="Sraopastraipa"/>
        <w:numPr>
          <w:ilvl w:val="0"/>
          <w:numId w:val="42"/>
        </w:numPr>
        <w:ind w:left="357" w:right="-2" w:hanging="357"/>
        <w:jc w:val="both"/>
        <w:rPr>
          <w:bCs/>
          <w:snapToGrid w:val="0"/>
          <w:sz w:val="22"/>
          <w:szCs w:val="22"/>
          <w:lang w:bidi="lt-LT"/>
        </w:rPr>
      </w:pPr>
      <w:r w:rsidRPr="00C52B13">
        <w:rPr>
          <w:bCs/>
          <w:snapToGrid w:val="0"/>
          <w:sz w:val="22"/>
          <w:szCs w:val="22"/>
          <w:lang w:bidi="lt-LT"/>
        </w:rPr>
        <w:t>skonio pokytis (</w:t>
      </w:r>
      <w:proofErr w:type="spellStart"/>
      <w:r w:rsidRPr="00C52B13">
        <w:rPr>
          <w:bCs/>
          <w:snapToGrid w:val="0"/>
          <w:sz w:val="22"/>
          <w:szCs w:val="22"/>
          <w:lang w:bidi="lt-LT"/>
        </w:rPr>
        <w:t>disgeuzija</w:t>
      </w:r>
      <w:proofErr w:type="spellEnd"/>
      <w:r w:rsidRPr="00C52B13">
        <w:rPr>
          <w:bCs/>
          <w:snapToGrid w:val="0"/>
          <w:sz w:val="22"/>
          <w:szCs w:val="22"/>
          <w:lang w:bidi="lt-LT"/>
        </w:rPr>
        <w:t>);</w:t>
      </w:r>
    </w:p>
    <w:p w14:paraId="64EB73EF" w14:textId="7A540A17" w:rsidR="00423916" w:rsidRPr="00C52B13" w:rsidRDefault="00FD1B05" w:rsidP="00C52B13">
      <w:pPr>
        <w:pStyle w:val="Sraopastraipa"/>
        <w:numPr>
          <w:ilvl w:val="0"/>
          <w:numId w:val="42"/>
        </w:numPr>
        <w:ind w:left="357" w:right="-2" w:hanging="357"/>
        <w:jc w:val="both"/>
        <w:rPr>
          <w:bCs/>
          <w:snapToGrid w:val="0"/>
          <w:sz w:val="22"/>
          <w:szCs w:val="22"/>
          <w:lang w:bidi="lt-LT"/>
        </w:rPr>
      </w:pPr>
      <w:r>
        <w:rPr>
          <w:bCs/>
          <w:snapToGrid w:val="0"/>
          <w:sz w:val="22"/>
          <w:szCs w:val="22"/>
          <w:lang w:bidi="lt-LT"/>
        </w:rPr>
        <w:t>svaigulys</w:t>
      </w:r>
      <w:r w:rsidR="00FB151D" w:rsidRPr="00C52B13">
        <w:rPr>
          <w:bCs/>
          <w:snapToGrid w:val="0"/>
          <w:sz w:val="22"/>
          <w:szCs w:val="22"/>
          <w:lang w:bidi="lt-LT"/>
        </w:rPr>
        <w:t>;</w:t>
      </w:r>
    </w:p>
    <w:p w14:paraId="36A8D223" w14:textId="77777777" w:rsidR="00423916" w:rsidRPr="00C52B13" w:rsidRDefault="00FB151D" w:rsidP="00C52B13">
      <w:pPr>
        <w:pStyle w:val="Sraopastraipa"/>
        <w:numPr>
          <w:ilvl w:val="0"/>
          <w:numId w:val="42"/>
        </w:numPr>
        <w:ind w:left="357" w:right="-2" w:hanging="357"/>
        <w:jc w:val="both"/>
        <w:rPr>
          <w:bCs/>
          <w:snapToGrid w:val="0"/>
          <w:sz w:val="22"/>
          <w:szCs w:val="22"/>
          <w:lang w:bidi="lt-LT"/>
        </w:rPr>
      </w:pPr>
      <w:r w:rsidRPr="00C52B13">
        <w:rPr>
          <w:bCs/>
          <w:snapToGrid w:val="0"/>
          <w:sz w:val="22"/>
          <w:szCs w:val="22"/>
          <w:lang w:bidi="lt-LT"/>
        </w:rPr>
        <w:t>kraujagyslių skersmens padidėjimas (</w:t>
      </w:r>
      <w:proofErr w:type="spellStart"/>
      <w:r w:rsidRPr="00C52B13">
        <w:rPr>
          <w:bCs/>
          <w:snapToGrid w:val="0"/>
          <w:sz w:val="22"/>
          <w:szCs w:val="22"/>
          <w:lang w:bidi="lt-LT"/>
        </w:rPr>
        <w:t>vazodilatacija</w:t>
      </w:r>
      <w:proofErr w:type="spellEnd"/>
      <w:r w:rsidRPr="00C52B13">
        <w:rPr>
          <w:bCs/>
          <w:snapToGrid w:val="0"/>
          <w:sz w:val="22"/>
          <w:szCs w:val="22"/>
          <w:lang w:bidi="lt-LT"/>
        </w:rPr>
        <w:t>);</w:t>
      </w:r>
    </w:p>
    <w:p w14:paraId="41B1824A" w14:textId="05141F34" w:rsidR="00423916" w:rsidRPr="00C52B13" w:rsidRDefault="00FB151D" w:rsidP="00C52B13">
      <w:pPr>
        <w:pStyle w:val="Sraopastraipa"/>
        <w:numPr>
          <w:ilvl w:val="0"/>
          <w:numId w:val="42"/>
        </w:numPr>
        <w:ind w:left="357" w:right="-2" w:hanging="357"/>
        <w:jc w:val="both"/>
        <w:rPr>
          <w:bCs/>
          <w:snapToGrid w:val="0"/>
          <w:sz w:val="22"/>
          <w:szCs w:val="22"/>
          <w:lang w:bidi="lt-LT"/>
        </w:rPr>
      </w:pPr>
      <w:r w:rsidRPr="00C52B13">
        <w:rPr>
          <w:bCs/>
          <w:snapToGrid w:val="0"/>
          <w:sz w:val="22"/>
          <w:szCs w:val="22"/>
          <w:lang w:bidi="lt-LT"/>
        </w:rPr>
        <w:t>dusulys;</w:t>
      </w:r>
    </w:p>
    <w:p w14:paraId="7FBE0559" w14:textId="77777777" w:rsidR="00423916" w:rsidRPr="00C52B13" w:rsidRDefault="00FB151D" w:rsidP="00C52B13">
      <w:pPr>
        <w:pStyle w:val="Sraopastraipa"/>
        <w:numPr>
          <w:ilvl w:val="0"/>
          <w:numId w:val="42"/>
        </w:numPr>
        <w:ind w:left="357" w:right="-2" w:hanging="357"/>
        <w:jc w:val="both"/>
        <w:rPr>
          <w:bCs/>
          <w:snapToGrid w:val="0"/>
          <w:sz w:val="22"/>
          <w:szCs w:val="22"/>
          <w:lang w:bidi="lt-LT"/>
        </w:rPr>
      </w:pPr>
      <w:r w:rsidRPr="00C52B13">
        <w:rPr>
          <w:bCs/>
          <w:snapToGrid w:val="0"/>
          <w:sz w:val="22"/>
          <w:szCs w:val="22"/>
          <w:lang w:bidi="lt-LT"/>
        </w:rPr>
        <w:t>skrandžio skausmas;</w:t>
      </w:r>
    </w:p>
    <w:p w14:paraId="39ADF17F" w14:textId="77777777" w:rsidR="00423916" w:rsidRPr="00C52B13" w:rsidRDefault="00FB151D" w:rsidP="00C52B13">
      <w:pPr>
        <w:pStyle w:val="Sraopastraipa"/>
        <w:numPr>
          <w:ilvl w:val="0"/>
          <w:numId w:val="42"/>
        </w:numPr>
        <w:ind w:left="357" w:right="-2" w:hanging="357"/>
        <w:jc w:val="both"/>
        <w:rPr>
          <w:bCs/>
          <w:snapToGrid w:val="0"/>
          <w:sz w:val="22"/>
          <w:szCs w:val="22"/>
          <w:lang w:bidi="lt-LT"/>
        </w:rPr>
      </w:pPr>
      <w:r w:rsidRPr="00C52B13">
        <w:rPr>
          <w:bCs/>
          <w:snapToGrid w:val="0"/>
          <w:sz w:val="22"/>
          <w:szCs w:val="22"/>
          <w:lang w:bidi="lt-LT"/>
        </w:rPr>
        <w:t>vidurių užkietėjimas;</w:t>
      </w:r>
    </w:p>
    <w:p w14:paraId="5F973E55" w14:textId="77777777" w:rsidR="00423916" w:rsidRPr="00C52B13" w:rsidRDefault="00FB151D" w:rsidP="00C52B13">
      <w:pPr>
        <w:pStyle w:val="Sraopastraipa"/>
        <w:numPr>
          <w:ilvl w:val="0"/>
          <w:numId w:val="42"/>
        </w:numPr>
        <w:ind w:left="357" w:right="-2" w:hanging="357"/>
        <w:jc w:val="both"/>
        <w:rPr>
          <w:bCs/>
          <w:snapToGrid w:val="0"/>
          <w:sz w:val="22"/>
          <w:szCs w:val="22"/>
          <w:lang w:bidi="lt-LT"/>
        </w:rPr>
      </w:pPr>
      <w:r w:rsidRPr="00C52B13">
        <w:rPr>
          <w:bCs/>
          <w:snapToGrid w:val="0"/>
          <w:sz w:val="22"/>
          <w:szCs w:val="22"/>
          <w:lang w:bidi="lt-LT"/>
        </w:rPr>
        <w:t>makšties niežulys;</w:t>
      </w:r>
    </w:p>
    <w:p w14:paraId="469246BA" w14:textId="10D53D24" w:rsidR="00FB151D" w:rsidRPr="00C52B13" w:rsidRDefault="00FB151D" w:rsidP="00C52B13">
      <w:pPr>
        <w:pStyle w:val="Sraopastraipa"/>
        <w:numPr>
          <w:ilvl w:val="0"/>
          <w:numId w:val="42"/>
        </w:numPr>
        <w:ind w:left="357" w:right="-2" w:hanging="357"/>
        <w:jc w:val="both"/>
        <w:rPr>
          <w:bCs/>
          <w:snapToGrid w:val="0"/>
          <w:sz w:val="22"/>
          <w:szCs w:val="22"/>
          <w:lang w:bidi="lt-LT"/>
        </w:rPr>
      </w:pPr>
      <w:proofErr w:type="spellStart"/>
      <w:r w:rsidRPr="00C52B13">
        <w:rPr>
          <w:bCs/>
          <w:snapToGrid w:val="0"/>
          <w:sz w:val="22"/>
          <w:szCs w:val="22"/>
          <w:lang w:bidi="lt-LT"/>
        </w:rPr>
        <w:t>šaltkrėtis</w:t>
      </w:r>
      <w:proofErr w:type="spellEnd"/>
      <w:r w:rsidRPr="00C52B13">
        <w:rPr>
          <w:bCs/>
          <w:snapToGrid w:val="0"/>
          <w:sz w:val="22"/>
          <w:szCs w:val="22"/>
          <w:lang w:bidi="lt-LT"/>
        </w:rPr>
        <w:t>.</w:t>
      </w:r>
    </w:p>
    <w:p w14:paraId="74B023A9" w14:textId="77777777" w:rsidR="00FB151D" w:rsidRPr="00C52B13" w:rsidRDefault="00FB151D" w:rsidP="00C52B13">
      <w:pPr>
        <w:suppressAutoHyphens/>
        <w:spacing w:after="0" w:line="240" w:lineRule="auto"/>
        <w:ind w:right="-2"/>
        <w:jc w:val="both"/>
        <w:rPr>
          <w:rFonts w:ascii="Times New Roman" w:eastAsia="Times New Roman" w:hAnsi="Times New Roman" w:cs="Times New Roman"/>
          <w:bCs/>
          <w:snapToGrid w:val="0"/>
          <w:lang w:val="lt-LT" w:bidi="lt-LT"/>
        </w:rPr>
      </w:pPr>
    </w:p>
    <w:p w14:paraId="40B330C0" w14:textId="6FFDB154" w:rsidR="00423916" w:rsidRPr="00C52B13" w:rsidRDefault="00AF47AE" w:rsidP="00C52B13">
      <w:pPr>
        <w:suppressAutoHyphens/>
        <w:spacing w:after="0" w:line="240" w:lineRule="auto"/>
        <w:ind w:right="-2"/>
        <w:jc w:val="both"/>
        <w:rPr>
          <w:rFonts w:ascii="Times New Roman" w:eastAsia="Times New Roman" w:hAnsi="Times New Roman" w:cs="Times New Roman"/>
          <w:bCs/>
          <w:snapToGrid w:val="0"/>
          <w:lang w:val="lt-LT" w:bidi="lt-LT"/>
        </w:rPr>
      </w:pPr>
      <w:bookmarkStart w:id="11" w:name="_Hlk125537169"/>
      <w:r w:rsidRPr="000B7F29">
        <w:rPr>
          <w:rFonts w:ascii="Times New Roman" w:eastAsia="Times New Roman" w:hAnsi="Times New Roman" w:cs="Times New Roman"/>
          <w:b/>
          <w:bCs/>
          <w:snapToGrid w:val="0"/>
          <w:lang w:val="lt-LT" w:bidi="lt-LT"/>
        </w:rPr>
        <w:t>Šalutinio poveikio reiškiniai</w:t>
      </w:r>
      <w:bookmarkEnd w:id="11"/>
      <w:r w:rsidRPr="000B7F29">
        <w:rPr>
          <w:rFonts w:ascii="Times New Roman" w:eastAsia="Times New Roman" w:hAnsi="Times New Roman" w:cs="Times New Roman"/>
          <w:b/>
          <w:bCs/>
          <w:snapToGrid w:val="0"/>
          <w:lang w:val="lt-LT" w:bidi="lt-LT"/>
        </w:rPr>
        <w:t>, kurių</w:t>
      </w:r>
      <w:r w:rsidRPr="000B7F29">
        <w:rPr>
          <w:rFonts w:ascii="Times New Roman" w:eastAsia="Times New Roman" w:hAnsi="Times New Roman" w:cs="Times New Roman"/>
          <w:b/>
          <w:snapToGrid w:val="0"/>
          <w:lang w:val="lt-LT" w:bidi="lt-LT"/>
        </w:rPr>
        <w:t xml:space="preserve"> dažnis nežinomas</w:t>
      </w:r>
      <w:r w:rsidR="00FB151D" w:rsidRPr="00B926AB">
        <w:rPr>
          <w:rFonts w:ascii="Times New Roman" w:eastAsia="Times New Roman" w:hAnsi="Times New Roman" w:cs="Times New Roman"/>
          <w:b/>
          <w:snapToGrid w:val="0"/>
          <w:lang w:val="lt-LT" w:bidi="lt-LT"/>
        </w:rPr>
        <w:t xml:space="preserve"> (negali būti </w:t>
      </w:r>
      <w:r w:rsidRPr="00B926AB">
        <w:rPr>
          <w:rFonts w:ascii="Times New Roman" w:eastAsia="Times New Roman" w:hAnsi="Times New Roman" w:cs="Times New Roman"/>
          <w:b/>
          <w:snapToGrid w:val="0"/>
          <w:lang w:val="lt-LT" w:bidi="lt-LT"/>
        </w:rPr>
        <w:t>apskaičiuotas</w:t>
      </w:r>
      <w:r w:rsidR="00FB151D" w:rsidRPr="00B926AB">
        <w:rPr>
          <w:rFonts w:ascii="Times New Roman" w:eastAsia="Times New Roman" w:hAnsi="Times New Roman" w:cs="Times New Roman"/>
          <w:b/>
          <w:snapToGrid w:val="0"/>
          <w:lang w:val="lt-LT" w:bidi="lt-LT"/>
        </w:rPr>
        <w:t xml:space="preserve"> pagal turimus duomenis):</w:t>
      </w:r>
    </w:p>
    <w:p w14:paraId="020E2A18" w14:textId="77777777" w:rsidR="00423916" w:rsidRPr="00C52B13" w:rsidRDefault="00FB151D" w:rsidP="00C52B13">
      <w:pPr>
        <w:pStyle w:val="Sraopastraipa"/>
        <w:numPr>
          <w:ilvl w:val="0"/>
          <w:numId w:val="43"/>
        </w:numPr>
        <w:ind w:left="357" w:right="-2" w:hanging="357"/>
        <w:jc w:val="both"/>
        <w:rPr>
          <w:bCs/>
          <w:snapToGrid w:val="0"/>
          <w:sz w:val="22"/>
          <w:szCs w:val="22"/>
          <w:lang w:bidi="lt-LT"/>
        </w:rPr>
      </w:pPr>
      <w:r w:rsidRPr="00C52B13">
        <w:rPr>
          <w:bCs/>
          <w:snapToGrid w:val="0"/>
          <w:sz w:val="22"/>
          <w:szCs w:val="22"/>
          <w:lang w:bidi="lt-LT"/>
        </w:rPr>
        <w:t>hemoglobino kiekio kraujyje sumažėjimas dėl nepakankamos raudonųjų kraujo kūnelių gamybos kaulų čiulpuose (</w:t>
      </w:r>
      <w:proofErr w:type="spellStart"/>
      <w:r w:rsidRPr="00C52B13">
        <w:rPr>
          <w:bCs/>
          <w:snapToGrid w:val="0"/>
          <w:sz w:val="22"/>
          <w:szCs w:val="22"/>
          <w:lang w:bidi="lt-LT"/>
        </w:rPr>
        <w:t>aplazinė</w:t>
      </w:r>
      <w:proofErr w:type="spellEnd"/>
      <w:r w:rsidRPr="00C52B13">
        <w:rPr>
          <w:bCs/>
          <w:snapToGrid w:val="0"/>
          <w:sz w:val="22"/>
          <w:szCs w:val="22"/>
          <w:lang w:bidi="lt-LT"/>
        </w:rPr>
        <w:t xml:space="preserve"> anemija);</w:t>
      </w:r>
    </w:p>
    <w:p w14:paraId="014C9EF6" w14:textId="77777777" w:rsidR="00423916" w:rsidRPr="00C52B13" w:rsidRDefault="00FB151D" w:rsidP="00C52B13">
      <w:pPr>
        <w:pStyle w:val="Sraopastraipa"/>
        <w:numPr>
          <w:ilvl w:val="0"/>
          <w:numId w:val="43"/>
        </w:numPr>
        <w:ind w:left="357" w:right="-2" w:hanging="357"/>
        <w:jc w:val="both"/>
        <w:rPr>
          <w:bCs/>
          <w:snapToGrid w:val="0"/>
          <w:sz w:val="22"/>
          <w:szCs w:val="22"/>
          <w:lang w:bidi="lt-LT"/>
        </w:rPr>
      </w:pPr>
      <w:r w:rsidRPr="00C52B13">
        <w:rPr>
          <w:bCs/>
          <w:snapToGrid w:val="0"/>
          <w:sz w:val="22"/>
          <w:szCs w:val="22"/>
          <w:lang w:bidi="lt-LT"/>
        </w:rPr>
        <w:t>antikūnų sukeltas raudonųjų kraujo kūnelių sunaikinimas (hemolizinė anemija);</w:t>
      </w:r>
    </w:p>
    <w:p w14:paraId="1EB30F7A" w14:textId="08194115" w:rsidR="00423916" w:rsidRPr="00C52B13" w:rsidRDefault="00FB151D" w:rsidP="00C52B13">
      <w:pPr>
        <w:pStyle w:val="Sraopastraipa"/>
        <w:numPr>
          <w:ilvl w:val="0"/>
          <w:numId w:val="43"/>
        </w:numPr>
        <w:ind w:left="357" w:right="-2" w:hanging="357"/>
        <w:jc w:val="both"/>
        <w:rPr>
          <w:bCs/>
          <w:snapToGrid w:val="0"/>
          <w:sz w:val="22"/>
          <w:szCs w:val="22"/>
          <w:lang w:bidi="lt-LT"/>
        </w:rPr>
      </w:pPr>
      <w:r w:rsidRPr="00C52B13">
        <w:rPr>
          <w:bCs/>
          <w:snapToGrid w:val="0"/>
          <w:sz w:val="22"/>
          <w:szCs w:val="22"/>
          <w:lang w:bidi="lt-LT"/>
        </w:rPr>
        <w:t>plačiai paplitęs bėrimas su pūslėmis ir odos lupimusi, ypač aplink burną, nosį, akis ir lytinius organus (</w:t>
      </w:r>
      <w:proofErr w:type="spellStart"/>
      <w:r w:rsidRPr="00C52B13">
        <w:rPr>
          <w:bCs/>
          <w:snapToGrid w:val="0"/>
          <w:sz w:val="22"/>
          <w:szCs w:val="22"/>
          <w:lang w:bidi="lt-LT"/>
        </w:rPr>
        <w:t>Stivenso</w:t>
      </w:r>
      <w:proofErr w:type="spellEnd"/>
      <w:r w:rsidR="00BF40A1">
        <w:rPr>
          <w:bCs/>
          <w:snapToGrid w:val="0"/>
          <w:sz w:val="22"/>
          <w:szCs w:val="22"/>
          <w:lang w:bidi="lt-LT"/>
        </w:rPr>
        <w:noBreakHyphen/>
      </w:r>
      <w:r w:rsidRPr="00C52B13">
        <w:rPr>
          <w:bCs/>
          <w:snapToGrid w:val="0"/>
          <w:sz w:val="22"/>
          <w:szCs w:val="22"/>
          <w:lang w:bidi="lt-LT"/>
        </w:rPr>
        <w:t xml:space="preserve">Džonsono sindromas), ir sunkesnė forma, sukelianti odos lupimąsi daugiau </w:t>
      </w:r>
      <w:r w:rsidR="00BF40A1">
        <w:rPr>
          <w:bCs/>
          <w:snapToGrid w:val="0"/>
          <w:sz w:val="22"/>
          <w:szCs w:val="22"/>
          <w:lang w:bidi="lt-LT"/>
        </w:rPr>
        <w:t>kaip</w:t>
      </w:r>
      <w:r w:rsidRPr="00C52B13">
        <w:rPr>
          <w:bCs/>
          <w:snapToGrid w:val="0"/>
          <w:sz w:val="22"/>
          <w:szCs w:val="22"/>
          <w:lang w:bidi="lt-LT"/>
        </w:rPr>
        <w:t xml:space="preserve"> 30 % kūno paviršiaus (toksinė epidermio </w:t>
      </w:r>
      <w:proofErr w:type="spellStart"/>
      <w:r w:rsidRPr="00C52B13">
        <w:rPr>
          <w:bCs/>
          <w:snapToGrid w:val="0"/>
          <w:sz w:val="22"/>
          <w:szCs w:val="22"/>
          <w:lang w:bidi="lt-LT"/>
        </w:rPr>
        <w:t>nekrolizė</w:t>
      </w:r>
      <w:proofErr w:type="spellEnd"/>
      <w:r w:rsidRPr="00C52B13">
        <w:rPr>
          <w:bCs/>
          <w:snapToGrid w:val="0"/>
          <w:sz w:val="22"/>
          <w:szCs w:val="22"/>
          <w:lang w:bidi="lt-LT"/>
        </w:rPr>
        <w:t>);</w:t>
      </w:r>
    </w:p>
    <w:p w14:paraId="27342C73" w14:textId="4BE2671E" w:rsidR="00423916" w:rsidRPr="00C52B13" w:rsidRDefault="00FB151D" w:rsidP="00C52B13">
      <w:pPr>
        <w:pStyle w:val="Sraopastraipa"/>
        <w:numPr>
          <w:ilvl w:val="0"/>
          <w:numId w:val="43"/>
        </w:numPr>
        <w:ind w:left="357" w:right="-2" w:hanging="357"/>
        <w:jc w:val="both"/>
        <w:rPr>
          <w:bCs/>
          <w:snapToGrid w:val="0"/>
          <w:sz w:val="22"/>
          <w:szCs w:val="22"/>
          <w:lang w:bidi="lt-LT"/>
        </w:rPr>
      </w:pPr>
      <w:r w:rsidRPr="00C52B13">
        <w:rPr>
          <w:bCs/>
          <w:snapToGrid w:val="0"/>
          <w:sz w:val="22"/>
          <w:szCs w:val="22"/>
          <w:lang w:bidi="lt-LT"/>
        </w:rPr>
        <w:t xml:space="preserve">odos išbėrimas, dėl kurio gali susidaryti pūslės ir atrodyti kaip maži taikiniai (centrinėje dalyje yra tamsios dėmės, apsuptos blyškesnės srities, su tamsiu žiedu aplink kraštą) (daugiaformė </w:t>
      </w:r>
      <w:r w:rsidR="00BF40A1">
        <w:rPr>
          <w:bCs/>
          <w:snapToGrid w:val="0"/>
          <w:sz w:val="22"/>
          <w:szCs w:val="22"/>
          <w:lang w:bidi="lt-LT"/>
        </w:rPr>
        <w:t>raudonė</w:t>
      </w:r>
      <w:r w:rsidRPr="00C52B13">
        <w:rPr>
          <w:bCs/>
          <w:snapToGrid w:val="0"/>
          <w:sz w:val="22"/>
          <w:szCs w:val="22"/>
          <w:lang w:bidi="lt-LT"/>
        </w:rPr>
        <w:t>);</w:t>
      </w:r>
    </w:p>
    <w:p w14:paraId="01137D1B" w14:textId="77777777" w:rsidR="00423916" w:rsidRPr="00C52B13" w:rsidRDefault="00FB151D" w:rsidP="00C52B13">
      <w:pPr>
        <w:pStyle w:val="Sraopastraipa"/>
        <w:numPr>
          <w:ilvl w:val="0"/>
          <w:numId w:val="43"/>
        </w:numPr>
        <w:ind w:left="357" w:right="-2" w:hanging="357"/>
        <w:jc w:val="both"/>
        <w:rPr>
          <w:bCs/>
          <w:snapToGrid w:val="0"/>
          <w:sz w:val="22"/>
          <w:szCs w:val="22"/>
          <w:lang w:bidi="lt-LT"/>
        </w:rPr>
      </w:pPr>
      <w:r w:rsidRPr="00C52B13">
        <w:rPr>
          <w:bCs/>
          <w:snapToGrid w:val="0"/>
          <w:sz w:val="22"/>
          <w:szCs w:val="22"/>
          <w:lang w:bidi="lt-LT"/>
        </w:rPr>
        <w:t>kraujo netekimas iš kraujagyslių (kraujavimas);</w:t>
      </w:r>
    </w:p>
    <w:p w14:paraId="72F46E33" w14:textId="77777777" w:rsidR="00423916" w:rsidRPr="00C52B13" w:rsidRDefault="00FB151D" w:rsidP="00C52B13">
      <w:pPr>
        <w:pStyle w:val="Sraopastraipa"/>
        <w:numPr>
          <w:ilvl w:val="0"/>
          <w:numId w:val="43"/>
        </w:numPr>
        <w:ind w:left="357" w:right="-2" w:hanging="357"/>
        <w:jc w:val="both"/>
        <w:rPr>
          <w:bCs/>
          <w:snapToGrid w:val="0"/>
          <w:sz w:val="22"/>
          <w:szCs w:val="22"/>
          <w:lang w:bidi="lt-LT"/>
        </w:rPr>
      </w:pPr>
      <w:r w:rsidRPr="00C52B13">
        <w:rPr>
          <w:bCs/>
          <w:snapToGrid w:val="0"/>
          <w:sz w:val="22"/>
          <w:szCs w:val="22"/>
          <w:lang w:bidi="lt-LT"/>
        </w:rPr>
        <w:t>inkstų liga, kurią sukelia cheminės medžiagos, fiziniai veiksniai ar vaistai (toksinė inkstų liga);</w:t>
      </w:r>
    </w:p>
    <w:p w14:paraId="13BBD600" w14:textId="479AD558" w:rsidR="00423916" w:rsidRPr="00C52B13" w:rsidRDefault="00FB151D" w:rsidP="00C52B13">
      <w:pPr>
        <w:pStyle w:val="Sraopastraipa"/>
        <w:numPr>
          <w:ilvl w:val="0"/>
          <w:numId w:val="43"/>
        </w:numPr>
        <w:ind w:left="357" w:right="-2" w:hanging="357"/>
        <w:jc w:val="both"/>
        <w:rPr>
          <w:bCs/>
          <w:snapToGrid w:val="0"/>
          <w:sz w:val="22"/>
          <w:szCs w:val="22"/>
          <w:lang w:bidi="lt-LT"/>
        </w:rPr>
      </w:pPr>
      <w:r w:rsidRPr="00C52B13">
        <w:rPr>
          <w:bCs/>
          <w:snapToGrid w:val="0"/>
          <w:sz w:val="22"/>
          <w:szCs w:val="22"/>
          <w:lang w:bidi="lt-LT"/>
        </w:rPr>
        <w:t xml:space="preserve">klaidingai teigiamas gliukozės kiekio šlapime </w:t>
      </w:r>
      <w:r w:rsidR="00BF40A1">
        <w:rPr>
          <w:bCs/>
          <w:snapToGrid w:val="0"/>
          <w:sz w:val="22"/>
          <w:szCs w:val="22"/>
          <w:lang w:bidi="lt-LT"/>
        </w:rPr>
        <w:t>tyrimo</w:t>
      </w:r>
      <w:r w:rsidRPr="00C52B13">
        <w:rPr>
          <w:bCs/>
          <w:snapToGrid w:val="0"/>
          <w:sz w:val="22"/>
          <w:szCs w:val="22"/>
          <w:lang w:bidi="lt-LT"/>
        </w:rPr>
        <w:t xml:space="preserve"> rezultatas (</w:t>
      </w:r>
      <w:proofErr w:type="spellStart"/>
      <w:r w:rsidRPr="00C52B13">
        <w:rPr>
          <w:bCs/>
          <w:snapToGrid w:val="0"/>
          <w:sz w:val="22"/>
          <w:szCs w:val="22"/>
          <w:lang w:bidi="lt-LT"/>
        </w:rPr>
        <w:t>glikozurijos</w:t>
      </w:r>
      <w:proofErr w:type="spellEnd"/>
      <w:r w:rsidRPr="00C52B13">
        <w:rPr>
          <w:bCs/>
          <w:snapToGrid w:val="0"/>
          <w:sz w:val="22"/>
          <w:szCs w:val="22"/>
          <w:lang w:bidi="lt-LT"/>
        </w:rPr>
        <w:t xml:space="preserve"> testas), naudojant metodus, kuriuose naudojami redukuojantys agentai;</w:t>
      </w:r>
    </w:p>
    <w:p w14:paraId="55955D0B" w14:textId="4BE7B948" w:rsidR="00406C08" w:rsidRPr="00C52B13" w:rsidRDefault="00FB151D" w:rsidP="00C52B13">
      <w:pPr>
        <w:pStyle w:val="Sraopastraipa"/>
        <w:numPr>
          <w:ilvl w:val="0"/>
          <w:numId w:val="43"/>
        </w:numPr>
        <w:ind w:left="357" w:right="-2" w:hanging="357"/>
        <w:jc w:val="both"/>
        <w:rPr>
          <w:bCs/>
          <w:snapToGrid w:val="0"/>
          <w:sz w:val="22"/>
          <w:szCs w:val="22"/>
          <w:lang w:bidi="lt-LT"/>
        </w:rPr>
      </w:pPr>
      <w:r w:rsidRPr="00C52B13">
        <w:rPr>
          <w:bCs/>
          <w:snapToGrid w:val="0"/>
          <w:sz w:val="22"/>
          <w:szCs w:val="22"/>
          <w:lang w:bidi="lt-LT"/>
        </w:rPr>
        <w:t xml:space="preserve">sunkus </w:t>
      </w:r>
      <w:proofErr w:type="spellStart"/>
      <w:r w:rsidRPr="00C52B13">
        <w:rPr>
          <w:bCs/>
          <w:snapToGrid w:val="0"/>
          <w:sz w:val="22"/>
          <w:szCs w:val="22"/>
          <w:lang w:bidi="lt-LT"/>
        </w:rPr>
        <w:t>granulocitų</w:t>
      </w:r>
      <w:proofErr w:type="spellEnd"/>
      <w:r w:rsidRPr="00C52B13">
        <w:rPr>
          <w:bCs/>
          <w:snapToGrid w:val="0"/>
          <w:sz w:val="22"/>
          <w:szCs w:val="22"/>
          <w:lang w:bidi="lt-LT"/>
        </w:rPr>
        <w:t xml:space="preserve"> (baltųjų kraujo kūnelių tipo) kiekio kraujyje sumažėjimas (</w:t>
      </w:r>
      <w:proofErr w:type="spellStart"/>
      <w:r w:rsidRPr="00C52B13">
        <w:rPr>
          <w:bCs/>
          <w:snapToGrid w:val="0"/>
          <w:sz w:val="22"/>
          <w:szCs w:val="22"/>
          <w:lang w:bidi="lt-LT"/>
        </w:rPr>
        <w:t>agranulocitozė</w:t>
      </w:r>
      <w:proofErr w:type="spellEnd"/>
      <w:r w:rsidRPr="00C52B13">
        <w:rPr>
          <w:bCs/>
          <w:snapToGrid w:val="0"/>
          <w:sz w:val="22"/>
          <w:szCs w:val="22"/>
          <w:lang w:bidi="lt-LT"/>
        </w:rPr>
        <w:t>).</w:t>
      </w:r>
    </w:p>
    <w:p w14:paraId="5E1F44CA" w14:textId="77777777" w:rsidR="00406C08" w:rsidRPr="00C52B13" w:rsidRDefault="00406C08" w:rsidP="00C52B13">
      <w:pPr>
        <w:numPr>
          <w:ilvl w:val="12"/>
          <w:numId w:val="0"/>
        </w:numPr>
        <w:spacing w:after="0" w:line="240" w:lineRule="auto"/>
        <w:ind w:right="-2"/>
        <w:jc w:val="both"/>
        <w:rPr>
          <w:rFonts w:ascii="Times New Roman" w:eastAsia="Times New Roman" w:hAnsi="Times New Roman" w:cs="Times New Roman"/>
          <w:snapToGrid w:val="0"/>
          <w:lang w:val="lt-LT"/>
        </w:rPr>
      </w:pPr>
    </w:p>
    <w:p w14:paraId="709ED265" w14:textId="77777777" w:rsidR="00406C08" w:rsidRPr="00C52B13" w:rsidRDefault="00406C08" w:rsidP="00C52B13">
      <w:pPr>
        <w:keepNext/>
        <w:suppressAutoHyphens/>
        <w:spacing w:after="0" w:line="240" w:lineRule="auto"/>
        <w:ind w:right="-2"/>
        <w:jc w:val="both"/>
        <w:rPr>
          <w:rFonts w:ascii="Times New Roman" w:eastAsia="Times New Roman" w:hAnsi="Times New Roman" w:cs="Times New Roman"/>
          <w:b/>
          <w:lang w:val="lt-LT" w:eastAsia="ar-SA"/>
        </w:rPr>
      </w:pPr>
      <w:r w:rsidRPr="00C52B13">
        <w:rPr>
          <w:rFonts w:ascii="Times New Roman" w:eastAsia="Times New Roman" w:hAnsi="Times New Roman" w:cs="Times New Roman"/>
          <w:b/>
          <w:noProof/>
          <w:lang w:val="lt-LT" w:eastAsia="ar-SA"/>
        </w:rPr>
        <w:t>Pranešimas apie šalutinį poveikį</w:t>
      </w:r>
    </w:p>
    <w:p w14:paraId="1EBB0321" w14:textId="40304807" w:rsidR="00AF47AE" w:rsidRPr="000B7F29" w:rsidRDefault="00AF47AE" w:rsidP="00661206">
      <w:pPr>
        <w:tabs>
          <w:tab w:val="left" w:pos="567"/>
        </w:tabs>
        <w:spacing w:line="240" w:lineRule="auto"/>
        <w:ind w:right="-2"/>
        <w:rPr>
          <w:rFonts w:ascii="Times New Roman" w:hAnsi="Times New Roman" w:cs="Times New Roman"/>
          <w:snapToGrid w:val="0"/>
          <w:lang w:val="lt-LT"/>
        </w:rPr>
      </w:pPr>
      <w:r w:rsidRPr="00C52B13">
        <w:rPr>
          <w:rFonts w:ascii="Times New Roman" w:eastAsia="Times New Roman" w:hAnsi="Times New Roman" w:cs="Times New Roman"/>
          <w:noProof/>
          <w:lang w:val="lt-LT" w:eastAsia="ar-SA"/>
        </w:rPr>
        <w:t xml:space="preserve">Jeigu pasireiškė šalutinis poveikis, įskaitant šiame lapelyje nenurodytą, pasakykite gydytojui, vaistininkui arba slaugytojui. </w:t>
      </w:r>
      <w:r w:rsidR="00D06502" w:rsidRPr="00D06502">
        <w:rPr>
          <w:rFonts w:ascii="Times New Roman" w:hAnsi="Times New Roman" w:cs="Times New Roman"/>
          <w:snapToGrid w:val="0"/>
          <w:lang w:val="lt-LT"/>
        </w:rPr>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r w:rsidR="00D06502">
        <w:rPr>
          <w:rFonts w:ascii="Times New Roman" w:hAnsi="Times New Roman" w:cs="Times New Roman"/>
          <w:snapToGrid w:val="0"/>
          <w:lang w:val="lt-LT"/>
        </w:rPr>
        <w:t xml:space="preserve"> </w:t>
      </w:r>
      <w:r w:rsidR="005C637E" w:rsidRPr="000B7F29">
        <w:rPr>
          <w:rFonts w:ascii="Times New Roman" w:hAnsi="Times New Roman" w:cs="Times New Roman"/>
          <w:snapToGrid w:val="0"/>
          <w:lang w:val="lt-LT"/>
        </w:rPr>
        <w:t>.</w:t>
      </w:r>
    </w:p>
    <w:p w14:paraId="3E02515B" w14:textId="77777777" w:rsidR="00406C08" w:rsidRPr="00C52B13" w:rsidRDefault="00406C08" w:rsidP="00C52B13">
      <w:pPr>
        <w:numPr>
          <w:ilvl w:val="12"/>
          <w:numId w:val="0"/>
        </w:numPr>
        <w:spacing w:after="0" w:line="240" w:lineRule="auto"/>
        <w:ind w:right="-2"/>
        <w:jc w:val="both"/>
        <w:rPr>
          <w:rFonts w:ascii="Times New Roman" w:eastAsia="Times New Roman" w:hAnsi="Times New Roman" w:cs="Times New Roman"/>
          <w:snapToGrid w:val="0"/>
          <w:lang w:val="lt-LT"/>
        </w:rPr>
      </w:pPr>
    </w:p>
    <w:p w14:paraId="79F7D836" w14:textId="5EE80ACD" w:rsidR="00406C08" w:rsidRPr="00C52B13" w:rsidRDefault="00406C08" w:rsidP="00C52B13">
      <w:pPr>
        <w:pStyle w:val="Sraopastraipa"/>
        <w:keepNext/>
        <w:numPr>
          <w:ilvl w:val="0"/>
          <w:numId w:val="13"/>
        </w:numPr>
        <w:ind w:left="0" w:right="-2" w:firstLine="0"/>
        <w:jc w:val="both"/>
        <w:rPr>
          <w:b/>
          <w:snapToGrid w:val="0"/>
          <w:sz w:val="22"/>
          <w:szCs w:val="22"/>
        </w:rPr>
      </w:pPr>
      <w:r w:rsidRPr="00C52B13">
        <w:rPr>
          <w:b/>
          <w:snapToGrid w:val="0"/>
          <w:sz w:val="22"/>
          <w:szCs w:val="22"/>
        </w:rPr>
        <w:t xml:space="preserve">Kaip laikyti </w:t>
      </w:r>
      <w:proofErr w:type="spellStart"/>
      <w:r w:rsidRPr="00C52B13">
        <w:rPr>
          <w:b/>
          <w:snapToGrid w:val="0"/>
          <w:sz w:val="22"/>
          <w:szCs w:val="22"/>
        </w:rPr>
        <w:t>Cefepime</w:t>
      </w:r>
      <w:proofErr w:type="spellEnd"/>
      <w:r w:rsidR="00AE248F" w:rsidRPr="00C52B13">
        <w:rPr>
          <w:b/>
          <w:snapToGrid w:val="0"/>
          <w:sz w:val="22"/>
          <w:szCs w:val="22"/>
        </w:rPr>
        <w:t> </w:t>
      </w:r>
      <w:proofErr w:type="spellStart"/>
      <w:r w:rsidR="003B1208" w:rsidRPr="00C52B13">
        <w:rPr>
          <w:b/>
          <w:snapToGrid w:val="0"/>
          <w:sz w:val="22"/>
          <w:szCs w:val="22"/>
        </w:rPr>
        <w:t>PharmSol</w:t>
      </w:r>
      <w:proofErr w:type="spellEnd"/>
    </w:p>
    <w:p w14:paraId="342E8CC0" w14:textId="77777777" w:rsidR="00406C08" w:rsidRPr="00C52B13" w:rsidRDefault="00406C08" w:rsidP="00C52B13">
      <w:pPr>
        <w:keepNext/>
        <w:numPr>
          <w:ilvl w:val="12"/>
          <w:numId w:val="0"/>
        </w:numPr>
        <w:spacing w:after="0" w:line="240" w:lineRule="auto"/>
        <w:ind w:right="-2"/>
        <w:jc w:val="both"/>
        <w:rPr>
          <w:rFonts w:ascii="Times New Roman" w:eastAsia="Times New Roman" w:hAnsi="Times New Roman" w:cs="Times New Roman"/>
          <w:snapToGrid w:val="0"/>
          <w:lang w:val="lt-LT" w:bidi="lt-LT"/>
        </w:rPr>
      </w:pPr>
    </w:p>
    <w:p w14:paraId="6CFE4CFA" w14:textId="77EE0607" w:rsidR="00406C08" w:rsidRPr="00C52B13" w:rsidRDefault="00406C08" w:rsidP="00C52B13">
      <w:pPr>
        <w:numPr>
          <w:ilvl w:val="12"/>
          <w:numId w:val="0"/>
        </w:numPr>
        <w:spacing w:after="0" w:line="240" w:lineRule="auto"/>
        <w:ind w:right="-2"/>
        <w:jc w:val="both"/>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Šį vaistą laikykite vaikams nepastebimoje ir nepasiekiamoje vietoje.</w:t>
      </w:r>
    </w:p>
    <w:p w14:paraId="72DC1651" w14:textId="5CF355F1" w:rsidR="00406C08" w:rsidRPr="00C52B13" w:rsidRDefault="00406C08" w:rsidP="00C52B13">
      <w:pPr>
        <w:numPr>
          <w:ilvl w:val="12"/>
          <w:numId w:val="0"/>
        </w:numPr>
        <w:spacing w:after="0" w:line="240" w:lineRule="auto"/>
        <w:ind w:right="-2"/>
        <w:jc w:val="both"/>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Ant etiketės ir dėžutės po „Tinka</w:t>
      </w:r>
      <w:r w:rsidR="00AE248F" w:rsidRPr="00C52B13">
        <w:rPr>
          <w:rFonts w:ascii="Times New Roman" w:eastAsia="Times New Roman" w:hAnsi="Times New Roman" w:cs="Times New Roman"/>
          <w:snapToGrid w:val="0"/>
          <w:lang w:val="lt-LT" w:bidi="lt-LT"/>
        </w:rPr>
        <w:t> </w:t>
      </w:r>
      <w:r w:rsidRPr="00C52B13">
        <w:rPr>
          <w:rFonts w:ascii="Times New Roman" w:eastAsia="Times New Roman" w:hAnsi="Times New Roman" w:cs="Times New Roman"/>
          <w:snapToGrid w:val="0"/>
          <w:lang w:val="lt-LT" w:bidi="lt-LT"/>
        </w:rPr>
        <w:t>iki“ nurodytam tinkamumo laikui pasibaigus, šio vaisto vartoti negalima. Vaistas tinkamas vartoti iki paskutinės nurodyto mėnesio dienos.</w:t>
      </w:r>
    </w:p>
    <w:p w14:paraId="0051193E" w14:textId="679A2DD6" w:rsidR="00122807" w:rsidRPr="00C52B13" w:rsidRDefault="00122807" w:rsidP="00C52B13">
      <w:pPr>
        <w:numPr>
          <w:ilvl w:val="12"/>
          <w:numId w:val="0"/>
        </w:numPr>
        <w:spacing w:after="0" w:line="240" w:lineRule="auto"/>
        <w:ind w:right="-2"/>
        <w:jc w:val="both"/>
        <w:rPr>
          <w:rFonts w:ascii="Times New Roman" w:eastAsia="Times New Roman" w:hAnsi="Times New Roman" w:cs="Times New Roman"/>
          <w:snapToGrid w:val="0"/>
          <w:lang w:val="lt-LT" w:bidi="lt-LT"/>
        </w:rPr>
      </w:pPr>
    </w:p>
    <w:p w14:paraId="47DE9B5D" w14:textId="1C96327D" w:rsidR="003B1208" w:rsidRPr="00C52B13" w:rsidRDefault="003B1208" w:rsidP="00C52B13">
      <w:pPr>
        <w:numPr>
          <w:ilvl w:val="12"/>
          <w:numId w:val="0"/>
        </w:numPr>
        <w:spacing w:after="0" w:line="240" w:lineRule="auto"/>
        <w:ind w:right="-2"/>
        <w:jc w:val="both"/>
        <w:rPr>
          <w:rFonts w:ascii="Times New Roman" w:eastAsia="Times New Roman" w:hAnsi="Times New Roman" w:cs="Times New Roman"/>
          <w:b/>
          <w:bCs/>
          <w:snapToGrid w:val="0"/>
          <w:lang w:val="lt-LT" w:bidi="lt-LT"/>
        </w:rPr>
      </w:pPr>
      <w:r w:rsidRPr="00C52B13">
        <w:rPr>
          <w:rFonts w:ascii="Times New Roman" w:eastAsia="Times New Roman" w:hAnsi="Times New Roman" w:cs="Times New Roman"/>
          <w:b/>
          <w:bCs/>
          <w:snapToGrid w:val="0"/>
          <w:lang w:val="lt-LT" w:bidi="lt-LT"/>
        </w:rPr>
        <w:t>Laikymo sąlygos:</w:t>
      </w:r>
    </w:p>
    <w:p w14:paraId="4241FDB8" w14:textId="4CB761FE" w:rsidR="00122807" w:rsidRPr="00C52B13" w:rsidRDefault="009356A0" w:rsidP="00B926AB">
      <w:pPr>
        <w:tabs>
          <w:tab w:val="left" w:pos="567"/>
        </w:tabs>
        <w:spacing w:after="0" w:line="260" w:lineRule="exact"/>
        <w:rPr>
          <w:rFonts w:ascii="Times New Roman" w:eastAsia="Times New Roman" w:hAnsi="Times New Roman" w:cs="Times New Roman"/>
          <w:snapToGrid w:val="0"/>
          <w:lang w:val="lt-LT" w:bidi="lt-LT"/>
        </w:rPr>
      </w:pPr>
      <w:r w:rsidRPr="009356A0">
        <w:rPr>
          <w:rFonts w:ascii="Times New Roman" w:eastAsia="Times New Roman" w:hAnsi="Times New Roman" w:cs="Times New Roman"/>
          <w:snapToGrid w:val="0"/>
          <w:szCs w:val="20"/>
          <w:lang w:val="lt-LT"/>
        </w:rPr>
        <w:t>Šio vaist</w:t>
      </w:r>
      <w:r>
        <w:rPr>
          <w:rFonts w:ascii="Times New Roman" w:eastAsia="Times New Roman" w:hAnsi="Times New Roman" w:cs="Times New Roman"/>
          <w:snapToGrid w:val="0"/>
          <w:szCs w:val="20"/>
          <w:lang w:val="lt-LT"/>
        </w:rPr>
        <w:t>o</w:t>
      </w:r>
      <w:r w:rsidRPr="009356A0">
        <w:rPr>
          <w:rFonts w:ascii="Times New Roman" w:eastAsia="Times New Roman" w:hAnsi="Times New Roman" w:cs="Times New Roman"/>
          <w:snapToGrid w:val="0"/>
          <w:szCs w:val="20"/>
          <w:lang w:val="lt-LT"/>
        </w:rPr>
        <w:t xml:space="preserve"> laikymui specialių temperatūros sąlygų nereikalaujama.</w:t>
      </w:r>
      <w:r w:rsidR="003B1208" w:rsidRPr="00C52B13">
        <w:rPr>
          <w:rFonts w:ascii="Times New Roman" w:eastAsia="Times New Roman" w:hAnsi="Times New Roman" w:cs="Times New Roman"/>
          <w:snapToGrid w:val="0"/>
          <w:lang w:val="lt-LT" w:bidi="lt-LT"/>
        </w:rPr>
        <w:t xml:space="preserve"> </w:t>
      </w:r>
      <w:r w:rsidR="00122807" w:rsidRPr="00C52B13">
        <w:rPr>
          <w:rFonts w:ascii="Times New Roman" w:eastAsia="Times New Roman" w:hAnsi="Times New Roman" w:cs="Times New Roman"/>
          <w:snapToGrid w:val="0"/>
          <w:lang w:val="lt-LT" w:bidi="lt-LT"/>
        </w:rPr>
        <w:t xml:space="preserve">Flakoną laikyti išorinėje dėžutėje, kad </w:t>
      </w:r>
      <w:r w:rsidR="007D5E69" w:rsidRPr="00C52B13">
        <w:rPr>
          <w:rFonts w:ascii="Times New Roman" w:eastAsia="Times New Roman" w:hAnsi="Times New Roman" w:cs="Times New Roman"/>
          <w:snapToGrid w:val="0"/>
          <w:lang w:val="lt-LT" w:bidi="lt-LT"/>
        </w:rPr>
        <w:t xml:space="preserve">vaistas </w:t>
      </w:r>
      <w:r w:rsidR="00122807" w:rsidRPr="00C52B13">
        <w:rPr>
          <w:rFonts w:ascii="Times New Roman" w:eastAsia="Times New Roman" w:hAnsi="Times New Roman" w:cs="Times New Roman"/>
          <w:snapToGrid w:val="0"/>
          <w:lang w:val="lt-LT" w:bidi="lt-LT"/>
        </w:rPr>
        <w:t>būtų apsaugotas nuo šviesos.</w:t>
      </w:r>
    </w:p>
    <w:p w14:paraId="78AF5D66" w14:textId="484C3FC1" w:rsidR="00406C08" w:rsidRPr="00C52B13" w:rsidRDefault="00406C08" w:rsidP="00C52B13">
      <w:pPr>
        <w:numPr>
          <w:ilvl w:val="12"/>
          <w:numId w:val="0"/>
        </w:numPr>
        <w:spacing w:after="0" w:line="240" w:lineRule="auto"/>
        <w:ind w:right="-2"/>
        <w:jc w:val="both"/>
        <w:rPr>
          <w:rFonts w:ascii="Times New Roman" w:eastAsia="Times New Roman" w:hAnsi="Times New Roman" w:cs="Times New Roman"/>
          <w:snapToGrid w:val="0"/>
          <w:lang w:val="lt-LT" w:bidi="lt-LT"/>
        </w:rPr>
      </w:pPr>
    </w:p>
    <w:p w14:paraId="4666B1D4" w14:textId="62124195" w:rsidR="003B1208" w:rsidRPr="00C52B13" w:rsidRDefault="003B1208" w:rsidP="00C52B13">
      <w:pPr>
        <w:numPr>
          <w:ilvl w:val="12"/>
          <w:numId w:val="0"/>
        </w:numPr>
        <w:spacing w:after="0" w:line="240" w:lineRule="auto"/>
        <w:ind w:right="-2"/>
        <w:jc w:val="both"/>
        <w:rPr>
          <w:rFonts w:ascii="Times New Roman" w:eastAsia="Times New Roman" w:hAnsi="Times New Roman" w:cs="Times New Roman"/>
          <w:b/>
          <w:bCs/>
          <w:snapToGrid w:val="0"/>
          <w:lang w:val="lt-LT" w:bidi="lt-LT"/>
        </w:rPr>
      </w:pPr>
      <w:r w:rsidRPr="00C52B13">
        <w:rPr>
          <w:rFonts w:ascii="Times New Roman" w:eastAsia="Times New Roman" w:hAnsi="Times New Roman" w:cs="Times New Roman"/>
          <w:b/>
          <w:bCs/>
          <w:snapToGrid w:val="0"/>
          <w:lang w:val="lt-LT" w:bidi="lt-LT"/>
        </w:rPr>
        <w:t>Nurodymai dėl laikymo laiko po paruošimo</w:t>
      </w:r>
    </w:p>
    <w:p w14:paraId="4252A924" w14:textId="71908CE6" w:rsidR="003B1208" w:rsidRPr="00C52B13" w:rsidRDefault="003B1208" w:rsidP="00C52B13">
      <w:pPr>
        <w:numPr>
          <w:ilvl w:val="12"/>
          <w:numId w:val="0"/>
        </w:numPr>
        <w:spacing w:after="0" w:line="240" w:lineRule="auto"/>
        <w:ind w:right="-2"/>
        <w:jc w:val="both"/>
        <w:rPr>
          <w:rFonts w:ascii="Times New Roman" w:eastAsia="Times New Roman" w:hAnsi="Times New Roman" w:cs="Times New Roman"/>
          <w:snapToGrid w:val="0"/>
          <w:lang w:val="lt-LT" w:bidi="lt-LT"/>
        </w:rPr>
      </w:pPr>
    </w:p>
    <w:p w14:paraId="3B2B9F61" w14:textId="560A2952" w:rsidR="003B1208" w:rsidRPr="00C52B13" w:rsidRDefault="003B1208" w:rsidP="00C52B13">
      <w:pPr>
        <w:suppressAutoHyphens/>
        <w:spacing w:after="0" w:line="240" w:lineRule="auto"/>
        <w:ind w:right="-2"/>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Cheminis ir fizinis stabilumas išlieka 6 valandas 25</w:t>
      </w:r>
      <w:r w:rsidR="00D06502">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w:t>
      </w:r>
      <w:r w:rsidR="00D06502">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2 °C temperatūroje ir 48 valandas 5</w:t>
      </w:r>
      <w:r w:rsidR="00D06502">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w:t>
      </w:r>
      <w:r w:rsidR="00D06502">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 xml:space="preserve">3 ºC temperatūroje. </w:t>
      </w:r>
    </w:p>
    <w:p w14:paraId="59DB4E9A" w14:textId="1232A37D" w:rsidR="003B1208" w:rsidRPr="00C52B13" w:rsidRDefault="003B1208" w:rsidP="00C52B13">
      <w:pPr>
        <w:suppressAutoHyphens/>
        <w:spacing w:after="0" w:line="240" w:lineRule="auto"/>
        <w:ind w:right="-2"/>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Mikrobiologiniu požiūriu vaist</w:t>
      </w:r>
      <w:r w:rsidR="009356A0">
        <w:rPr>
          <w:rFonts w:ascii="Times New Roman" w:eastAsia="Times New Roman" w:hAnsi="Times New Roman" w:cs="Times New Roman"/>
          <w:lang w:val="lt-LT" w:eastAsia="ar-SA"/>
        </w:rPr>
        <w:t>as</w:t>
      </w:r>
      <w:r w:rsidRPr="00C52B13">
        <w:rPr>
          <w:rFonts w:ascii="Times New Roman" w:eastAsia="Times New Roman" w:hAnsi="Times New Roman" w:cs="Times New Roman"/>
          <w:lang w:val="lt-LT" w:eastAsia="ar-SA"/>
        </w:rPr>
        <w:t xml:space="preserve"> turi būti vartojamas nedelsiant. Jei </w:t>
      </w:r>
      <w:r w:rsidR="009356A0">
        <w:rPr>
          <w:rFonts w:ascii="Times New Roman" w:eastAsia="Times New Roman" w:hAnsi="Times New Roman" w:cs="Times New Roman"/>
          <w:lang w:val="lt-LT" w:eastAsia="ar-SA"/>
        </w:rPr>
        <w:t>vaistas</w:t>
      </w:r>
      <w:r w:rsidRPr="00C52B13">
        <w:rPr>
          <w:rFonts w:ascii="Times New Roman" w:eastAsia="Times New Roman" w:hAnsi="Times New Roman" w:cs="Times New Roman"/>
          <w:lang w:val="lt-LT" w:eastAsia="ar-SA"/>
        </w:rPr>
        <w:t xml:space="preserve"> ne</w:t>
      </w:r>
      <w:r w:rsidR="009356A0">
        <w:rPr>
          <w:rFonts w:ascii="Times New Roman" w:eastAsia="Times New Roman" w:hAnsi="Times New Roman" w:cs="Times New Roman"/>
          <w:lang w:val="lt-LT" w:eastAsia="ar-SA"/>
        </w:rPr>
        <w:t>vartojamas</w:t>
      </w:r>
      <w:r w:rsidRPr="00C52B13">
        <w:rPr>
          <w:rFonts w:ascii="Times New Roman" w:eastAsia="Times New Roman" w:hAnsi="Times New Roman" w:cs="Times New Roman"/>
          <w:lang w:val="lt-LT" w:eastAsia="ar-SA"/>
        </w:rPr>
        <w:t xml:space="preserve"> iš karto, už jo laikymo laiką ir sąlygas prieš vartojimą atsako vartotojas ir paprastai jis neturėtų būti laikomas ilgiau kaip 24 valandas 2–8</w:t>
      </w:r>
      <w:r w:rsidR="00D06502">
        <w:rPr>
          <w:rFonts w:ascii="Times New Roman" w:eastAsia="Times New Roman" w:hAnsi="Times New Roman" w:cs="Times New Roman"/>
          <w:lang w:val="lt-LT" w:eastAsia="ar-SA"/>
        </w:rPr>
        <w:t> </w:t>
      </w:r>
      <w:r w:rsidRPr="00C52B13">
        <w:rPr>
          <w:rFonts w:ascii="Times New Roman" w:eastAsia="Times New Roman" w:hAnsi="Times New Roman" w:cs="Times New Roman"/>
          <w:lang w:val="lt-LT" w:eastAsia="ar-SA"/>
        </w:rPr>
        <w:t xml:space="preserve">ºC temperatūroje, išskyrus atvejus, kai </w:t>
      </w:r>
      <w:r w:rsidR="009356A0">
        <w:rPr>
          <w:rFonts w:ascii="Times New Roman" w:eastAsia="Times New Roman" w:hAnsi="Times New Roman" w:cs="Times New Roman"/>
          <w:lang w:val="lt-LT" w:eastAsia="ar-SA"/>
        </w:rPr>
        <w:t>vaistas ruošiamas</w:t>
      </w:r>
      <w:r w:rsidRPr="00C52B13">
        <w:rPr>
          <w:rFonts w:ascii="Times New Roman" w:eastAsia="Times New Roman" w:hAnsi="Times New Roman" w:cs="Times New Roman"/>
          <w:lang w:val="lt-LT" w:eastAsia="ar-SA"/>
        </w:rPr>
        <w:t xml:space="preserve"> ir (arba) skiedžiamas kontroliuojamomis ir patvirtintomis </w:t>
      </w:r>
      <w:proofErr w:type="spellStart"/>
      <w:r w:rsidRPr="00C52B13">
        <w:rPr>
          <w:rFonts w:ascii="Times New Roman" w:eastAsia="Times New Roman" w:hAnsi="Times New Roman" w:cs="Times New Roman"/>
          <w:lang w:val="lt-LT" w:eastAsia="ar-SA"/>
        </w:rPr>
        <w:t>aseptinėmis</w:t>
      </w:r>
      <w:proofErr w:type="spellEnd"/>
      <w:r w:rsidRPr="00C52B13">
        <w:rPr>
          <w:rFonts w:ascii="Times New Roman" w:eastAsia="Times New Roman" w:hAnsi="Times New Roman" w:cs="Times New Roman"/>
          <w:lang w:val="lt-LT" w:eastAsia="ar-SA"/>
        </w:rPr>
        <w:t xml:space="preserve"> sąlygomis.</w:t>
      </w:r>
    </w:p>
    <w:p w14:paraId="517A3F4D" w14:textId="77777777" w:rsidR="003B1208" w:rsidRPr="00C52B13" w:rsidRDefault="003B1208" w:rsidP="00C52B13">
      <w:pPr>
        <w:numPr>
          <w:ilvl w:val="12"/>
          <w:numId w:val="0"/>
        </w:numPr>
        <w:spacing w:after="0" w:line="240" w:lineRule="auto"/>
        <w:ind w:right="-2"/>
        <w:jc w:val="both"/>
        <w:rPr>
          <w:rFonts w:ascii="Times New Roman" w:eastAsia="Times New Roman" w:hAnsi="Times New Roman" w:cs="Times New Roman"/>
          <w:snapToGrid w:val="0"/>
          <w:lang w:val="lt-LT" w:bidi="lt-LT"/>
        </w:rPr>
      </w:pPr>
    </w:p>
    <w:p w14:paraId="7A9F0D4F" w14:textId="077248FC" w:rsidR="00406C08" w:rsidRPr="00C52B13" w:rsidRDefault="00406C08" w:rsidP="00C52B13">
      <w:pPr>
        <w:numPr>
          <w:ilvl w:val="12"/>
          <w:numId w:val="0"/>
        </w:numPr>
        <w:spacing w:after="0" w:line="240" w:lineRule="auto"/>
        <w:ind w:right="-2"/>
        <w:jc w:val="both"/>
        <w:rPr>
          <w:rFonts w:ascii="Times New Roman" w:eastAsia="Times New Roman" w:hAnsi="Times New Roman" w:cs="Times New Roman"/>
          <w:snapToGrid w:val="0"/>
          <w:lang w:val="lt-LT" w:bidi="lt-LT"/>
        </w:rPr>
      </w:pPr>
      <w:r w:rsidRPr="00C52B13">
        <w:rPr>
          <w:rFonts w:ascii="Times New Roman" w:eastAsia="Times New Roman" w:hAnsi="Times New Roman" w:cs="Times New Roman"/>
          <w:snapToGrid w:val="0"/>
          <w:lang w:val="lt-LT" w:bidi="lt-LT"/>
        </w:rPr>
        <w:t>Vaistų negalima išmesti į kanalizaciją arba su buitinėmis atliekomis. Kaip išmesti nereikalingus vaistus, klauskite vaistininko. Šios priemonės padės apsaugoti aplinką.</w:t>
      </w:r>
    </w:p>
    <w:p w14:paraId="42CE8842" w14:textId="77777777" w:rsidR="00406C08" w:rsidRPr="00C52B13" w:rsidRDefault="00406C08" w:rsidP="00C52B13">
      <w:pPr>
        <w:numPr>
          <w:ilvl w:val="12"/>
          <w:numId w:val="0"/>
        </w:numPr>
        <w:spacing w:after="0" w:line="240" w:lineRule="auto"/>
        <w:ind w:right="-2"/>
        <w:jc w:val="both"/>
        <w:rPr>
          <w:rFonts w:ascii="Times New Roman" w:eastAsia="Times New Roman" w:hAnsi="Times New Roman" w:cs="Times New Roman"/>
          <w:snapToGrid w:val="0"/>
          <w:lang w:val="lt-LT" w:bidi="lt-LT"/>
        </w:rPr>
      </w:pPr>
    </w:p>
    <w:p w14:paraId="084E2FDC" w14:textId="77777777" w:rsidR="00406C08" w:rsidRPr="00C52B13" w:rsidRDefault="00406C08" w:rsidP="00C52B13">
      <w:pPr>
        <w:numPr>
          <w:ilvl w:val="12"/>
          <w:numId w:val="0"/>
        </w:numPr>
        <w:spacing w:after="0" w:line="240" w:lineRule="auto"/>
        <w:ind w:right="-2"/>
        <w:jc w:val="both"/>
        <w:rPr>
          <w:rFonts w:ascii="Times New Roman" w:eastAsia="Times New Roman" w:hAnsi="Times New Roman" w:cs="Times New Roman"/>
          <w:snapToGrid w:val="0"/>
          <w:lang w:val="lt-LT"/>
        </w:rPr>
      </w:pPr>
    </w:p>
    <w:p w14:paraId="3A8EC345" w14:textId="6166BCE7" w:rsidR="00406C08" w:rsidRPr="00C52B13" w:rsidRDefault="00406C08" w:rsidP="00C52B13">
      <w:pPr>
        <w:pStyle w:val="Sraopastraipa"/>
        <w:keepNext/>
        <w:numPr>
          <w:ilvl w:val="0"/>
          <w:numId w:val="13"/>
        </w:numPr>
        <w:ind w:left="0" w:right="-2" w:firstLine="0"/>
        <w:jc w:val="both"/>
        <w:rPr>
          <w:b/>
          <w:snapToGrid w:val="0"/>
          <w:sz w:val="22"/>
          <w:szCs w:val="22"/>
        </w:rPr>
      </w:pPr>
      <w:r w:rsidRPr="00C52B13">
        <w:rPr>
          <w:b/>
          <w:snapToGrid w:val="0"/>
          <w:sz w:val="22"/>
          <w:szCs w:val="22"/>
        </w:rPr>
        <w:t>Pakuotės turinys ir kita informacija</w:t>
      </w:r>
    </w:p>
    <w:p w14:paraId="11E5F853" w14:textId="77777777" w:rsidR="00406C08" w:rsidRPr="00C52B13" w:rsidRDefault="00406C08" w:rsidP="00C52B13">
      <w:pPr>
        <w:keepNext/>
        <w:numPr>
          <w:ilvl w:val="12"/>
          <w:numId w:val="0"/>
        </w:numPr>
        <w:suppressAutoHyphens/>
        <w:spacing w:after="0" w:line="240" w:lineRule="auto"/>
        <w:ind w:right="-2"/>
        <w:jc w:val="both"/>
        <w:rPr>
          <w:rFonts w:ascii="Times New Roman" w:eastAsia="Times New Roman" w:hAnsi="Times New Roman" w:cs="Times New Roman"/>
          <w:b/>
          <w:noProof/>
          <w:lang w:val="lt-LT" w:eastAsia="ar-SA"/>
        </w:rPr>
      </w:pPr>
    </w:p>
    <w:p w14:paraId="3E743BDA" w14:textId="5CE6ACCE" w:rsidR="00406C08" w:rsidRPr="00C52B13" w:rsidRDefault="00406C08" w:rsidP="00C52B13">
      <w:pPr>
        <w:keepNext/>
        <w:numPr>
          <w:ilvl w:val="12"/>
          <w:numId w:val="0"/>
        </w:numPr>
        <w:suppressAutoHyphens/>
        <w:spacing w:after="0" w:line="240" w:lineRule="auto"/>
        <w:ind w:right="-2"/>
        <w:jc w:val="both"/>
        <w:rPr>
          <w:rFonts w:ascii="Times New Roman" w:eastAsia="Times New Roman" w:hAnsi="Times New Roman" w:cs="Times New Roman"/>
          <w:b/>
          <w:bCs/>
          <w:noProof/>
          <w:lang w:val="lt-LT" w:eastAsia="ar-SA"/>
        </w:rPr>
      </w:pPr>
      <w:r w:rsidRPr="00C52B13">
        <w:rPr>
          <w:rFonts w:ascii="Times New Roman" w:eastAsia="Times New Roman" w:hAnsi="Times New Roman" w:cs="Times New Roman"/>
          <w:b/>
          <w:noProof/>
          <w:lang w:val="lt-LT" w:eastAsia="ar-SA"/>
        </w:rPr>
        <w:t>Cefepime</w:t>
      </w:r>
      <w:r w:rsidR="00AE248F" w:rsidRPr="00C52B13">
        <w:rPr>
          <w:rFonts w:ascii="Times New Roman" w:eastAsia="Times New Roman" w:hAnsi="Times New Roman" w:cs="Times New Roman"/>
          <w:b/>
          <w:noProof/>
          <w:lang w:val="lt-LT" w:eastAsia="ar-SA"/>
        </w:rPr>
        <w:t> </w:t>
      </w:r>
      <w:proofErr w:type="spellStart"/>
      <w:r w:rsidR="003B1208" w:rsidRPr="00C52B13">
        <w:rPr>
          <w:rFonts w:ascii="Times New Roman" w:eastAsia="Times New Roman" w:hAnsi="Times New Roman" w:cs="Times New Roman"/>
          <w:b/>
          <w:snapToGrid w:val="0"/>
          <w:lang w:val="lt-LT"/>
        </w:rPr>
        <w:t>PharmSol</w:t>
      </w:r>
      <w:proofErr w:type="spellEnd"/>
      <w:r w:rsidRPr="00C52B13">
        <w:rPr>
          <w:rFonts w:ascii="Times New Roman" w:eastAsia="Times New Roman" w:hAnsi="Times New Roman" w:cs="Times New Roman"/>
          <w:b/>
          <w:noProof/>
          <w:lang w:val="lt-LT" w:eastAsia="ar-SA"/>
        </w:rPr>
        <w:t xml:space="preserve"> sudėtis</w:t>
      </w:r>
    </w:p>
    <w:p w14:paraId="0C2900C7" w14:textId="6CCBF9B0" w:rsidR="00406C08" w:rsidRPr="00C52B13" w:rsidRDefault="00406C08" w:rsidP="00C52B13">
      <w:pPr>
        <w:numPr>
          <w:ilvl w:val="0"/>
          <w:numId w:val="21"/>
        </w:numPr>
        <w:suppressAutoHyphens/>
        <w:spacing w:after="0" w:line="240" w:lineRule="auto"/>
        <w:ind w:left="357" w:right="-2" w:hanging="357"/>
        <w:jc w:val="both"/>
        <w:rPr>
          <w:rFonts w:ascii="Times New Roman" w:eastAsia="Times New Roman" w:hAnsi="Times New Roman" w:cs="Times New Roman"/>
          <w:i/>
          <w:iCs/>
          <w:noProof/>
          <w:lang w:val="lt-LT" w:eastAsia="ar-SA"/>
        </w:rPr>
      </w:pPr>
      <w:r w:rsidRPr="00C52B13">
        <w:rPr>
          <w:rFonts w:ascii="Times New Roman" w:eastAsia="Times New Roman" w:hAnsi="Times New Roman" w:cs="Times New Roman"/>
          <w:lang w:val="lt-LT" w:eastAsia="ar-SA"/>
        </w:rPr>
        <w:t xml:space="preserve">Veiklioji medžiaga yra </w:t>
      </w:r>
      <w:proofErr w:type="spellStart"/>
      <w:r w:rsidRPr="00C52B13">
        <w:rPr>
          <w:rFonts w:ascii="Times New Roman" w:eastAsia="Times New Roman" w:hAnsi="Times New Roman" w:cs="Times New Roman"/>
          <w:lang w:val="lt-LT" w:eastAsia="ar-SA"/>
        </w:rPr>
        <w:t>cefepim</w:t>
      </w:r>
      <w:r w:rsidR="00025F2B" w:rsidRPr="00C52B13">
        <w:rPr>
          <w:rFonts w:ascii="Times New Roman" w:eastAsia="Times New Roman" w:hAnsi="Times New Roman" w:cs="Times New Roman"/>
          <w:lang w:val="lt-LT" w:eastAsia="ar-SA"/>
        </w:rPr>
        <w:t>as</w:t>
      </w:r>
      <w:proofErr w:type="spellEnd"/>
      <w:r w:rsidRPr="00C52B13">
        <w:rPr>
          <w:rFonts w:ascii="Times New Roman" w:eastAsia="Times New Roman" w:hAnsi="Times New Roman" w:cs="Times New Roman"/>
          <w:lang w:val="lt-LT" w:eastAsia="ar-SA"/>
        </w:rPr>
        <w:t>.</w:t>
      </w:r>
      <w:r w:rsidR="00025F2B" w:rsidRPr="00C52B13">
        <w:rPr>
          <w:rFonts w:ascii="Times New Roman" w:eastAsia="Times New Roman" w:hAnsi="Times New Roman" w:cs="Times New Roman"/>
          <w:lang w:val="lt-LT" w:eastAsia="ar-SA"/>
        </w:rPr>
        <w:t xml:space="preserve"> Kiekviename</w:t>
      </w:r>
      <w:r w:rsidR="00AE248F" w:rsidRPr="00C52B13">
        <w:rPr>
          <w:rFonts w:ascii="Times New Roman" w:eastAsia="Times New Roman" w:hAnsi="Times New Roman" w:cs="Times New Roman"/>
          <w:lang w:val="lt-LT" w:eastAsia="ar-SA"/>
        </w:rPr>
        <w:t> </w:t>
      </w:r>
      <w:r w:rsidR="00025F2B" w:rsidRPr="00C52B13">
        <w:rPr>
          <w:rFonts w:ascii="Times New Roman" w:eastAsia="Times New Roman" w:hAnsi="Times New Roman" w:cs="Times New Roman"/>
          <w:lang w:val="lt-LT" w:eastAsia="ar-SA"/>
        </w:rPr>
        <w:t xml:space="preserve">flakone yra </w:t>
      </w:r>
      <w:proofErr w:type="spellStart"/>
      <w:r w:rsidR="00025F2B" w:rsidRPr="00C52B13">
        <w:rPr>
          <w:rFonts w:ascii="Times New Roman" w:eastAsia="Times New Roman" w:hAnsi="Times New Roman" w:cs="Times New Roman"/>
          <w:lang w:val="lt-LT" w:eastAsia="ar-SA"/>
        </w:rPr>
        <w:t>cefepimo</w:t>
      </w:r>
      <w:proofErr w:type="spellEnd"/>
      <w:r w:rsidR="00025F2B" w:rsidRPr="00C52B13">
        <w:rPr>
          <w:rFonts w:ascii="Times New Roman" w:eastAsia="Times New Roman" w:hAnsi="Times New Roman" w:cs="Times New Roman"/>
          <w:lang w:val="lt-LT" w:eastAsia="ar-SA"/>
        </w:rPr>
        <w:t xml:space="preserve"> </w:t>
      </w:r>
      <w:proofErr w:type="spellStart"/>
      <w:r w:rsidR="00025F2B" w:rsidRPr="00C52B13">
        <w:rPr>
          <w:rFonts w:ascii="Times New Roman" w:eastAsia="Times New Roman" w:hAnsi="Times New Roman" w:cs="Times New Roman"/>
          <w:lang w:val="lt-LT" w:eastAsia="ar-SA"/>
        </w:rPr>
        <w:t>dihidrochlorido</w:t>
      </w:r>
      <w:proofErr w:type="spellEnd"/>
      <w:r w:rsidR="00025F2B" w:rsidRPr="00C52B13">
        <w:rPr>
          <w:rFonts w:ascii="Times New Roman" w:eastAsia="Times New Roman" w:hAnsi="Times New Roman" w:cs="Times New Roman"/>
          <w:lang w:val="lt-LT" w:eastAsia="ar-SA"/>
        </w:rPr>
        <w:t xml:space="preserve"> </w:t>
      </w:r>
      <w:proofErr w:type="spellStart"/>
      <w:r w:rsidR="00025F2B" w:rsidRPr="00C52B13">
        <w:rPr>
          <w:rFonts w:ascii="Times New Roman" w:eastAsia="Times New Roman" w:hAnsi="Times New Roman" w:cs="Times New Roman"/>
          <w:lang w:val="lt-LT" w:eastAsia="ar-SA"/>
        </w:rPr>
        <w:t>monohidrato</w:t>
      </w:r>
      <w:proofErr w:type="spellEnd"/>
      <w:r w:rsidR="00025F2B" w:rsidRPr="00C52B13">
        <w:rPr>
          <w:rFonts w:ascii="Times New Roman" w:eastAsia="Times New Roman" w:hAnsi="Times New Roman" w:cs="Times New Roman"/>
          <w:lang w:val="lt-LT" w:eastAsia="ar-SA"/>
        </w:rPr>
        <w:t xml:space="preserve">, atitinkančio 1 g </w:t>
      </w:r>
      <w:proofErr w:type="spellStart"/>
      <w:r w:rsidR="00025F2B" w:rsidRPr="00C52B13">
        <w:rPr>
          <w:rFonts w:ascii="Times New Roman" w:eastAsia="Times New Roman" w:hAnsi="Times New Roman" w:cs="Times New Roman"/>
          <w:lang w:val="lt-LT" w:eastAsia="ar-SA"/>
        </w:rPr>
        <w:t>cefepimo</w:t>
      </w:r>
      <w:proofErr w:type="spellEnd"/>
      <w:r w:rsidR="00025F2B" w:rsidRPr="00C52B13">
        <w:rPr>
          <w:rFonts w:ascii="Times New Roman" w:eastAsia="Times New Roman" w:hAnsi="Times New Roman" w:cs="Times New Roman"/>
          <w:lang w:val="lt-LT" w:eastAsia="ar-SA"/>
        </w:rPr>
        <w:t>.</w:t>
      </w:r>
    </w:p>
    <w:p w14:paraId="1C0F78F5" w14:textId="163A8A44" w:rsidR="00406C08" w:rsidRPr="00C52B13" w:rsidRDefault="00406C08" w:rsidP="00C52B13">
      <w:pPr>
        <w:numPr>
          <w:ilvl w:val="0"/>
          <w:numId w:val="21"/>
        </w:numPr>
        <w:suppressAutoHyphens/>
        <w:spacing w:after="0" w:line="240" w:lineRule="auto"/>
        <w:ind w:left="357" w:right="-2" w:hanging="357"/>
        <w:jc w:val="both"/>
        <w:rPr>
          <w:rFonts w:ascii="Times New Roman" w:eastAsia="Times New Roman" w:hAnsi="Times New Roman" w:cs="Times New Roman"/>
          <w:noProof/>
          <w:lang w:val="lt-LT" w:eastAsia="ar-SA"/>
        </w:rPr>
      </w:pPr>
      <w:r w:rsidRPr="00C52B13">
        <w:rPr>
          <w:rFonts w:ascii="Times New Roman" w:eastAsia="Times New Roman" w:hAnsi="Times New Roman" w:cs="Times New Roman"/>
          <w:lang w:val="lt-LT" w:eastAsia="ar-SA"/>
        </w:rPr>
        <w:t xml:space="preserve">Pagalbinė medžiaga yra </w:t>
      </w:r>
      <w:r w:rsidR="003B1208" w:rsidRPr="00C52B13">
        <w:rPr>
          <w:rFonts w:ascii="Times New Roman" w:eastAsia="Times New Roman" w:hAnsi="Times New Roman" w:cs="Times New Roman"/>
          <w:lang w:val="lt-LT" w:eastAsia="ar-SA"/>
        </w:rPr>
        <w:t>L-</w:t>
      </w:r>
      <w:proofErr w:type="spellStart"/>
      <w:r w:rsidRPr="00C52B13">
        <w:rPr>
          <w:rFonts w:ascii="Times New Roman" w:eastAsia="Times New Roman" w:hAnsi="Times New Roman" w:cs="Times New Roman"/>
          <w:lang w:val="lt-LT" w:eastAsia="ar-SA"/>
        </w:rPr>
        <w:t>argininas</w:t>
      </w:r>
      <w:proofErr w:type="spellEnd"/>
      <w:r w:rsidRPr="00C52B13">
        <w:rPr>
          <w:rFonts w:ascii="Times New Roman" w:eastAsia="Times New Roman" w:hAnsi="Times New Roman" w:cs="Times New Roman"/>
          <w:lang w:val="lt-LT" w:eastAsia="ar-SA"/>
        </w:rPr>
        <w:t>.</w:t>
      </w:r>
    </w:p>
    <w:p w14:paraId="18A01E5B" w14:textId="77777777" w:rsidR="00406C08" w:rsidRPr="00C52B13" w:rsidRDefault="00406C08" w:rsidP="00C52B13">
      <w:pPr>
        <w:spacing w:after="0" w:line="240" w:lineRule="auto"/>
        <w:ind w:right="-2"/>
        <w:jc w:val="both"/>
        <w:rPr>
          <w:rFonts w:ascii="Times New Roman" w:eastAsia="Times New Roman" w:hAnsi="Times New Roman" w:cs="Times New Roman"/>
          <w:snapToGrid w:val="0"/>
          <w:lang w:val="lt-LT"/>
        </w:rPr>
      </w:pPr>
    </w:p>
    <w:p w14:paraId="51B94A3F" w14:textId="7D9D03B9" w:rsidR="00406C08" w:rsidRPr="00C52B13" w:rsidRDefault="00406C08" w:rsidP="00C52B13">
      <w:pPr>
        <w:keepNext/>
        <w:numPr>
          <w:ilvl w:val="12"/>
          <w:numId w:val="0"/>
        </w:numPr>
        <w:spacing w:after="0" w:line="240" w:lineRule="auto"/>
        <w:ind w:right="-2"/>
        <w:jc w:val="both"/>
        <w:rPr>
          <w:rFonts w:ascii="Times New Roman" w:eastAsia="Times New Roman" w:hAnsi="Times New Roman" w:cs="Times New Roman"/>
          <w:b/>
          <w:snapToGrid w:val="0"/>
          <w:lang w:val="lt-LT"/>
        </w:rPr>
      </w:pPr>
      <w:proofErr w:type="spellStart"/>
      <w:r w:rsidRPr="00C52B13">
        <w:rPr>
          <w:rFonts w:ascii="Times New Roman" w:eastAsia="Times New Roman" w:hAnsi="Times New Roman" w:cs="Times New Roman"/>
          <w:b/>
          <w:bCs/>
          <w:snapToGrid w:val="0"/>
          <w:lang w:val="lt-LT"/>
        </w:rPr>
        <w:t>Cefepime</w:t>
      </w:r>
      <w:proofErr w:type="spellEnd"/>
      <w:r w:rsidR="00AE248F" w:rsidRPr="00C52B13">
        <w:rPr>
          <w:rFonts w:ascii="Times New Roman" w:eastAsia="Times New Roman" w:hAnsi="Times New Roman" w:cs="Times New Roman"/>
          <w:b/>
          <w:bCs/>
          <w:snapToGrid w:val="0"/>
          <w:lang w:val="lt-LT"/>
        </w:rPr>
        <w:t> </w:t>
      </w:r>
      <w:proofErr w:type="spellStart"/>
      <w:r w:rsidR="003B1208" w:rsidRPr="00C52B13">
        <w:rPr>
          <w:rFonts w:ascii="Times New Roman" w:eastAsia="Times New Roman" w:hAnsi="Times New Roman" w:cs="Times New Roman"/>
          <w:b/>
          <w:bCs/>
          <w:snapToGrid w:val="0"/>
          <w:lang w:val="lt-LT"/>
        </w:rPr>
        <w:t>PharmSol</w:t>
      </w:r>
      <w:proofErr w:type="spellEnd"/>
      <w:r w:rsidRPr="00C52B13">
        <w:rPr>
          <w:rFonts w:ascii="Times New Roman" w:eastAsia="Times New Roman" w:hAnsi="Times New Roman" w:cs="Times New Roman"/>
          <w:b/>
          <w:bCs/>
          <w:snapToGrid w:val="0"/>
          <w:lang w:val="lt-LT"/>
        </w:rPr>
        <w:t xml:space="preserve"> išvaizda ir kiekis pakuotėje</w:t>
      </w:r>
    </w:p>
    <w:p w14:paraId="4C622DC6" w14:textId="2D9CF830" w:rsidR="00406C08" w:rsidRPr="00C52B13" w:rsidRDefault="00406C08" w:rsidP="00C52B13">
      <w:pPr>
        <w:numPr>
          <w:ilvl w:val="12"/>
          <w:numId w:val="0"/>
        </w:numPr>
        <w:spacing w:after="0" w:line="240" w:lineRule="auto"/>
        <w:ind w:right="-2"/>
        <w:jc w:val="both"/>
        <w:rPr>
          <w:rFonts w:ascii="Times New Roman" w:eastAsia="Times New Roman" w:hAnsi="Times New Roman" w:cs="Times New Roman"/>
          <w:bCs/>
          <w:snapToGrid w:val="0"/>
          <w:lang w:val="lt-LT" w:bidi="lt-LT"/>
        </w:rPr>
      </w:pPr>
      <w:proofErr w:type="spellStart"/>
      <w:r w:rsidRPr="00C52B13">
        <w:rPr>
          <w:rFonts w:ascii="Times New Roman" w:eastAsia="Times New Roman" w:hAnsi="Times New Roman" w:cs="Times New Roman"/>
          <w:bCs/>
          <w:snapToGrid w:val="0"/>
          <w:lang w:val="lt-LT" w:bidi="lt-LT"/>
        </w:rPr>
        <w:t>Cefepime</w:t>
      </w:r>
      <w:proofErr w:type="spellEnd"/>
      <w:r w:rsidR="00AE248F" w:rsidRPr="00C52B13">
        <w:rPr>
          <w:rFonts w:ascii="Times New Roman" w:eastAsia="Times New Roman" w:hAnsi="Times New Roman" w:cs="Times New Roman"/>
          <w:bCs/>
          <w:snapToGrid w:val="0"/>
          <w:lang w:val="lt-LT" w:bidi="lt-LT"/>
        </w:rPr>
        <w:t> </w:t>
      </w:r>
      <w:proofErr w:type="spellStart"/>
      <w:r w:rsidR="003B1208" w:rsidRPr="00C52B13">
        <w:rPr>
          <w:rFonts w:ascii="Times New Roman" w:eastAsia="Times New Roman" w:hAnsi="Times New Roman" w:cs="Times New Roman"/>
          <w:bCs/>
          <w:snapToGrid w:val="0"/>
          <w:lang w:val="lt-LT" w:bidi="lt-LT"/>
        </w:rPr>
        <w:t>PharmSol</w:t>
      </w:r>
      <w:proofErr w:type="spellEnd"/>
      <w:r w:rsidR="003B1208" w:rsidRPr="00C52B13">
        <w:rPr>
          <w:rFonts w:ascii="Times New Roman" w:eastAsia="Times New Roman" w:hAnsi="Times New Roman" w:cs="Times New Roman"/>
          <w:bCs/>
          <w:snapToGrid w:val="0"/>
          <w:lang w:val="lt-LT" w:bidi="lt-LT"/>
        </w:rPr>
        <w:t xml:space="preserve"> </w:t>
      </w:r>
      <w:r w:rsidR="0061443F" w:rsidRPr="00C52B13">
        <w:rPr>
          <w:rFonts w:ascii="Times New Roman" w:eastAsia="Times New Roman" w:hAnsi="Times New Roman" w:cs="Times New Roman"/>
          <w:bCs/>
          <w:snapToGrid w:val="0"/>
          <w:lang w:val="lt-LT" w:bidi="lt-LT"/>
        </w:rPr>
        <w:t xml:space="preserve">yra baltos arba šviesiai geltonos spalvos </w:t>
      </w:r>
      <w:r w:rsidR="00922AE6" w:rsidRPr="00C52B13">
        <w:rPr>
          <w:rFonts w:ascii="Times New Roman" w:eastAsia="Times New Roman" w:hAnsi="Times New Roman" w:cs="Times New Roman"/>
          <w:bCs/>
          <w:snapToGrid w:val="0"/>
          <w:lang w:val="lt-LT" w:bidi="lt-LT"/>
        </w:rPr>
        <w:t>milteliai infuziniam tirpalui,</w:t>
      </w:r>
      <w:r w:rsidR="003B1208" w:rsidRPr="00C52B13">
        <w:rPr>
          <w:rFonts w:ascii="Times New Roman" w:eastAsia="Times New Roman" w:hAnsi="Times New Roman" w:cs="Times New Roman"/>
          <w:bCs/>
          <w:snapToGrid w:val="0"/>
          <w:lang w:val="lt-LT" w:bidi="lt-LT"/>
        </w:rPr>
        <w:t xml:space="preserve"> </w:t>
      </w:r>
      <w:r w:rsidRPr="00C52B13">
        <w:rPr>
          <w:rFonts w:ascii="Times New Roman" w:eastAsia="Times New Roman" w:hAnsi="Times New Roman" w:cs="Times New Roman"/>
          <w:bCs/>
          <w:snapToGrid w:val="0"/>
          <w:lang w:val="lt-LT" w:bidi="lt-LT"/>
        </w:rPr>
        <w:t>tiekiam</w:t>
      </w:r>
      <w:r w:rsidR="00922AE6" w:rsidRPr="00C52B13">
        <w:rPr>
          <w:rFonts w:ascii="Times New Roman" w:eastAsia="Times New Roman" w:hAnsi="Times New Roman" w:cs="Times New Roman"/>
          <w:bCs/>
          <w:snapToGrid w:val="0"/>
          <w:lang w:val="lt-LT" w:bidi="lt-LT"/>
        </w:rPr>
        <w:t>i</w:t>
      </w:r>
      <w:r w:rsidRPr="00C52B13">
        <w:rPr>
          <w:rFonts w:ascii="Times New Roman" w:eastAsia="Times New Roman" w:hAnsi="Times New Roman" w:cs="Times New Roman"/>
          <w:bCs/>
          <w:snapToGrid w:val="0"/>
          <w:lang w:val="lt-LT" w:bidi="lt-LT"/>
        </w:rPr>
        <w:t xml:space="preserve"> </w:t>
      </w:r>
      <w:r w:rsidR="00922AE6" w:rsidRPr="00C52B13">
        <w:rPr>
          <w:rFonts w:ascii="Times New Roman" w:eastAsia="Times New Roman" w:hAnsi="Times New Roman" w:cs="Times New Roman"/>
          <w:bCs/>
          <w:snapToGrid w:val="0"/>
          <w:lang w:val="lt-LT" w:bidi="lt-LT"/>
        </w:rPr>
        <w:t>20</w:t>
      </w:r>
      <w:r w:rsidR="005B7FDA" w:rsidRPr="00C52B13">
        <w:rPr>
          <w:rFonts w:ascii="Times New Roman" w:eastAsia="Times New Roman" w:hAnsi="Times New Roman" w:cs="Times New Roman"/>
          <w:bCs/>
          <w:snapToGrid w:val="0"/>
          <w:lang w:val="lt-LT" w:bidi="lt-LT"/>
        </w:rPr>
        <w:t> </w:t>
      </w:r>
      <w:r w:rsidRPr="00C52B13">
        <w:rPr>
          <w:rFonts w:ascii="Times New Roman" w:eastAsia="Times New Roman" w:hAnsi="Times New Roman" w:cs="Times New Roman"/>
          <w:bCs/>
          <w:snapToGrid w:val="0"/>
          <w:lang w:val="lt-LT" w:bidi="lt-LT"/>
        </w:rPr>
        <w:t>ml</w:t>
      </w:r>
      <w:r w:rsidR="00645CFB" w:rsidRPr="00C52B13">
        <w:rPr>
          <w:rFonts w:ascii="Times New Roman" w:eastAsia="Times New Roman" w:hAnsi="Times New Roman" w:cs="Times New Roman"/>
          <w:bCs/>
          <w:snapToGrid w:val="0"/>
          <w:lang w:val="lt-LT" w:bidi="lt-LT"/>
        </w:rPr>
        <w:t xml:space="preserve"> III tipo</w:t>
      </w:r>
      <w:r w:rsidRPr="00C52B13">
        <w:rPr>
          <w:rFonts w:ascii="Times New Roman" w:eastAsia="Times New Roman" w:hAnsi="Times New Roman" w:cs="Times New Roman"/>
          <w:bCs/>
          <w:snapToGrid w:val="0"/>
          <w:lang w:val="lt-LT" w:bidi="lt-LT"/>
        </w:rPr>
        <w:t xml:space="preserve"> </w:t>
      </w:r>
      <w:r w:rsidR="007D5E69" w:rsidRPr="00C52B13">
        <w:rPr>
          <w:rFonts w:ascii="Times New Roman" w:eastAsia="Times New Roman" w:hAnsi="Times New Roman" w:cs="Times New Roman"/>
          <w:bCs/>
          <w:snapToGrid w:val="0"/>
          <w:lang w:val="lt-LT" w:bidi="lt-LT"/>
        </w:rPr>
        <w:t>stik</w:t>
      </w:r>
      <w:r w:rsidR="00645CFB" w:rsidRPr="00C52B13">
        <w:rPr>
          <w:rFonts w:ascii="Times New Roman" w:eastAsia="Times New Roman" w:hAnsi="Times New Roman" w:cs="Times New Roman"/>
          <w:bCs/>
          <w:snapToGrid w:val="0"/>
          <w:lang w:val="lt-LT" w:bidi="lt-LT"/>
        </w:rPr>
        <w:t>lo</w:t>
      </w:r>
      <w:r w:rsidR="007D5E69" w:rsidRPr="00C52B13">
        <w:rPr>
          <w:rFonts w:ascii="Times New Roman" w:eastAsia="Times New Roman" w:hAnsi="Times New Roman" w:cs="Times New Roman"/>
          <w:bCs/>
          <w:snapToGrid w:val="0"/>
          <w:lang w:val="lt-LT" w:bidi="lt-LT"/>
        </w:rPr>
        <w:t xml:space="preserve"> flakonuose </w:t>
      </w:r>
      <w:r w:rsidRPr="00C52B13">
        <w:rPr>
          <w:rFonts w:ascii="Times New Roman" w:eastAsia="Times New Roman" w:hAnsi="Times New Roman" w:cs="Times New Roman"/>
          <w:bCs/>
          <w:snapToGrid w:val="0"/>
          <w:lang w:val="lt-LT" w:bidi="lt-LT"/>
        </w:rPr>
        <w:t>su guminiu kamščiu ir nuplėšiamu</w:t>
      </w:r>
      <w:r w:rsidR="00922AE6" w:rsidRPr="00C52B13">
        <w:rPr>
          <w:rFonts w:ascii="Times New Roman" w:eastAsia="Times New Roman" w:hAnsi="Times New Roman" w:cs="Times New Roman"/>
          <w:bCs/>
          <w:snapToGrid w:val="0"/>
          <w:lang w:val="lt-LT" w:bidi="lt-LT"/>
        </w:rPr>
        <w:t xml:space="preserve"> aliuminio</w:t>
      </w:r>
      <w:r w:rsidRPr="00C52B13">
        <w:rPr>
          <w:rFonts w:ascii="Times New Roman" w:eastAsia="Times New Roman" w:hAnsi="Times New Roman" w:cs="Times New Roman"/>
          <w:bCs/>
          <w:snapToGrid w:val="0"/>
          <w:lang w:val="lt-LT" w:bidi="lt-LT"/>
        </w:rPr>
        <w:t xml:space="preserve"> dangteliu.</w:t>
      </w:r>
    </w:p>
    <w:p w14:paraId="2B0143E0" w14:textId="77777777" w:rsidR="00922AE6" w:rsidRPr="00C52B13" w:rsidRDefault="00922AE6" w:rsidP="00C52B13">
      <w:pPr>
        <w:numPr>
          <w:ilvl w:val="12"/>
          <w:numId w:val="0"/>
        </w:numPr>
        <w:spacing w:after="0" w:line="240" w:lineRule="auto"/>
        <w:ind w:right="-2"/>
        <w:jc w:val="both"/>
        <w:rPr>
          <w:rFonts w:ascii="Times New Roman" w:eastAsia="Times New Roman" w:hAnsi="Times New Roman" w:cs="Times New Roman"/>
          <w:bCs/>
          <w:snapToGrid w:val="0"/>
          <w:lang w:val="lt-LT" w:bidi="lt-LT"/>
        </w:rPr>
      </w:pPr>
    </w:p>
    <w:p w14:paraId="744A5FF1" w14:textId="4756A137" w:rsidR="00922AE6" w:rsidRPr="00C52B13" w:rsidRDefault="00922AE6" w:rsidP="00C52B13">
      <w:pPr>
        <w:numPr>
          <w:ilvl w:val="12"/>
          <w:numId w:val="0"/>
        </w:numPr>
        <w:spacing w:after="0" w:line="240" w:lineRule="auto"/>
        <w:ind w:right="-2"/>
        <w:jc w:val="both"/>
        <w:rPr>
          <w:rFonts w:ascii="Times New Roman" w:eastAsia="Times New Roman" w:hAnsi="Times New Roman" w:cs="Times New Roman"/>
          <w:b/>
          <w:snapToGrid w:val="0"/>
          <w:lang w:val="lt-LT" w:bidi="lt-LT"/>
        </w:rPr>
      </w:pPr>
      <w:proofErr w:type="spellStart"/>
      <w:r w:rsidRPr="00C52B13">
        <w:rPr>
          <w:rFonts w:ascii="Times New Roman" w:eastAsia="Times New Roman" w:hAnsi="Times New Roman" w:cs="Times New Roman"/>
          <w:b/>
          <w:snapToGrid w:val="0"/>
          <w:lang w:val="lt-LT" w:bidi="lt-LT"/>
        </w:rPr>
        <w:t>Cefepime</w:t>
      </w:r>
      <w:proofErr w:type="spellEnd"/>
      <w:r w:rsidRPr="00C52B13">
        <w:rPr>
          <w:rFonts w:ascii="Times New Roman" w:eastAsia="Times New Roman" w:hAnsi="Times New Roman" w:cs="Times New Roman"/>
          <w:b/>
          <w:snapToGrid w:val="0"/>
          <w:lang w:val="lt-LT" w:bidi="lt-LT"/>
        </w:rPr>
        <w:t xml:space="preserve"> </w:t>
      </w:r>
      <w:proofErr w:type="spellStart"/>
      <w:r w:rsidRPr="00C52B13">
        <w:rPr>
          <w:rFonts w:ascii="Times New Roman" w:eastAsia="Times New Roman" w:hAnsi="Times New Roman" w:cs="Times New Roman"/>
          <w:b/>
          <w:snapToGrid w:val="0"/>
          <w:lang w:val="lt-LT" w:bidi="lt-LT"/>
        </w:rPr>
        <w:t>PharmSol</w:t>
      </w:r>
      <w:proofErr w:type="spellEnd"/>
      <w:r w:rsidRPr="00C52B13">
        <w:rPr>
          <w:rFonts w:ascii="Times New Roman" w:eastAsia="Times New Roman" w:hAnsi="Times New Roman" w:cs="Times New Roman"/>
          <w:b/>
          <w:snapToGrid w:val="0"/>
          <w:lang w:val="lt-LT" w:bidi="lt-LT"/>
        </w:rPr>
        <w:t xml:space="preserve"> tiekiamas šių dydžių pakuotėmis</w:t>
      </w:r>
    </w:p>
    <w:p w14:paraId="0A5FB35F" w14:textId="78E5862A" w:rsidR="00922AE6" w:rsidRPr="00C52B13" w:rsidRDefault="00922AE6" w:rsidP="00C52B13">
      <w:pPr>
        <w:suppressAutoHyphens/>
        <w:spacing w:after="0" w:line="240" w:lineRule="auto"/>
        <w:ind w:right="-2"/>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1 flakonas kartu su </w:t>
      </w:r>
      <w:r w:rsidR="009356A0">
        <w:rPr>
          <w:rFonts w:ascii="Times New Roman" w:eastAsia="Times New Roman" w:hAnsi="Times New Roman" w:cs="Times New Roman"/>
          <w:lang w:val="lt-LT" w:eastAsia="ar-SA"/>
        </w:rPr>
        <w:t>pakuotės</w:t>
      </w:r>
      <w:r w:rsidRPr="00C52B13">
        <w:rPr>
          <w:rFonts w:ascii="Times New Roman" w:eastAsia="Times New Roman" w:hAnsi="Times New Roman" w:cs="Times New Roman"/>
          <w:lang w:val="lt-LT" w:eastAsia="ar-SA"/>
        </w:rPr>
        <w:t xml:space="preserve"> lapeliu supakuotas į kartoninę dėžutę</w:t>
      </w:r>
      <w:r w:rsidR="009356A0">
        <w:rPr>
          <w:rFonts w:ascii="Times New Roman" w:eastAsia="Times New Roman" w:hAnsi="Times New Roman" w:cs="Times New Roman"/>
          <w:lang w:val="lt-LT" w:eastAsia="ar-SA"/>
        </w:rPr>
        <w:t>.</w:t>
      </w:r>
    </w:p>
    <w:p w14:paraId="1470EE4C" w14:textId="1858FD22" w:rsidR="00922AE6" w:rsidRPr="00C52B13" w:rsidRDefault="00922AE6" w:rsidP="00C52B13">
      <w:pPr>
        <w:suppressAutoHyphens/>
        <w:spacing w:after="0" w:line="240" w:lineRule="auto"/>
        <w:ind w:right="-2"/>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5 flakonai supakuoti į kasetę ir 1 kasetė kartu su </w:t>
      </w:r>
      <w:r w:rsidR="009356A0">
        <w:rPr>
          <w:rFonts w:ascii="Times New Roman" w:eastAsia="Times New Roman" w:hAnsi="Times New Roman" w:cs="Times New Roman"/>
          <w:lang w:val="lt-LT" w:eastAsia="ar-SA"/>
        </w:rPr>
        <w:t>pakuotės</w:t>
      </w:r>
      <w:r w:rsidRPr="00C52B13">
        <w:rPr>
          <w:rFonts w:ascii="Times New Roman" w:eastAsia="Times New Roman" w:hAnsi="Times New Roman" w:cs="Times New Roman"/>
          <w:lang w:val="lt-LT" w:eastAsia="ar-SA"/>
        </w:rPr>
        <w:t xml:space="preserve"> lapeliu supakuota į kartoninę dėžutę.</w:t>
      </w:r>
    </w:p>
    <w:p w14:paraId="4B72A895" w14:textId="18ABA4D8" w:rsidR="00922AE6" w:rsidRPr="00C52B13" w:rsidRDefault="00922AE6" w:rsidP="00C52B13">
      <w:pPr>
        <w:suppressAutoHyphens/>
        <w:spacing w:after="0" w:line="240" w:lineRule="auto"/>
        <w:ind w:right="-2"/>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5 flakonai supakuoti į kasetę ir 10 kasečių kartu su </w:t>
      </w:r>
      <w:r w:rsidR="009356A0">
        <w:rPr>
          <w:rFonts w:ascii="Times New Roman" w:eastAsia="Times New Roman" w:hAnsi="Times New Roman" w:cs="Times New Roman"/>
          <w:lang w:val="lt-LT" w:eastAsia="ar-SA"/>
        </w:rPr>
        <w:t>pakuotės</w:t>
      </w:r>
      <w:r w:rsidRPr="00C52B13">
        <w:rPr>
          <w:rFonts w:ascii="Times New Roman" w:eastAsia="Times New Roman" w:hAnsi="Times New Roman" w:cs="Times New Roman"/>
          <w:lang w:val="lt-LT" w:eastAsia="ar-SA"/>
        </w:rPr>
        <w:t xml:space="preserve"> lapeli</w:t>
      </w:r>
      <w:r w:rsidR="009356A0">
        <w:rPr>
          <w:rFonts w:ascii="Times New Roman" w:eastAsia="Times New Roman" w:hAnsi="Times New Roman" w:cs="Times New Roman"/>
          <w:lang w:val="lt-LT" w:eastAsia="ar-SA"/>
        </w:rPr>
        <w:t>ais</w:t>
      </w:r>
      <w:r w:rsidRPr="00C52B13">
        <w:rPr>
          <w:rFonts w:ascii="Times New Roman" w:eastAsia="Times New Roman" w:hAnsi="Times New Roman" w:cs="Times New Roman"/>
          <w:lang w:val="lt-LT" w:eastAsia="ar-SA"/>
        </w:rPr>
        <w:t xml:space="preserve"> supakuot</w:t>
      </w:r>
      <w:r w:rsidR="009356A0">
        <w:rPr>
          <w:rFonts w:ascii="Times New Roman" w:eastAsia="Times New Roman" w:hAnsi="Times New Roman" w:cs="Times New Roman"/>
          <w:lang w:val="lt-LT" w:eastAsia="ar-SA"/>
        </w:rPr>
        <w:t>a</w:t>
      </w:r>
      <w:r w:rsidRPr="00C52B13">
        <w:rPr>
          <w:rFonts w:ascii="Times New Roman" w:eastAsia="Times New Roman" w:hAnsi="Times New Roman" w:cs="Times New Roman"/>
          <w:lang w:val="lt-LT" w:eastAsia="ar-SA"/>
        </w:rPr>
        <w:t xml:space="preserve"> į kartoninę dėžutę.</w:t>
      </w:r>
    </w:p>
    <w:p w14:paraId="08BA4735" w14:textId="0BDFAB1E" w:rsidR="00922AE6" w:rsidRPr="00C52B13" w:rsidRDefault="00922AE6" w:rsidP="00C52B13">
      <w:pPr>
        <w:suppressAutoHyphens/>
        <w:spacing w:after="0" w:line="240" w:lineRule="auto"/>
        <w:ind w:right="-2"/>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50 flakonų kartu su </w:t>
      </w:r>
      <w:r w:rsidR="009356A0">
        <w:rPr>
          <w:rFonts w:ascii="Times New Roman" w:eastAsia="Times New Roman" w:hAnsi="Times New Roman" w:cs="Times New Roman"/>
          <w:lang w:val="lt-LT" w:eastAsia="ar-SA"/>
        </w:rPr>
        <w:t>pakuotės</w:t>
      </w:r>
      <w:r w:rsidRPr="00C52B13">
        <w:rPr>
          <w:rFonts w:ascii="Times New Roman" w:eastAsia="Times New Roman" w:hAnsi="Times New Roman" w:cs="Times New Roman"/>
          <w:lang w:val="lt-LT" w:eastAsia="ar-SA"/>
        </w:rPr>
        <w:t xml:space="preserve"> lapeliais supakuoti į kartoninę dėžutę.</w:t>
      </w:r>
    </w:p>
    <w:p w14:paraId="6D4A5F05" w14:textId="087A0C57" w:rsidR="00922AE6" w:rsidRPr="00C52B13" w:rsidRDefault="00922AE6" w:rsidP="00C52B13">
      <w:pPr>
        <w:suppressAutoHyphens/>
        <w:spacing w:after="0" w:line="240" w:lineRule="auto"/>
        <w:ind w:right="-2"/>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5 flakonai supakuoti į kasetę ir 12 kasečių kartu su </w:t>
      </w:r>
      <w:r w:rsidR="009356A0">
        <w:rPr>
          <w:rFonts w:ascii="Times New Roman" w:eastAsia="Times New Roman" w:hAnsi="Times New Roman" w:cs="Times New Roman"/>
          <w:lang w:val="lt-LT" w:eastAsia="ar-SA"/>
        </w:rPr>
        <w:t>pakuotės</w:t>
      </w:r>
      <w:r w:rsidRPr="00C52B13">
        <w:rPr>
          <w:rFonts w:ascii="Times New Roman" w:eastAsia="Times New Roman" w:hAnsi="Times New Roman" w:cs="Times New Roman"/>
          <w:lang w:val="lt-LT" w:eastAsia="ar-SA"/>
        </w:rPr>
        <w:t xml:space="preserve"> lapeli</w:t>
      </w:r>
      <w:r w:rsidR="009356A0">
        <w:rPr>
          <w:rFonts w:ascii="Times New Roman" w:eastAsia="Times New Roman" w:hAnsi="Times New Roman" w:cs="Times New Roman"/>
          <w:lang w:val="lt-LT" w:eastAsia="ar-SA"/>
        </w:rPr>
        <w:t>ais</w:t>
      </w:r>
      <w:r w:rsidRPr="00C52B13">
        <w:rPr>
          <w:rFonts w:ascii="Times New Roman" w:eastAsia="Times New Roman" w:hAnsi="Times New Roman" w:cs="Times New Roman"/>
          <w:lang w:val="lt-LT" w:eastAsia="ar-SA"/>
        </w:rPr>
        <w:t xml:space="preserve"> supakuoti į kartoninę dėžutę.</w:t>
      </w:r>
    </w:p>
    <w:p w14:paraId="4273BCCD" w14:textId="4D382751" w:rsidR="00922AE6" w:rsidRPr="00C52B13" w:rsidRDefault="00922AE6" w:rsidP="00C52B13">
      <w:pPr>
        <w:numPr>
          <w:ilvl w:val="12"/>
          <w:numId w:val="0"/>
        </w:numPr>
        <w:spacing w:after="0" w:line="240" w:lineRule="auto"/>
        <w:ind w:right="-2"/>
        <w:jc w:val="both"/>
        <w:rPr>
          <w:rFonts w:ascii="Times New Roman" w:eastAsia="Times New Roman" w:hAnsi="Times New Roman" w:cs="Times New Roman"/>
          <w:bCs/>
          <w:snapToGrid w:val="0"/>
          <w:lang w:val="lt-LT" w:bidi="lt-LT"/>
        </w:rPr>
      </w:pPr>
      <w:r w:rsidRPr="00C52B13">
        <w:rPr>
          <w:rFonts w:ascii="Times New Roman" w:eastAsia="Times New Roman" w:hAnsi="Times New Roman" w:cs="Times New Roman"/>
          <w:lang w:val="lt-LT" w:eastAsia="ar-SA"/>
        </w:rPr>
        <w:t xml:space="preserve">60 flakonų kartu su </w:t>
      </w:r>
      <w:r w:rsidR="009356A0">
        <w:rPr>
          <w:rFonts w:ascii="Times New Roman" w:eastAsia="Times New Roman" w:hAnsi="Times New Roman" w:cs="Times New Roman"/>
          <w:lang w:val="lt-LT" w:eastAsia="ar-SA"/>
        </w:rPr>
        <w:t>pakuotės</w:t>
      </w:r>
      <w:r w:rsidRPr="00C52B13">
        <w:rPr>
          <w:rFonts w:ascii="Times New Roman" w:eastAsia="Times New Roman" w:hAnsi="Times New Roman" w:cs="Times New Roman"/>
          <w:lang w:val="lt-LT" w:eastAsia="ar-SA"/>
        </w:rPr>
        <w:t xml:space="preserve"> lapeliais supakuoti į kartoninę dėžutę.</w:t>
      </w:r>
    </w:p>
    <w:p w14:paraId="528EC762" w14:textId="7E8B561E" w:rsidR="00406C08" w:rsidRPr="00C52B13" w:rsidRDefault="00406C08" w:rsidP="00C52B13">
      <w:pPr>
        <w:numPr>
          <w:ilvl w:val="12"/>
          <w:numId w:val="0"/>
        </w:numPr>
        <w:spacing w:after="0" w:line="240" w:lineRule="auto"/>
        <w:ind w:right="-2"/>
        <w:jc w:val="both"/>
        <w:rPr>
          <w:rFonts w:ascii="Times New Roman" w:eastAsia="Times New Roman" w:hAnsi="Times New Roman" w:cs="Times New Roman"/>
          <w:bCs/>
          <w:snapToGrid w:val="0"/>
          <w:lang w:val="lt-LT" w:bidi="lt-LT"/>
        </w:rPr>
      </w:pPr>
      <w:r w:rsidRPr="00C52B13">
        <w:rPr>
          <w:rFonts w:ascii="Times New Roman" w:eastAsia="Times New Roman" w:hAnsi="Times New Roman" w:cs="Times New Roman"/>
          <w:bCs/>
          <w:snapToGrid w:val="0"/>
          <w:lang w:val="lt-LT" w:bidi="lt-LT"/>
        </w:rPr>
        <w:t>Gali būti tiekiamos ne visų dydžių pakuotės.</w:t>
      </w:r>
    </w:p>
    <w:p w14:paraId="4A83CE25" w14:textId="77777777" w:rsidR="00406C08" w:rsidRPr="00C52B13" w:rsidRDefault="00406C08" w:rsidP="00C52B13">
      <w:pPr>
        <w:numPr>
          <w:ilvl w:val="12"/>
          <w:numId w:val="0"/>
        </w:numPr>
        <w:spacing w:after="0" w:line="240" w:lineRule="auto"/>
        <w:ind w:right="-2"/>
        <w:jc w:val="both"/>
        <w:rPr>
          <w:rFonts w:ascii="Times New Roman" w:eastAsia="Times New Roman" w:hAnsi="Times New Roman" w:cs="Times New Roman"/>
          <w:b/>
          <w:snapToGrid w:val="0"/>
          <w:lang w:val="lt-LT"/>
        </w:rPr>
      </w:pPr>
    </w:p>
    <w:p w14:paraId="3D884F96" w14:textId="77777777" w:rsidR="00406C08" w:rsidRPr="00C52B13" w:rsidRDefault="006A72E3" w:rsidP="00C52B13">
      <w:pPr>
        <w:keepNext/>
        <w:tabs>
          <w:tab w:val="left" w:pos="567"/>
        </w:tabs>
        <w:spacing w:after="0" w:line="240" w:lineRule="auto"/>
        <w:ind w:right="-2"/>
        <w:jc w:val="both"/>
        <w:rPr>
          <w:rFonts w:ascii="Times New Roman" w:eastAsia="Times New Roman" w:hAnsi="Times New Roman" w:cs="Times New Roman"/>
          <w:b/>
          <w:bCs/>
          <w:snapToGrid w:val="0"/>
          <w:lang w:val="lt-LT"/>
        </w:rPr>
      </w:pPr>
      <w:r w:rsidRPr="00C52B13">
        <w:rPr>
          <w:rFonts w:ascii="Times New Roman" w:eastAsia="Times New Roman" w:hAnsi="Times New Roman" w:cs="Times New Roman"/>
          <w:b/>
          <w:bCs/>
          <w:snapToGrid w:val="0"/>
          <w:lang w:val="lt-LT"/>
        </w:rPr>
        <w:t>Registruotojas</w:t>
      </w:r>
      <w:r w:rsidR="00406C08" w:rsidRPr="00C52B13">
        <w:rPr>
          <w:rFonts w:ascii="Times New Roman" w:eastAsia="Times New Roman" w:hAnsi="Times New Roman" w:cs="Times New Roman"/>
          <w:b/>
          <w:bCs/>
          <w:snapToGrid w:val="0"/>
          <w:lang w:val="lt-LT"/>
        </w:rPr>
        <w:t xml:space="preserve"> ir gamintojas</w:t>
      </w:r>
    </w:p>
    <w:p w14:paraId="316207C8" w14:textId="68CCF903" w:rsidR="00AE248F" w:rsidRPr="00C52B13" w:rsidRDefault="00AE248F" w:rsidP="00C52B13">
      <w:pPr>
        <w:keepNext/>
        <w:tabs>
          <w:tab w:val="left" w:pos="567"/>
        </w:tabs>
        <w:spacing w:after="0" w:line="240" w:lineRule="auto"/>
        <w:ind w:right="-2"/>
        <w:jc w:val="both"/>
        <w:rPr>
          <w:rFonts w:ascii="Times New Roman" w:eastAsia="Times New Roman" w:hAnsi="Times New Roman" w:cs="Times New Roman"/>
          <w:snapToGrid w:val="0"/>
          <w:lang w:val="lt-LT"/>
        </w:rPr>
      </w:pPr>
    </w:p>
    <w:p w14:paraId="5C53EFF9" w14:textId="5FFE8ECF" w:rsidR="00922AE6" w:rsidRPr="009A00D4" w:rsidRDefault="00922AE6" w:rsidP="00B926AB">
      <w:pPr>
        <w:spacing w:after="0" w:line="240" w:lineRule="auto"/>
        <w:jc w:val="both"/>
        <w:rPr>
          <w:rFonts w:ascii="Times New Roman" w:hAnsi="Times New Roman" w:cs="Times New Roman"/>
          <w:b/>
          <w:bCs/>
          <w:lang w:val="pt-PT"/>
        </w:rPr>
      </w:pPr>
      <w:r w:rsidRPr="009A00D4">
        <w:rPr>
          <w:rFonts w:ascii="Times New Roman" w:hAnsi="Times New Roman" w:cs="Times New Roman"/>
          <w:b/>
          <w:bCs/>
          <w:lang w:val="pt-PT"/>
        </w:rPr>
        <w:t>Registruotojas:</w:t>
      </w:r>
    </w:p>
    <w:p w14:paraId="4DB26661" w14:textId="31A68548" w:rsidR="00922AE6" w:rsidRPr="009A00D4" w:rsidRDefault="00922AE6" w:rsidP="00B926AB">
      <w:pPr>
        <w:spacing w:after="0" w:line="240" w:lineRule="auto"/>
        <w:jc w:val="both"/>
        <w:rPr>
          <w:rFonts w:ascii="Times New Roman" w:hAnsi="Times New Roman" w:cs="Times New Roman"/>
          <w:lang w:val="pt-PT"/>
        </w:rPr>
      </w:pPr>
      <w:r w:rsidRPr="009A00D4">
        <w:rPr>
          <w:rFonts w:ascii="Times New Roman" w:hAnsi="Times New Roman" w:cs="Times New Roman"/>
          <w:lang w:val="pt-PT"/>
        </w:rPr>
        <w:t>PharmSol Europe Limited</w:t>
      </w:r>
    </w:p>
    <w:p w14:paraId="500E80E3" w14:textId="7E4933BA" w:rsidR="00922AE6" w:rsidRPr="000B7F29" w:rsidRDefault="00922AE6" w:rsidP="00B926AB">
      <w:pPr>
        <w:spacing w:after="0" w:line="240" w:lineRule="auto"/>
        <w:jc w:val="both"/>
        <w:rPr>
          <w:rFonts w:ascii="Times New Roman" w:hAnsi="Times New Roman" w:cs="Times New Roman"/>
          <w:lang w:val="en-GB"/>
        </w:rPr>
      </w:pPr>
      <w:r w:rsidRPr="000B7F29">
        <w:rPr>
          <w:rFonts w:ascii="Times New Roman" w:hAnsi="Times New Roman" w:cs="Times New Roman"/>
          <w:lang w:val="en-GB"/>
        </w:rPr>
        <w:t>The Victoria Centre Unit 2</w:t>
      </w:r>
    </w:p>
    <w:p w14:paraId="577362A6" w14:textId="59525696" w:rsidR="00922AE6" w:rsidRPr="000B7F29" w:rsidRDefault="00922AE6" w:rsidP="00B926AB">
      <w:pPr>
        <w:spacing w:after="0" w:line="240" w:lineRule="auto"/>
        <w:jc w:val="both"/>
        <w:rPr>
          <w:rFonts w:ascii="Times New Roman" w:hAnsi="Times New Roman" w:cs="Times New Roman"/>
          <w:lang w:val="en-GB"/>
        </w:rPr>
      </w:pPr>
      <w:r w:rsidRPr="000B7F29">
        <w:rPr>
          <w:rFonts w:ascii="Times New Roman" w:hAnsi="Times New Roman" w:cs="Times New Roman"/>
          <w:lang w:val="en-GB"/>
        </w:rPr>
        <w:t>Lower Ground Floor</w:t>
      </w:r>
    </w:p>
    <w:p w14:paraId="009C6083" w14:textId="46D0A79C" w:rsidR="00922AE6" w:rsidRPr="005F0BFD" w:rsidRDefault="00922AE6" w:rsidP="00B926AB">
      <w:pPr>
        <w:spacing w:after="0" w:line="240" w:lineRule="auto"/>
        <w:jc w:val="both"/>
        <w:rPr>
          <w:rFonts w:ascii="Times New Roman" w:hAnsi="Times New Roman" w:cs="Times New Roman"/>
          <w:lang w:val="it-CH"/>
        </w:rPr>
      </w:pPr>
      <w:r w:rsidRPr="005F0BFD">
        <w:rPr>
          <w:rFonts w:ascii="Times New Roman" w:hAnsi="Times New Roman" w:cs="Times New Roman"/>
          <w:lang w:val="it-CH"/>
        </w:rPr>
        <w:t>Valletta Road, Mosta MST 9012</w:t>
      </w:r>
    </w:p>
    <w:p w14:paraId="0A2F2BC7" w14:textId="4DBAF3D2" w:rsidR="00922AE6" w:rsidRPr="005F0BFD" w:rsidRDefault="00922AE6" w:rsidP="00B926AB">
      <w:pPr>
        <w:spacing w:after="0" w:line="240" w:lineRule="auto"/>
        <w:jc w:val="both"/>
        <w:rPr>
          <w:rFonts w:ascii="Times New Roman" w:hAnsi="Times New Roman" w:cs="Times New Roman"/>
          <w:lang w:val="it-CH"/>
        </w:rPr>
      </w:pPr>
      <w:r w:rsidRPr="005F0BFD">
        <w:rPr>
          <w:rFonts w:ascii="Times New Roman" w:hAnsi="Times New Roman" w:cs="Times New Roman"/>
          <w:lang w:val="it-CH"/>
        </w:rPr>
        <w:t>M</w:t>
      </w:r>
      <w:r w:rsidR="009356A0" w:rsidRPr="005F0BFD">
        <w:rPr>
          <w:rFonts w:ascii="Times New Roman" w:hAnsi="Times New Roman" w:cs="Times New Roman"/>
          <w:lang w:val="it-CH"/>
        </w:rPr>
        <w:t>alta</w:t>
      </w:r>
    </w:p>
    <w:p w14:paraId="3E6F7F6C" w14:textId="567837C3" w:rsidR="00922AE6" w:rsidRPr="005F0BFD" w:rsidRDefault="00922AE6" w:rsidP="00B926AB">
      <w:pPr>
        <w:spacing w:after="0" w:line="240" w:lineRule="auto"/>
        <w:jc w:val="both"/>
        <w:rPr>
          <w:rFonts w:ascii="Times New Roman" w:hAnsi="Times New Roman" w:cs="Times New Roman"/>
          <w:lang w:val="it-CH"/>
        </w:rPr>
      </w:pPr>
    </w:p>
    <w:p w14:paraId="5D001266" w14:textId="3AF94B21" w:rsidR="00922AE6" w:rsidRPr="005F0BFD" w:rsidRDefault="00922AE6" w:rsidP="00B926AB">
      <w:pPr>
        <w:spacing w:after="0" w:line="240" w:lineRule="auto"/>
        <w:jc w:val="both"/>
        <w:rPr>
          <w:rFonts w:ascii="Times New Roman" w:hAnsi="Times New Roman" w:cs="Times New Roman"/>
          <w:b/>
          <w:bCs/>
          <w:lang w:val="it-CH"/>
        </w:rPr>
      </w:pPr>
      <w:r w:rsidRPr="005F0BFD">
        <w:rPr>
          <w:rFonts w:ascii="Times New Roman" w:hAnsi="Times New Roman" w:cs="Times New Roman"/>
          <w:b/>
          <w:bCs/>
          <w:lang w:val="it-CH"/>
        </w:rPr>
        <w:t>Gamintojas:</w:t>
      </w:r>
    </w:p>
    <w:p w14:paraId="62BB05E0" w14:textId="36CB1D0F" w:rsidR="00F73144" w:rsidRPr="005F0BFD" w:rsidRDefault="00F73144" w:rsidP="00B926AB">
      <w:pPr>
        <w:spacing w:after="0" w:line="240" w:lineRule="auto"/>
        <w:jc w:val="both"/>
        <w:rPr>
          <w:rFonts w:ascii="Times New Roman" w:hAnsi="Times New Roman" w:cs="Times New Roman"/>
          <w:lang w:val="it-CH"/>
        </w:rPr>
      </w:pPr>
      <w:r w:rsidRPr="005F0BFD">
        <w:rPr>
          <w:rFonts w:ascii="Times New Roman" w:hAnsi="Times New Roman" w:cs="Times New Roman"/>
          <w:lang w:val="it-CH"/>
        </w:rPr>
        <w:t>PharmSol Europe Limited</w:t>
      </w:r>
    </w:p>
    <w:p w14:paraId="2926A224" w14:textId="1828AB90" w:rsidR="00F73144" w:rsidRPr="005F0BFD" w:rsidRDefault="00F73144" w:rsidP="00B926AB">
      <w:pPr>
        <w:spacing w:after="0" w:line="240" w:lineRule="auto"/>
        <w:jc w:val="both"/>
        <w:rPr>
          <w:rFonts w:ascii="Times New Roman" w:hAnsi="Times New Roman" w:cs="Times New Roman"/>
          <w:lang w:val="it-CH"/>
        </w:rPr>
      </w:pPr>
      <w:r w:rsidRPr="005F0BFD">
        <w:rPr>
          <w:rFonts w:ascii="Times New Roman" w:hAnsi="Times New Roman" w:cs="Times New Roman"/>
          <w:lang w:val="it-CH"/>
        </w:rPr>
        <w:t>KW20A</w:t>
      </w:r>
    </w:p>
    <w:p w14:paraId="0F10F9A2" w14:textId="6B4A78D8" w:rsidR="00F73144" w:rsidRPr="005F0BFD" w:rsidRDefault="00F73144" w:rsidP="00B926AB">
      <w:pPr>
        <w:spacing w:after="0" w:line="240" w:lineRule="auto"/>
        <w:jc w:val="both"/>
        <w:rPr>
          <w:rFonts w:ascii="Times New Roman" w:hAnsi="Times New Roman" w:cs="Times New Roman"/>
          <w:lang w:val="it-CH"/>
        </w:rPr>
      </w:pPr>
      <w:r w:rsidRPr="005F0BFD">
        <w:rPr>
          <w:rFonts w:ascii="Times New Roman" w:hAnsi="Times New Roman" w:cs="Times New Roman"/>
          <w:lang w:val="it-CH"/>
        </w:rPr>
        <w:t>Korradino Industrial Park</w:t>
      </w:r>
    </w:p>
    <w:p w14:paraId="08C40330" w14:textId="230AE5E4" w:rsidR="00F73144" w:rsidRPr="005F0BFD" w:rsidRDefault="00F73144" w:rsidP="00B926AB">
      <w:pPr>
        <w:spacing w:after="0" w:line="240" w:lineRule="auto"/>
        <w:jc w:val="both"/>
        <w:rPr>
          <w:rFonts w:ascii="Times New Roman" w:hAnsi="Times New Roman" w:cs="Times New Roman"/>
          <w:lang w:val="it-CH"/>
        </w:rPr>
      </w:pPr>
      <w:r w:rsidRPr="005F0BFD">
        <w:rPr>
          <w:rFonts w:ascii="Times New Roman" w:hAnsi="Times New Roman" w:cs="Times New Roman"/>
          <w:lang w:val="it-CH"/>
        </w:rPr>
        <w:t>Paola PLA3000</w:t>
      </w:r>
    </w:p>
    <w:p w14:paraId="06696FC5" w14:textId="13913FFC" w:rsidR="00F73144" w:rsidRPr="005F0BFD" w:rsidRDefault="00F73144" w:rsidP="00B926AB">
      <w:pPr>
        <w:spacing w:after="0" w:line="240" w:lineRule="auto"/>
        <w:jc w:val="both"/>
        <w:rPr>
          <w:rFonts w:ascii="Times New Roman" w:hAnsi="Times New Roman" w:cs="Times New Roman"/>
          <w:lang w:val="it-CH"/>
        </w:rPr>
      </w:pPr>
      <w:r w:rsidRPr="005F0BFD">
        <w:rPr>
          <w:rFonts w:ascii="Times New Roman" w:hAnsi="Times New Roman" w:cs="Times New Roman"/>
          <w:lang w:val="it-CH"/>
        </w:rPr>
        <w:t>Malta</w:t>
      </w:r>
    </w:p>
    <w:p w14:paraId="1F6279CF" w14:textId="77777777" w:rsidR="00406C08" w:rsidRPr="00C52B13" w:rsidRDefault="00406C08" w:rsidP="00C52B13">
      <w:pPr>
        <w:numPr>
          <w:ilvl w:val="12"/>
          <w:numId w:val="0"/>
        </w:numPr>
        <w:tabs>
          <w:tab w:val="left" w:pos="567"/>
        </w:tabs>
        <w:spacing w:after="0" w:line="240" w:lineRule="auto"/>
        <w:ind w:right="-2"/>
        <w:jc w:val="both"/>
        <w:rPr>
          <w:rFonts w:ascii="Times New Roman" w:eastAsia="Times New Roman" w:hAnsi="Times New Roman" w:cs="Times New Roman"/>
          <w:noProof/>
          <w:snapToGrid w:val="0"/>
          <w:lang w:val="lt-LT"/>
        </w:rPr>
      </w:pPr>
    </w:p>
    <w:p w14:paraId="1FE7CBE0" w14:textId="6C6AE014" w:rsidR="005B7FDA" w:rsidRDefault="005B7FDA" w:rsidP="00C52B13">
      <w:pPr>
        <w:numPr>
          <w:ilvl w:val="12"/>
          <w:numId w:val="0"/>
        </w:numPr>
        <w:tabs>
          <w:tab w:val="left" w:pos="567"/>
        </w:tabs>
        <w:spacing w:after="0" w:line="240" w:lineRule="auto"/>
        <w:ind w:right="-2"/>
        <w:jc w:val="both"/>
        <w:rPr>
          <w:rFonts w:ascii="Times New Roman" w:eastAsia="Times New Roman" w:hAnsi="Times New Roman" w:cs="Times New Roman"/>
          <w:snapToGrid w:val="0"/>
          <w:lang w:val="lt-LT"/>
        </w:rPr>
      </w:pPr>
      <w:r w:rsidRPr="00C52B13">
        <w:rPr>
          <w:rFonts w:ascii="Times New Roman" w:eastAsia="Times New Roman" w:hAnsi="Times New Roman" w:cs="Times New Roman"/>
          <w:b/>
          <w:snapToGrid w:val="0"/>
          <w:lang w:val="lt-LT"/>
        </w:rPr>
        <w:t>Šis vaistas E</w:t>
      </w:r>
      <w:r w:rsidR="00D06502">
        <w:rPr>
          <w:rFonts w:ascii="Times New Roman" w:eastAsia="Times New Roman" w:hAnsi="Times New Roman" w:cs="Times New Roman"/>
          <w:b/>
          <w:snapToGrid w:val="0"/>
          <w:lang w:val="lt-LT"/>
        </w:rPr>
        <w:t xml:space="preserve">uropos ekonominės erdvės </w:t>
      </w:r>
      <w:r w:rsidRPr="00C52B13">
        <w:rPr>
          <w:rFonts w:ascii="Times New Roman" w:eastAsia="Times New Roman" w:hAnsi="Times New Roman" w:cs="Times New Roman"/>
          <w:b/>
          <w:snapToGrid w:val="0"/>
          <w:lang w:val="lt-LT"/>
        </w:rPr>
        <w:t>valstybėse narėse registruotas tokiais pavadinimais</w:t>
      </w:r>
      <w:r w:rsidRPr="009A00D4">
        <w:rPr>
          <w:rFonts w:ascii="Times New Roman" w:eastAsia="Times New Roman" w:hAnsi="Times New Roman" w:cs="Times New Roman"/>
          <w:b/>
          <w:bCs/>
          <w:snapToGrid w:val="0"/>
          <w:lang w:val="lt-LT"/>
        </w:rPr>
        <w:t>:</w:t>
      </w:r>
    </w:p>
    <w:p w14:paraId="13552ACB" w14:textId="77777777" w:rsidR="00DF2701" w:rsidRDefault="00DF2701" w:rsidP="00C52B13">
      <w:pPr>
        <w:numPr>
          <w:ilvl w:val="12"/>
          <w:numId w:val="0"/>
        </w:numPr>
        <w:tabs>
          <w:tab w:val="left" w:pos="567"/>
        </w:tabs>
        <w:spacing w:after="0" w:line="240" w:lineRule="auto"/>
        <w:ind w:right="-2"/>
        <w:jc w:val="both"/>
        <w:rPr>
          <w:rFonts w:ascii="Times New Roman" w:eastAsia="Times New Roman" w:hAnsi="Times New Roman" w:cs="Times New Roman"/>
          <w:snapToGrid w:val="0"/>
          <w:lang w:val="lt-LT"/>
        </w:rPr>
      </w:pPr>
    </w:p>
    <w:tbl>
      <w:tblPr>
        <w:tblStyle w:val="Lentelstinklelis"/>
        <w:tblW w:w="0" w:type="auto"/>
        <w:tblLook w:val="04A0" w:firstRow="1" w:lastRow="0" w:firstColumn="1" w:lastColumn="0" w:noHBand="0" w:noVBand="1"/>
      </w:tblPr>
      <w:tblGrid>
        <w:gridCol w:w="1048"/>
        <w:gridCol w:w="7243"/>
      </w:tblGrid>
      <w:tr w:rsidR="00DF2701" w:rsidRPr="000B7F29" w14:paraId="6FEE4F3B" w14:textId="77777777" w:rsidTr="00A601DF">
        <w:tc>
          <w:tcPr>
            <w:tcW w:w="0" w:type="auto"/>
          </w:tcPr>
          <w:p w14:paraId="45316235" w14:textId="57FB8C7E" w:rsidR="00DF2701" w:rsidRPr="00DF2701" w:rsidRDefault="00DF2701" w:rsidP="00DF2701">
            <w:pPr>
              <w:ind w:right="-2"/>
              <w:jc w:val="both"/>
              <w:rPr>
                <w:rFonts w:ascii="Times New Roman" w:hAnsi="Times New Roman" w:cs="Times New Roman"/>
              </w:rPr>
            </w:pPr>
            <w:r w:rsidRPr="00DF2701">
              <w:rPr>
                <w:rFonts w:ascii="Times New Roman" w:hAnsi="Times New Roman" w:cs="Times New Roman"/>
              </w:rPr>
              <w:t>Malta</w:t>
            </w:r>
          </w:p>
        </w:tc>
        <w:tc>
          <w:tcPr>
            <w:tcW w:w="0" w:type="auto"/>
          </w:tcPr>
          <w:p w14:paraId="12916C24" w14:textId="77777777" w:rsidR="00DF2701" w:rsidRPr="000B7F29" w:rsidRDefault="00DF2701" w:rsidP="00DF2701">
            <w:pPr>
              <w:ind w:right="-2"/>
              <w:jc w:val="both"/>
              <w:rPr>
                <w:rFonts w:ascii="Times New Roman" w:hAnsi="Times New Roman" w:cs="Times New Roman"/>
                <w:lang w:val="en-GB"/>
              </w:rPr>
            </w:pPr>
            <w:r w:rsidRPr="000B7F29">
              <w:rPr>
                <w:rFonts w:ascii="Times New Roman" w:hAnsi="Times New Roman" w:cs="Times New Roman"/>
                <w:lang w:val="en-GB"/>
              </w:rPr>
              <w:t xml:space="preserve">Cefepime </w:t>
            </w:r>
            <w:proofErr w:type="spellStart"/>
            <w:r w:rsidRPr="000B7F29">
              <w:rPr>
                <w:rFonts w:ascii="Times New Roman" w:hAnsi="Times New Roman" w:cs="Times New Roman"/>
                <w:lang w:val="en-GB"/>
              </w:rPr>
              <w:t>PharmSol</w:t>
            </w:r>
            <w:proofErr w:type="spellEnd"/>
            <w:r w:rsidRPr="000B7F29">
              <w:rPr>
                <w:rFonts w:ascii="Times New Roman" w:hAnsi="Times New Roman" w:cs="Times New Roman"/>
                <w:lang w:val="en-GB"/>
              </w:rPr>
              <w:t xml:space="preserve"> 1 g Powder for Solution for Injection / Infusion</w:t>
            </w:r>
          </w:p>
        </w:tc>
      </w:tr>
      <w:tr w:rsidR="00DF2701" w14:paraId="26C673DA" w14:textId="77777777" w:rsidTr="00A601DF">
        <w:tc>
          <w:tcPr>
            <w:tcW w:w="0" w:type="auto"/>
          </w:tcPr>
          <w:p w14:paraId="24628671" w14:textId="6BF3A090" w:rsidR="00DF2701" w:rsidRPr="00DF2701" w:rsidRDefault="00DF2701" w:rsidP="00DF2701">
            <w:pPr>
              <w:ind w:right="-2"/>
              <w:jc w:val="both"/>
              <w:rPr>
                <w:rFonts w:ascii="Times New Roman" w:hAnsi="Times New Roman" w:cs="Times New Roman"/>
              </w:rPr>
            </w:pPr>
            <w:proofErr w:type="spellStart"/>
            <w:r w:rsidRPr="00DF2701">
              <w:rPr>
                <w:rFonts w:ascii="Times New Roman" w:hAnsi="Times New Roman" w:cs="Times New Roman"/>
              </w:rPr>
              <w:t>Vokietija</w:t>
            </w:r>
            <w:proofErr w:type="spellEnd"/>
          </w:p>
        </w:tc>
        <w:tc>
          <w:tcPr>
            <w:tcW w:w="0" w:type="auto"/>
          </w:tcPr>
          <w:p w14:paraId="72CC6833" w14:textId="085F2B77" w:rsidR="00DF2701" w:rsidRPr="00DF2701" w:rsidRDefault="00DF2701" w:rsidP="00DF2701">
            <w:pPr>
              <w:ind w:right="-2"/>
              <w:jc w:val="both"/>
              <w:rPr>
                <w:rFonts w:ascii="Times New Roman" w:hAnsi="Times New Roman" w:cs="Times New Roman"/>
              </w:rPr>
            </w:pPr>
            <w:proofErr w:type="spellStart"/>
            <w:r w:rsidRPr="00DF2701">
              <w:rPr>
                <w:rFonts w:ascii="Times New Roman" w:hAnsi="Times New Roman" w:cs="Times New Roman"/>
              </w:rPr>
              <w:t>Cefepim</w:t>
            </w:r>
            <w:proofErr w:type="spellEnd"/>
            <w:r w:rsidRPr="00DF2701">
              <w:rPr>
                <w:rFonts w:ascii="Times New Roman" w:hAnsi="Times New Roman" w:cs="Times New Roman"/>
              </w:rPr>
              <w:t xml:space="preserve"> </w:t>
            </w:r>
            <w:proofErr w:type="spellStart"/>
            <w:r w:rsidRPr="00DF2701">
              <w:rPr>
                <w:rFonts w:ascii="Times New Roman" w:hAnsi="Times New Roman" w:cs="Times New Roman"/>
              </w:rPr>
              <w:t>PharmSol</w:t>
            </w:r>
            <w:proofErr w:type="spellEnd"/>
            <w:r w:rsidRPr="00DF2701">
              <w:rPr>
                <w:rFonts w:ascii="Times New Roman" w:hAnsi="Times New Roman" w:cs="Times New Roman"/>
              </w:rPr>
              <w:t xml:space="preserve"> 1 g Pulver zur Herstellung einer Injektions-/Infusionslösung</w:t>
            </w:r>
          </w:p>
        </w:tc>
      </w:tr>
      <w:tr w:rsidR="00DF2701" w14:paraId="14FF0A4D" w14:textId="77777777" w:rsidTr="00A601DF">
        <w:tc>
          <w:tcPr>
            <w:tcW w:w="0" w:type="auto"/>
          </w:tcPr>
          <w:p w14:paraId="26572779" w14:textId="189537C1" w:rsidR="00DF2701" w:rsidRPr="00DF2701" w:rsidRDefault="00DF2701" w:rsidP="00DF2701">
            <w:pPr>
              <w:ind w:right="-2"/>
              <w:jc w:val="both"/>
              <w:rPr>
                <w:rFonts w:ascii="Times New Roman" w:hAnsi="Times New Roman" w:cs="Times New Roman"/>
              </w:rPr>
            </w:pPr>
            <w:proofErr w:type="spellStart"/>
            <w:r w:rsidRPr="00DF2701">
              <w:rPr>
                <w:rFonts w:ascii="Times New Roman" w:hAnsi="Times New Roman" w:cs="Times New Roman"/>
              </w:rPr>
              <w:t>Vengrija</w:t>
            </w:r>
            <w:proofErr w:type="spellEnd"/>
          </w:p>
        </w:tc>
        <w:tc>
          <w:tcPr>
            <w:tcW w:w="0" w:type="auto"/>
          </w:tcPr>
          <w:p w14:paraId="7892060D" w14:textId="77777777" w:rsidR="00DF2701" w:rsidRPr="00DF2701" w:rsidRDefault="00DF2701" w:rsidP="00DF2701">
            <w:pPr>
              <w:ind w:right="-2"/>
              <w:jc w:val="both"/>
              <w:rPr>
                <w:rFonts w:ascii="Times New Roman" w:hAnsi="Times New Roman" w:cs="Times New Roman"/>
              </w:rPr>
            </w:pPr>
            <w:proofErr w:type="spellStart"/>
            <w:r w:rsidRPr="00DF2701">
              <w:rPr>
                <w:rFonts w:ascii="Times New Roman" w:hAnsi="Times New Roman" w:cs="Times New Roman"/>
              </w:rPr>
              <w:t>Cefepime</w:t>
            </w:r>
            <w:proofErr w:type="spellEnd"/>
            <w:r w:rsidRPr="00DF2701">
              <w:rPr>
                <w:rFonts w:ascii="Times New Roman" w:hAnsi="Times New Roman" w:cs="Times New Roman"/>
              </w:rPr>
              <w:t xml:space="preserve"> </w:t>
            </w:r>
            <w:proofErr w:type="spellStart"/>
            <w:r w:rsidRPr="00DF2701">
              <w:rPr>
                <w:rFonts w:ascii="Times New Roman" w:hAnsi="Times New Roman" w:cs="Times New Roman"/>
              </w:rPr>
              <w:t>PharmSol</w:t>
            </w:r>
            <w:proofErr w:type="spellEnd"/>
            <w:r w:rsidRPr="00DF2701">
              <w:rPr>
                <w:rFonts w:ascii="Times New Roman" w:hAnsi="Times New Roman" w:cs="Times New Roman"/>
              </w:rPr>
              <w:t xml:space="preserve"> 1 g </w:t>
            </w:r>
            <w:proofErr w:type="spellStart"/>
            <w:r w:rsidRPr="00DF2701">
              <w:rPr>
                <w:rFonts w:ascii="Times New Roman" w:hAnsi="Times New Roman" w:cs="Times New Roman"/>
              </w:rPr>
              <w:t>por</w:t>
            </w:r>
            <w:proofErr w:type="spellEnd"/>
            <w:r w:rsidRPr="00DF2701">
              <w:rPr>
                <w:rFonts w:ascii="Times New Roman" w:hAnsi="Times New Roman" w:cs="Times New Roman"/>
              </w:rPr>
              <w:t xml:space="preserve"> </w:t>
            </w:r>
            <w:proofErr w:type="spellStart"/>
            <w:r w:rsidRPr="00DF2701">
              <w:rPr>
                <w:rFonts w:ascii="Times New Roman" w:hAnsi="Times New Roman" w:cs="Times New Roman"/>
              </w:rPr>
              <w:t>oldatos</w:t>
            </w:r>
            <w:proofErr w:type="spellEnd"/>
            <w:r w:rsidRPr="00DF2701">
              <w:rPr>
                <w:rFonts w:ascii="Times New Roman" w:hAnsi="Times New Roman" w:cs="Times New Roman"/>
              </w:rPr>
              <w:t xml:space="preserve"> </w:t>
            </w:r>
            <w:proofErr w:type="spellStart"/>
            <w:r w:rsidRPr="00DF2701">
              <w:rPr>
                <w:rFonts w:ascii="Times New Roman" w:hAnsi="Times New Roman" w:cs="Times New Roman"/>
              </w:rPr>
              <w:t>injekcióhoz</w:t>
            </w:r>
            <w:proofErr w:type="spellEnd"/>
            <w:r w:rsidRPr="00DF2701">
              <w:rPr>
                <w:rFonts w:ascii="Times New Roman" w:hAnsi="Times New Roman" w:cs="Times New Roman"/>
              </w:rPr>
              <w:t xml:space="preserve"> / </w:t>
            </w:r>
            <w:proofErr w:type="spellStart"/>
            <w:r w:rsidRPr="00DF2701">
              <w:rPr>
                <w:rFonts w:ascii="Times New Roman" w:hAnsi="Times New Roman" w:cs="Times New Roman"/>
              </w:rPr>
              <w:t>infúzióhoz</w:t>
            </w:r>
            <w:proofErr w:type="spellEnd"/>
          </w:p>
        </w:tc>
      </w:tr>
      <w:tr w:rsidR="00DF2701" w14:paraId="5A78D4E2" w14:textId="77777777" w:rsidTr="00A601DF">
        <w:tc>
          <w:tcPr>
            <w:tcW w:w="0" w:type="auto"/>
          </w:tcPr>
          <w:p w14:paraId="173ADCE7" w14:textId="27F29545" w:rsidR="00DF2701" w:rsidRPr="00DF2701" w:rsidRDefault="00DF2701" w:rsidP="00DF2701">
            <w:pPr>
              <w:ind w:right="-2"/>
              <w:jc w:val="both"/>
              <w:rPr>
                <w:rFonts w:ascii="Times New Roman" w:hAnsi="Times New Roman" w:cs="Times New Roman"/>
              </w:rPr>
            </w:pPr>
            <w:proofErr w:type="spellStart"/>
            <w:r w:rsidRPr="00DF2701">
              <w:rPr>
                <w:rFonts w:ascii="Times New Roman" w:hAnsi="Times New Roman" w:cs="Times New Roman"/>
              </w:rPr>
              <w:t>Lietuva</w:t>
            </w:r>
            <w:proofErr w:type="spellEnd"/>
          </w:p>
        </w:tc>
        <w:tc>
          <w:tcPr>
            <w:tcW w:w="0" w:type="auto"/>
          </w:tcPr>
          <w:p w14:paraId="483954D9" w14:textId="77777777" w:rsidR="00DF2701" w:rsidRPr="00DF2701" w:rsidRDefault="00DF2701" w:rsidP="00DF2701">
            <w:pPr>
              <w:ind w:right="-2"/>
              <w:jc w:val="both"/>
              <w:rPr>
                <w:rFonts w:ascii="Times New Roman" w:hAnsi="Times New Roman" w:cs="Times New Roman"/>
              </w:rPr>
            </w:pPr>
            <w:proofErr w:type="spellStart"/>
            <w:r w:rsidRPr="00DF2701">
              <w:rPr>
                <w:rFonts w:ascii="Times New Roman" w:hAnsi="Times New Roman" w:cs="Times New Roman"/>
              </w:rPr>
              <w:t>Cefepime</w:t>
            </w:r>
            <w:proofErr w:type="spellEnd"/>
            <w:r w:rsidRPr="00DF2701">
              <w:rPr>
                <w:rFonts w:ascii="Times New Roman" w:hAnsi="Times New Roman" w:cs="Times New Roman"/>
              </w:rPr>
              <w:t xml:space="preserve"> </w:t>
            </w:r>
            <w:proofErr w:type="spellStart"/>
            <w:r w:rsidRPr="00DF2701">
              <w:rPr>
                <w:rFonts w:ascii="Times New Roman" w:hAnsi="Times New Roman" w:cs="Times New Roman"/>
              </w:rPr>
              <w:t>PharmSol</w:t>
            </w:r>
            <w:proofErr w:type="spellEnd"/>
            <w:r w:rsidRPr="00DF2701">
              <w:rPr>
                <w:rFonts w:ascii="Times New Roman" w:hAnsi="Times New Roman" w:cs="Times New Roman"/>
              </w:rPr>
              <w:t xml:space="preserve"> 1 g </w:t>
            </w:r>
            <w:proofErr w:type="spellStart"/>
            <w:r w:rsidRPr="00DF2701">
              <w:rPr>
                <w:rFonts w:ascii="Times New Roman" w:hAnsi="Times New Roman" w:cs="Times New Roman"/>
              </w:rPr>
              <w:t>milteliai</w:t>
            </w:r>
            <w:proofErr w:type="spellEnd"/>
            <w:r w:rsidRPr="00DF2701">
              <w:rPr>
                <w:rFonts w:ascii="Times New Roman" w:hAnsi="Times New Roman" w:cs="Times New Roman"/>
              </w:rPr>
              <w:t xml:space="preserve"> </w:t>
            </w:r>
            <w:proofErr w:type="spellStart"/>
            <w:r w:rsidRPr="00DF2701">
              <w:rPr>
                <w:rFonts w:ascii="Times New Roman" w:hAnsi="Times New Roman" w:cs="Times New Roman"/>
              </w:rPr>
              <w:t>injekciniam</w:t>
            </w:r>
            <w:proofErr w:type="spellEnd"/>
            <w:r w:rsidRPr="00DF2701">
              <w:rPr>
                <w:rFonts w:ascii="Times New Roman" w:hAnsi="Times New Roman" w:cs="Times New Roman"/>
              </w:rPr>
              <w:t xml:space="preserve"> / </w:t>
            </w:r>
            <w:proofErr w:type="spellStart"/>
            <w:r w:rsidRPr="00DF2701">
              <w:rPr>
                <w:rFonts w:ascii="Times New Roman" w:hAnsi="Times New Roman" w:cs="Times New Roman"/>
              </w:rPr>
              <w:t>infuziniam</w:t>
            </w:r>
            <w:proofErr w:type="spellEnd"/>
            <w:r w:rsidRPr="00DF2701">
              <w:rPr>
                <w:rFonts w:ascii="Times New Roman" w:hAnsi="Times New Roman" w:cs="Times New Roman"/>
              </w:rPr>
              <w:t xml:space="preserve"> </w:t>
            </w:r>
            <w:proofErr w:type="spellStart"/>
            <w:r w:rsidRPr="00DF2701">
              <w:rPr>
                <w:rFonts w:ascii="Times New Roman" w:hAnsi="Times New Roman" w:cs="Times New Roman"/>
              </w:rPr>
              <w:t>tirpalui</w:t>
            </w:r>
            <w:proofErr w:type="spellEnd"/>
          </w:p>
        </w:tc>
      </w:tr>
      <w:tr w:rsidR="00DF2701" w14:paraId="108A63A7" w14:textId="77777777" w:rsidTr="00A601DF">
        <w:tc>
          <w:tcPr>
            <w:tcW w:w="0" w:type="auto"/>
          </w:tcPr>
          <w:p w14:paraId="688BC9F3" w14:textId="0040307B" w:rsidR="00DF2701" w:rsidRPr="00DF2701" w:rsidRDefault="00DF2701" w:rsidP="00DF2701">
            <w:pPr>
              <w:ind w:right="-2"/>
              <w:jc w:val="both"/>
              <w:rPr>
                <w:rFonts w:ascii="Times New Roman" w:hAnsi="Times New Roman" w:cs="Times New Roman"/>
              </w:rPr>
            </w:pPr>
            <w:proofErr w:type="spellStart"/>
            <w:r w:rsidRPr="00DF2701">
              <w:rPr>
                <w:rFonts w:ascii="Times New Roman" w:hAnsi="Times New Roman" w:cs="Times New Roman"/>
              </w:rPr>
              <w:t>Latvija</w:t>
            </w:r>
            <w:proofErr w:type="spellEnd"/>
          </w:p>
        </w:tc>
        <w:tc>
          <w:tcPr>
            <w:tcW w:w="0" w:type="auto"/>
          </w:tcPr>
          <w:p w14:paraId="55CF660A" w14:textId="77777777" w:rsidR="00DF2701" w:rsidRPr="00DF2701" w:rsidRDefault="00DF2701" w:rsidP="00DF2701">
            <w:pPr>
              <w:ind w:right="-2"/>
              <w:jc w:val="both"/>
              <w:rPr>
                <w:rFonts w:ascii="Times New Roman" w:hAnsi="Times New Roman" w:cs="Times New Roman"/>
              </w:rPr>
            </w:pPr>
            <w:proofErr w:type="spellStart"/>
            <w:r w:rsidRPr="00DF2701">
              <w:rPr>
                <w:rFonts w:ascii="Times New Roman" w:hAnsi="Times New Roman" w:cs="Times New Roman"/>
              </w:rPr>
              <w:t>Cefepime</w:t>
            </w:r>
            <w:proofErr w:type="spellEnd"/>
            <w:r w:rsidRPr="00DF2701">
              <w:rPr>
                <w:rFonts w:ascii="Times New Roman" w:hAnsi="Times New Roman" w:cs="Times New Roman"/>
              </w:rPr>
              <w:t xml:space="preserve"> </w:t>
            </w:r>
            <w:proofErr w:type="spellStart"/>
            <w:r w:rsidRPr="00DF2701">
              <w:rPr>
                <w:rFonts w:ascii="Times New Roman" w:hAnsi="Times New Roman" w:cs="Times New Roman"/>
              </w:rPr>
              <w:t>PharmSol</w:t>
            </w:r>
            <w:proofErr w:type="spellEnd"/>
            <w:r w:rsidRPr="00DF2701">
              <w:rPr>
                <w:rFonts w:ascii="Times New Roman" w:hAnsi="Times New Roman" w:cs="Times New Roman"/>
              </w:rPr>
              <w:t xml:space="preserve"> 1 g </w:t>
            </w:r>
            <w:proofErr w:type="spellStart"/>
            <w:r w:rsidRPr="00DF2701">
              <w:rPr>
                <w:rFonts w:ascii="Times New Roman" w:hAnsi="Times New Roman" w:cs="Times New Roman"/>
              </w:rPr>
              <w:t>pulveris</w:t>
            </w:r>
            <w:proofErr w:type="spellEnd"/>
            <w:r w:rsidRPr="00DF2701">
              <w:rPr>
                <w:rFonts w:ascii="Times New Roman" w:hAnsi="Times New Roman" w:cs="Times New Roman"/>
              </w:rPr>
              <w:t xml:space="preserve"> </w:t>
            </w:r>
            <w:proofErr w:type="spellStart"/>
            <w:r w:rsidRPr="00DF2701">
              <w:rPr>
                <w:rFonts w:ascii="Times New Roman" w:hAnsi="Times New Roman" w:cs="Times New Roman"/>
              </w:rPr>
              <w:t>injekciju</w:t>
            </w:r>
            <w:proofErr w:type="spellEnd"/>
            <w:r w:rsidRPr="00DF2701">
              <w:rPr>
                <w:rFonts w:ascii="Times New Roman" w:hAnsi="Times New Roman" w:cs="Times New Roman"/>
              </w:rPr>
              <w:t>/</w:t>
            </w:r>
            <w:proofErr w:type="spellStart"/>
            <w:r w:rsidRPr="00DF2701">
              <w:rPr>
                <w:rFonts w:ascii="Times New Roman" w:hAnsi="Times New Roman" w:cs="Times New Roman"/>
              </w:rPr>
              <w:t>infūziju</w:t>
            </w:r>
            <w:proofErr w:type="spellEnd"/>
            <w:r w:rsidRPr="00DF2701">
              <w:rPr>
                <w:rFonts w:ascii="Times New Roman" w:hAnsi="Times New Roman" w:cs="Times New Roman"/>
              </w:rPr>
              <w:t xml:space="preserve"> </w:t>
            </w:r>
            <w:proofErr w:type="spellStart"/>
            <w:r w:rsidRPr="00DF2701">
              <w:rPr>
                <w:rFonts w:ascii="Times New Roman" w:hAnsi="Times New Roman" w:cs="Times New Roman"/>
              </w:rPr>
              <w:t>šķīduma</w:t>
            </w:r>
            <w:proofErr w:type="spellEnd"/>
            <w:r w:rsidRPr="00DF2701">
              <w:rPr>
                <w:rFonts w:ascii="Times New Roman" w:hAnsi="Times New Roman" w:cs="Times New Roman"/>
              </w:rPr>
              <w:t xml:space="preserve"> </w:t>
            </w:r>
            <w:proofErr w:type="spellStart"/>
            <w:r w:rsidRPr="00DF2701">
              <w:rPr>
                <w:rFonts w:ascii="Times New Roman" w:hAnsi="Times New Roman" w:cs="Times New Roman"/>
              </w:rPr>
              <w:t>pagatavošanai</w:t>
            </w:r>
            <w:proofErr w:type="spellEnd"/>
          </w:p>
        </w:tc>
      </w:tr>
      <w:tr w:rsidR="00DF2701" w14:paraId="163ECEA0" w14:textId="77777777" w:rsidTr="00A601DF">
        <w:tc>
          <w:tcPr>
            <w:tcW w:w="0" w:type="auto"/>
          </w:tcPr>
          <w:p w14:paraId="281DC53A" w14:textId="791ECDC2" w:rsidR="00DF2701" w:rsidRPr="00DF2701" w:rsidRDefault="00DF2701" w:rsidP="00DF2701">
            <w:pPr>
              <w:ind w:right="-2"/>
              <w:jc w:val="both"/>
              <w:rPr>
                <w:rFonts w:ascii="Times New Roman" w:hAnsi="Times New Roman" w:cs="Times New Roman"/>
              </w:rPr>
            </w:pPr>
            <w:proofErr w:type="spellStart"/>
            <w:r w:rsidRPr="00DF2701">
              <w:rPr>
                <w:rFonts w:ascii="Times New Roman" w:hAnsi="Times New Roman" w:cs="Times New Roman"/>
              </w:rPr>
              <w:lastRenderedPageBreak/>
              <w:t>Slovėnija</w:t>
            </w:r>
            <w:proofErr w:type="spellEnd"/>
          </w:p>
        </w:tc>
        <w:tc>
          <w:tcPr>
            <w:tcW w:w="0" w:type="auto"/>
          </w:tcPr>
          <w:p w14:paraId="19240775" w14:textId="4613247C" w:rsidR="00DF2701" w:rsidRPr="00DF2701" w:rsidRDefault="00DF2701" w:rsidP="00DF2701">
            <w:pPr>
              <w:ind w:right="-2"/>
              <w:jc w:val="both"/>
              <w:rPr>
                <w:rFonts w:ascii="Times New Roman" w:hAnsi="Times New Roman" w:cs="Times New Roman"/>
              </w:rPr>
            </w:pPr>
            <w:proofErr w:type="spellStart"/>
            <w:r w:rsidRPr="00DF2701">
              <w:rPr>
                <w:rFonts w:ascii="Times New Roman" w:hAnsi="Times New Roman" w:cs="Times New Roman"/>
              </w:rPr>
              <w:t>Cefepim</w:t>
            </w:r>
            <w:proofErr w:type="spellEnd"/>
            <w:r w:rsidRPr="00DF2701">
              <w:rPr>
                <w:rFonts w:ascii="Times New Roman" w:hAnsi="Times New Roman" w:cs="Times New Roman"/>
              </w:rPr>
              <w:t xml:space="preserve"> </w:t>
            </w:r>
            <w:proofErr w:type="spellStart"/>
            <w:r w:rsidRPr="00DF2701">
              <w:rPr>
                <w:rFonts w:ascii="Times New Roman" w:hAnsi="Times New Roman" w:cs="Times New Roman"/>
              </w:rPr>
              <w:t>PharmSol</w:t>
            </w:r>
            <w:proofErr w:type="spellEnd"/>
            <w:r w:rsidRPr="00DF2701">
              <w:rPr>
                <w:rFonts w:ascii="Times New Roman" w:hAnsi="Times New Roman" w:cs="Times New Roman"/>
              </w:rPr>
              <w:t xml:space="preserve"> 1 g </w:t>
            </w:r>
            <w:proofErr w:type="spellStart"/>
            <w:r w:rsidRPr="00DF2701">
              <w:rPr>
                <w:rFonts w:ascii="Times New Roman" w:hAnsi="Times New Roman" w:cs="Times New Roman"/>
              </w:rPr>
              <w:t>prašek</w:t>
            </w:r>
            <w:proofErr w:type="spellEnd"/>
            <w:r w:rsidRPr="00DF2701">
              <w:rPr>
                <w:rFonts w:ascii="Times New Roman" w:hAnsi="Times New Roman" w:cs="Times New Roman"/>
              </w:rPr>
              <w:t xml:space="preserve"> </w:t>
            </w:r>
            <w:proofErr w:type="spellStart"/>
            <w:r w:rsidRPr="00DF2701">
              <w:rPr>
                <w:rFonts w:ascii="Times New Roman" w:hAnsi="Times New Roman" w:cs="Times New Roman"/>
              </w:rPr>
              <w:t>za</w:t>
            </w:r>
            <w:proofErr w:type="spellEnd"/>
            <w:r w:rsidRPr="00DF2701">
              <w:rPr>
                <w:rFonts w:ascii="Times New Roman" w:hAnsi="Times New Roman" w:cs="Times New Roman"/>
              </w:rPr>
              <w:t xml:space="preserve"> </w:t>
            </w:r>
            <w:proofErr w:type="spellStart"/>
            <w:r w:rsidRPr="00DF2701">
              <w:rPr>
                <w:rFonts w:ascii="Times New Roman" w:hAnsi="Times New Roman" w:cs="Times New Roman"/>
              </w:rPr>
              <w:t>raztopino</w:t>
            </w:r>
            <w:proofErr w:type="spellEnd"/>
            <w:r w:rsidRPr="00DF2701">
              <w:rPr>
                <w:rFonts w:ascii="Times New Roman" w:hAnsi="Times New Roman" w:cs="Times New Roman"/>
              </w:rPr>
              <w:t xml:space="preserve"> </w:t>
            </w:r>
            <w:proofErr w:type="spellStart"/>
            <w:r w:rsidRPr="00DF2701">
              <w:rPr>
                <w:rFonts w:ascii="Times New Roman" w:hAnsi="Times New Roman" w:cs="Times New Roman"/>
              </w:rPr>
              <w:t>za</w:t>
            </w:r>
            <w:proofErr w:type="spellEnd"/>
            <w:r w:rsidRPr="00DF2701">
              <w:rPr>
                <w:rFonts w:ascii="Times New Roman" w:hAnsi="Times New Roman" w:cs="Times New Roman"/>
              </w:rPr>
              <w:t xml:space="preserve"> </w:t>
            </w:r>
            <w:proofErr w:type="spellStart"/>
            <w:r w:rsidRPr="00DF2701">
              <w:rPr>
                <w:rFonts w:ascii="Times New Roman" w:hAnsi="Times New Roman" w:cs="Times New Roman"/>
              </w:rPr>
              <w:t>injiciranje</w:t>
            </w:r>
            <w:proofErr w:type="spellEnd"/>
            <w:r w:rsidRPr="00DF2701">
              <w:rPr>
                <w:rFonts w:ascii="Times New Roman" w:hAnsi="Times New Roman" w:cs="Times New Roman"/>
              </w:rPr>
              <w:t>/</w:t>
            </w:r>
            <w:proofErr w:type="spellStart"/>
            <w:r w:rsidRPr="00DF2701">
              <w:rPr>
                <w:rFonts w:ascii="Times New Roman" w:hAnsi="Times New Roman" w:cs="Times New Roman"/>
              </w:rPr>
              <w:t>infundiranje</w:t>
            </w:r>
            <w:proofErr w:type="spellEnd"/>
          </w:p>
        </w:tc>
      </w:tr>
    </w:tbl>
    <w:p w14:paraId="7265C487" w14:textId="77777777" w:rsidR="00DF2701" w:rsidRPr="00DF2701" w:rsidRDefault="00DF2701" w:rsidP="00C52B13">
      <w:pPr>
        <w:numPr>
          <w:ilvl w:val="12"/>
          <w:numId w:val="0"/>
        </w:numPr>
        <w:tabs>
          <w:tab w:val="left" w:pos="567"/>
        </w:tabs>
        <w:spacing w:after="0" w:line="240" w:lineRule="auto"/>
        <w:ind w:right="-2"/>
        <w:jc w:val="both"/>
        <w:rPr>
          <w:rFonts w:ascii="Times New Roman" w:eastAsia="Times New Roman" w:hAnsi="Times New Roman" w:cs="Times New Roman"/>
          <w:snapToGrid w:val="0"/>
        </w:rPr>
      </w:pPr>
    </w:p>
    <w:p w14:paraId="1A850367" w14:textId="77777777" w:rsidR="00406C08" w:rsidRPr="00C52B13" w:rsidRDefault="00406C08" w:rsidP="00406C08">
      <w:pPr>
        <w:numPr>
          <w:ilvl w:val="12"/>
          <w:numId w:val="0"/>
        </w:numPr>
        <w:tabs>
          <w:tab w:val="left" w:pos="567"/>
        </w:tabs>
        <w:spacing w:after="0" w:line="240" w:lineRule="auto"/>
        <w:ind w:right="-2"/>
        <w:rPr>
          <w:rFonts w:ascii="Times New Roman" w:eastAsia="Times New Roman" w:hAnsi="Times New Roman" w:cs="Times New Roman"/>
          <w:noProof/>
          <w:snapToGrid w:val="0"/>
          <w:lang w:val="lt-LT"/>
        </w:rPr>
      </w:pPr>
    </w:p>
    <w:p w14:paraId="7BE054A4" w14:textId="5B234E15" w:rsidR="00406C08" w:rsidRPr="00C52B13" w:rsidRDefault="00406C08" w:rsidP="00406C08">
      <w:pPr>
        <w:tabs>
          <w:tab w:val="left" w:pos="567"/>
        </w:tabs>
        <w:spacing w:after="0" w:line="240" w:lineRule="auto"/>
        <w:rPr>
          <w:rFonts w:ascii="Times New Roman" w:eastAsia="Times New Roman" w:hAnsi="Times New Roman" w:cs="Times New Roman"/>
          <w:b/>
          <w:bCs/>
          <w:snapToGrid w:val="0"/>
          <w:lang w:val="lt-LT"/>
        </w:rPr>
      </w:pPr>
      <w:r w:rsidRPr="00C52B13">
        <w:rPr>
          <w:rFonts w:ascii="Times New Roman" w:eastAsia="Times New Roman" w:hAnsi="Times New Roman" w:cs="Times New Roman"/>
          <w:b/>
          <w:bCs/>
          <w:snapToGrid w:val="0"/>
          <w:lang w:val="lt-LT"/>
        </w:rPr>
        <w:t>Šis pakuotės lapelis paskutinį kartą peržiūrėtas</w:t>
      </w:r>
      <w:r w:rsidR="00835C9A">
        <w:rPr>
          <w:rFonts w:ascii="Times New Roman" w:eastAsia="Times New Roman" w:hAnsi="Times New Roman" w:cs="Times New Roman"/>
          <w:b/>
          <w:bCs/>
          <w:snapToGrid w:val="0"/>
          <w:lang w:val="lt-LT"/>
        </w:rPr>
        <w:t xml:space="preserve"> 2025-05-10</w:t>
      </w:r>
      <w:r w:rsidR="005F0BFD">
        <w:rPr>
          <w:rFonts w:ascii="Times New Roman" w:eastAsia="Times New Roman" w:hAnsi="Times New Roman" w:cs="Times New Roman"/>
          <w:b/>
          <w:bCs/>
          <w:snapToGrid w:val="0"/>
          <w:lang w:val="lt-LT"/>
        </w:rPr>
        <w:t>.</w:t>
      </w:r>
    </w:p>
    <w:p w14:paraId="410936D6" w14:textId="77777777" w:rsidR="00834E59" w:rsidRPr="000B7F29" w:rsidRDefault="00834E59" w:rsidP="00834E59">
      <w:pPr>
        <w:numPr>
          <w:ilvl w:val="12"/>
          <w:numId w:val="0"/>
        </w:numPr>
        <w:spacing w:after="0" w:line="240" w:lineRule="auto"/>
        <w:ind w:right="-2"/>
        <w:outlineLvl w:val="0"/>
        <w:rPr>
          <w:rFonts w:ascii="Times New Roman" w:eastAsia="Times New Roman" w:hAnsi="Times New Roman"/>
          <w:lang w:val="lt-LT"/>
        </w:rPr>
      </w:pPr>
    </w:p>
    <w:p w14:paraId="1989853D" w14:textId="24D10355" w:rsidR="00834E59" w:rsidRPr="000B7F29" w:rsidRDefault="00834E59" w:rsidP="00C52B13">
      <w:pPr>
        <w:numPr>
          <w:ilvl w:val="12"/>
          <w:numId w:val="0"/>
        </w:numPr>
        <w:tabs>
          <w:tab w:val="left" w:pos="567"/>
        </w:tabs>
        <w:spacing w:after="0" w:line="240" w:lineRule="auto"/>
        <w:ind w:right="-2"/>
        <w:jc w:val="both"/>
        <w:rPr>
          <w:rFonts w:ascii="Times New Roman" w:eastAsia="Times New Roman" w:hAnsi="Times New Roman"/>
          <w:snapToGrid w:val="0"/>
          <w:lang w:val="lt-LT"/>
        </w:rPr>
      </w:pPr>
      <w:r w:rsidRPr="000B7F29">
        <w:rPr>
          <w:rFonts w:ascii="Times New Roman" w:eastAsia="Times New Roman" w:hAnsi="Times New Roman"/>
          <w:snapToGrid w:val="0"/>
          <w:lang w:val="lt-LT"/>
        </w:rPr>
        <w:t>Išsami informacija apie šį vaistą pateikiama Valstybinės vaistų kontrolės tarnybos prie Lietuvos Respublikos sveikatos apsaugos ministerijos tinklalapyje</w:t>
      </w:r>
      <w:r w:rsidR="00D06502" w:rsidRPr="00D06502">
        <w:t xml:space="preserve"> </w:t>
      </w:r>
      <w:r w:rsidR="00D06502" w:rsidRPr="009A00D4">
        <w:rPr>
          <w:rFonts w:ascii="Times New Roman" w:eastAsia="Times New Roman" w:hAnsi="Times New Roman"/>
          <w:iCs/>
          <w:snapToGrid w:val="0"/>
          <w:lang w:val="lt-LT"/>
        </w:rPr>
        <w:t>https://vvkt.lrv.lt/lt/</w:t>
      </w:r>
      <w:r w:rsidRPr="000B7F29">
        <w:rPr>
          <w:rFonts w:ascii="Times New Roman" w:eastAsia="Times New Roman" w:hAnsi="Times New Roman"/>
          <w:snapToGrid w:val="0"/>
          <w:lang w:val="lt-LT"/>
        </w:rPr>
        <w:t>.</w:t>
      </w:r>
    </w:p>
    <w:p w14:paraId="7E1D31B7" w14:textId="77777777" w:rsidR="00834E59" w:rsidRPr="00C52B13" w:rsidRDefault="00834E59" w:rsidP="00C52B13">
      <w:pPr>
        <w:numPr>
          <w:ilvl w:val="12"/>
          <w:numId w:val="0"/>
        </w:numPr>
        <w:tabs>
          <w:tab w:val="left" w:pos="567"/>
        </w:tabs>
        <w:spacing w:after="0" w:line="240" w:lineRule="auto"/>
        <w:ind w:right="-2"/>
        <w:jc w:val="both"/>
        <w:rPr>
          <w:rFonts w:ascii="Times New Roman" w:eastAsia="Times New Roman" w:hAnsi="Times New Roman" w:cs="Times New Roman"/>
          <w:snapToGrid w:val="0"/>
          <w:lang w:val="lt-LT"/>
        </w:rPr>
      </w:pPr>
    </w:p>
    <w:p w14:paraId="7BF6FD54" w14:textId="77777777" w:rsidR="00406C08" w:rsidRPr="00C52B13" w:rsidRDefault="00406C08" w:rsidP="00C52B13">
      <w:pPr>
        <w:numPr>
          <w:ilvl w:val="12"/>
          <w:numId w:val="0"/>
        </w:numPr>
        <w:spacing w:after="0" w:line="240" w:lineRule="auto"/>
        <w:ind w:right="-2"/>
        <w:jc w:val="both"/>
        <w:rPr>
          <w:rFonts w:ascii="Times New Roman" w:eastAsia="Times New Roman" w:hAnsi="Times New Roman" w:cs="Times New Roman"/>
          <w:snapToGrid w:val="0"/>
          <w:lang w:val="lt-LT"/>
        </w:rPr>
      </w:pPr>
      <w:r w:rsidRPr="00C52B13">
        <w:rPr>
          <w:rFonts w:ascii="Times New Roman" w:eastAsia="Times New Roman" w:hAnsi="Times New Roman" w:cs="Times New Roman"/>
          <w:snapToGrid w:val="0"/>
          <w:lang w:val="lt-LT"/>
        </w:rPr>
        <w:t>------------------------------------------------------------------------------------------------------------------------</w:t>
      </w:r>
    </w:p>
    <w:p w14:paraId="4D617647" w14:textId="77777777" w:rsidR="00406C08" w:rsidRPr="00C52B13" w:rsidRDefault="00406C08" w:rsidP="00C52B13">
      <w:pPr>
        <w:numPr>
          <w:ilvl w:val="12"/>
          <w:numId w:val="0"/>
        </w:numPr>
        <w:spacing w:after="0" w:line="240" w:lineRule="auto"/>
        <w:ind w:right="-2"/>
        <w:jc w:val="both"/>
        <w:rPr>
          <w:rFonts w:ascii="Times New Roman" w:eastAsia="Times New Roman" w:hAnsi="Times New Roman" w:cs="Times New Roman"/>
          <w:b/>
          <w:bCs/>
          <w:snapToGrid w:val="0"/>
          <w:lang w:val="lt-LT"/>
        </w:rPr>
      </w:pPr>
      <w:r w:rsidRPr="00C52B13">
        <w:rPr>
          <w:rFonts w:ascii="Times New Roman" w:eastAsia="Times New Roman" w:hAnsi="Times New Roman" w:cs="Times New Roman"/>
          <w:b/>
          <w:bCs/>
          <w:snapToGrid w:val="0"/>
          <w:lang w:val="lt-LT"/>
        </w:rPr>
        <w:t>Toliau pateikta informacija skirta tik sveikatos priežiūros specialistams.</w:t>
      </w:r>
    </w:p>
    <w:p w14:paraId="2F0357E3" w14:textId="721956E4" w:rsidR="00406C08" w:rsidRPr="00C52B13" w:rsidRDefault="00406C08" w:rsidP="00C52B13">
      <w:pPr>
        <w:numPr>
          <w:ilvl w:val="12"/>
          <w:numId w:val="0"/>
        </w:numPr>
        <w:spacing w:after="0" w:line="240" w:lineRule="auto"/>
        <w:ind w:right="-2"/>
        <w:jc w:val="both"/>
        <w:rPr>
          <w:rFonts w:ascii="Times New Roman" w:eastAsia="Times New Roman" w:hAnsi="Times New Roman" w:cs="Times New Roman"/>
          <w:b/>
          <w:bCs/>
          <w:snapToGrid w:val="0"/>
          <w:lang w:val="lt-LT"/>
        </w:rPr>
      </w:pPr>
    </w:p>
    <w:p w14:paraId="51275A58" w14:textId="74221333" w:rsidR="00F73144" w:rsidRPr="00C52B13" w:rsidRDefault="00DF2701" w:rsidP="00C52B13">
      <w:pPr>
        <w:numPr>
          <w:ilvl w:val="12"/>
          <w:numId w:val="0"/>
        </w:numPr>
        <w:spacing w:after="0" w:line="240" w:lineRule="auto"/>
        <w:ind w:right="-2"/>
        <w:jc w:val="both"/>
        <w:rPr>
          <w:rFonts w:ascii="Times New Roman" w:eastAsia="Times New Roman" w:hAnsi="Times New Roman" w:cs="Times New Roman"/>
          <w:b/>
          <w:bCs/>
          <w:snapToGrid w:val="0"/>
          <w:lang w:val="lt-LT"/>
        </w:rPr>
      </w:pPr>
      <w:r>
        <w:rPr>
          <w:rFonts w:ascii="Times New Roman" w:eastAsia="Times New Roman" w:hAnsi="Times New Roman" w:cs="Times New Roman"/>
          <w:b/>
          <w:bCs/>
          <w:snapToGrid w:val="0"/>
          <w:lang w:val="lt-LT"/>
        </w:rPr>
        <w:t>K</w:t>
      </w:r>
      <w:r w:rsidRPr="00C52B13">
        <w:rPr>
          <w:rFonts w:ascii="Times New Roman" w:eastAsia="Times New Roman" w:hAnsi="Times New Roman" w:cs="Times New Roman"/>
          <w:b/>
          <w:bCs/>
          <w:snapToGrid w:val="0"/>
          <w:lang w:val="lt-LT"/>
        </w:rPr>
        <w:t xml:space="preserve">aip vartoti </w:t>
      </w:r>
      <w:proofErr w:type="spellStart"/>
      <w:r>
        <w:rPr>
          <w:rFonts w:ascii="Times New Roman" w:eastAsia="Times New Roman" w:hAnsi="Times New Roman" w:cs="Times New Roman"/>
          <w:b/>
          <w:bCs/>
          <w:snapToGrid w:val="0"/>
          <w:lang w:val="lt-LT"/>
        </w:rPr>
        <w:t>C</w:t>
      </w:r>
      <w:r w:rsidRPr="00C52B13">
        <w:rPr>
          <w:rFonts w:ascii="Times New Roman" w:eastAsia="Times New Roman" w:hAnsi="Times New Roman" w:cs="Times New Roman"/>
          <w:b/>
          <w:bCs/>
          <w:snapToGrid w:val="0"/>
          <w:lang w:val="lt-LT"/>
        </w:rPr>
        <w:t>efepim</w:t>
      </w:r>
      <w:r w:rsidR="00531863">
        <w:rPr>
          <w:rFonts w:ascii="Times New Roman" w:eastAsia="Times New Roman" w:hAnsi="Times New Roman" w:cs="Times New Roman"/>
          <w:b/>
          <w:bCs/>
          <w:snapToGrid w:val="0"/>
          <w:lang w:val="lt-LT"/>
        </w:rPr>
        <w:t>e</w:t>
      </w:r>
      <w:proofErr w:type="spellEnd"/>
      <w:r w:rsidRPr="00C52B13">
        <w:rPr>
          <w:rFonts w:ascii="Times New Roman" w:eastAsia="Times New Roman" w:hAnsi="Times New Roman" w:cs="Times New Roman"/>
          <w:b/>
          <w:bCs/>
          <w:snapToGrid w:val="0"/>
          <w:lang w:val="lt-LT"/>
        </w:rPr>
        <w:t xml:space="preserve"> </w:t>
      </w:r>
      <w:proofErr w:type="spellStart"/>
      <w:r>
        <w:rPr>
          <w:rFonts w:ascii="Times New Roman" w:eastAsia="Times New Roman" w:hAnsi="Times New Roman" w:cs="Times New Roman"/>
          <w:b/>
          <w:bCs/>
          <w:snapToGrid w:val="0"/>
          <w:lang w:val="lt-LT"/>
        </w:rPr>
        <w:t>P</w:t>
      </w:r>
      <w:r w:rsidRPr="00C52B13">
        <w:rPr>
          <w:rFonts w:ascii="Times New Roman" w:eastAsia="Times New Roman" w:hAnsi="Times New Roman" w:cs="Times New Roman"/>
          <w:b/>
          <w:bCs/>
          <w:snapToGrid w:val="0"/>
          <w:lang w:val="lt-LT"/>
        </w:rPr>
        <w:t>harm</w:t>
      </w:r>
      <w:r>
        <w:rPr>
          <w:rFonts w:ascii="Times New Roman" w:eastAsia="Times New Roman" w:hAnsi="Times New Roman" w:cs="Times New Roman"/>
          <w:b/>
          <w:bCs/>
          <w:snapToGrid w:val="0"/>
          <w:lang w:val="lt-LT"/>
        </w:rPr>
        <w:t>S</w:t>
      </w:r>
      <w:r w:rsidRPr="00C52B13">
        <w:rPr>
          <w:rFonts w:ascii="Times New Roman" w:eastAsia="Times New Roman" w:hAnsi="Times New Roman" w:cs="Times New Roman"/>
          <w:b/>
          <w:bCs/>
          <w:snapToGrid w:val="0"/>
          <w:lang w:val="lt-LT"/>
        </w:rPr>
        <w:t>ol</w:t>
      </w:r>
      <w:proofErr w:type="spellEnd"/>
    </w:p>
    <w:p w14:paraId="11F071DA" w14:textId="604F3682" w:rsidR="00F73144" w:rsidRPr="00C52B13" w:rsidRDefault="00F73144" w:rsidP="00C52B13">
      <w:pPr>
        <w:numPr>
          <w:ilvl w:val="12"/>
          <w:numId w:val="0"/>
        </w:numPr>
        <w:spacing w:after="0" w:line="240" w:lineRule="auto"/>
        <w:ind w:right="-2"/>
        <w:jc w:val="both"/>
        <w:rPr>
          <w:rFonts w:ascii="Times New Roman" w:eastAsia="Times New Roman" w:hAnsi="Times New Roman" w:cs="Times New Roman"/>
          <w:snapToGrid w:val="0"/>
          <w:lang w:val="lt-LT"/>
        </w:rPr>
      </w:pPr>
    </w:p>
    <w:p w14:paraId="59EAF83C" w14:textId="0AC073D3" w:rsidR="00F73144" w:rsidRPr="00C52B13" w:rsidRDefault="00F73144" w:rsidP="00C52B13">
      <w:pPr>
        <w:numPr>
          <w:ilvl w:val="12"/>
          <w:numId w:val="0"/>
        </w:numPr>
        <w:spacing w:after="0" w:line="240" w:lineRule="auto"/>
        <w:ind w:right="-2"/>
        <w:jc w:val="both"/>
        <w:rPr>
          <w:rFonts w:ascii="Times New Roman" w:eastAsia="Times New Roman" w:hAnsi="Times New Roman" w:cs="Times New Roman"/>
          <w:snapToGrid w:val="0"/>
          <w:lang w:val="lt-LT"/>
        </w:rPr>
      </w:pPr>
      <w:proofErr w:type="spellStart"/>
      <w:r w:rsidRPr="00C52B13">
        <w:rPr>
          <w:rFonts w:ascii="Times New Roman" w:eastAsia="Times New Roman" w:hAnsi="Times New Roman" w:cs="Times New Roman"/>
          <w:snapToGrid w:val="0"/>
          <w:lang w:val="lt-LT"/>
        </w:rPr>
        <w:t>Cefepime</w:t>
      </w:r>
      <w:proofErr w:type="spellEnd"/>
      <w:r w:rsidRPr="00C52B13">
        <w:rPr>
          <w:rFonts w:ascii="Times New Roman" w:eastAsia="Times New Roman" w:hAnsi="Times New Roman" w:cs="Times New Roman"/>
          <w:snapToGrid w:val="0"/>
          <w:lang w:val="lt-LT"/>
        </w:rPr>
        <w:t xml:space="preserve"> </w:t>
      </w:r>
      <w:proofErr w:type="spellStart"/>
      <w:r w:rsidRPr="00C52B13">
        <w:rPr>
          <w:rFonts w:ascii="Times New Roman" w:eastAsia="Times New Roman" w:hAnsi="Times New Roman" w:cs="Times New Roman"/>
          <w:snapToGrid w:val="0"/>
          <w:lang w:val="lt-LT"/>
        </w:rPr>
        <w:t>PharmSol</w:t>
      </w:r>
      <w:proofErr w:type="spellEnd"/>
      <w:r w:rsidRPr="00C52B13">
        <w:rPr>
          <w:rFonts w:ascii="Times New Roman" w:eastAsia="Times New Roman" w:hAnsi="Times New Roman" w:cs="Times New Roman"/>
          <w:snapToGrid w:val="0"/>
          <w:lang w:val="lt-LT"/>
        </w:rPr>
        <w:t xml:space="preserve"> (</w:t>
      </w:r>
      <w:proofErr w:type="spellStart"/>
      <w:r w:rsidRPr="00C52B13">
        <w:rPr>
          <w:rFonts w:ascii="Times New Roman" w:eastAsia="Times New Roman" w:hAnsi="Times New Roman" w:cs="Times New Roman"/>
          <w:snapToGrid w:val="0"/>
          <w:lang w:val="lt-LT"/>
        </w:rPr>
        <w:t>cefepimo</w:t>
      </w:r>
      <w:proofErr w:type="spellEnd"/>
      <w:r w:rsidRPr="00C52B13">
        <w:rPr>
          <w:rFonts w:ascii="Times New Roman" w:eastAsia="Times New Roman" w:hAnsi="Times New Roman" w:cs="Times New Roman"/>
          <w:snapToGrid w:val="0"/>
          <w:lang w:val="lt-LT"/>
        </w:rPr>
        <w:t xml:space="preserve"> </w:t>
      </w:r>
      <w:proofErr w:type="spellStart"/>
      <w:r w:rsidRPr="00C52B13">
        <w:rPr>
          <w:rFonts w:ascii="Times New Roman" w:eastAsia="Times New Roman" w:hAnsi="Times New Roman" w:cs="Times New Roman"/>
          <w:snapToGrid w:val="0"/>
          <w:lang w:val="lt-LT"/>
        </w:rPr>
        <w:t>dihidrochlorido</w:t>
      </w:r>
      <w:proofErr w:type="spellEnd"/>
      <w:r w:rsidRPr="00C52B13">
        <w:rPr>
          <w:rFonts w:ascii="Times New Roman" w:eastAsia="Times New Roman" w:hAnsi="Times New Roman" w:cs="Times New Roman"/>
          <w:snapToGrid w:val="0"/>
          <w:lang w:val="lt-LT"/>
        </w:rPr>
        <w:t xml:space="preserve"> </w:t>
      </w:r>
      <w:proofErr w:type="spellStart"/>
      <w:r w:rsidRPr="00C52B13">
        <w:rPr>
          <w:rFonts w:ascii="Times New Roman" w:eastAsia="Times New Roman" w:hAnsi="Times New Roman" w:cs="Times New Roman"/>
          <w:snapToGrid w:val="0"/>
          <w:lang w:val="lt-LT"/>
        </w:rPr>
        <w:t>monohidratas</w:t>
      </w:r>
      <w:proofErr w:type="spellEnd"/>
      <w:r w:rsidRPr="00C52B13">
        <w:rPr>
          <w:rFonts w:ascii="Times New Roman" w:eastAsia="Times New Roman" w:hAnsi="Times New Roman" w:cs="Times New Roman"/>
          <w:snapToGrid w:val="0"/>
          <w:lang w:val="lt-LT"/>
        </w:rPr>
        <w:t>)</w:t>
      </w:r>
    </w:p>
    <w:p w14:paraId="4CA91D3C" w14:textId="77777777" w:rsidR="00F73144" w:rsidRPr="00C52B13" w:rsidRDefault="00F73144" w:rsidP="00C52B13">
      <w:pPr>
        <w:numPr>
          <w:ilvl w:val="12"/>
          <w:numId w:val="0"/>
        </w:numPr>
        <w:spacing w:after="0" w:line="240" w:lineRule="auto"/>
        <w:ind w:right="-2"/>
        <w:jc w:val="both"/>
        <w:rPr>
          <w:rFonts w:ascii="Times New Roman" w:eastAsia="Times New Roman" w:hAnsi="Times New Roman" w:cs="Times New Roman"/>
          <w:snapToGrid w:val="0"/>
          <w:lang w:val="lt-LT"/>
        </w:rPr>
      </w:pPr>
    </w:p>
    <w:p w14:paraId="5CEAA309" w14:textId="5A476E48" w:rsidR="00F73144" w:rsidRPr="00C52B13" w:rsidRDefault="00F73144" w:rsidP="00C52B13">
      <w:pPr>
        <w:numPr>
          <w:ilvl w:val="12"/>
          <w:numId w:val="0"/>
        </w:numPr>
        <w:spacing w:after="0" w:line="240" w:lineRule="auto"/>
        <w:ind w:right="-2"/>
        <w:jc w:val="both"/>
        <w:rPr>
          <w:rFonts w:ascii="Times New Roman" w:eastAsia="Times New Roman" w:hAnsi="Times New Roman" w:cs="Times New Roman"/>
          <w:snapToGrid w:val="0"/>
          <w:lang w:val="lt-LT"/>
        </w:rPr>
      </w:pPr>
      <w:proofErr w:type="spellStart"/>
      <w:r w:rsidRPr="00C52B13">
        <w:rPr>
          <w:rFonts w:ascii="Times New Roman" w:eastAsia="Times New Roman" w:hAnsi="Times New Roman" w:cs="Times New Roman"/>
          <w:snapToGrid w:val="0"/>
          <w:lang w:val="lt-LT"/>
        </w:rPr>
        <w:t>Cefepim</w:t>
      </w:r>
      <w:r w:rsidR="00531863">
        <w:rPr>
          <w:rFonts w:ascii="Times New Roman" w:eastAsia="Times New Roman" w:hAnsi="Times New Roman" w:cs="Times New Roman"/>
          <w:snapToGrid w:val="0"/>
          <w:lang w:val="lt-LT"/>
        </w:rPr>
        <w:t>o</w:t>
      </w:r>
      <w:proofErr w:type="spellEnd"/>
      <w:r w:rsidRPr="00C52B13">
        <w:rPr>
          <w:rFonts w:ascii="Times New Roman" w:eastAsia="Times New Roman" w:hAnsi="Times New Roman" w:cs="Times New Roman"/>
          <w:snapToGrid w:val="0"/>
          <w:lang w:val="lt-LT"/>
        </w:rPr>
        <w:t xml:space="preserve"> reikia leisti į veną.</w:t>
      </w:r>
    </w:p>
    <w:p w14:paraId="5C1876F1" w14:textId="64456661" w:rsidR="00F73144" w:rsidRPr="00C52B13" w:rsidRDefault="00F73144" w:rsidP="00C52B13">
      <w:pPr>
        <w:numPr>
          <w:ilvl w:val="12"/>
          <w:numId w:val="0"/>
        </w:numPr>
        <w:spacing w:after="0" w:line="240" w:lineRule="auto"/>
        <w:ind w:right="-2"/>
        <w:jc w:val="both"/>
        <w:rPr>
          <w:rFonts w:ascii="Times New Roman" w:eastAsia="Times New Roman" w:hAnsi="Times New Roman" w:cs="Times New Roman"/>
          <w:snapToGrid w:val="0"/>
          <w:lang w:val="lt-LT"/>
        </w:rPr>
      </w:pPr>
      <w:r w:rsidRPr="00C52B13">
        <w:rPr>
          <w:rFonts w:ascii="Times New Roman" w:eastAsia="Times New Roman" w:hAnsi="Times New Roman" w:cs="Times New Roman"/>
          <w:snapToGrid w:val="0"/>
          <w:lang w:val="lt-LT"/>
        </w:rPr>
        <w:t xml:space="preserve">Dozės priklauso nuo </w:t>
      </w:r>
      <w:r w:rsidR="009E7EB5" w:rsidRPr="00C52B13">
        <w:rPr>
          <w:rFonts w:ascii="Times New Roman" w:eastAsia="Times New Roman" w:hAnsi="Times New Roman" w:cs="Times New Roman"/>
          <w:snapToGrid w:val="0"/>
          <w:lang w:val="lt-LT"/>
        </w:rPr>
        <w:t>individualaus</w:t>
      </w:r>
      <w:r w:rsidRPr="00C52B13">
        <w:rPr>
          <w:rFonts w:ascii="Times New Roman" w:eastAsia="Times New Roman" w:hAnsi="Times New Roman" w:cs="Times New Roman"/>
          <w:snapToGrid w:val="0"/>
          <w:lang w:val="lt-LT"/>
        </w:rPr>
        <w:t xml:space="preserve"> organizmo jautrumo, infekcijos sunkumo, inkstų funkcijos ir bendros paciento būklės.</w:t>
      </w:r>
    </w:p>
    <w:p w14:paraId="2F35C415" w14:textId="0089FB8E" w:rsidR="00F73144" w:rsidRPr="00C52B13" w:rsidRDefault="00F73144" w:rsidP="00C52B13">
      <w:pPr>
        <w:numPr>
          <w:ilvl w:val="12"/>
          <w:numId w:val="0"/>
        </w:numPr>
        <w:spacing w:after="0" w:line="240" w:lineRule="auto"/>
        <w:ind w:right="-2"/>
        <w:jc w:val="both"/>
        <w:rPr>
          <w:rFonts w:ascii="Times New Roman" w:eastAsia="Times New Roman" w:hAnsi="Times New Roman" w:cs="Times New Roman"/>
          <w:snapToGrid w:val="0"/>
          <w:lang w:val="lt-LT"/>
        </w:rPr>
      </w:pPr>
    </w:p>
    <w:p w14:paraId="48841EE6" w14:textId="7CB7F2D3" w:rsidR="00F73144" w:rsidRPr="00C52B13" w:rsidRDefault="00F73144" w:rsidP="00C52B13">
      <w:pPr>
        <w:numPr>
          <w:ilvl w:val="12"/>
          <w:numId w:val="0"/>
        </w:numPr>
        <w:spacing w:after="0" w:line="240" w:lineRule="auto"/>
        <w:ind w:right="-2"/>
        <w:jc w:val="both"/>
        <w:rPr>
          <w:rFonts w:ascii="Times New Roman" w:eastAsia="Times New Roman" w:hAnsi="Times New Roman" w:cs="Times New Roman"/>
          <w:b/>
          <w:bCs/>
          <w:snapToGrid w:val="0"/>
          <w:lang w:val="lt-LT"/>
        </w:rPr>
      </w:pPr>
      <w:r w:rsidRPr="00C52B13">
        <w:rPr>
          <w:rFonts w:ascii="Times New Roman" w:eastAsia="Times New Roman" w:hAnsi="Times New Roman" w:cs="Times New Roman"/>
          <w:b/>
          <w:bCs/>
          <w:snapToGrid w:val="0"/>
          <w:lang w:val="lt-LT"/>
        </w:rPr>
        <w:t>Dozavimas</w:t>
      </w:r>
    </w:p>
    <w:p w14:paraId="37EB8FAD" w14:textId="4EE011BA" w:rsidR="0061443F" w:rsidRPr="00C52B13" w:rsidRDefault="0061443F" w:rsidP="00C52B13">
      <w:pPr>
        <w:numPr>
          <w:ilvl w:val="12"/>
          <w:numId w:val="0"/>
        </w:numPr>
        <w:spacing w:after="0" w:line="240" w:lineRule="auto"/>
        <w:ind w:right="-2"/>
        <w:jc w:val="both"/>
        <w:rPr>
          <w:rFonts w:ascii="Times New Roman" w:eastAsia="Times New Roman" w:hAnsi="Times New Roman" w:cs="Times New Roman"/>
          <w:b/>
          <w:bCs/>
          <w:snapToGrid w:val="0"/>
          <w:lang w:val="lt-LT"/>
        </w:rPr>
      </w:pPr>
    </w:p>
    <w:p w14:paraId="0D5F6140" w14:textId="77777777" w:rsidR="0061443F" w:rsidRPr="00C52B13" w:rsidRDefault="0061443F" w:rsidP="00C52B13">
      <w:pPr>
        <w:suppressAutoHyphens/>
        <w:autoSpaceDE w:val="0"/>
        <w:autoSpaceDN w:val="0"/>
        <w:adjustRightInd w:val="0"/>
        <w:spacing w:after="0" w:line="240" w:lineRule="auto"/>
        <w:jc w:val="both"/>
        <w:rPr>
          <w:rFonts w:ascii="Times New Roman" w:eastAsia="Times New Roman" w:hAnsi="Times New Roman" w:cs="Times New Roman"/>
          <w:u w:val="single"/>
          <w:lang w:val="lt-LT" w:eastAsia="ar-SA"/>
        </w:rPr>
      </w:pPr>
      <w:r w:rsidRPr="00C52B13">
        <w:rPr>
          <w:rFonts w:ascii="Times New Roman" w:eastAsia="Times New Roman" w:hAnsi="Times New Roman" w:cs="Times New Roman"/>
          <w:u w:val="single"/>
          <w:lang w:val="lt-LT" w:eastAsia="ar-SA"/>
        </w:rPr>
        <w:t>Dozavimas</w:t>
      </w:r>
    </w:p>
    <w:p w14:paraId="1F229AE9" w14:textId="77777777" w:rsidR="0061443F" w:rsidRPr="00C52B13" w:rsidRDefault="0061443F" w:rsidP="00C52B13">
      <w:pPr>
        <w:suppressAutoHyphens/>
        <w:autoSpaceDE w:val="0"/>
        <w:autoSpaceDN w:val="0"/>
        <w:adjustRightInd w:val="0"/>
        <w:spacing w:after="0" w:line="240" w:lineRule="auto"/>
        <w:jc w:val="both"/>
        <w:rPr>
          <w:rFonts w:ascii="Times New Roman" w:eastAsia="Times New Roman" w:hAnsi="Times New Roman" w:cs="Times New Roman"/>
          <w:u w:val="single"/>
          <w:lang w:val="lt-LT" w:eastAsia="ar-SA"/>
        </w:rPr>
      </w:pPr>
    </w:p>
    <w:p w14:paraId="0D9D9B23" w14:textId="279C8269" w:rsidR="0061443F" w:rsidRPr="00C52B13" w:rsidRDefault="0061443F"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Paruoštas </w:t>
      </w:r>
      <w:proofErr w:type="spellStart"/>
      <w:r w:rsidRPr="00C52B13">
        <w:rPr>
          <w:rFonts w:ascii="Times New Roman" w:eastAsia="Times New Roman" w:hAnsi="Times New Roman" w:cs="Times New Roman"/>
          <w:lang w:val="lt-LT" w:eastAsia="ar-SA"/>
        </w:rPr>
        <w:t>Cefepime</w:t>
      </w:r>
      <w:proofErr w:type="spellEnd"/>
      <w:r w:rsidRPr="00C52B13">
        <w:rPr>
          <w:rFonts w:ascii="Times New Roman" w:eastAsia="Times New Roman" w:hAnsi="Times New Roman" w:cs="Times New Roman"/>
          <w:lang w:val="lt-LT" w:eastAsia="ar-SA"/>
        </w:rPr>
        <w:t xml:space="preserve"> </w:t>
      </w:r>
      <w:proofErr w:type="spellStart"/>
      <w:r w:rsidRPr="00C52B13">
        <w:rPr>
          <w:rFonts w:ascii="Times New Roman" w:eastAsia="Times New Roman" w:hAnsi="Times New Roman" w:cs="Times New Roman"/>
          <w:lang w:val="lt-LT" w:eastAsia="ar-SA"/>
        </w:rPr>
        <w:t>PharmSol</w:t>
      </w:r>
      <w:proofErr w:type="spellEnd"/>
      <w:r w:rsidRPr="00C52B13">
        <w:rPr>
          <w:rFonts w:ascii="Times New Roman" w:eastAsia="Times New Roman" w:hAnsi="Times New Roman" w:cs="Times New Roman"/>
          <w:lang w:val="lt-LT" w:eastAsia="ar-SA"/>
        </w:rPr>
        <w:t xml:space="preserve"> gali būti </w:t>
      </w:r>
      <w:r w:rsidR="00531863">
        <w:rPr>
          <w:rFonts w:ascii="Times New Roman" w:eastAsia="Times New Roman" w:hAnsi="Times New Roman" w:cs="Times New Roman"/>
          <w:lang w:val="lt-LT" w:eastAsia="ar-SA"/>
        </w:rPr>
        <w:t>lėtai leidžiamas</w:t>
      </w:r>
      <w:r w:rsidRPr="00C52B13">
        <w:rPr>
          <w:rFonts w:ascii="Times New Roman" w:eastAsia="Times New Roman" w:hAnsi="Times New Roman" w:cs="Times New Roman"/>
          <w:lang w:val="lt-LT" w:eastAsia="ar-SA"/>
        </w:rPr>
        <w:t xml:space="preserve"> į veną per 3</w:t>
      </w:r>
      <w:r w:rsidRPr="00C52B13">
        <w:rPr>
          <w:rFonts w:ascii="Times New Roman" w:eastAsia="Times New Roman" w:hAnsi="Times New Roman" w:cs="Times New Roman"/>
          <w:lang w:val="lt-LT" w:eastAsia="ar-SA"/>
        </w:rPr>
        <w:noBreakHyphen/>
        <w:t xml:space="preserve">5 minutes arba </w:t>
      </w:r>
      <w:r w:rsidR="00531863">
        <w:rPr>
          <w:rFonts w:ascii="Times New Roman" w:eastAsia="Times New Roman" w:hAnsi="Times New Roman" w:cs="Times New Roman"/>
          <w:lang w:val="lt-LT" w:eastAsia="ar-SA"/>
        </w:rPr>
        <w:t xml:space="preserve">gali būti atliekama </w:t>
      </w:r>
      <w:r w:rsidRPr="00C52B13">
        <w:rPr>
          <w:rFonts w:ascii="Times New Roman" w:eastAsia="Times New Roman" w:hAnsi="Times New Roman" w:cs="Times New Roman"/>
          <w:lang w:val="lt-LT" w:eastAsia="ar-SA"/>
        </w:rPr>
        <w:t>trumpa</w:t>
      </w:r>
      <w:r w:rsidR="00CA1CD8">
        <w:rPr>
          <w:rFonts w:ascii="Times New Roman" w:eastAsia="Times New Roman" w:hAnsi="Times New Roman" w:cs="Times New Roman"/>
          <w:lang w:val="lt-LT" w:eastAsia="ar-SA"/>
        </w:rPr>
        <w:t>laikė</w:t>
      </w:r>
      <w:r w:rsidRPr="00C52B13">
        <w:rPr>
          <w:rFonts w:ascii="Times New Roman" w:eastAsia="Times New Roman" w:hAnsi="Times New Roman" w:cs="Times New Roman"/>
          <w:lang w:val="lt-LT" w:eastAsia="ar-SA"/>
        </w:rPr>
        <w:t xml:space="preserve"> infuzija apytiksliai per 30 min.</w:t>
      </w:r>
    </w:p>
    <w:p w14:paraId="725553EB" w14:textId="77A734E6" w:rsidR="0061443F" w:rsidRPr="00C52B13" w:rsidRDefault="0061443F"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Dozavimas priklauso nuo infekcijos sunkumo, inkstų funkcijos ir </w:t>
      </w:r>
      <w:r w:rsidR="00531863">
        <w:rPr>
          <w:rFonts w:ascii="Times New Roman" w:eastAsia="Times New Roman" w:hAnsi="Times New Roman" w:cs="Times New Roman"/>
          <w:lang w:val="lt-LT" w:eastAsia="ar-SA"/>
        </w:rPr>
        <w:t xml:space="preserve">bendros </w:t>
      </w:r>
      <w:r w:rsidRPr="00C52B13">
        <w:rPr>
          <w:rFonts w:ascii="Times New Roman" w:eastAsia="Times New Roman" w:hAnsi="Times New Roman" w:cs="Times New Roman"/>
          <w:lang w:val="lt-LT" w:eastAsia="ar-SA"/>
        </w:rPr>
        <w:t xml:space="preserve">paciento </w:t>
      </w:r>
      <w:r w:rsidR="00531863">
        <w:rPr>
          <w:rFonts w:ascii="Times New Roman" w:eastAsia="Times New Roman" w:hAnsi="Times New Roman" w:cs="Times New Roman"/>
          <w:lang w:val="lt-LT" w:eastAsia="ar-SA"/>
        </w:rPr>
        <w:t>būklės</w:t>
      </w:r>
      <w:r w:rsidRPr="00C52B13">
        <w:rPr>
          <w:rFonts w:ascii="Times New Roman" w:eastAsia="Times New Roman" w:hAnsi="Times New Roman" w:cs="Times New Roman"/>
          <w:lang w:val="lt-LT" w:eastAsia="ar-SA"/>
        </w:rPr>
        <w:t>.</w:t>
      </w:r>
    </w:p>
    <w:p w14:paraId="4E816624" w14:textId="34482754" w:rsidR="0061443F" w:rsidRPr="00C52B13" w:rsidRDefault="0061443F" w:rsidP="00C52B13">
      <w:pPr>
        <w:suppressAutoHyphens/>
        <w:autoSpaceDE w:val="0"/>
        <w:autoSpaceDN w:val="0"/>
        <w:adjustRightInd w:val="0"/>
        <w:spacing w:after="0" w:line="240" w:lineRule="auto"/>
        <w:jc w:val="both"/>
        <w:rPr>
          <w:rFonts w:ascii="Times New Roman" w:eastAsia="Times New Roman" w:hAnsi="Times New Roman" w:cs="Times New Roman"/>
          <w:i/>
          <w:iCs/>
          <w:lang w:val="lt-LT" w:eastAsia="ar-SA"/>
        </w:rPr>
      </w:pPr>
      <w:r w:rsidRPr="00C52B13">
        <w:rPr>
          <w:rFonts w:ascii="Times New Roman" w:eastAsia="Times New Roman" w:hAnsi="Times New Roman" w:cs="Times New Roman"/>
          <w:i/>
          <w:iCs/>
          <w:lang w:val="lt-LT" w:eastAsia="ar-SA"/>
        </w:rPr>
        <w:t>Suaugusie</w:t>
      </w:r>
      <w:r w:rsidR="007A1B32">
        <w:rPr>
          <w:rFonts w:ascii="Times New Roman" w:eastAsia="Times New Roman" w:hAnsi="Times New Roman" w:cs="Times New Roman"/>
          <w:i/>
          <w:iCs/>
          <w:lang w:val="lt-LT" w:eastAsia="ar-SA"/>
        </w:rPr>
        <w:t>siems</w:t>
      </w:r>
      <w:r w:rsidRPr="00C52B13">
        <w:rPr>
          <w:rFonts w:ascii="Times New Roman" w:eastAsia="Times New Roman" w:hAnsi="Times New Roman" w:cs="Times New Roman"/>
          <w:i/>
          <w:iCs/>
          <w:lang w:val="lt-LT" w:eastAsia="ar-SA"/>
        </w:rPr>
        <w:t xml:space="preserve"> ir vaika</w:t>
      </w:r>
      <w:r w:rsidR="007A1B32">
        <w:rPr>
          <w:rFonts w:ascii="Times New Roman" w:eastAsia="Times New Roman" w:hAnsi="Times New Roman" w:cs="Times New Roman"/>
          <w:i/>
          <w:iCs/>
          <w:lang w:val="lt-LT" w:eastAsia="ar-SA"/>
        </w:rPr>
        <w:t>ms (kuriems yra apie 12 metų)</w:t>
      </w:r>
      <w:r w:rsidRPr="00C52B13">
        <w:rPr>
          <w:rFonts w:ascii="Times New Roman" w:eastAsia="Times New Roman" w:hAnsi="Times New Roman" w:cs="Times New Roman"/>
          <w:i/>
          <w:iCs/>
          <w:lang w:val="lt-LT" w:eastAsia="ar-SA"/>
        </w:rPr>
        <w:t>, sveriant</w:t>
      </w:r>
      <w:r w:rsidR="007A1B32">
        <w:rPr>
          <w:rFonts w:ascii="Times New Roman" w:eastAsia="Times New Roman" w:hAnsi="Times New Roman" w:cs="Times New Roman"/>
          <w:i/>
          <w:iCs/>
          <w:lang w:val="lt-LT" w:eastAsia="ar-SA"/>
        </w:rPr>
        <w:t>iems</w:t>
      </w:r>
      <w:r w:rsidRPr="00C52B13">
        <w:rPr>
          <w:rFonts w:ascii="Times New Roman" w:eastAsia="Times New Roman" w:hAnsi="Times New Roman" w:cs="Times New Roman"/>
          <w:i/>
          <w:iCs/>
          <w:lang w:val="lt-LT" w:eastAsia="ar-SA"/>
        </w:rPr>
        <w:t xml:space="preserve"> &gt; 40 kg</w:t>
      </w:r>
    </w:p>
    <w:p w14:paraId="55385203" w14:textId="4F19A253" w:rsidR="0061443F" w:rsidRPr="00C52B13" w:rsidRDefault="0061443F"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proofErr w:type="spellStart"/>
      <w:r w:rsidRPr="00C52B13">
        <w:rPr>
          <w:rFonts w:ascii="Times New Roman" w:eastAsia="Times New Roman" w:hAnsi="Times New Roman" w:cs="Times New Roman"/>
          <w:lang w:val="lt-LT" w:eastAsia="ar-SA"/>
        </w:rPr>
        <w:t>Cefepimo</w:t>
      </w:r>
      <w:proofErr w:type="spellEnd"/>
      <w:r w:rsidRPr="00C52B13">
        <w:rPr>
          <w:rFonts w:ascii="Times New Roman" w:eastAsia="Times New Roman" w:hAnsi="Times New Roman" w:cs="Times New Roman"/>
          <w:lang w:val="lt-LT" w:eastAsia="ar-SA"/>
        </w:rPr>
        <w:t xml:space="preserve"> dozavimas suaugusiesiems ir vyresniems </w:t>
      </w:r>
      <w:r w:rsidR="007A1B32">
        <w:rPr>
          <w:rFonts w:ascii="Times New Roman" w:eastAsia="Times New Roman" w:hAnsi="Times New Roman" w:cs="Times New Roman"/>
          <w:lang w:val="lt-LT" w:eastAsia="ar-SA"/>
        </w:rPr>
        <w:t>kaip</w:t>
      </w:r>
      <w:r w:rsidRPr="00C52B13">
        <w:rPr>
          <w:rFonts w:ascii="Times New Roman" w:eastAsia="Times New Roman" w:hAnsi="Times New Roman" w:cs="Times New Roman"/>
          <w:lang w:val="lt-LT" w:eastAsia="ar-SA"/>
        </w:rPr>
        <w:t xml:space="preserve"> 12 metų vaikams (</w:t>
      </w:r>
      <w:r w:rsidR="007A1B32">
        <w:rPr>
          <w:rFonts w:ascii="Times New Roman" w:eastAsia="Times New Roman" w:hAnsi="Times New Roman" w:cs="Times New Roman"/>
          <w:lang w:val="lt-LT" w:eastAsia="ar-SA"/>
        </w:rPr>
        <w:t>sveriantiems</w:t>
      </w:r>
      <w:r w:rsidRPr="00C52B13">
        <w:rPr>
          <w:rFonts w:ascii="Times New Roman" w:eastAsia="Times New Roman" w:hAnsi="Times New Roman" w:cs="Times New Roman"/>
          <w:lang w:val="lt-LT" w:eastAsia="ar-SA"/>
        </w:rPr>
        <w:t>&gt; 40 kg), kurių inkstų funkcija normali, pateiktas lentelėje.</w:t>
      </w:r>
    </w:p>
    <w:p w14:paraId="6CAF1C3F" w14:textId="77777777" w:rsidR="0061443F" w:rsidRPr="00C52B13" w:rsidRDefault="0061443F" w:rsidP="00C52B13">
      <w:pPr>
        <w:suppressAutoHyphens/>
        <w:autoSpaceDE w:val="0"/>
        <w:autoSpaceDN w:val="0"/>
        <w:adjustRightInd w:val="0"/>
        <w:spacing w:after="0" w:line="240" w:lineRule="auto"/>
        <w:jc w:val="both"/>
        <w:rPr>
          <w:rFonts w:ascii="Times New Roman" w:eastAsia="Times New Roman" w:hAnsi="Times New Roman" w:cs="Times New Roman"/>
          <w:i/>
          <w:iCs/>
          <w:lang w:val="lt-LT" w:eastAsia="ar-SA"/>
        </w:rPr>
      </w:pPr>
    </w:p>
    <w:p w14:paraId="14DB90F4" w14:textId="77777777" w:rsidR="0061443F" w:rsidRPr="00C52B13" w:rsidRDefault="0061443F" w:rsidP="00C52B13">
      <w:pPr>
        <w:keepNext/>
        <w:suppressAutoHyphens/>
        <w:autoSpaceDE w:val="0"/>
        <w:autoSpaceDN w:val="0"/>
        <w:adjustRightInd w:val="0"/>
        <w:spacing w:after="0" w:line="240" w:lineRule="auto"/>
        <w:jc w:val="both"/>
        <w:rPr>
          <w:rFonts w:ascii="Times New Roman" w:eastAsia="Times New Roman" w:hAnsi="Times New Roman" w:cs="Times New Roman"/>
          <w:i/>
          <w:iCs/>
          <w:lang w:val="lt-LT" w:eastAsia="ar-SA"/>
        </w:rPr>
      </w:pPr>
      <w:r w:rsidRPr="00C52B13">
        <w:rPr>
          <w:rFonts w:ascii="Times New Roman" w:eastAsia="Times New Roman" w:hAnsi="Times New Roman" w:cs="Times New Roman"/>
          <w:i/>
          <w:iCs/>
          <w:lang w:val="lt-LT" w:eastAsia="ar-SA"/>
        </w:rPr>
        <w:t>Dozavimas pacientams, kurių inkstų funkcija yra normali</w:t>
      </w:r>
    </w:p>
    <w:p w14:paraId="4654A20E" w14:textId="77777777" w:rsidR="0061443F" w:rsidRPr="00C52B13" w:rsidRDefault="0061443F" w:rsidP="00C52B13">
      <w:pPr>
        <w:keepNext/>
        <w:suppressAutoHyphens/>
        <w:autoSpaceDE w:val="0"/>
        <w:autoSpaceDN w:val="0"/>
        <w:adjustRightInd w:val="0"/>
        <w:spacing w:after="0" w:line="240" w:lineRule="auto"/>
        <w:jc w:val="both"/>
        <w:rPr>
          <w:rFonts w:ascii="Times New Roman" w:eastAsia="Times New Roman" w:hAnsi="Times New Roman" w:cs="Times New Roman"/>
          <w:u w:val="single"/>
          <w:lang w:val="lt-LT" w:eastAsia="ar-SA"/>
        </w:rPr>
      </w:pPr>
    </w:p>
    <w:p w14:paraId="37D9BC84" w14:textId="257517B4" w:rsidR="0061443F" w:rsidRPr="00C52B13" w:rsidRDefault="0061443F" w:rsidP="00C52B13">
      <w:pPr>
        <w:keepNext/>
        <w:suppressAutoHyphens/>
        <w:autoSpaceDE w:val="0"/>
        <w:autoSpaceDN w:val="0"/>
        <w:adjustRightInd w:val="0"/>
        <w:spacing w:after="0" w:line="240" w:lineRule="auto"/>
        <w:jc w:val="both"/>
        <w:rPr>
          <w:rFonts w:ascii="Times New Roman" w:eastAsia="Times New Roman" w:hAnsi="Times New Roman" w:cs="Times New Roman"/>
          <w:i/>
          <w:lang w:val="lt-LT" w:eastAsia="ar-SA"/>
        </w:rPr>
      </w:pPr>
      <w:r w:rsidRPr="00C52B13">
        <w:rPr>
          <w:rFonts w:ascii="Times New Roman" w:eastAsia="Times New Roman" w:hAnsi="Times New Roman" w:cs="Times New Roman"/>
          <w:i/>
          <w:lang w:val="lt-LT" w:eastAsia="ar-SA"/>
        </w:rPr>
        <w:t>Suaugusiesiems ir paaugliams</w:t>
      </w:r>
      <w:r w:rsidR="007A1B32">
        <w:rPr>
          <w:rFonts w:ascii="Times New Roman" w:eastAsia="Times New Roman" w:hAnsi="Times New Roman" w:cs="Times New Roman"/>
          <w:i/>
          <w:lang w:val="lt-LT" w:eastAsia="ar-SA"/>
        </w:rPr>
        <w:t xml:space="preserve"> (apytiksliai vyresniems kaip 12 metų)</w:t>
      </w:r>
      <w:r w:rsidRPr="00C52B13">
        <w:rPr>
          <w:rFonts w:ascii="Times New Roman" w:eastAsia="Times New Roman" w:hAnsi="Times New Roman" w:cs="Times New Roman"/>
          <w:i/>
          <w:lang w:val="lt-LT" w:eastAsia="ar-SA"/>
        </w:rPr>
        <w:t>, sveriantiems daugiau kaip 40 kg</w:t>
      </w:r>
    </w:p>
    <w:p w14:paraId="3721EE18" w14:textId="77777777" w:rsidR="0061443F" w:rsidRPr="00C52B13" w:rsidRDefault="0061443F" w:rsidP="0061443F">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61443F" w:rsidRPr="000B7F29" w14:paraId="4695C7D3" w14:textId="77777777" w:rsidTr="00E01C02">
        <w:tc>
          <w:tcPr>
            <w:tcW w:w="9286" w:type="dxa"/>
            <w:gridSpan w:val="2"/>
            <w:vAlign w:val="center"/>
          </w:tcPr>
          <w:p w14:paraId="2BB7D5E7" w14:textId="77777777" w:rsidR="0061443F" w:rsidRPr="00C52B13" w:rsidRDefault="0061443F" w:rsidP="00E01C02">
            <w:pPr>
              <w:keepNext/>
              <w:suppressAutoHyphens/>
              <w:autoSpaceDE w:val="0"/>
              <w:autoSpaceDN w:val="0"/>
              <w:adjustRightInd w:val="0"/>
              <w:spacing w:after="0" w:line="240" w:lineRule="auto"/>
              <w:rPr>
                <w:rFonts w:ascii="Times New Roman" w:eastAsia="Times New Roman" w:hAnsi="Times New Roman" w:cs="Times New Roman"/>
                <w:bCs/>
                <w:lang w:val="lt-LT" w:eastAsia="ar-SA"/>
              </w:rPr>
            </w:pPr>
            <w:r w:rsidRPr="00C52B13">
              <w:rPr>
                <w:rFonts w:ascii="Times New Roman" w:eastAsia="Times New Roman" w:hAnsi="Times New Roman" w:cs="Times New Roman"/>
                <w:bCs/>
                <w:lang w:val="lt-LT" w:eastAsia="ar-SA"/>
              </w:rPr>
              <w:t>Vienkartinės dozės ir dozavimo intervalas</w:t>
            </w:r>
          </w:p>
        </w:tc>
      </w:tr>
      <w:tr w:rsidR="0061443F" w:rsidRPr="00B926AB" w14:paraId="04DC981E" w14:textId="77777777" w:rsidTr="00E01C02">
        <w:tc>
          <w:tcPr>
            <w:tcW w:w="4643" w:type="dxa"/>
          </w:tcPr>
          <w:p w14:paraId="7B1FB95F" w14:textId="77777777" w:rsidR="0061443F" w:rsidRPr="00C52B13" w:rsidRDefault="0061443F" w:rsidP="00E01C02">
            <w:pPr>
              <w:keepNext/>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i/>
                <w:lang w:val="lt-LT" w:eastAsia="ar-SA"/>
              </w:rPr>
              <w:t>Sunkios infekcijos:</w:t>
            </w:r>
          </w:p>
          <w:p w14:paraId="0B177BE8" w14:textId="77777777" w:rsidR="0061443F" w:rsidRPr="00C52B13" w:rsidRDefault="0061443F" w:rsidP="00E01C02">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proofErr w:type="spellStart"/>
            <w:r w:rsidRPr="00C52B13">
              <w:rPr>
                <w:rFonts w:ascii="Times New Roman" w:eastAsia="Times New Roman" w:hAnsi="Times New Roman" w:cs="Times New Roman"/>
                <w:lang w:val="lt-LT" w:eastAsia="ar-SA"/>
              </w:rPr>
              <w:t>Bakteriemija</w:t>
            </w:r>
            <w:proofErr w:type="spellEnd"/>
            <w:r w:rsidRPr="00C52B13">
              <w:rPr>
                <w:rFonts w:ascii="Times New Roman" w:eastAsia="Times New Roman" w:hAnsi="Times New Roman" w:cs="Times New Roman"/>
                <w:lang w:val="lt-LT" w:eastAsia="ar-SA"/>
              </w:rPr>
              <w:t>.</w:t>
            </w:r>
          </w:p>
          <w:p w14:paraId="1EF939A4" w14:textId="77777777" w:rsidR="0061443F" w:rsidRPr="00C52B13" w:rsidRDefault="0061443F" w:rsidP="00E01C02">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Pneumonija.</w:t>
            </w:r>
          </w:p>
          <w:p w14:paraId="5A25118F" w14:textId="77777777" w:rsidR="0061443F" w:rsidRPr="00C52B13" w:rsidRDefault="0061443F" w:rsidP="00E01C02">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Komplikuotos šlapimo takų infekcijos (įskaitant </w:t>
            </w:r>
            <w:proofErr w:type="spellStart"/>
            <w:r w:rsidRPr="00C52B13">
              <w:rPr>
                <w:rFonts w:ascii="Times New Roman" w:eastAsia="Times New Roman" w:hAnsi="Times New Roman" w:cs="Times New Roman"/>
                <w:lang w:val="lt-LT" w:eastAsia="ar-SA"/>
              </w:rPr>
              <w:t>pielonefritą</w:t>
            </w:r>
            <w:proofErr w:type="spellEnd"/>
            <w:r w:rsidRPr="00C52B13">
              <w:rPr>
                <w:rFonts w:ascii="Times New Roman" w:eastAsia="Times New Roman" w:hAnsi="Times New Roman" w:cs="Times New Roman"/>
                <w:lang w:val="lt-LT" w:eastAsia="ar-SA"/>
              </w:rPr>
              <w:t>).</w:t>
            </w:r>
          </w:p>
          <w:p w14:paraId="5B1F71A4" w14:textId="77777777" w:rsidR="0061443F" w:rsidRPr="00C52B13" w:rsidRDefault="0061443F" w:rsidP="00E01C02">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Ūminės tulžies pūslės ir latakų infekcijos.</w:t>
            </w:r>
          </w:p>
        </w:tc>
        <w:tc>
          <w:tcPr>
            <w:tcW w:w="4643" w:type="dxa"/>
          </w:tcPr>
          <w:p w14:paraId="6057807C" w14:textId="77777777" w:rsidR="0061443F" w:rsidRPr="00C52B13" w:rsidRDefault="0061443F" w:rsidP="00E01C02">
            <w:pPr>
              <w:keepNext/>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i/>
                <w:lang w:val="lt-LT" w:eastAsia="ar-SA"/>
              </w:rPr>
              <w:t>Labai sunkios infekcijos:</w:t>
            </w:r>
          </w:p>
          <w:p w14:paraId="17E90212" w14:textId="3E1BFC06" w:rsidR="0061443F" w:rsidRPr="00C52B13" w:rsidRDefault="0061443F" w:rsidP="00E01C02">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Komplikuotos pilvo ertmės infekcijos.</w:t>
            </w:r>
          </w:p>
          <w:p w14:paraId="61012B07" w14:textId="77777777" w:rsidR="0061443F" w:rsidRPr="00C52B13" w:rsidRDefault="0061443F" w:rsidP="00E01C02">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Empirinis </w:t>
            </w:r>
            <w:proofErr w:type="spellStart"/>
            <w:r w:rsidRPr="00C52B13">
              <w:rPr>
                <w:rFonts w:ascii="Times New Roman" w:eastAsia="Times New Roman" w:hAnsi="Times New Roman" w:cs="Times New Roman"/>
                <w:lang w:val="lt-LT" w:eastAsia="ar-SA"/>
              </w:rPr>
              <w:t>febriline</w:t>
            </w:r>
            <w:proofErr w:type="spellEnd"/>
            <w:r w:rsidRPr="00C52B13">
              <w:rPr>
                <w:rFonts w:ascii="Times New Roman" w:eastAsia="Times New Roman" w:hAnsi="Times New Roman" w:cs="Times New Roman"/>
                <w:lang w:val="lt-LT" w:eastAsia="ar-SA"/>
              </w:rPr>
              <w:t xml:space="preserve"> </w:t>
            </w:r>
            <w:proofErr w:type="spellStart"/>
            <w:r w:rsidRPr="00C52B13">
              <w:rPr>
                <w:rFonts w:ascii="Times New Roman" w:eastAsia="Times New Roman" w:hAnsi="Times New Roman" w:cs="Times New Roman"/>
                <w:lang w:val="lt-LT" w:eastAsia="ar-SA"/>
              </w:rPr>
              <w:t>neutropenija</w:t>
            </w:r>
            <w:proofErr w:type="spellEnd"/>
            <w:r w:rsidRPr="00C52B13">
              <w:rPr>
                <w:rFonts w:ascii="Times New Roman" w:eastAsia="Times New Roman" w:hAnsi="Times New Roman" w:cs="Times New Roman"/>
                <w:lang w:val="lt-LT" w:eastAsia="ar-SA"/>
              </w:rPr>
              <w:t xml:space="preserve"> sergančių pacientų gydymas.</w:t>
            </w:r>
          </w:p>
        </w:tc>
      </w:tr>
      <w:tr w:rsidR="0061443F" w:rsidRPr="00C52B13" w14:paraId="76FCB934" w14:textId="77777777" w:rsidTr="00E01C02">
        <w:tc>
          <w:tcPr>
            <w:tcW w:w="4643" w:type="dxa"/>
          </w:tcPr>
          <w:p w14:paraId="1DC471F2" w14:textId="77777777" w:rsidR="0061443F" w:rsidRPr="00C52B13" w:rsidRDefault="0061443F" w:rsidP="00E01C02">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Po 2,0 g kas 12 valandų.</w:t>
            </w:r>
          </w:p>
        </w:tc>
        <w:tc>
          <w:tcPr>
            <w:tcW w:w="4643" w:type="dxa"/>
          </w:tcPr>
          <w:p w14:paraId="1454097D" w14:textId="77777777" w:rsidR="0061443F" w:rsidRPr="00C52B13" w:rsidRDefault="0061443F" w:rsidP="00E01C02">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Po 2,0 g kas 8 valandas.</w:t>
            </w:r>
          </w:p>
        </w:tc>
      </w:tr>
    </w:tbl>
    <w:p w14:paraId="5859F3F4" w14:textId="77777777" w:rsidR="0061443F" w:rsidRPr="00C52B13" w:rsidRDefault="0061443F" w:rsidP="0061443F">
      <w:pPr>
        <w:suppressAutoHyphens/>
        <w:autoSpaceDE w:val="0"/>
        <w:autoSpaceDN w:val="0"/>
        <w:adjustRightInd w:val="0"/>
        <w:spacing w:after="0" w:line="240" w:lineRule="auto"/>
        <w:rPr>
          <w:rFonts w:ascii="Times New Roman" w:eastAsia="Times New Roman" w:hAnsi="Times New Roman" w:cs="Times New Roman"/>
          <w:lang w:val="lt-LT" w:eastAsia="ar-SA"/>
        </w:rPr>
      </w:pPr>
    </w:p>
    <w:p w14:paraId="0DF0BF6B" w14:textId="59487FF4" w:rsidR="0061443F" w:rsidRPr="00C52B13" w:rsidRDefault="0061443F" w:rsidP="0061443F">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r w:rsidRPr="00C52B13">
        <w:rPr>
          <w:rFonts w:ascii="Times New Roman" w:eastAsia="Times New Roman" w:hAnsi="Times New Roman" w:cs="Times New Roman"/>
          <w:i/>
          <w:lang w:val="lt-LT" w:eastAsia="ar-SA"/>
        </w:rPr>
        <w:t>Kūdikiams ir vaikams (nuo</w:t>
      </w:r>
      <w:r w:rsidR="00015082">
        <w:rPr>
          <w:rFonts w:ascii="Times New Roman" w:eastAsia="Times New Roman" w:hAnsi="Times New Roman" w:cs="Times New Roman"/>
          <w:i/>
          <w:lang w:val="lt-LT" w:eastAsia="ar-SA"/>
        </w:rPr>
        <w:t xml:space="preserve"> 2</w:t>
      </w:r>
      <w:r w:rsidRPr="00C52B13">
        <w:rPr>
          <w:rFonts w:ascii="Times New Roman" w:eastAsia="Times New Roman" w:hAnsi="Times New Roman" w:cs="Times New Roman"/>
          <w:i/>
          <w:lang w:val="lt-LT" w:eastAsia="ar-SA"/>
        </w:rPr>
        <w:t> </w:t>
      </w:r>
      <w:r w:rsidR="00D06502" w:rsidRPr="00C52B13">
        <w:rPr>
          <w:rFonts w:ascii="Times New Roman" w:eastAsia="Times New Roman" w:hAnsi="Times New Roman" w:cs="Times New Roman"/>
          <w:i/>
          <w:lang w:val="lt-LT" w:eastAsia="ar-SA"/>
        </w:rPr>
        <w:t>mėnesi</w:t>
      </w:r>
      <w:r w:rsidR="00D06502">
        <w:rPr>
          <w:rFonts w:ascii="Times New Roman" w:eastAsia="Times New Roman" w:hAnsi="Times New Roman" w:cs="Times New Roman"/>
          <w:i/>
          <w:lang w:val="lt-LT" w:eastAsia="ar-SA"/>
        </w:rPr>
        <w:t>ų</w:t>
      </w:r>
      <w:r w:rsidR="00D06502" w:rsidRPr="00C52B13">
        <w:rPr>
          <w:rFonts w:ascii="Times New Roman" w:eastAsia="Times New Roman" w:hAnsi="Times New Roman" w:cs="Times New Roman"/>
          <w:i/>
          <w:lang w:val="lt-LT" w:eastAsia="ar-SA"/>
        </w:rPr>
        <w:t xml:space="preserve"> </w:t>
      </w:r>
      <w:r w:rsidRPr="00C52B13">
        <w:rPr>
          <w:rFonts w:ascii="Times New Roman" w:eastAsia="Times New Roman" w:hAnsi="Times New Roman" w:cs="Times New Roman"/>
          <w:i/>
          <w:lang w:val="lt-LT" w:eastAsia="ar-SA"/>
        </w:rPr>
        <w:t>iki 12 metų ir </w:t>
      </w:r>
      <w:r w:rsidR="007A1B32">
        <w:rPr>
          <w:rFonts w:ascii="Times New Roman" w:eastAsia="Times New Roman" w:hAnsi="Times New Roman" w:cs="Times New Roman"/>
          <w:i/>
          <w:lang w:val="lt-LT" w:eastAsia="ar-SA"/>
        </w:rPr>
        <w:t>[</w:t>
      </w:r>
      <w:r w:rsidRPr="00C52B13">
        <w:rPr>
          <w:rFonts w:ascii="Times New Roman" w:eastAsia="Times New Roman" w:hAnsi="Times New Roman" w:cs="Times New Roman"/>
          <w:i/>
          <w:lang w:val="lt-LT" w:eastAsia="ar-SA"/>
        </w:rPr>
        <w:t>arba</w:t>
      </w:r>
      <w:r w:rsidR="007A1B32">
        <w:rPr>
          <w:rFonts w:ascii="Times New Roman" w:eastAsia="Times New Roman" w:hAnsi="Times New Roman" w:cs="Times New Roman"/>
          <w:i/>
          <w:lang w:val="lt-LT" w:eastAsia="ar-SA"/>
        </w:rPr>
        <w:t>]</w:t>
      </w:r>
      <w:r w:rsidRPr="00C52B13">
        <w:rPr>
          <w:rFonts w:ascii="Times New Roman" w:eastAsia="Times New Roman" w:hAnsi="Times New Roman" w:cs="Times New Roman"/>
          <w:i/>
          <w:lang w:val="lt-LT" w:eastAsia="ar-SA"/>
        </w:rPr>
        <w:t xml:space="preserve"> sveriantiems ≤ 40 kg, kurių inkstų funkcija normali)</w:t>
      </w:r>
    </w:p>
    <w:p w14:paraId="67EC354C" w14:textId="77777777" w:rsidR="0061443F" w:rsidRPr="00C52B13" w:rsidRDefault="0061443F" w:rsidP="0061443F">
      <w:pPr>
        <w:keepNext/>
        <w:suppressAutoHyphens/>
        <w:autoSpaceDE w:val="0"/>
        <w:autoSpaceDN w:val="0"/>
        <w:adjustRightInd w:val="0"/>
        <w:spacing w:after="0" w:line="240" w:lineRule="auto"/>
        <w:rPr>
          <w:rFonts w:ascii="Times New Roman" w:eastAsia="Times New Roman" w:hAnsi="Times New Roman" w:cs="Times New Roman"/>
          <w:bCs/>
          <w:i/>
          <w:lang w:val="lt-LT" w:eastAsia="ar-SA"/>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3583"/>
        <w:gridCol w:w="3584"/>
      </w:tblGrid>
      <w:tr w:rsidR="0061443F" w:rsidRPr="00B926AB" w14:paraId="185C10B8" w14:textId="77777777" w:rsidTr="00E01C02">
        <w:tc>
          <w:tcPr>
            <w:tcW w:w="9287" w:type="dxa"/>
            <w:gridSpan w:val="3"/>
            <w:vAlign w:val="center"/>
          </w:tcPr>
          <w:p w14:paraId="6BC5A51C" w14:textId="77777777" w:rsidR="0061443F" w:rsidRPr="00C52B13" w:rsidRDefault="0061443F" w:rsidP="00E01C02">
            <w:pPr>
              <w:keepNext/>
              <w:suppressAutoHyphens/>
              <w:autoSpaceDE w:val="0"/>
              <w:autoSpaceDN w:val="0"/>
              <w:adjustRightInd w:val="0"/>
              <w:spacing w:after="0" w:line="240" w:lineRule="auto"/>
              <w:rPr>
                <w:rFonts w:ascii="Times New Roman" w:eastAsia="Times New Roman" w:hAnsi="Times New Roman" w:cs="Times New Roman"/>
                <w:bCs/>
                <w:i/>
                <w:lang w:val="lt-LT" w:eastAsia="ar-SA"/>
              </w:rPr>
            </w:pPr>
            <w:r w:rsidRPr="00C52B13">
              <w:rPr>
                <w:rFonts w:ascii="Times New Roman" w:eastAsia="Times New Roman" w:hAnsi="Times New Roman" w:cs="Times New Roman"/>
                <w:bCs/>
                <w:lang w:val="lt-LT" w:eastAsia="ar-SA"/>
              </w:rPr>
              <w:t>Vienkartinės dozės (mg/kg kūno svorio), dozavimo intervalas ir gydymo trukmė</w:t>
            </w:r>
          </w:p>
        </w:tc>
      </w:tr>
      <w:tr w:rsidR="0061443F" w:rsidRPr="00B926AB" w14:paraId="4D92C6AD" w14:textId="77777777" w:rsidTr="00E01C02">
        <w:tc>
          <w:tcPr>
            <w:tcW w:w="2120" w:type="dxa"/>
          </w:tcPr>
          <w:p w14:paraId="1EFA2BE7" w14:textId="77777777" w:rsidR="0061443F" w:rsidRPr="00C52B13" w:rsidRDefault="0061443F" w:rsidP="00E01C02">
            <w:pPr>
              <w:suppressAutoHyphens/>
              <w:autoSpaceDE w:val="0"/>
              <w:autoSpaceDN w:val="0"/>
              <w:adjustRightInd w:val="0"/>
              <w:spacing w:after="0" w:line="240" w:lineRule="auto"/>
              <w:rPr>
                <w:rFonts w:ascii="Times New Roman" w:eastAsia="Times New Roman" w:hAnsi="Times New Roman" w:cs="Times New Roman"/>
                <w:lang w:val="lt-LT" w:eastAsia="ar-SA"/>
              </w:rPr>
            </w:pPr>
          </w:p>
        </w:tc>
        <w:tc>
          <w:tcPr>
            <w:tcW w:w="3583" w:type="dxa"/>
          </w:tcPr>
          <w:p w14:paraId="7E72F436" w14:textId="77777777" w:rsidR="0061443F" w:rsidRPr="00C52B13" w:rsidRDefault="0061443F" w:rsidP="00E01C02">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r w:rsidRPr="00C52B13">
              <w:rPr>
                <w:rFonts w:ascii="Times New Roman" w:eastAsia="Times New Roman" w:hAnsi="Times New Roman" w:cs="Times New Roman"/>
                <w:i/>
                <w:lang w:val="lt-LT" w:eastAsia="ar-SA"/>
              </w:rPr>
              <w:t>Sunkios infekcijos:</w:t>
            </w:r>
          </w:p>
          <w:p w14:paraId="1B0FBDC5" w14:textId="77777777" w:rsidR="0061443F" w:rsidRPr="00C52B13" w:rsidRDefault="0061443F" w:rsidP="00E01C02">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Pneumonija.</w:t>
            </w:r>
          </w:p>
          <w:p w14:paraId="45EFF5AC" w14:textId="77777777" w:rsidR="0061443F" w:rsidRPr="00C52B13" w:rsidRDefault="0061443F" w:rsidP="00E01C02">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Komplikuotos šlapimo takų infekcijos (įskaitant </w:t>
            </w:r>
            <w:proofErr w:type="spellStart"/>
            <w:r w:rsidRPr="00C52B13">
              <w:rPr>
                <w:rFonts w:ascii="Times New Roman" w:eastAsia="Times New Roman" w:hAnsi="Times New Roman" w:cs="Times New Roman"/>
                <w:lang w:val="lt-LT" w:eastAsia="ar-SA"/>
              </w:rPr>
              <w:t>pielonefritą</w:t>
            </w:r>
            <w:proofErr w:type="spellEnd"/>
            <w:r w:rsidRPr="00C52B13">
              <w:rPr>
                <w:rFonts w:ascii="Times New Roman" w:eastAsia="Times New Roman" w:hAnsi="Times New Roman" w:cs="Times New Roman"/>
                <w:lang w:val="lt-LT" w:eastAsia="ar-SA"/>
              </w:rPr>
              <w:t>).</w:t>
            </w:r>
            <w:r w:rsidRPr="00C52B13" w:rsidDel="00E279C6">
              <w:rPr>
                <w:rFonts w:ascii="Times New Roman" w:eastAsia="Times New Roman" w:hAnsi="Times New Roman" w:cs="Times New Roman"/>
                <w:lang w:val="lt-LT" w:eastAsia="ar-SA"/>
              </w:rPr>
              <w:t xml:space="preserve"> </w:t>
            </w:r>
          </w:p>
        </w:tc>
        <w:tc>
          <w:tcPr>
            <w:tcW w:w="3583" w:type="dxa"/>
          </w:tcPr>
          <w:p w14:paraId="21B0AFC9" w14:textId="77777777" w:rsidR="0061443F" w:rsidRPr="00C52B13" w:rsidRDefault="0061443F" w:rsidP="00E01C02">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r w:rsidRPr="00C52B13">
              <w:rPr>
                <w:rFonts w:ascii="Times New Roman" w:eastAsia="Times New Roman" w:hAnsi="Times New Roman" w:cs="Times New Roman"/>
                <w:i/>
                <w:lang w:val="lt-LT" w:eastAsia="ar-SA"/>
              </w:rPr>
              <w:t>Labai sunkios infekcijos:</w:t>
            </w:r>
          </w:p>
          <w:p w14:paraId="125485DE" w14:textId="77777777" w:rsidR="0061443F" w:rsidRPr="00C52B13" w:rsidRDefault="0061443F" w:rsidP="00E01C02">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proofErr w:type="spellStart"/>
            <w:r w:rsidRPr="00C52B13">
              <w:rPr>
                <w:rFonts w:ascii="Times New Roman" w:eastAsia="Times New Roman" w:hAnsi="Times New Roman" w:cs="Times New Roman"/>
                <w:lang w:val="lt-LT" w:eastAsia="ar-SA"/>
              </w:rPr>
              <w:t>Bakteriemija</w:t>
            </w:r>
            <w:proofErr w:type="spellEnd"/>
            <w:r w:rsidRPr="00C52B13">
              <w:rPr>
                <w:rFonts w:ascii="Times New Roman" w:eastAsia="Times New Roman" w:hAnsi="Times New Roman" w:cs="Times New Roman"/>
                <w:lang w:val="lt-LT" w:eastAsia="ar-SA"/>
              </w:rPr>
              <w:t>.</w:t>
            </w:r>
          </w:p>
          <w:p w14:paraId="4FA052F0" w14:textId="77777777" w:rsidR="0061443F" w:rsidRPr="00C52B13" w:rsidRDefault="0061443F" w:rsidP="00E01C02">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Bakterinis meningitas.</w:t>
            </w:r>
          </w:p>
          <w:p w14:paraId="549AB15B" w14:textId="77777777" w:rsidR="0061443F" w:rsidRPr="00C52B13" w:rsidRDefault="0061443F" w:rsidP="00E01C02">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Empirinis </w:t>
            </w:r>
            <w:proofErr w:type="spellStart"/>
            <w:r w:rsidRPr="00C52B13">
              <w:rPr>
                <w:rFonts w:ascii="Times New Roman" w:eastAsia="Times New Roman" w:hAnsi="Times New Roman" w:cs="Times New Roman"/>
                <w:lang w:val="lt-LT" w:eastAsia="ar-SA"/>
              </w:rPr>
              <w:t>febriline</w:t>
            </w:r>
            <w:proofErr w:type="spellEnd"/>
            <w:r w:rsidRPr="00C52B13">
              <w:rPr>
                <w:rFonts w:ascii="Times New Roman" w:eastAsia="Times New Roman" w:hAnsi="Times New Roman" w:cs="Times New Roman"/>
                <w:lang w:val="lt-LT" w:eastAsia="ar-SA"/>
              </w:rPr>
              <w:t xml:space="preserve"> </w:t>
            </w:r>
            <w:proofErr w:type="spellStart"/>
            <w:r w:rsidRPr="00C52B13">
              <w:rPr>
                <w:rFonts w:ascii="Times New Roman" w:eastAsia="Times New Roman" w:hAnsi="Times New Roman" w:cs="Times New Roman"/>
                <w:lang w:val="lt-LT" w:eastAsia="ar-SA"/>
              </w:rPr>
              <w:t>neutropenija</w:t>
            </w:r>
            <w:proofErr w:type="spellEnd"/>
            <w:r w:rsidRPr="00C52B13">
              <w:rPr>
                <w:rFonts w:ascii="Times New Roman" w:eastAsia="Times New Roman" w:hAnsi="Times New Roman" w:cs="Times New Roman"/>
                <w:lang w:val="lt-LT" w:eastAsia="ar-SA"/>
              </w:rPr>
              <w:t xml:space="preserve"> sergančių pacientų gydymas.</w:t>
            </w:r>
          </w:p>
        </w:tc>
      </w:tr>
      <w:tr w:rsidR="0061443F" w:rsidRPr="00B926AB" w14:paraId="03355912" w14:textId="77777777" w:rsidTr="00E01C02">
        <w:tc>
          <w:tcPr>
            <w:tcW w:w="2120" w:type="dxa"/>
          </w:tcPr>
          <w:p w14:paraId="12DCB3CA" w14:textId="6627EA8C" w:rsidR="0061443F" w:rsidRPr="00C52B13" w:rsidRDefault="00844052" w:rsidP="00E01C02">
            <w:pPr>
              <w:suppressAutoHyphens/>
              <w:autoSpaceDE w:val="0"/>
              <w:autoSpaceDN w:val="0"/>
              <w:adjustRightInd w:val="0"/>
              <w:spacing w:after="0" w:line="240" w:lineRule="auto"/>
              <w:rPr>
                <w:rFonts w:ascii="Times New Roman" w:eastAsia="Times New Roman" w:hAnsi="Times New Roman" w:cs="Times New Roman"/>
                <w:lang w:val="lt-LT" w:eastAsia="ar-SA"/>
              </w:rPr>
            </w:pPr>
            <w:r>
              <w:rPr>
                <w:rFonts w:ascii="Times New Roman" w:eastAsia="Times New Roman" w:hAnsi="Times New Roman" w:cs="Times New Roman"/>
                <w:i/>
                <w:lang w:val="lt-LT" w:eastAsia="ar-SA"/>
              </w:rPr>
              <w:t>K</w:t>
            </w:r>
            <w:r w:rsidR="0061443F" w:rsidRPr="00C52B13">
              <w:rPr>
                <w:rFonts w:ascii="Times New Roman" w:eastAsia="Times New Roman" w:hAnsi="Times New Roman" w:cs="Times New Roman"/>
                <w:i/>
                <w:lang w:val="lt-LT" w:eastAsia="ar-SA"/>
              </w:rPr>
              <w:t>ūdikiams ir vaikams</w:t>
            </w:r>
            <w:r>
              <w:rPr>
                <w:rFonts w:ascii="Times New Roman" w:eastAsia="Times New Roman" w:hAnsi="Times New Roman" w:cs="Times New Roman"/>
                <w:i/>
                <w:lang w:val="lt-LT" w:eastAsia="ar-SA"/>
              </w:rPr>
              <w:t xml:space="preserve"> nuo 2 mėnesių</w:t>
            </w:r>
            <w:r w:rsidR="0061443F" w:rsidRPr="00C52B13">
              <w:rPr>
                <w:rFonts w:ascii="Times New Roman" w:eastAsia="Times New Roman" w:hAnsi="Times New Roman" w:cs="Times New Roman"/>
                <w:i/>
                <w:lang w:val="lt-LT" w:eastAsia="ar-SA"/>
              </w:rPr>
              <w:t>, sveriantiems ≤ 40 kg</w:t>
            </w:r>
          </w:p>
        </w:tc>
        <w:tc>
          <w:tcPr>
            <w:tcW w:w="3583" w:type="dxa"/>
          </w:tcPr>
          <w:p w14:paraId="37EA1729" w14:textId="77777777" w:rsidR="0061443F" w:rsidRPr="00C52B13" w:rsidRDefault="0061443F" w:rsidP="00E01C02">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50 mg/kg kūno svorio kas 12 valandų.</w:t>
            </w:r>
          </w:p>
          <w:p w14:paraId="2A876460" w14:textId="77777777" w:rsidR="0061443F" w:rsidRPr="00C52B13" w:rsidRDefault="0061443F" w:rsidP="00E01C02">
            <w:pPr>
              <w:keepNext/>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i/>
                <w:lang w:val="lt-LT" w:eastAsia="ar-SA"/>
              </w:rPr>
              <w:t>Sunkesnės infekcijos:</w:t>
            </w:r>
          </w:p>
          <w:p w14:paraId="2722809B" w14:textId="77777777" w:rsidR="0061443F" w:rsidRPr="00C52B13" w:rsidRDefault="0061443F" w:rsidP="00E01C02">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50 mg/kg kūno svorio kas 8 valandas 10 parų.</w:t>
            </w:r>
          </w:p>
        </w:tc>
        <w:tc>
          <w:tcPr>
            <w:tcW w:w="3583" w:type="dxa"/>
          </w:tcPr>
          <w:p w14:paraId="71AC89F4" w14:textId="77777777" w:rsidR="0061443F" w:rsidRPr="00C52B13" w:rsidRDefault="0061443F" w:rsidP="00E01C02">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50 mg/kg kūno svorio kas 8 valandas 7</w:t>
            </w:r>
            <w:r w:rsidRPr="00C52B13">
              <w:rPr>
                <w:rFonts w:ascii="Times New Roman" w:eastAsia="Times New Roman" w:hAnsi="Times New Roman" w:cs="Times New Roman"/>
                <w:lang w:val="lt-LT" w:eastAsia="ar-SA"/>
              </w:rPr>
              <w:noBreakHyphen/>
              <w:t>10 parų.</w:t>
            </w:r>
          </w:p>
        </w:tc>
      </w:tr>
      <w:tr w:rsidR="0061443F" w:rsidRPr="00B926AB" w14:paraId="3CCCE50B" w14:textId="77777777" w:rsidTr="00E01C02">
        <w:tc>
          <w:tcPr>
            <w:tcW w:w="2120" w:type="dxa"/>
          </w:tcPr>
          <w:p w14:paraId="30A6ABBB" w14:textId="245DF280" w:rsidR="0061443F" w:rsidRPr="00C52B13" w:rsidRDefault="0061443F" w:rsidP="00E01C02">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i/>
                <w:lang w:val="lt-LT" w:eastAsia="ar-SA"/>
              </w:rPr>
              <w:lastRenderedPageBreak/>
              <w:t>Kūdikiams nuo 1</w:t>
            </w:r>
            <w:r w:rsidR="0043008F">
              <w:rPr>
                <w:rFonts w:ascii="Times New Roman" w:eastAsia="Times New Roman" w:hAnsi="Times New Roman" w:cs="Times New Roman"/>
                <w:i/>
                <w:lang w:val="lt-LT" w:eastAsia="ar-SA"/>
              </w:rPr>
              <w:t xml:space="preserve"> mėnesio </w:t>
            </w:r>
            <w:r w:rsidRPr="00C52B13">
              <w:rPr>
                <w:rFonts w:ascii="Times New Roman" w:eastAsia="Times New Roman" w:hAnsi="Times New Roman" w:cs="Times New Roman"/>
                <w:i/>
                <w:lang w:val="lt-LT" w:eastAsia="ar-SA"/>
              </w:rPr>
              <w:t xml:space="preserve">iki </w:t>
            </w:r>
            <w:r w:rsidR="0043008F">
              <w:rPr>
                <w:rFonts w:ascii="Times New Roman" w:eastAsia="Times New Roman" w:hAnsi="Times New Roman" w:cs="Times New Roman"/>
                <w:i/>
                <w:lang w:val="lt-LT" w:eastAsia="ar-SA"/>
              </w:rPr>
              <w:t xml:space="preserve">jaunesnių kaip </w:t>
            </w:r>
            <w:r w:rsidRPr="00C52B13">
              <w:rPr>
                <w:rFonts w:ascii="Times New Roman" w:eastAsia="Times New Roman" w:hAnsi="Times New Roman" w:cs="Times New Roman"/>
                <w:i/>
                <w:lang w:val="lt-LT" w:eastAsia="ar-SA"/>
              </w:rPr>
              <w:t>2 mėnesių</w:t>
            </w:r>
          </w:p>
        </w:tc>
        <w:tc>
          <w:tcPr>
            <w:tcW w:w="3583" w:type="dxa"/>
          </w:tcPr>
          <w:p w14:paraId="0516F484" w14:textId="77777777" w:rsidR="0061443F" w:rsidRPr="00C52B13" w:rsidRDefault="0061443F" w:rsidP="00E01C02">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30 mg/kg kūno svorio kas 12 valandų.</w:t>
            </w:r>
          </w:p>
          <w:p w14:paraId="5CAF0C52" w14:textId="77777777" w:rsidR="0061443F" w:rsidRPr="00C52B13" w:rsidRDefault="0061443F" w:rsidP="00E01C02">
            <w:pPr>
              <w:keepNext/>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i/>
                <w:lang w:val="lt-LT" w:eastAsia="ar-SA"/>
              </w:rPr>
              <w:t>Sunkesnės infekcijos:</w:t>
            </w:r>
          </w:p>
          <w:p w14:paraId="4278919C" w14:textId="77777777" w:rsidR="0061443F" w:rsidRPr="00C52B13" w:rsidRDefault="0061443F" w:rsidP="00E01C02">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30 mg/kg kūno svorio kas 8 valandas 10 parų.</w:t>
            </w:r>
          </w:p>
        </w:tc>
        <w:tc>
          <w:tcPr>
            <w:tcW w:w="3583" w:type="dxa"/>
          </w:tcPr>
          <w:p w14:paraId="2676F620" w14:textId="77777777" w:rsidR="0061443F" w:rsidRPr="00C52B13" w:rsidRDefault="0061443F" w:rsidP="00E01C02">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30 mg/kg kūno svorio kas 8 valandas 7</w:t>
            </w:r>
            <w:r w:rsidRPr="00C52B13">
              <w:rPr>
                <w:rFonts w:ascii="Times New Roman" w:eastAsia="Times New Roman" w:hAnsi="Times New Roman" w:cs="Times New Roman"/>
                <w:lang w:val="lt-LT" w:eastAsia="ar-SA"/>
              </w:rPr>
              <w:noBreakHyphen/>
              <w:t>10 parų.</w:t>
            </w:r>
          </w:p>
        </w:tc>
      </w:tr>
    </w:tbl>
    <w:p w14:paraId="1B7BB269" w14:textId="77777777" w:rsidR="0061443F" w:rsidRPr="00C52B13" w:rsidRDefault="0061443F"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p>
    <w:p w14:paraId="737830B2" w14:textId="7CDF8052" w:rsidR="0061443F" w:rsidRPr="00C52B13" w:rsidRDefault="0061443F"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Patirtis gydant jaunesnius </w:t>
      </w:r>
      <w:r w:rsidR="001A0EA8">
        <w:rPr>
          <w:rFonts w:ascii="Times New Roman" w:eastAsia="Times New Roman" w:hAnsi="Times New Roman" w:cs="Times New Roman"/>
          <w:lang w:val="lt-LT" w:eastAsia="ar-SA"/>
        </w:rPr>
        <w:t>kaip</w:t>
      </w:r>
      <w:r w:rsidRPr="00C52B13">
        <w:rPr>
          <w:rFonts w:ascii="Times New Roman" w:eastAsia="Times New Roman" w:hAnsi="Times New Roman" w:cs="Times New Roman"/>
          <w:lang w:val="lt-LT" w:eastAsia="ar-SA"/>
        </w:rPr>
        <w:t xml:space="preserve"> 2 mėnesių naujagimius ir kūdikius yra ribota. Dozavimo rekomendacijos (30 mg/kg kūno svorio kas 12</w:t>
      </w:r>
      <w:r w:rsidR="001A0EA8">
        <w:rPr>
          <w:rFonts w:ascii="Times New Roman" w:eastAsia="Times New Roman" w:hAnsi="Times New Roman" w:cs="Times New Roman"/>
          <w:lang w:val="lt-LT" w:eastAsia="ar-SA"/>
        </w:rPr>
        <w:t> valandų</w:t>
      </w:r>
      <w:r w:rsidRPr="00C52B13">
        <w:rPr>
          <w:rFonts w:ascii="Times New Roman" w:eastAsia="Times New Roman" w:hAnsi="Times New Roman" w:cs="Times New Roman"/>
          <w:lang w:val="lt-LT" w:eastAsia="ar-SA"/>
        </w:rPr>
        <w:t xml:space="preserve"> arba </w:t>
      </w:r>
      <w:r w:rsidR="001A0EA8">
        <w:rPr>
          <w:rFonts w:ascii="Times New Roman" w:eastAsia="Times New Roman" w:hAnsi="Times New Roman" w:cs="Times New Roman"/>
          <w:lang w:val="lt-LT" w:eastAsia="ar-SA"/>
        </w:rPr>
        <w:t xml:space="preserve">kas </w:t>
      </w:r>
      <w:r w:rsidRPr="00C52B13">
        <w:rPr>
          <w:rFonts w:ascii="Times New Roman" w:eastAsia="Times New Roman" w:hAnsi="Times New Roman" w:cs="Times New Roman"/>
          <w:lang w:val="lt-LT" w:eastAsia="ar-SA"/>
        </w:rPr>
        <w:t xml:space="preserve">8 valandas) buvo </w:t>
      </w:r>
      <w:r w:rsidR="001A0EA8">
        <w:rPr>
          <w:rFonts w:ascii="Times New Roman" w:eastAsia="Times New Roman" w:hAnsi="Times New Roman" w:cs="Times New Roman"/>
          <w:lang w:val="lt-LT" w:eastAsia="ar-SA"/>
        </w:rPr>
        <w:t>pateiktos</w:t>
      </w:r>
      <w:r w:rsidRPr="00C52B13">
        <w:rPr>
          <w:rFonts w:ascii="Times New Roman" w:eastAsia="Times New Roman" w:hAnsi="Times New Roman" w:cs="Times New Roman"/>
          <w:lang w:val="lt-LT" w:eastAsia="ar-SA"/>
        </w:rPr>
        <w:t xml:space="preserve"> remiantis vyresnių </w:t>
      </w:r>
      <w:r w:rsidR="001A0EA8">
        <w:rPr>
          <w:rFonts w:ascii="Times New Roman" w:eastAsia="Times New Roman" w:hAnsi="Times New Roman" w:cs="Times New Roman"/>
          <w:lang w:val="lt-LT" w:eastAsia="ar-SA"/>
        </w:rPr>
        <w:t>kaip</w:t>
      </w:r>
      <w:r w:rsidRPr="00C52B13">
        <w:rPr>
          <w:rFonts w:ascii="Times New Roman" w:eastAsia="Times New Roman" w:hAnsi="Times New Roman" w:cs="Times New Roman"/>
          <w:lang w:val="lt-LT" w:eastAsia="ar-SA"/>
        </w:rPr>
        <w:t xml:space="preserve"> 2 mėnesių kūdikių ir vaikų </w:t>
      </w:r>
      <w:proofErr w:type="spellStart"/>
      <w:r w:rsidRPr="00C52B13">
        <w:rPr>
          <w:rFonts w:ascii="Times New Roman" w:eastAsia="Times New Roman" w:hAnsi="Times New Roman" w:cs="Times New Roman"/>
          <w:lang w:val="lt-LT" w:eastAsia="ar-SA"/>
        </w:rPr>
        <w:t>farmakokinetiniais</w:t>
      </w:r>
      <w:proofErr w:type="spellEnd"/>
      <w:r w:rsidRPr="00C52B13">
        <w:rPr>
          <w:rFonts w:ascii="Times New Roman" w:eastAsia="Times New Roman" w:hAnsi="Times New Roman" w:cs="Times New Roman"/>
          <w:lang w:val="lt-LT" w:eastAsia="ar-SA"/>
        </w:rPr>
        <w:t xml:space="preserve"> duomenimis ir tinka kūdikiams nuo 1 mėnesio iki 2 mėnesių.</w:t>
      </w:r>
    </w:p>
    <w:p w14:paraId="64F11299" w14:textId="77777777" w:rsidR="0061443F" w:rsidRPr="00C52B13" w:rsidRDefault="0061443F"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p>
    <w:p w14:paraId="0F637431" w14:textId="77777777" w:rsidR="0061443F" w:rsidRPr="00C52B13" w:rsidRDefault="0061443F"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Vaikams, sveriantiems &gt; 40 kg, taikomos suaugusiųjų dozavimo rekomendacijos.</w:t>
      </w:r>
    </w:p>
    <w:p w14:paraId="756D31E5" w14:textId="77777777" w:rsidR="0061443F" w:rsidRPr="00C52B13" w:rsidRDefault="0061443F"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Vyresniems kaip 12 metų pacientams, kurių kūno svoris &lt; 40 kg, taikomos jaunesnių pacientų, kurių kūno svoris &lt; 40 kg, dozavimo rekomendacijos.</w:t>
      </w:r>
    </w:p>
    <w:p w14:paraId="792023EF" w14:textId="254AB9BC" w:rsidR="0061443F" w:rsidRPr="00C52B13" w:rsidRDefault="0061443F"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Didžiausia rekomenduojama paros dozė – po 2 g kas 8 valandas – kaip ir suaugusiesiems, netur</w:t>
      </w:r>
      <w:r w:rsidR="00306A21">
        <w:rPr>
          <w:rFonts w:ascii="Times New Roman" w:eastAsia="Times New Roman" w:hAnsi="Times New Roman" w:cs="Times New Roman"/>
          <w:lang w:val="lt-LT" w:eastAsia="ar-SA"/>
        </w:rPr>
        <w:t>i</w:t>
      </w:r>
      <w:r w:rsidRPr="00C52B13">
        <w:rPr>
          <w:rFonts w:ascii="Times New Roman" w:eastAsia="Times New Roman" w:hAnsi="Times New Roman" w:cs="Times New Roman"/>
          <w:lang w:val="lt-LT" w:eastAsia="ar-SA"/>
        </w:rPr>
        <w:t xml:space="preserve"> būti viršijama.</w:t>
      </w:r>
    </w:p>
    <w:p w14:paraId="610F90DE" w14:textId="77777777" w:rsidR="0061443F" w:rsidRPr="00C52B13" w:rsidRDefault="0061443F"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p>
    <w:p w14:paraId="2D357708" w14:textId="77777777" w:rsidR="0061443F" w:rsidRPr="00C52B13" w:rsidRDefault="0061443F" w:rsidP="00C52B13">
      <w:pPr>
        <w:keepNext/>
        <w:suppressAutoHyphens/>
        <w:autoSpaceDE w:val="0"/>
        <w:autoSpaceDN w:val="0"/>
        <w:adjustRightInd w:val="0"/>
        <w:spacing w:after="0" w:line="240" w:lineRule="auto"/>
        <w:jc w:val="both"/>
        <w:rPr>
          <w:rFonts w:ascii="Times New Roman" w:eastAsia="Times New Roman" w:hAnsi="Times New Roman" w:cs="Times New Roman"/>
          <w:i/>
          <w:lang w:val="lt-LT" w:eastAsia="ar-SA"/>
        </w:rPr>
      </w:pPr>
      <w:r w:rsidRPr="00C52B13">
        <w:rPr>
          <w:rFonts w:ascii="Times New Roman" w:eastAsia="Times New Roman" w:hAnsi="Times New Roman" w:cs="Times New Roman"/>
          <w:i/>
          <w:lang w:val="lt-LT" w:eastAsia="ar-SA"/>
        </w:rPr>
        <w:t>Pacientams, kurių inkstų funkcija sutrikusi</w:t>
      </w:r>
    </w:p>
    <w:p w14:paraId="77243456" w14:textId="3EC42329" w:rsidR="0061443F" w:rsidRPr="00C52B13" w:rsidRDefault="0061443F"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Pacientams, kurių inkstų funkcija sutrikusi, </w:t>
      </w:r>
      <w:proofErr w:type="spellStart"/>
      <w:r w:rsidRPr="00C52B13">
        <w:rPr>
          <w:rFonts w:ascii="Times New Roman" w:eastAsia="Times New Roman" w:hAnsi="Times New Roman" w:cs="Times New Roman"/>
          <w:lang w:val="lt-LT" w:eastAsia="ar-SA"/>
        </w:rPr>
        <w:t>cefepimo</w:t>
      </w:r>
      <w:proofErr w:type="spellEnd"/>
      <w:r w:rsidRPr="00C52B13">
        <w:rPr>
          <w:rFonts w:ascii="Times New Roman" w:eastAsia="Times New Roman" w:hAnsi="Times New Roman" w:cs="Times New Roman"/>
          <w:lang w:val="lt-LT" w:eastAsia="ar-SA"/>
        </w:rPr>
        <w:t xml:space="preserve"> dozė turi būti koreguojama siekiant kompensuoti lėtesnę eliminaciją per inkstus.</w:t>
      </w:r>
    </w:p>
    <w:p w14:paraId="42F8BD8E" w14:textId="77777777" w:rsidR="0061443F" w:rsidRPr="00C52B13" w:rsidRDefault="0061443F"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p>
    <w:p w14:paraId="5B8CC33B" w14:textId="77777777" w:rsidR="0061443F" w:rsidRPr="00C52B13" w:rsidRDefault="0061443F" w:rsidP="00C52B13">
      <w:pPr>
        <w:keepNext/>
        <w:suppressAutoHyphens/>
        <w:autoSpaceDE w:val="0"/>
        <w:autoSpaceDN w:val="0"/>
        <w:adjustRightInd w:val="0"/>
        <w:spacing w:after="0" w:line="240" w:lineRule="auto"/>
        <w:jc w:val="both"/>
        <w:rPr>
          <w:rFonts w:ascii="Times New Roman" w:eastAsia="Times New Roman" w:hAnsi="Times New Roman" w:cs="Times New Roman"/>
          <w:i/>
          <w:lang w:val="lt-LT" w:eastAsia="ar-SA"/>
        </w:rPr>
      </w:pPr>
      <w:r w:rsidRPr="00C52B13">
        <w:rPr>
          <w:rFonts w:ascii="Times New Roman" w:eastAsia="Times New Roman" w:hAnsi="Times New Roman" w:cs="Times New Roman"/>
          <w:i/>
          <w:lang w:val="lt-LT" w:eastAsia="ar-SA"/>
        </w:rPr>
        <w:t>Suaugusiesiems ir paaugliams (&gt; 12 metų ir sveriantiems daugiau kaip 40 kg)</w:t>
      </w:r>
    </w:p>
    <w:p w14:paraId="422A95AF" w14:textId="77777777" w:rsidR="0061443F" w:rsidRPr="00C52B13" w:rsidRDefault="0061443F" w:rsidP="00C52B13">
      <w:pPr>
        <w:keepNext/>
        <w:suppressAutoHyphens/>
        <w:autoSpaceDE w:val="0"/>
        <w:autoSpaceDN w:val="0"/>
        <w:adjustRightInd w:val="0"/>
        <w:spacing w:after="0" w:line="240" w:lineRule="auto"/>
        <w:jc w:val="both"/>
        <w:rPr>
          <w:rFonts w:ascii="Times New Roman" w:eastAsia="Times New Roman" w:hAnsi="Times New Roman" w:cs="Times New Roman"/>
          <w:i/>
          <w:lang w:val="lt-LT" w:eastAsia="ar-SA"/>
        </w:rPr>
      </w:pPr>
    </w:p>
    <w:p w14:paraId="76BD3FF3" w14:textId="73A87557" w:rsidR="0061443F" w:rsidRPr="00C52B13" w:rsidRDefault="0061443F"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Pacientams, kuri</w:t>
      </w:r>
      <w:r w:rsidR="001A0EA8">
        <w:rPr>
          <w:rFonts w:ascii="Times New Roman" w:eastAsia="Times New Roman" w:hAnsi="Times New Roman" w:cs="Times New Roman"/>
          <w:lang w:val="lt-LT" w:eastAsia="ar-SA"/>
        </w:rPr>
        <w:t>ems yra lengvas arba vidutinio sunkumo</w:t>
      </w:r>
      <w:r w:rsidRPr="00C52B13">
        <w:rPr>
          <w:rFonts w:ascii="Times New Roman" w:eastAsia="Times New Roman" w:hAnsi="Times New Roman" w:cs="Times New Roman"/>
          <w:lang w:val="lt-LT" w:eastAsia="ar-SA"/>
        </w:rPr>
        <w:t xml:space="preserve"> inkstų funkcij</w:t>
      </w:r>
      <w:r w:rsidR="001A0EA8">
        <w:rPr>
          <w:rFonts w:ascii="Times New Roman" w:eastAsia="Times New Roman" w:hAnsi="Times New Roman" w:cs="Times New Roman"/>
          <w:lang w:val="lt-LT" w:eastAsia="ar-SA"/>
        </w:rPr>
        <w:t>os sutrikimas</w:t>
      </w:r>
      <w:r w:rsidRPr="00C52B13">
        <w:rPr>
          <w:rFonts w:ascii="Times New Roman" w:eastAsia="Times New Roman" w:hAnsi="Times New Roman" w:cs="Times New Roman"/>
          <w:lang w:val="lt-LT" w:eastAsia="ar-SA"/>
        </w:rPr>
        <w:t xml:space="preserve">, rekomenduojama pradinė 2,0 g </w:t>
      </w:r>
      <w:proofErr w:type="spellStart"/>
      <w:r w:rsidRPr="00C52B13">
        <w:rPr>
          <w:rFonts w:ascii="Times New Roman" w:eastAsia="Times New Roman" w:hAnsi="Times New Roman" w:cs="Times New Roman"/>
          <w:lang w:val="lt-LT" w:eastAsia="ar-SA"/>
        </w:rPr>
        <w:t>cefepimo</w:t>
      </w:r>
      <w:proofErr w:type="spellEnd"/>
      <w:r w:rsidRPr="00C52B13">
        <w:rPr>
          <w:rFonts w:ascii="Times New Roman" w:eastAsia="Times New Roman" w:hAnsi="Times New Roman" w:cs="Times New Roman"/>
          <w:lang w:val="lt-LT" w:eastAsia="ar-SA"/>
        </w:rPr>
        <w:t xml:space="preserve"> dozė.</w:t>
      </w:r>
    </w:p>
    <w:p w14:paraId="554B4443" w14:textId="77777777" w:rsidR="0061443F" w:rsidRPr="00C52B13" w:rsidRDefault="0061443F"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p>
    <w:p w14:paraId="4386A943" w14:textId="77777777" w:rsidR="0061443F" w:rsidRPr="00C52B13" w:rsidRDefault="0061443F" w:rsidP="00C52B13">
      <w:pPr>
        <w:suppressAutoHyphens/>
        <w:autoSpaceDE w:val="0"/>
        <w:autoSpaceDN w:val="0"/>
        <w:adjustRightInd w:val="0"/>
        <w:spacing w:after="0" w:line="240" w:lineRule="auto"/>
        <w:jc w:val="both"/>
        <w:rPr>
          <w:rFonts w:ascii="Times New Roman" w:eastAsia="Times New Roman" w:hAnsi="Times New Roman" w:cs="Times New Roman"/>
          <w:b/>
          <w:i/>
          <w:iCs/>
          <w:lang w:val="lt-LT" w:eastAsia="ar-SA"/>
        </w:rPr>
      </w:pPr>
      <w:r w:rsidRPr="00C52B13">
        <w:rPr>
          <w:rFonts w:ascii="Times New Roman" w:eastAsia="Times New Roman" w:hAnsi="Times New Roman" w:cs="Times New Roman"/>
          <w:i/>
          <w:iCs/>
          <w:lang w:val="lt-LT" w:eastAsia="ar-SA"/>
        </w:rPr>
        <w:t>Šioje lentelėje nurodoma palaikomoji dozė:</w:t>
      </w:r>
    </w:p>
    <w:p w14:paraId="201850E6" w14:textId="77777777" w:rsidR="0061443F" w:rsidRPr="00C52B13" w:rsidRDefault="0061443F" w:rsidP="00C52B13">
      <w:pPr>
        <w:suppressAutoHyphens/>
        <w:autoSpaceDE w:val="0"/>
        <w:autoSpaceDN w:val="0"/>
        <w:adjustRightInd w:val="0"/>
        <w:spacing w:after="0" w:line="240" w:lineRule="auto"/>
        <w:jc w:val="both"/>
        <w:rPr>
          <w:rFonts w:ascii="Times New Roman" w:eastAsia="Times New Roman" w:hAnsi="Times New Roman" w:cs="Times New Roman"/>
          <w:b/>
          <w:lang w:val="lt-LT" w:eastAsia="ar-SA"/>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3"/>
        <w:gridCol w:w="3572"/>
        <w:gridCol w:w="3572"/>
      </w:tblGrid>
      <w:tr w:rsidR="0061443F" w:rsidRPr="00B926AB" w14:paraId="75FE67F3" w14:textId="77777777" w:rsidTr="00E01C02">
        <w:trPr>
          <w:trHeight w:val="407"/>
        </w:trPr>
        <w:tc>
          <w:tcPr>
            <w:tcW w:w="2143" w:type="dxa"/>
            <w:vMerge w:val="restart"/>
          </w:tcPr>
          <w:p w14:paraId="5FE44E10" w14:textId="77777777" w:rsidR="0061443F" w:rsidRPr="00C52B13" w:rsidRDefault="0061443F" w:rsidP="00E01C02">
            <w:pPr>
              <w:keepNext/>
              <w:suppressAutoHyphens/>
              <w:autoSpaceDE w:val="0"/>
              <w:autoSpaceDN w:val="0"/>
              <w:adjustRightInd w:val="0"/>
              <w:spacing w:after="0" w:line="240" w:lineRule="auto"/>
              <w:jc w:val="center"/>
              <w:rPr>
                <w:rFonts w:ascii="Times New Roman" w:eastAsia="Times New Roman" w:hAnsi="Times New Roman" w:cs="Times New Roman"/>
                <w:bCs/>
                <w:lang w:val="lt-LT" w:eastAsia="ar-SA"/>
              </w:rPr>
            </w:pPr>
            <w:r w:rsidRPr="00C52B13">
              <w:rPr>
                <w:rFonts w:ascii="Times New Roman" w:eastAsia="Times New Roman" w:hAnsi="Times New Roman" w:cs="Times New Roman"/>
                <w:bCs/>
                <w:lang w:val="lt-LT" w:eastAsia="ar-SA"/>
              </w:rPr>
              <w:t>Kreatinino klirensas</w:t>
            </w:r>
          </w:p>
          <w:p w14:paraId="549392BA" w14:textId="77777777" w:rsidR="0061443F" w:rsidRPr="00C52B13" w:rsidRDefault="0061443F" w:rsidP="00E01C02">
            <w:pPr>
              <w:keepNext/>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sidRPr="00C52B13">
              <w:rPr>
                <w:rFonts w:ascii="Times New Roman" w:eastAsia="Times New Roman" w:hAnsi="Times New Roman" w:cs="Times New Roman"/>
                <w:bCs/>
                <w:lang w:val="lt-LT" w:eastAsia="ar-SA"/>
              </w:rPr>
              <w:t>(ml/min.)</w:t>
            </w:r>
          </w:p>
        </w:tc>
        <w:tc>
          <w:tcPr>
            <w:tcW w:w="7143" w:type="dxa"/>
            <w:gridSpan w:val="2"/>
            <w:tcBorders>
              <w:bottom w:val="single" w:sz="4" w:space="0" w:color="auto"/>
            </w:tcBorders>
            <w:vAlign w:val="center"/>
          </w:tcPr>
          <w:p w14:paraId="3C70DE62" w14:textId="77777777" w:rsidR="0061443F" w:rsidRPr="00C52B13" w:rsidRDefault="0061443F" w:rsidP="00E01C02">
            <w:pPr>
              <w:keepNext/>
              <w:suppressAutoHyphens/>
              <w:autoSpaceDE w:val="0"/>
              <w:autoSpaceDN w:val="0"/>
              <w:adjustRightInd w:val="0"/>
              <w:spacing w:after="0" w:line="240" w:lineRule="auto"/>
              <w:rPr>
                <w:rFonts w:ascii="Times New Roman" w:eastAsia="Times New Roman" w:hAnsi="Times New Roman" w:cs="Times New Roman"/>
                <w:b/>
                <w:bCs/>
                <w:lang w:val="lt-LT" w:eastAsia="ar-SA"/>
              </w:rPr>
            </w:pPr>
            <w:r w:rsidRPr="00C52B13">
              <w:rPr>
                <w:rFonts w:ascii="Times New Roman" w:eastAsia="Times New Roman" w:hAnsi="Times New Roman" w:cs="Times New Roman"/>
                <w:b/>
                <w:lang w:val="lt-LT" w:eastAsia="ar-SA"/>
              </w:rPr>
              <w:t>Rekomenduojama palaikomoji dozė:</w:t>
            </w:r>
          </w:p>
          <w:p w14:paraId="51103642" w14:textId="77777777" w:rsidR="0061443F" w:rsidRPr="00C52B13" w:rsidRDefault="0061443F" w:rsidP="00E01C02">
            <w:pPr>
              <w:keepNext/>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Vienkartinės dozės ir vartojimo intervalas</w:t>
            </w:r>
          </w:p>
        </w:tc>
      </w:tr>
      <w:tr w:rsidR="0061443F" w:rsidRPr="00B926AB" w14:paraId="3BBBC3D5" w14:textId="77777777" w:rsidTr="00E01C02">
        <w:trPr>
          <w:trHeight w:val="259"/>
        </w:trPr>
        <w:tc>
          <w:tcPr>
            <w:tcW w:w="2143" w:type="dxa"/>
            <w:vMerge/>
          </w:tcPr>
          <w:p w14:paraId="3BE6DDA6" w14:textId="77777777" w:rsidR="0061443F" w:rsidRPr="00C52B13" w:rsidRDefault="0061443F" w:rsidP="00E01C02">
            <w:pPr>
              <w:suppressAutoHyphens/>
              <w:autoSpaceDE w:val="0"/>
              <w:autoSpaceDN w:val="0"/>
              <w:adjustRightInd w:val="0"/>
              <w:spacing w:after="0" w:line="240" w:lineRule="auto"/>
              <w:rPr>
                <w:rFonts w:ascii="Times New Roman" w:eastAsia="Times New Roman" w:hAnsi="Times New Roman" w:cs="Times New Roman"/>
                <w:lang w:val="lt-LT" w:eastAsia="ar-SA"/>
              </w:rPr>
            </w:pPr>
          </w:p>
        </w:tc>
        <w:tc>
          <w:tcPr>
            <w:tcW w:w="3572" w:type="dxa"/>
            <w:tcBorders>
              <w:top w:val="nil"/>
            </w:tcBorders>
          </w:tcPr>
          <w:p w14:paraId="22D1F343" w14:textId="77777777" w:rsidR="0061443F" w:rsidRPr="00C52B13" w:rsidRDefault="0061443F" w:rsidP="00E01C02">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r w:rsidRPr="00C52B13">
              <w:rPr>
                <w:rFonts w:ascii="Times New Roman" w:eastAsia="Times New Roman" w:hAnsi="Times New Roman" w:cs="Times New Roman"/>
                <w:i/>
                <w:lang w:val="lt-LT" w:eastAsia="ar-SA"/>
              </w:rPr>
              <w:t>Sunkios infekcijos</w:t>
            </w:r>
          </w:p>
          <w:p w14:paraId="6B6E0F87" w14:textId="77777777" w:rsidR="0061443F" w:rsidRPr="00C52B13" w:rsidRDefault="0061443F" w:rsidP="00E01C02">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proofErr w:type="spellStart"/>
            <w:r w:rsidRPr="00C52B13">
              <w:rPr>
                <w:rFonts w:ascii="Times New Roman" w:eastAsia="Times New Roman" w:hAnsi="Times New Roman" w:cs="Times New Roman"/>
                <w:lang w:val="lt-LT" w:eastAsia="ar-SA"/>
              </w:rPr>
              <w:t>Bakteriemija</w:t>
            </w:r>
            <w:proofErr w:type="spellEnd"/>
            <w:r w:rsidRPr="00C52B13">
              <w:rPr>
                <w:rFonts w:ascii="Times New Roman" w:eastAsia="Times New Roman" w:hAnsi="Times New Roman" w:cs="Times New Roman"/>
                <w:lang w:val="lt-LT" w:eastAsia="ar-SA"/>
              </w:rPr>
              <w:t>.</w:t>
            </w:r>
          </w:p>
          <w:p w14:paraId="7856A51A" w14:textId="77777777" w:rsidR="0061443F" w:rsidRPr="00C52B13" w:rsidRDefault="0061443F" w:rsidP="00E01C02">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Pneumonija.</w:t>
            </w:r>
          </w:p>
          <w:p w14:paraId="2F08C86A" w14:textId="77777777" w:rsidR="0061443F" w:rsidRPr="00C52B13" w:rsidRDefault="0061443F" w:rsidP="00E01C02">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Komplikuotos šlapimo takų infekcijos (įskaitant </w:t>
            </w:r>
            <w:proofErr w:type="spellStart"/>
            <w:r w:rsidRPr="00C52B13">
              <w:rPr>
                <w:rFonts w:ascii="Times New Roman" w:eastAsia="Times New Roman" w:hAnsi="Times New Roman" w:cs="Times New Roman"/>
                <w:lang w:val="lt-LT" w:eastAsia="ar-SA"/>
              </w:rPr>
              <w:t>pielonefritą</w:t>
            </w:r>
            <w:proofErr w:type="spellEnd"/>
            <w:r w:rsidRPr="00C52B13">
              <w:rPr>
                <w:rFonts w:ascii="Times New Roman" w:eastAsia="Times New Roman" w:hAnsi="Times New Roman" w:cs="Times New Roman"/>
                <w:lang w:val="lt-LT" w:eastAsia="ar-SA"/>
              </w:rPr>
              <w:t>).</w:t>
            </w:r>
          </w:p>
          <w:p w14:paraId="7EFD489F" w14:textId="77777777" w:rsidR="0061443F" w:rsidRPr="00C52B13" w:rsidRDefault="0061443F" w:rsidP="00E01C02">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Ūminės tulžies pūslės ir latakų infekcijos.</w:t>
            </w:r>
          </w:p>
        </w:tc>
        <w:tc>
          <w:tcPr>
            <w:tcW w:w="3572" w:type="dxa"/>
            <w:tcBorders>
              <w:top w:val="nil"/>
            </w:tcBorders>
          </w:tcPr>
          <w:p w14:paraId="55D7EBDA" w14:textId="77777777" w:rsidR="0061443F" w:rsidRPr="00C52B13" w:rsidRDefault="0061443F" w:rsidP="00E01C02">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r w:rsidRPr="00C52B13">
              <w:rPr>
                <w:rFonts w:ascii="Times New Roman" w:eastAsia="Times New Roman" w:hAnsi="Times New Roman" w:cs="Times New Roman"/>
                <w:i/>
                <w:lang w:val="lt-LT" w:eastAsia="ar-SA"/>
              </w:rPr>
              <w:t>Labai sunkios infekcijos</w:t>
            </w:r>
          </w:p>
          <w:p w14:paraId="57800035" w14:textId="1C29501A" w:rsidR="0061443F" w:rsidRPr="00C52B13" w:rsidRDefault="0061443F" w:rsidP="00E01C02">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Komplikuotos pilvo ertmės infekcijos.</w:t>
            </w:r>
          </w:p>
          <w:p w14:paraId="6494CE50" w14:textId="77777777" w:rsidR="0061443F" w:rsidRPr="00C52B13" w:rsidRDefault="0061443F" w:rsidP="00E01C02">
            <w:pPr>
              <w:numPr>
                <w:ilvl w:val="0"/>
                <w:numId w:val="10"/>
              </w:numPr>
              <w:suppressAutoHyphens/>
              <w:autoSpaceDE w:val="0"/>
              <w:autoSpaceDN w:val="0"/>
              <w:adjustRightInd w:val="0"/>
              <w:spacing w:after="0" w:line="240" w:lineRule="auto"/>
              <w:ind w:left="175" w:hanging="175"/>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Empirinis </w:t>
            </w:r>
            <w:proofErr w:type="spellStart"/>
            <w:r w:rsidRPr="00C52B13">
              <w:rPr>
                <w:rFonts w:ascii="Times New Roman" w:eastAsia="Times New Roman" w:hAnsi="Times New Roman" w:cs="Times New Roman"/>
                <w:lang w:val="lt-LT" w:eastAsia="ar-SA"/>
              </w:rPr>
              <w:t>febriline</w:t>
            </w:r>
            <w:proofErr w:type="spellEnd"/>
            <w:r w:rsidRPr="00C52B13">
              <w:rPr>
                <w:rFonts w:ascii="Times New Roman" w:eastAsia="Times New Roman" w:hAnsi="Times New Roman" w:cs="Times New Roman"/>
                <w:lang w:val="lt-LT" w:eastAsia="ar-SA"/>
              </w:rPr>
              <w:t xml:space="preserve"> </w:t>
            </w:r>
            <w:proofErr w:type="spellStart"/>
            <w:r w:rsidRPr="00C52B13">
              <w:rPr>
                <w:rFonts w:ascii="Times New Roman" w:eastAsia="Times New Roman" w:hAnsi="Times New Roman" w:cs="Times New Roman"/>
                <w:lang w:val="lt-LT" w:eastAsia="ar-SA"/>
              </w:rPr>
              <w:t>neutropenija</w:t>
            </w:r>
            <w:proofErr w:type="spellEnd"/>
            <w:r w:rsidRPr="00C52B13">
              <w:rPr>
                <w:rFonts w:ascii="Times New Roman" w:eastAsia="Times New Roman" w:hAnsi="Times New Roman" w:cs="Times New Roman"/>
                <w:lang w:val="lt-LT" w:eastAsia="ar-SA"/>
              </w:rPr>
              <w:t xml:space="preserve"> sergančių pacientų gydymas.</w:t>
            </w:r>
          </w:p>
        </w:tc>
      </w:tr>
      <w:tr w:rsidR="0061443F" w:rsidRPr="00C52B13" w14:paraId="0BBED734" w14:textId="77777777" w:rsidTr="00E01C02">
        <w:trPr>
          <w:trHeight w:val="259"/>
        </w:trPr>
        <w:tc>
          <w:tcPr>
            <w:tcW w:w="2143" w:type="dxa"/>
            <w:tcBorders>
              <w:top w:val="nil"/>
            </w:tcBorders>
          </w:tcPr>
          <w:p w14:paraId="2D548404" w14:textId="77777777" w:rsidR="0061443F" w:rsidRPr="00C52B13" w:rsidRDefault="0061443F" w:rsidP="00E01C02">
            <w:pPr>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&gt; 50 (įprasta dozė, koreguoti nereikia)</w:t>
            </w:r>
          </w:p>
        </w:tc>
        <w:tc>
          <w:tcPr>
            <w:tcW w:w="3572" w:type="dxa"/>
            <w:tcBorders>
              <w:top w:val="nil"/>
            </w:tcBorders>
          </w:tcPr>
          <w:p w14:paraId="1E596BCA" w14:textId="77777777" w:rsidR="0061443F" w:rsidRPr="00C52B13" w:rsidRDefault="0061443F" w:rsidP="00E01C02">
            <w:pPr>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po 2 g kas 12 val.</w:t>
            </w:r>
          </w:p>
        </w:tc>
        <w:tc>
          <w:tcPr>
            <w:tcW w:w="3572" w:type="dxa"/>
            <w:tcBorders>
              <w:top w:val="nil"/>
            </w:tcBorders>
          </w:tcPr>
          <w:p w14:paraId="6788F228" w14:textId="77777777" w:rsidR="0061443F" w:rsidRPr="00C52B13" w:rsidRDefault="0061443F" w:rsidP="00E01C02">
            <w:pPr>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po 2 g kas 8 val.</w:t>
            </w:r>
          </w:p>
        </w:tc>
      </w:tr>
      <w:tr w:rsidR="0061443F" w:rsidRPr="00C52B13" w14:paraId="0D4F17D7" w14:textId="77777777" w:rsidTr="00E01C02">
        <w:trPr>
          <w:trHeight w:val="259"/>
        </w:trPr>
        <w:tc>
          <w:tcPr>
            <w:tcW w:w="2143" w:type="dxa"/>
          </w:tcPr>
          <w:p w14:paraId="3352A43B" w14:textId="77777777" w:rsidR="0061443F" w:rsidRPr="00C52B13" w:rsidRDefault="0061443F" w:rsidP="00E01C02">
            <w:pPr>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30</w:t>
            </w:r>
            <w:r w:rsidRPr="00C52B13">
              <w:rPr>
                <w:rFonts w:ascii="Times New Roman" w:eastAsia="Times New Roman" w:hAnsi="Times New Roman" w:cs="Times New Roman"/>
                <w:lang w:val="lt-LT" w:eastAsia="ar-SA"/>
              </w:rPr>
              <w:noBreakHyphen/>
              <w:t>50</w:t>
            </w:r>
          </w:p>
        </w:tc>
        <w:tc>
          <w:tcPr>
            <w:tcW w:w="3572" w:type="dxa"/>
          </w:tcPr>
          <w:p w14:paraId="04734A12" w14:textId="77777777" w:rsidR="0061443F" w:rsidRPr="00C52B13" w:rsidRDefault="0061443F" w:rsidP="00E01C02">
            <w:pPr>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po 2 g kas 24 val.</w:t>
            </w:r>
          </w:p>
        </w:tc>
        <w:tc>
          <w:tcPr>
            <w:tcW w:w="3572" w:type="dxa"/>
          </w:tcPr>
          <w:p w14:paraId="55ED57D3" w14:textId="77777777" w:rsidR="0061443F" w:rsidRPr="00C52B13" w:rsidRDefault="0061443F" w:rsidP="00E01C02">
            <w:pPr>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po 2 g kas 12 val.</w:t>
            </w:r>
          </w:p>
        </w:tc>
      </w:tr>
      <w:tr w:rsidR="0061443F" w:rsidRPr="00C52B13" w14:paraId="4DEBB5F7" w14:textId="77777777" w:rsidTr="00E01C02">
        <w:trPr>
          <w:trHeight w:val="259"/>
        </w:trPr>
        <w:tc>
          <w:tcPr>
            <w:tcW w:w="2143" w:type="dxa"/>
          </w:tcPr>
          <w:p w14:paraId="2E5252F2" w14:textId="77777777" w:rsidR="0061443F" w:rsidRPr="00C52B13" w:rsidRDefault="0061443F" w:rsidP="00E01C02">
            <w:pPr>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11</w:t>
            </w:r>
            <w:r w:rsidRPr="00C52B13">
              <w:rPr>
                <w:rFonts w:ascii="Times New Roman" w:eastAsia="Times New Roman" w:hAnsi="Times New Roman" w:cs="Times New Roman"/>
                <w:lang w:val="lt-LT" w:eastAsia="ar-SA"/>
              </w:rPr>
              <w:noBreakHyphen/>
              <w:t>29</w:t>
            </w:r>
          </w:p>
        </w:tc>
        <w:tc>
          <w:tcPr>
            <w:tcW w:w="3572" w:type="dxa"/>
          </w:tcPr>
          <w:p w14:paraId="2744DE77" w14:textId="77777777" w:rsidR="0061443F" w:rsidRPr="00C52B13" w:rsidRDefault="0061443F" w:rsidP="00E01C02">
            <w:pPr>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po 1 g kas 24 val.</w:t>
            </w:r>
          </w:p>
        </w:tc>
        <w:tc>
          <w:tcPr>
            <w:tcW w:w="3572" w:type="dxa"/>
          </w:tcPr>
          <w:p w14:paraId="181738D3" w14:textId="77777777" w:rsidR="0061443F" w:rsidRPr="00C52B13" w:rsidRDefault="0061443F" w:rsidP="00E01C02">
            <w:pPr>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po 2 g kas 24 val.</w:t>
            </w:r>
          </w:p>
        </w:tc>
      </w:tr>
      <w:tr w:rsidR="0061443F" w:rsidRPr="00C52B13" w14:paraId="131266F2" w14:textId="77777777" w:rsidTr="00E01C02">
        <w:trPr>
          <w:trHeight w:val="259"/>
        </w:trPr>
        <w:tc>
          <w:tcPr>
            <w:tcW w:w="2143" w:type="dxa"/>
          </w:tcPr>
          <w:p w14:paraId="66B0B139" w14:textId="77777777" w:rsidR="0061443F" w:rsidRPr="00C52B13" w:rsidRDefault="0061443F" w:rsidP="00E01C02">
            <w:pPr>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10</w:t>
            </w:r>
          </w:p>
        </w:tc>
        <w:tc>
          <w:tcPr>
            <w:tcW w:w="3572" w:type="dxa"/>
          </w:tcPr>
          <w:p w14:paraId="238BD883" w14:textId="77777777" w:rsidR="0061443F" w:rsidRPr="00C52B13" w:rsidRDefault="0061443F" w:rsidP="00E01C02">
            <w:pPr>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po 0,5 g kas 24 val.</w:t>
            </w:r>
          </w:p>
        </w:tc>
        <w:tc>
          <w:tcPr>
            <w:tcW w:w="3572" w:type="dxa"/>
          </w:tcPr>
          <w:p w14:paraId="46FDD648" w14:textId="77777777" w:rsidR="0061443F" w:rsidRPr="00C52B13" w:rsidRDefault="0061443F" w:rsidP="00E01C02">
            <w:pPr>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po 1 g kas 24 val.</w:t>
            </w:r>
          </w:p>
        </w:tc>
      </w:tr>
    </w:tbl>
    <w:p w14:paraId="4403FCC6" w14:textId="77777777" w:rsidR="0061443F" w:rsidRPr="00C52B13" w:rsidRDefault="0061443F" w:rsidP="0061443F">
      <w:pPr>
        <w:suppressAutoHyphens/>
        <w:autoSpaceDE w:val="0"/>
        <w:autoSpaceDN w:val="0"/>
        <w:adjustRightInd w:val="0"/>
        <w:spacing w:after="0" w:line="240" w:lineRule="auto"/>
        <w:rPr>
          <w:rFonts w:ascii="Times New Roman" w:eastAsia="Times New Roman" w:hAnsi="Times New Roman" w:cs="Times New Roman"/>
          <w:i/>
          <w:iCs/>
          <w:lang w:val="lt-LT" w:eastAsia="ar-SA"/>
        </w:rPr>
      </w:pPr>
    </w:p>
    <w:p w14:paraId="68050DDF" w14:textId="77777777" w:rsidR="0061443F" w:rsidRPr="00C52B13" w:rsidRDefault="0061443F" w:rsidP="00C52B13">
      <w:pPr>
        <w:keepNext/>
        <w:suppressAutoHyphens/>
        <w:autoSpaceDE w:val="0"/>
        <w:autoSpaceDN w:val="0"/>
        <w:adjustRightInd w:val="0"/>
        <w:spacing w:after="0" w:line="240" w:lineRule="auto"/>
        <w:jc w:val="both"/>
        <w:rPr>
          <w:rFonts w:ascii="Times New Roman" w:eastAsia="Times New Roman" w:hAnsi="Times New Roman" w:cs="Times New Roman"/>
          <w:i/>
          <w:iCs/>
          <w:lang w:val="lt-LT" w:eastAsia="ar-SA"/>
        </w:rPr>
      </w:pPr>
      <w:proofErr w:type="spellStart"/>
      <w:r w:rsidRPr="00C52B13">
        <w:rPr>
          <w:rFonts w:ascii="Times New Roman" w:eastAsia="Times New Roman" w:hAnsi="Times New Roman" w:cs="Times New Roman"/>
          <w:i/>
          <w:lang w:val="lt-LT" w:eastAsia="ar-SA"/>
        </w:rPr>
        <w:t>Dializuojamiems</w:t>
      </w:r>
      <w:proofErr w:type="spellEnd"/>
      <w:r w:rsidRPr="00C52B13">
        <w:rPr>
          <w:rFonts w:ascii="Times New Roman" w:eastAsia="Times New Roman" w:hAnsi="Times New Roman" w:cs="Times New Roman"/>
          <w:i/>
          <w:lang w:val="lt-LT" w:eastAsia="ar-SA"/>
        </w:rPr>
        <w:t xml:space="preserve"> pacientams</w:t>
      </w:r>
    </w:p>
    <w:p w14:paraId="24F20AF7" w14:textId="47267531" w:rsidR="0061443F" w:rsidRPr="00C52B13" w:rsidRDefault="0061443F"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Apytiksliai 68 % </w:t>
      </w:r>
      <w:proofErr w:type="spellStart"/>
      <w:r w:rsidRPr="00C52B13">
        <w:rPr>
          <w:rFonts w:ascii="Times New Roman" w:eastAsia="Times New Roman" w:hAnsi="Times New Roman" w:cs="Times New Roman"/>
          <w:lang w:val="lt-LT" w:eastAsia="ar-SA"/>
        </w:rPr>
        <w:t>cefepimo</w:t>
      </w:r>
      <w:proofErr w:type="spellEnd"/>
      <w:r w:rsidRPr="00C52B13">
        <w:rPr>
          <w:rFonts w:ascii="Times New Roman" w:eastAsia="Times New Roman" w:hAnsi="Times New Roman" w:cs="Times New Roman"/>
          <w:lang w:val="lt-LT" w:eastAsia="ar-SA"/>
        </w:rPr>
        <w:t xml:space="preserve">, dializės pradžioje esančio </w:t>
      </w:r>
      <w:proofErr w:type="spellStart"/>
      <w:r w:rsidRPr="00C52B13">
        <w:rPr>
          <w:rFonts w:ascii="Times New Roman" w:eastAsia="Times New Roman" w:hAnsi="Times New Roman" w:cs="Times New Roman"/>
          <w:lang w:val="lt-LT" w:eastAsia="ar-SA"/>
        </w:rPr>
        <w:t>hemodializuojamų</w:t>
      </w:r>
      <w:proofErr w:type="spellEnd"/>
      <w:r w:rsidRPr="00C52B13">
        <w:rPr>
          <w:rFonts w:ascii="Times New Roman" w:eastAsia="Times New Roman" w:hAnsi="Times New Roman" w:cs="Times New Roman"/>
          <w:lang w:val="lt-LT" w:eastAsia="ar-SA"/>
        </w:rPr>
        <w:t xml:space="preserve"> pacientų organizme, bus pašalinta per 3 dializės valandas. </w:t>
      </w:r>
      <w:proofErr w:type="spellStart"/>
      <w:r w:rsidRPr="00C52B13">
        <w:rPr>
          <w:rFonts w:ascii="Times New Roman" w:eastAsia="Times New Roman" w:hAnsi="Times New Roman" w:cs="Times New Roman"/>
          <w:lang w:val="lt-LT" w:eastAsia="ar-SA"/>
        </w:rPr>
        <w:t>Farmakokinetinis</w:t>
      </w:r>
      <w:proofErr w:type="spellEnd"/>
      <w:r w:rsidRPr="00C52B13">
        <w:rPr>
          <w:rFonts w:ascii="Times New Roman" w:eastAsia="Times New Roman" w:hAnsi="Times New Roman" w:cs="Times New Roman"/>
          <w:lang w:val="lt-LT" w:eastAsia="ar-SA"/>
        </w:rPr>
        <w:t xml:space="preserve"> modeliavimas rodo, kad šiems pacientams dozė turi būti sumažinta. Rekomenduojamos šios dozės:</w:t>
      </w:r>
      <w:r w:rsidRPr="000B7F29">
        <w:rPr>
          <w:rFonts w:ascii="Times New Roman" w:hAnsi="Times New Roman" w:cs="Times New Roman"/>
          <w:lang w:val="lt-LT"/>
        </w:rPr>
        <w:t xml:space="preserve"> 1 g dozė pirmą gydymo </w:t>
      </w:r>
      <w:proofErr w:type="spellStart"/>
      <w:r w:rsidRPr="000B7F29">
        <w:rPr>
          <w:rFonts w:ascii="Times New Roman" w:hAnsi="Times New Roman" w:cs="Times New Roman"/>
          <w:lang w:val="lt-LT"/>
        </w:rPr>
        <w:t>cefepimu</w:t>
      </w:r>
      <w:proofErr w:type="spellEnd"/>
      <w:r w:rsidRPr="000B7F29">
        <w:rPr>
          <w:rFonts w:ascii="Times New Roman" w:hAnsi="Times New Roman" w:cs="Times New Roman"/>
          <w:lang w:val="lt-LT"/>
        </w:rPr>
        <w:t xml:space="preserve"> parą,</w:t>
      </w:r>
      <w:r w:rsidRPr="00C52B13">
        <w:rPr>
          <w:rFonts w:ascii="Times New Roman" w:eastAsia="Times New Roman" w:hAnsi="Times New Roman" w:cs="Times New Roman"/>
          <w:lang w:val="lt-LT" w:eastAsia="ar-SA"/>
        </w:rPr>
        <w:t xml:space="preserve"> </w:t>
      </w:r>
      <w:r w:rsidRPr="000B7F29">
        <w:rPr>
          <w:rFonts w:ascii="Times New Roman" w:hAnsi="Times New Roman" w:cs="Times New Roman"/>
          <w:lang w:val="lt-LT"/>
        </w:rPr>
        <w:t>paskui 500 mg per parą visoms infekcijoms gydyti,</w:t>
      </w:r>
      <w:r w:rsidRPr="00C52B13">
        <w:rPr>
          <w:rFonts w:ascii="Times New Roman" w:eastAsia="Times New Roman" w:hAnsi="Times New Roman" w:cs="Times New Roman"/>
          <w:lang w:val="lt-LT" w:eastAsia="ar-SA"/>
        </w:rPr>
        <w:t xml:space="preserve"> </w:t>
      </w:r>
      <w:r w:rsidRPr="000B7F29">
        <w:rPr>
          <w:rFonts w:ascii="Times New Roman" w:hAnsi="Times New Roman" w:cs="Times New Roman"/>
          <w:lang w:val="lt-LT"/>
        </w:rPr>
        <w:t xml:space="preserve">išskyrus </w:t>
      </w:r>
      <w:proofErr w:type="spellStart"/>
      <w:r w:rsidRPr="000B7F29">
        <w:rPr>
          <w:rFonts w:ascii="Times New Roman" w:hAnsi="Times New Roman" w:cs="Times New Roman"/>
          <w:lang w:val="lt-LT"/>
        </w:rPr>
        <w:t>febrilinės</w:t>
      </w:r>
      <w:proofErr w:type="spellEnd"/>
      <w:r w:rsidRPr="000B7F29">
        <w:rPr>
          <w:rFonts w:ascii="Times New Roman" w:hAnsi="Times New Roman" w:cs="Times New Roman"/>
          <w:lang w:val="lt-LT"/>
        </w:rPr>
        <w:t xml:space="preserve"> </w:t>
      </w:r>
      <w:proofErr w:type="spellStart"/>
      <w:r w:rsidRPr="000B7F29">
        <w:rPr>
          <w:rFonts w:ascii="Times New Roman" w:hAnsi="Times New Roman" w:cs="Times New Roman"/>
          <w:lang w:val="lt-LT"/>
        </w:rPr>
        <w:t>neutropenijos</w:t>
      </w:r>
      <w:proofErr w:type="spellEnd"/>
      <w:r w:rsidRPr="000B7F29">
        <w:rPr>
          <w:rFonts w:ascii="Times New Roman" w:hAnsi="Times New Roman" w:cs="Times New Roman"/>
          <w:lang w:val="lt-LT"/>
        </w:rPr>
        <w:t xml:space="preserve"> atveju, kuriuo rekomenduojama 1 g per parą dozė.</w:t>
      </w:r>
    </w:p>
    <w:p w14:paraId="749B6F3B" w14:textId="77777777" w:rsidR="0061443F" w:rsidRPr="00C52B13" w:rsidRDefault="0061443F"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p>
    <w:p w14:paraId="0A0731E8" w14:textId="00480D3E" w:rsidR="0061443F" w:rsidRPr="00C52B13" w:rsidRDefault="0061443F"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Dializės dienomis </w:t>
      </w:r>
      <w:proofErr w:type="spellStart"/>
      <w:r w:rsidRPr="00C52B13">
        <w:rPr>
          <w:rFonts w:ascii="Times New Roman" w:eastAsia="Times New Roman" w:hAnsi="Times New Roman" w:cs="Times New Roman"/>
          <w:lang w:val="lt-LT" w:eastAsia="ar-SA"/>
        </w:rPr>
        <w:t>cefepimo</w:t>
      </w:r>
      <w:proofErr w:type="spellEnd"/>
      <w:r w:rsidRPr="00C52B13">
        <w:rPr>
          <w:rFonts w:ascii="Times New Roman" w:eastAsia="Times New Roman" w:hAnsi="Times New Roman" w:cs="Times New Roman"/>
          <w:lang w:val="lt-LT" w:eastAsia="ar-SA"/>
        </w:rPr>
        <w:t xml:space="preserve"> turi būti vartojama po dializės. Jeigu įmanoma, </w:t>
      </w:r>
      <w:proofErr w:type="spellStart"/>
      <w:r w:rsidRPr="00C52B13">
        <w:rPr>
          <w:rFonts w:ascii="Times New Roman" w:eastAsia="Times New Roman" w:hAnsi="Times New Roman" w:cs="Times New Roman"/>
          <w:lang w:val="lt-LT" w:eastAsia="ar-SA"/>
        </w:rPr>
        <w:t>cefepimo</w:t>
      </w:r>
      <w:proofErr w:type="spellEnd"/>
      <w:r w:rsidRPr="00C52B13">
        <w:rPr>
          <w:rFonts w:ascii="Times New Roman" w:eastAsia="Times New Roman" w:hAnsi="Times New Roman" w:cs="Times New Roman"/>
          <w:lang w:val="lt-LT" w:eastAsia="ar-SA"/>
        </w:rPr>
        <w:t xml:space="preserve"> turi būti vartojama kiekvieną dieną tuo pačiu </w:t>
      </w:r>
      <w:r w:rsidR="008130AD">
        <w:rPr>
          <w:rFonts w:ascii="Times New Roman" w:eastAsia="Times New Roman" w:hAnsi="Times New Roman" w:cs="Times New Roman"/>
          <w:lang w:val="lt-LT" w:eastAsia="ar-SA"/>
        </w:rPr>
        <w:t>laiku</w:t>
      </w:r>
      <w:r w:rsidRPr="00C52B13">
        <w:rPr>
          <w:rFonts w:ascii="Times New Roman" w:eastAsia="Times New Roman" w:hAnsi="Times New Roman" w:cs="Times New Roman"/>
          <w:lang w:val="lt-LT" w:eastAsia="ar-SA"/>
        </w:rPr>
        <w:t>.</w:t>
      </w:r>
    </w:p>
    <w:p w14:paraId="51125457" w14:textId="77777777" w:rsidR="0061443F" w:rsidRPr="00C52B13" w:rsidRDefault="0061443F"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p>
    <w:p w14:paraId="473A7D40" w14:textId="77777777" w:rsidR="0061443F" w:rsidRPr="00C52B13" w:rsidRDefault="0061443F"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Pacientams, kuriems yra atliekama nuolatinė ambulatorinė </w:t>
      </w:r>
      <w:proofErr w:type="spellStart"/>
      <w:r w:rsidRPr="00C52B13">
        <w:rPr>
          <w:rFonts w:ascii="Times New Roman" w:eastAsia="Times New Roman" w:hAnsi="Times New Roman" w:cs="Times New Roman"/>
          <w:lang w:val="lt-LT" w:eastAsia="ar-SA"/>
        </w:rPr>
        <w:t>peritoninė</w:t>
      </w:r>
      <w:proofErr w:type="spellEnd"/>
      <w:r w:rsidRPr="00C52B13">
        <w:rPr>
          <w:rFonts w:ascii="Times New Roman" w:eastAsia="Times New Roman" w:hAnsi="Times New Roman" w:cs="Times New Roman"/>
          <w:lang w:val="lt-LT" w:eastAsia="ar-SA"/>
        </w:rPr>
        <w:t xml:space="preserve"> dializė (NAPD), rekomenduojamos tokios dozės:</w:t>
      </w:r>
    </w:p>
    <w:p w14:paraId="29E3CC74" w14:textId="51653E22" w:rsidR="0061443F" w:rsidRPr="00C52B13" w:rsidRDefault="0061443F" w:rsidP="00C52B13">
      <w:pPr>
        <w:numPr>
          <w:ilvl w:val="0"/>
          <w:numId w:val="12"/>
        </w:numPr>
        <w:tabs>
          <w:tab w:val="left" w:pos="284"/>
        </w:tabs>
        <w:suppressAutoHyphens/>
        <w:autoSpaceDE w:val="0"/>
        <w:autoSpaceDN w:val="0"/>
        <w:adjustRightInd w:val="0"/>
        <w:spacing w:after="0" w:line="240" w:lineRule="auto"/>
        <w:ind w:left="284" w:hanging="284"/>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lastRenderedPageBreak/>
        <w:t xml:space="preserve">po 1 g </w:t>
      </w:r>
      <w:proofErr w:type="spellStart"/>
      <w:r w:rsidRPr="00C52B13">
        <w:rPr>
          <w:rFonts w:ascii="Times New Roman" w:eastAsia="Times New Roman" w:hAnsi="Times New Roman" w:cs="Times New Roman"/>
          <w:lang w:val="lt-LT" w:eastAsia="ar-SA"/>
        </w:rPr>
        <w:t>cefepimo</w:t>
      </w:r>
      <w:proofErr w:type="spellEnd"/>
      <w:r w:rsidRPr="00C52B13">
        <w:rPr>
          <w:rFonts w:ascii="Times New Roman" w:eastAsia="Times New Roman" w:hAnsi="Times New Roman" w:cs="Times New Roman"/>
          <w:lang w:val="lt-LT" w:eastAsia="ar-SA"/>
        </w:rPr>
        <w:t xml:space="preserve"> kas 48 valandas sergant sunkiomis infekcinėmis ligomis (pasireiškus </w:t>
      </w:r>
      <w:proofErr w:type="spellStart"/>
      <w:r w:rsidRPr="00C52B13">
        <w:rPr>
          <w:rFonts w:ascii="Times New Roman" w:eastAsia="Times New Roman" w:hAnsi="Times New Roman" w:cs="Times New Roman"/>
          <w:lang w:val="lt-LT" w:eastAsia="ar-SA"/>
        </w:rPr>
        <w:t>bakteriemijai</w:t>
      </w:r>
      <w:proofErr w:type="spellEnd"/>
      <w:r w:rsidRPr="00C52B13">
        <w:rPr>
          <w:rFonts w:ascii="Times New Roman" w:eastAsia="Times New Roman" w:hAnsi="Times New Roman" w:cs="Times New Roman"/>
          <w:lang w:val="lt-LT" w:eastAsia="ar-SA"/>
        </w:rPr>
        <w:t xml:space="preserve">, sergant pneumonija, komplikuotomis šlapimo takų infekcinėmis ligomis </w:t>
      </w:r>
      <w:r w:rsidR="008130AD">
        <w:rPr>
          <w:rFonts w:ascii="Times New Roman" w:eastAsia="Times New Roman" w:hAnsi="Times New Roman" w:cs="Times New Roman"/>
          <w:lang w:val="lt-LT" w:eastAsia="ar-SA"/>
        </w:rPr>
        <w:t>[</w:t>
      </w:r>
      <w:r w:rsidRPr="00C52B13">
        <w:rPr>
          <w:rFonts w:ascii="Times New Roman" w:eastAsia="Times New Roman" w:hAnsi="Times New Roman" w:cs="Times New Roman"/>
          <w:lang w:val="lt-LT" w:eastAsia="ar-SA"/>
        </w:rPr>
        <w:t xml:space="preserve">įskaitant </w:t>
      </w:r>
      <w:proofErr w:type="spellStart"/>
      <w:r w:rsidRPr="00C52B13">
        <w:rPr>
          <w:rFonts w:ascii="Times New Roman" w:eastAsia="Times New Roman" w:hAnsi="Times New Roman" w:cs="Times New Roman"/>
          <w:lang w:val="lt-LT" w:eastAsia="ar-SA"/>
        </w:rPr>
        <w:t>pielonefritą</w:t>
      </w:r>
      <w:proofErr w:type="spellEnd"/>
      <w:r w:rsidR="008130AD">
        <w:rPr>
          <w:rFonts w:ascii="Times New Roman" w:eastAsia="Times New Roman" w:hAnsi="Times New Roman" w:cs="Times New Roman"/>
          <w:lang w:val="lt-LT" w:eastAsia="ar-SA"/>
        </w:rPr>
        <w:t>]</w:t>
      </w:r>
      <w:r w:rsidRPr="00C52B13">
        <w:rPr>
          <w:rFonts w:ascii="Times New Roman" w:eastAsia="Times New Roman" w:hAnsi="Times New Roman" w:cs="Times New Roman"/>
          <w:lang w:val="lt-LT" w:eastAsia="ar-SA"/>
        </w:rPr>
        <w:t>, ūminėmis tulžies pūslės ir latakų infekcinėmis ligomis);</w:t>
      </w:r>
    </w:p>
    <w:p w14:paraId="23274D91" w14:textId="456BA62E" w:rsidR="0061443F" w:rsidRPr="00C52B13" w:rsidRDefault="0061443F" w:rsidP="00C52B13">
      <w:pPr>
        <w:numPr>
          <w:ilvl w:val="0"/>
          <w:numId w:val="12"/>
        </w:numPr>
        <w:tabs>
          <w:tab w:val="left" w:pos="284"/>
        </w:tabs>
        <w:suppressAutoHyphens/>
        <w:autoSpaceDE w:val="0"/>
        <w:autoSpaceDN w:val="0"/>
        <w:adjustRightInd w:val="0"/>
        <w:spacing w:after="0" w:line="240" w:lineRule="auto"/>
        <w:ind w:left="284" w:hanging="284"/>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po 2 g </w:t>
      </w:r>
      <w:proofErr w:type="spellStart"/>
      <w:r w:rsidRPr="00C52B13">
        <w:rPr>
          <w:rFonts w:ascii="Times New Roman" w:eastAsia="Times New Roman" w:hAnsi="Times New Roman" w:cs="Times New Roman"/>
          <w:lang w:val="lt-LT" w:eastAsia="ar-SA"/>
        </w:rPr>
        <w:t>cefepimo</w:t>
      </w:r>
      <w:proofErr w:type="spellEnd"/>
      <w:r w:rsidRPr="00C52B13">
        <w:rPr>
          <w:rFonts w:ascii="Times New Roman" w:eastAsia="Times New Roman" w:hAnsi="Times New Roman" w:cs="Times New Roman"/>
          <w:lang w:val="lt-LT" w:eastAsia="ar-SA"/>
        </w:rPr>
        <w:t xml:space="preserve"> kas 48 valandas sergant labai sunkiomis infekcinėmis ligomis (pilvo ertmės infekcinėmis ligomis, peritonitu, empiriškai gydant </w:t>
      </w:r>
      <w:proofErr w:type="spellStart"/>
      <w:r w:rsidRPr="00C52B13">
        <w:rPr>
          <w:rFonts w:ascii="Times New Roman" w:eastAsia="Times New Roman" w:hAnsi="Times New Roman" w:cs="Times New Roman"/>
          <w:lang w:val="lt-LT" w:eastAsia="ar-SA"/>
        </w:rPr>
        <w:t>febriline</w:t>
      </w:r>
      <w:proofErr w:type="spellEnd"/>
      <w:r w:rsidRPr="00C52B13">
        <w:rPr>
          <w:rFonts w:ascii="Times New Roman" w:eastAsia="Times New Roman" w:hAnsi="Times New Roman" w:cs="Times New Roman"/>
          <w:lang w:val="lt-LT" w:eastAsia="ar-SA"/>
        </w:rPr>
        <w:t xml:space="preserve"> </w:t>
      </w:r>
      <w:proofErr w:type="spellStart"/>
      <w:r w:rsidRPr="00C52B13">
        <w:rPr>
          <w:rFonts w:ascii="Times New Roman" w:eastAsia="Times New Roman" w:hAnsi="Times New Roman" w:cs="Times New Roman"/>
          <w:lang w:val="lt-LT" w:eastAsia="ar-SA"/>
        </w:rPr>
        <w:t>neutropenija</w:t>
      </w:r>
      <w:proofErr w:type="spellEnd"/>
      <w:r w:rsidRPr="00C52B13">
        <w:rPr>
          <w:rFonts w:ascii="Times New Roman" w:eastAsia="Times New Roman" w:hAnsi="Times New Roman" w:cs="Times New Roman"/>
          <w:lang w:val="lt-LT" w:eastAsia="ar-SA"/>
        </w:rPr>
        <w:t xml:space="preserve"> sergančius pacientus).</w:t>
      </w:r>
    </w:p>
    <w:p w14:paraId="35D77BD5" w14:textId="77777777" w:rsidR="0061443F" w:rsidRPr="00C52B13" w:rsidRDefault="0061443F" w:rsidP="0061443F">
      <w:pPr>
        <w:suppressAutoHyphens/>
        <w:autoSpaceDE w:val="0"/>
        <w:autoSpaceDN w:val="0"/>
        <w:adjustRightInd w:val="0"/>
        <w:spacing w:after="0" w:line="240" w:lineRule="auto"/>
        <w:rPr>
          <w:rFonts w:ascii="Times New Roman" w:eastAsia="Times New Roman" w:hAnsi="Times New Roman" w:cs="Times New Roman"/>
          <w:lang w:val="lt-LT" w:eastAsia="ar-SA"/>
        </w:rPr>
      </w:pPr>
    </w:p>
    <w:p w14:paraId="26B67126" w14:textId="340D7306" w:rsidR="0061443F" w:rsidRPr="00C52B13" w:rsidRDefault="0061443F" w:rsidP="00C52B13">
      <w:pPr>
        <w:keepNext/>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i/>
          <w:lang w:val="lt-LT" w:eastAsia="ar-SA"/>
        </w:rPr>
        <w:t xml:space="preserve">Kūdikiams nuo 1 mėnesio ir </w:t>
      </w:r>
      <w:r w:rsidR="008130AD">
        <w:rPr>
          <w:rFonts w:ascii="Times New Roman" w:eastAsia="Times New Roman" w:hAnsi="Times New Roman" w:cs="Times New Roman"/>
          <w:i/>
          <w:lang w:val="lt-LT" w:eastAsia="ar-SA"/>
        </w:rPr>
        <w:t xml:space="preserve">jaunesniems kaip 12 metų </w:t>
      </w:r>
      <w:r w:rsidRPr="00C52B13">
        <w:rPr>
          <w:rFonts w:ascii="Times New Roman" w:eastAsia="Times New Roman" w:hAnsi="Times New Roman" w:cs="Times New Roman"/>
          <w:i/>
          <w:lang w:val="lt-LT" w:eastAsia="ar-SA"/>
        </w:rPr>
        <w:t>vaikams, sveriantiems ≤ 40 kg</w:t>
      </w:r>
    </w:p>
    <w:p w14:paraId="401F7F51" w14:textId="77777777" w:rsidR="0061443F" w:rsidRPr="00C52B13" w:rsidRDefault="0061443F"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50 mg/kg kūno svorio dozė pacientams nuo 2 mėnesių iki 12 metų (žr. 5.2 skyrių) ir 30 mg/kg kūno svorio dozė kūdikiams nuo 1 iki 2 mėnesių yra lygintina su 2 g doze suaugusiesiems, įskaitant tokį patį dozavimo intervalų pratęsimą, kaip parodyta lentelėje.</w:t>
      </w:r>
    </w:p>
    <w:p w14:paraId="13642F54" w14:textId="77777777" w:rsidR="0061443F" w:rsidRPr="00C52B13" w:rsidRDefault="0061443F"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p>
    <w:p w14:paraId="05786862" w14:textId="03026A66" w:rsidR="0061443F" w:rsidRPr="00C52B13" w:rsidRDefault="0061443F" w:rsidP="00C52B13">
      <w:pPr>
        <w:keepNext/>
        <w:suppressAutoHyphens/>
        <w:autoSpaceDE w:val="0"/>
        <w:autoSpaceDN w:val="0"/>
        <w:adjustRightInd w:val="0"/>
        <w:spacing w:after="0" w:line="240" w:lineRule="auto"/>
        <w:jc w:val="both"/>
        <w:rPr>
          <w:rFonts w:ascii="Times New Roman" w:eastAsia="Times New Roman" w:hAnsi="Times New Roman" w:cs="Times New Roman"/>
          <w:i/>
          <w:lang w:val="lt-LT" w:eastAsia="ar-SA"/>
        </w:rPr>
      </w:pPr>
      <w:r w:rsidRPr="00C52B13">
        <w:rPr>
          <w:rFonts w:ascii="Times New Roman" w:eastAsia="Times New Roman" w:hAnsi="Times New Roman" w:cs="Times New Roman"/>
          <w:i/>
          <w:lang w:val="lt-LT" w:eastAsia="ar-SA"/>
        </w:rPr>
        <w:t>Kūdikiams ir vaikams nuo 2 mėnesių, sveriantiems mažiau kaip 40 kg (apytiksliai 12 metų)</w:t>
      </w:r>
    </w:p>
    <w:p w14:paraId="77493A49" w14:textId="77777777" w:rsidR="0061443F" w:rsidRPr="00C52B13" w:rsidRDefault="0061443F" w:rsidP="0061443F">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3572"/>
        <w:gridCol w:w="3572"/>
      </w:tblGrid>
      <w:tr w:rsidR="0061443F" w:rsidRPr="00B926AB" w14:paraId="7CD71B74" w14:textId="77777777" w:rsidTr="00E01C02">
        <w:tc>
          <w:tcPr>
            <w:tcW w:w="9287" w:type="dxa"/>
            <w:gridSpan w:val="3"/>
          </w:tcPr>
          <w:p w14:paraId="4F4DF5AF" w14:textId="77777777" w:rsidR="0061443F" w:rsidRPr="00C52B13" w:rsidRDefault="0061443F" w:rsidP="00E01C02">
            <w:pPr>
              <w:keepNext/>
              <w:suppressAutoHyphens/>
              <w:autoSpaceDE w:val="0"/>
              <w:autoSpaceDN w:val="0"/>
              <w:adjustRightInd w:val="0"/>
              <w:spacing w:after="0" w:line="240" w:lineRule="auto"/>
              <w:rPr>
                <w:rFonts w:ascii="Times New Roman" w:eastAsia="Times New Roman" w:hAnsi="Times New Roman" w:cs="Times New Roman"/>
                <w:bCs/>
                <w:lang w:val="lt-LT" w:eastAsia="ar-SA"/>
              </w:rPr>
            </w:pPr>
            <w:r w:rsidRPr="00C52B13">
              <w:rPr>
                <w:rFonts w:ascii="Times New Roman" w:eastAsia="Times New Roman" w:hAnsi="Times New Roman" w:cs="Times New Roman"/>
                <w:bCs/>
                <w:lang w:val="lt-LT" w:eastAsia="ar-SA"/>
              </w:rPr>
              <w:t>Vienkartinės dozės (mg/kg kūno svorio) ir dozavimo intervalas</w:t>
            </w:r>
          </w:p>
        </w:tc>
      </w:tr>
      <w:tr w:rsidR="0061443F" w:rsidRPr="00B926AB" w14:paraId="792F7732" w14:textId="77777777" w:rsidTr="00E01C02">
        <w:tc>
          <w:tcPr>
            <w:tcW w:w="2143" w:type="dxa"/>
          </w:tcPr>
          <w:p w14:paraId="63452C05" w14:textId="77777777" w:rsidR="0061443F" w:rsidRPr="00C52B13" w:rsidRDefault="0061443F" w:rsidP="00E01C02">
            <w:pPr>
              <w:keepNext/>
              <w:suppressAutoHyphens/>
              <w:autoSpaceDE w:val="0"/>
              <w:autoSpaceDN w:val="0"/>
              <w:adjustRightInd w:val="0"/>
              <w:spacing w:after="0" w:line="240" w:lineRule="auto"/>
              <w:jc w:val="center"/>
              <w:rPr>
                <w:rFonts w:ascii="Times New Roman" w:eastAsia="Times New Roman" w:hAnsi="Times New Roman" w:cs="Times New Roman"/>
                <w:bCs/>
                <w:lang w:val="lt-LT" w:eastAsia="ar-SA"/>
              </w:rPr>
            </w:pPr>
            <w:r w:rsidRPr="00C52B13">
              <w:rPr>
                <w:rFonts w:ascii="Times New Roman" w:eastAsia="Times New Roman" w:hAnsi="Times New Roman" w:cs="Times New Roman"/>
                <w:bCs/>
                <w:lang w:val="lt-LT" w:eastAsia="ar-SA"/>
              </w:rPr>
              <w:t>Kreatinino klirensas</w:t>
            </w:r>
          </w:p>
          <w:p w14:paraId="6FB6B7D2" w14:textId="77777777" w:rsidR="0061443F" w:rsidRPr="00C52B13" w:rsidRDefault="0061443F" w:rsidP="00E01C02">
            <w:pPr>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sidRPr="00C52B13">
              <w:rPr>
                <w:rFonts w:ascii="Times New Roman" w:eastAsia="Times New Roman" w:hAnsi="Times New Roman" w:cs="Times New Roman"/>
                <w:bCs/>
                <w:lang w:val="lt-LT" w:eastAsia="ar-SA"/>
              </w:rPr>
              <w:t>(ml/min.)</w:t>
            </w:r>
          </w:p>
        </w:tc>
        <w:tc>
          <w:tcPr>
            <w:tcW w:w="3572" w:type="dxa"/>
          </w:tcPr>
          <w:p w14:paraId="4FB6E4BB" w14:textId="77777777" w:rsidR="0061443F" w:rsidRPr="00C52B13" w:rsidRDefault="0061443F" w:rsidP="00E01C02">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r w:rsidRPr="00C52B13">
              <w:rPr>
                <w:rFonts w:ascii="Times New Roman" w:eastAsia="Times New Roman" w:hAnsi="Times New Roman" w:cs="Times New Roman"/>
                <w:i/>
                <w:lang w:val="lt-LT" w:eastAsia="ar-SA"/>
              </w:rPr>
              <w:t>Sunkios infekcijos:</w:t>
            </w:r>
          </w:p>
          <w:p w14:paraId="3671B413" w14:textId="77777777" w:rsidR="0061443F" w:rsidRPr="00C52B13" w:rsidRDefault="0061443F" w:rsidP="00E01C02">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Pneumonija.</w:t>
            </w:r>
          </w:p>
          <w:p w14:paraId="43160416" w14:textId="77777777" w:rsidR="0061443F" w:rsidRPr="00C52B13" w:rsidRDefault="0061443F" w:rsidP="00E01C02">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Komplikuotos šlapimo takų infekcijos (įskaitant </w:t>
            </w:r>
            <w:proofErr w:type="spellStart"/>
            <w:r w:rsidRPr="00C52B13">
              <w:rPr>
                <w:rFonts w:ascii="Times New Roman" w:eastAsia="Times New Roman" w:hAnsi="Times New Roman" w:cs="Times New Roman"/>
                <w:lang w:val="lt-LT" w:eastAsia="ar-SA"/>
              </w:rPr>
              <w:t>pielonefritą</w:t>
            </w:r>
            <w:proofErr w:type="spellEnd"/>
            <w:r w:rsidRPr="00C52B13">
              <w:rPr>
                <w:rFonts w:ascii="Times New Roman" w:eastAsia="Times New Roman" w:hAnsi="Times New Roman" w:cs="Times New Roman"/>
                <w:lang w:val="lt-LT" w:eastAsia="ar-SA"/>
              </w:rPr>
              <w:t>).</w:t>
            </w:r>
          </w:p>
        </w:tc>
        <w:tc>
          <w:tcPr>
            <w:tcW w:w="3572" w:type="dxa"/>
          </w:tcPr>
          <w:p w14:paraId="3EA788E6" w14:textId="77777777" w:rsidR="0061443F" w:rsidRPr="00C52B13" w:rsidRDefault="0061443F" w:rsidP="00E01C02">
            <w:pPr>
              <w:suppressAutoHyphens/>
              <w:autoSpaceDE w:val="0"/>
              <w:autoSpaceDN w:val="0"/>
              <w:adjustRightInd w:val="0"/>
              <w:spacing w:after="0" w:line="240" w:lineRule="auto"/>
              <w:rPr>
                <w:rFonts w:ascii="Times New Roman" w:eastAsia="Times New Roman" w:hAnsi="Times New Roman" w:cs="Times New Roman"/>
                <w:i/>
                <w:lang w:val="lt-LT" w:eastAsia="ar-SA"/>
              </w:rPr>
            </w:pPr>
            <w:r w:rsidRPr="00C52B13">
              <w:rPr>
                <w:rFonts w:ascii="Times New Roman" w:eastAsia="Times New Roman" w:hAnsi="Times New Roman" w:cs="Times New Roman"/>
                <w:i/>
                <w:lang w:val="lt-LT" w:eastAsia="ar-SA"/>
              </w:rPr>
              <w:t>Labai sunkios infekcijos:</w:t>
            </w:r>
          </w:p>
          <w:p w14:paraId="3C3BAF47" w14:textId="77777777" w:rsidR="0061443F" w:rsidRPr="00C52B13" w:rsidRDefault="0061443F" w:rsidP="00E01C02">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proofErr w:type="spellStart"/>
            <w:r w:rsidRPr="00C52B13">
              <w:rPr>
                <w:rFonts w:ascii="Times New Roman" w:eastAsia="Times New Roman" w:hAnsi="Times New Roman" w:cs="Times New Roman"/>
                <w:lang w:val="lt-LT" w:eastAsia="ar-SA"/>
              </w:rPr>
              <w:t>Bakteriemija</w:t>
            </w:r>
            <w:proofErr w:type="spellEnd"/>
            <w:r w:rsidRPr="00C52B13">
              <w:rPr>
                <w:rFonts w:ascii="Times New Roman" w:eastAsia="Times New Roman" w:hAnsi="Times New Roman" w:cs="Times New Roman"/>
                <w:lang w:val="lt-LT" w:eastAsia="ar-SA"/>
              </w:rPr>
              <w:t>.</w:t>
            </w:r>
          </w:p>
          <w:p w14:paraId="58C01AD2" w14:textId="77777777" w:rsidR="0061443F" w:rsidRPr="00C52B13" w:rsidRDefault="0061443F" w:rsidP="00E01C02">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Bakterinis meningitas.</w:t>
            </w:r>
          </w:p>
          <w:p w14:paraId="5CD1D6EF" w14:textId="77777777" w:rsidR="0061443F" w:rsidRPr="00C52B13" w:rsidRDefault="0061443F" w:rsidP="00E01C02">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Empirinis </w:t>
            </w:r>
            <w:proofErr w:type="spellStart"/>
            <w:r w:rsidRPr="00C52B13">
              <w:rPr>
                <w:rFonts w:ascii="Times New Roman" w:eastAsia="Times New Roman" w:hAnsi="Times New Roman" w:cs="Times New Roman"/>
                <w:lang w:val="lt-LT" w:eastAsia="ar-SA"/>
              </w:rPr>
              <w:t>febriline</w:t>
            </w:r>
            <w:proofErr w:type="spellEnd"/>
            <w:r w:rsidRPr="00C52B13">
              <w:rPr>
                <w:rFonts w:ascii="Times New Roman" w:eastAsia="Times New Roman" w:hAnsi="Times New Roman" w:cs="Times New Roman"/>
                <w:lang w:val="lt-LT" w:eastAsia="ar-SA"/>
              </w:rPr>
              <w:t xml:space="preserve"> </w:t>
            </w:r>
            <w:proofErr w:type="spellStart"/>
            <w:r w:rsidRPr="00C52B13">
              <w:rPr>
                <w:rFonts w:ascii="Times New Roman" w:eastAsia="Times New Roman" w:hAnsi="Times New Roman" w:cs="Times New Roman"/>
                <w:lang w:val="lt-LT" w:eastAsia="ar-SA"/>
              </w:rPr>
              <w:t>neutropenija</w:t>
            </w:r>
            <w:proofErr w:type="spellEnd"/>
            <w:r w:rsidRPr="00C52B13">
              <w:rPr>
                <w:rFonts w:ascii="Times New Roman" w:eastAsia="Times New Roman" w:hAnsi="Times New Roman" w:cs="Times New Roman"/>
                <w:lang w:val="lt-LT" w:eastAsia="ar-SA"/>
              </w:rPr>
              <w:t xml:space="preserve"> sergančių pacientų gydymas.</w:t>
            </w:r>
          </w:p>
        </w:tc>
      </w:tr>
      <w:tr w:rsidR="0061443F" w:rsidRPr="00B926AB" w14:paraId="03485D3A" w14:textId="77777777" w:rsidTr="00E01C02">
        <w:tc>
          <w:tcPr>
            <w:tcW w:w="2143" w:type="dxa"/>
          </w:tcPr>
          <w:p w14:paraId="2CFCBA58" w14:textId="77777777" w:rsidR="0061443F" w:rsidRPr="00C52B13" w:rsidRDefault="0061443F" w:rsidP="00E01C02">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&gt; 50 (įprasta dozė, koreguoti nereikia)</w:t>
            </w:r>
          </w:p>
        </w:tc>
        <w:tc>
          <w:tcPr>
            <w:tcW w:w="3572" w:type="dxa"/>
          </w:tcPr>
          <w:p w14:paraId="76857B23" w14:textId="77777777" w:rsidR="0061443F" w:rsidRPr="00C52B13" w:rsidRDefault="0061443F" w:rsidP="00E01C02">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50 mg/kg kūno svorio kas 12 val.</w:t>
            </w:r>
          </w:p>
        </w:tc>
        <w:tc>
          <w:tcPr>
            <w:tcW w:w="3572" w:type="dxa"/>
          </w:tcPr>
          <w:p w14:paraId="79D1DE41" w14:textId="77777777" w:rsidR="0061443F" w:rsidRPr="00C52B13" w:rsidRDefault="0061443F" w:rsidP="00E01C02">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50 mg/kg kūno svorio kas 8 val.</w:t>
            </w:r>
          </w:p>
        </w:tc>
      </w:tr>
      <w:tr w:rsidR="0061443F" w:rsidRPr="00B926AB" w14:paraId="28AB4760" w14:textId="77777777" w:rsidTr="00E01C02">
        <w:tc>
          <w:tcPr>
            <w:tcW w:w="2143" w:type="dxa"/>
          </w:tcPr>
          <w:p w14:paraId="0A2D260F" w14:textId="77777777" w:rsidR="0061443F" w:rsidRPr="00C52B13" w:rsidRDefault="0061443F" w:rsidP="00E01C02">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30</w:t>
            </w:r>
            <w:r w:rsidRPr="00C52B13">
              <w:rPr>
                <w:rFonts w:ascii="Times New Roman" w:eastAsia="Times New Roman" w:hAnsi="Times New Roman" w:cs="Times New Roman"/>
                <w:lang w:val="lt-LT" w:eastAsia="ar-SA"/>
              </w:rPr>
              <w:noBreakHyphen/>
              <w:t>50</w:t>
            </w:r>
          </w:p>
        </w:tc>
        <w:tc>
          <w:tcPr>
            <w:tcW w:w="3572" w:type="dxa"/>
          </w:tcPr>
          <w:p w14:paraId="0119B278" w14:textId="77777777" w:rsidR="0061443F" w:rsidRPr="00C52B13" w:rsidRDefault="0061443F" w:rsidP="00E01C02">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50 mg/kg kūno svorio kas 24 val.</w:t>
            </w:r>
          </w:p>
        </w:tc>
        <w:tc>
          <w:tcPr>
            <w:tcW w:w="3572" w:type="dxa"/>
          </w:tcPr>
          <w:p w14:paraId="51E065B9" w14:textId="77777777" w:rsidR="0061443F" w:rsidRPr="00C52B13" w:rsidRDefault="0061443F" w:rsidP="00E01C02">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50 mg/kg kūno svorio kas 12 val.</w:t>
            </w:r>
          </w:p>
        </w:tc>
      </w:tr>
      <w:tr w:rsidR="0061443F" w:rsidRPr="00B926AB" w14:paraId="732E7E8A" w14:textId="77777777" w:rsidTr="00E01C02">
        <w:tc>
          <w:tcPr>
            <w:tcW w:w="2143" w:type="dxa"/>
          </w:tcPr>
          <w:p w14:paraId="4DDDEBC4" w14:textId="77777777" w:rsidR="0061443F" w:rsidRPr="00C52B13" w:rsidRDefault="0061443F" w:rsidP="00E01C02">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11</w:t>
            </w:r>
            <w:r w:rsidRPr="00C52B13">
              <w:rPr>
                <w:rFonts w:ascii="Times New Roman" w:eastAsia="Times New Roman" w:hAnsi="Times New Roman" w:cs="Times New Roman"/>
                <w:lang w:val="lt-LT" w:eastAsia="ar-SA"/>
              </w:rPr>
              <w:noBreakHyphen/>
              <w:t>29</w:t>
            </w:r>
          </w:p>
        </w:tc>
        <w:tc>
          <w:tcPr>
            <w:tcW w:w="3572" w:type="dxa"/>
          </w:tcPr>
          <w:p w14:paraId="55AA9964" w14:textId="77777777" w:rsidR="0061443F" w:rsidRPr="00C52B13" w:rsidRDefault="0061443F" w:rsidP="00E01C02">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25 mg/kg kūno svorio kas 24 val.</w:t>
            </w:r>
          </w:p>
        </w:tc>
        <w:tc>
          <w:tcPr>
            <w:tcW w:w="3572" w:type="dxa"/>
          </w:tcPr>
          <w:p w14:paraId="0CCB6D58" w14:textId="77777777" w:rsidR="0061443F" w:rsidRPr="00C52B13" w:rsidRDefault="0061443F" w:rsidP="00E01C02">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50 mg/kg kūno svorio kas 24 val.</w:t>
            </w:r>
          </w:p>
        </w:tc>
      </w:tr>
      <w:tr w:rsidR="0061443F" w:rsidRPr="00B926AB" w14:paraId="6ABE27E1" w14:textId="77777777" w:rsidTr="00E01C02">
        <w:tc>
          <w:tcPr>
            <w:tcW w:w="2143" w:type="dxa"/>
          </w:tcPr>
          <w:p w14:paraId="59B96F77" w14:textId="77777777" w:rsidR="0061443F" w:rsidRPr="00C52B13" w:rsidRDefault="0061443F" w:rsidP="00E01C02">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10</w:t>
            </w:r>
          </w:p>
        </w:tc>
        <w:tc>
          <w:tcPr>
            <w:tcW w:w="3572" w:type="dxa"/>
          </w:tcPr>
          <w:p w14:paraId="39F60179" w14:textId="77777777" w:rsidR="0061443F" w:rsidRPr="00C52B13" w:rsidRDefault="0061443F" w:rsidP="00E01C02">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12,5 mg/kg kūno svorio kas 24 val.</w:t>
            </w:r>
          </w:p>
        </w:tc>
        <w:tc>
          <w:tcPr>
            <w:tcW w:w="3572" w:type="dxa"/>
          </w:tcPr>
          <w:p w14:paraId="2DA33F3F" w14:textId="77777777" w:rsidR="0061443F" w:rsidRPr="00C52B13" w:rsidRDefault="0061443F" w:rsidP="00E01C02">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25 mg/kg kūno svorio kas 24 val.</w:t>
            </w:r>
          </w:p>
        </w:tc>
      </w:tr>
    </w:tbl>
    <w:p w14:paraId="1C0CD455" w14:textId="77777777" w:rsidR="0061443F" w:rsidRPr="00C52B13" w:rsidRDefault="0061443F" w:rsidP="0061443F">
      <w:pPr>
        <w:suppressAutoHyphens/>
        <w:autoSpaceDE w:val="0"/>
        <w:autoSpaceDN w:val="0"/>
        <w:adjustRightInd w:val="0"/>
        <w:spacing w:after="0" w:line="240" w:lineRule="auto"/>
        <w:rPr>
          <w:rFonts w:ascii="Times New Roman" w:eastAsia="Times New Roman" w:hAnsi="Times New Roman" w:cs="Times New Roman"/>
          <w:lang w:val="lt-LT" w:eastAsia="ar-SA"/>
        </w:rPr>
      </w:pPr>
    </w:p>
    <w:p w14:paraId="333A8271" w14:textId="34949E46" w:rsidR="0061443F" w:rsidRPr="00C52B13" w:rsidRDefault="0061443F" w:rsidP="0061443F">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r w:rsidRPr="00C52B13">
        <w:rPr>
          <w:rFonts w:ascii="Times New Roman" w:eastAsia="Times New Roman" w:hAnsi="Times New Roman" w:cs="Times New Roman"/>
          <w:i/>
          <w:lang w:val="lt-LT" w:eastAsia="ar-SA"/>
        </w:rPr>
        <w:t>Kūdikiams nuo 1</w:t>
      </w:r>
      <w:r w:rsidR="006958E6">
        <w:rPr>
          <w:rFonts w:ascii="Times New Roman" w:eastAsia="Times New Roman" w:hAnsi="Times New Roman" w:cs="Times New Roman"/>
          <w:i/>
          <w:lang w:val="lt-LT" w:eastAsia="ar-SA"/>
        </w:rPr>
        <w:t> mėnesio</w:t>
      </w:r>
      <w:r w:rsidRPr="00C52B13">
        <w:rPr>
          <w:rFonts w:ascii="Times New Roman" w:eastAsia="Times New Roman" w:hAnsi="Times New Roman" w:cs="Times New Roman"/>
          <w:i/>
          <w:lang w:val="lt-LT" w:eastAsia="ar-SA"/>
        </w:rPr>
        <w:t xml:space="preserve"> iki </w:t>
      </w:r>
      <w:r w:rsidR="006958E6">
        <w:rPr>
          <w:rFonts w:ascii="Times New Roman" w:eastAsia="Times New Roman" w:hAnsi="Times New Roman" w:cs="Times New Roman"/>
          <w:i/>
          <w:lang w:val="lt-LT" w:eastAsia="ar-SA"/>
        </w:rPr>
        <w:t xml:space="preserve">jaunesnių kaip </w:t>
      </w:r>
      <w:r w:rsidRPr="00C52B13">
        <w:rPr>
          <w:rFonts w:ascii="Times New Roman" w:eastAsia="Times New Roman" w:hAnsi="Times New Roman" w:cs="Times New Roman"/>
          <w:i/>
          <w:lang w:val="lt-LT" w:eastAsia="ar-SA"/>
        </w:rPr>
        <w:t>2 mėnesių</w:t>
      </w:r>
    </w:p>
    <w:p w14:paraId="66AB006A" w14:textId="77777777" w:rsidR="0061443F" w:rsidRPr="00C52B13" w:rsidRDefault="0061443F" w:rsidP="0061443F">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3572"/>
        <w:gridCol w:w="3572"/>
      </w:tblGrid>
      <w:tr w:rsidR="0061443F" w:rsidRPr="00B926AB" w14:paraId="18447F80" w14:textId="77777777" w:rsidTr="00E01C02">
        <w:tc>
          <w:tcPr>
            <w:tcW w:w="9287" w:type="dxa"/>
            <w:gridSpan w:val="3"/>
            <w:vAlign w:val="center"/>
          </w:tcPr>
          <w:p w14:paraId="493BDAC4" w14:textId="77777777" w:rsidR="0061443F" w:rsidRPr="00C52B13" w:rsidRDefault="0061443F" w:rsidP="00E01C02">
            <w:pPr>
              <w:keepNext/>
              <w:suppressAutoHyphens/>
              <w:autoSpaceDE w:val="0"/>
              <w:autoSpaceDN w:val="0"/>
              <w:adjustRightInd w:val="0"/>
              <w:spacing w:after="0" w:line="240" w:lineRule="auto"/>
              <w:rPr>
                <w:rFonts w:ascii="Times New Roman" w:eastAsia="Times New Roman" w:hAnsi="Times New Roman" w:cs="Times New Roman"/>
                <w:bCs/>
                <w:lang w:val="lt-LT" w:eastAsia="ar-SA"/>
              </w:rPr>
            </w:pPr>
            <w:r w:rsidRPr="00C52B13">
              <w:rPr>
                <w:rFonts w:ascii="Times New Roman" w:eastAsia="Times New Roman" w:hAnsi="Times New Roman" w:cs="Times New Roman"/>
                <w:bCs/>
                <w:lang w:val="lt-LT" w:eastAsia="ar-SA"/>
              </w:rPr>
              <w:t>Vienkartinės dozės (mg/kg kūno svorio) ir dozavimo intervalas</w:t>
            </w:r>
          </w:p>
        </w:tc>
      </w:tr>
      <w:tr w:rsidR="0061443F" w:rsidRPr="00B926AB" w14:paraId="02396566" w14:textId="77777777" w:rsidTr="00E01C02">
        <w:tc>
          <w:tcPr>
            <w:tcW w:w="2143" w:type="dxa"/>
          </w:tcPr>
          <w:p w14:paraId="16DC135D" w14:textId="77777777" w:rsidR="0061443F" w:rsidRPr="00C52B13" w:rsidRDefault="0061443F" w:rsidP="00E01C02">
            <w:pPr>
              <w:keepNext/>
              <w:suppressAutoHyphens/>
              <w:autoSpaceDE w:val="0"/>
              <w:autoSpaceDN w:val="0"/>
              <w:adjustRightInd w:val="0"/>
              <w:spacing w:after="0" w:line="240" w:lineRule="auto"/>
              <w:jc w:val="center"/>
              <w:rPr>
                <w:rFonts w:ascii="Times New Roman" w:eastAsia="Times New Roman" w:hAnsi="Times New Roman" w:cs="Times New Roman"/>
                <w:bCs/>
                <w:lang w:val="lt-LT" w:eastAsia="ar-SA"/>
              </w:rPr>
            </w:pPr>
            <w:r w:rsidRPr="00C52B13">
              <w:rPr>
                <w:rFonts w:ascii="Times New Roman" w:eastAsia="Times New Roman" w:hAnsi="Times New Roman" w:cs="Times New Roman"/>
                <w:bCs/>
                <w:lang w:val="lt-LT" w:eastAsia="ar-SA"/>
              </w:rPr>
              <w:t>Kreatinino klirensas</w:t>
            </w:r>
          </w:p>
          <w:p w14:paraId="13DFA3AA" w14:textId="77777777" w:rsidR="0061443F" w:rsidRPr="00C52B13" w:rsidRDefault="0061443F" w:rsidP="00E01C02">
            <w:pPr>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sidRPr="00C52B13">
              <w:rPr>
                <w:rFonts w:ascii="Times New Roman" w:eastAsia="Times New Roman" w:hAnsi="Times New Roman" w:cs="Times New Roman"/>
                <w:bCs/>
                <w:lang w:val="lt-LT" w:eastAsia="ar-SA"/>
              </w:rPr>
              <w:t>(ml/min.)</w:t>
            </w:r>
          </w:p>
        </w:tc>
        <w:tc>
          <w:tcPr>
            <w:tcW w:w="3572" w:type="dxa"/>
          </w:tcPr>
          <w:p w14:paraId="0596722D" w14:textId="77777777" w:rsidR="0061443F" w:rsidRPr="00C52B13" w:rsidRDefault="0061443F" w:rsidP="00E01C02">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r w:rsidRPr="00C52B13">
              <w:rPr>
                <w:rFonts w:ascii="Times New Roman" w:eastAsia="Times New Roman" w:hAnsi="Times New Roman" w:cs="Times New Roman"/>
                <w:i/>
                <w:lang w:val="lt-LT" w:eastAsia="ar-SA"/>
              </w:rPr>
              <w:t>Sunkios infekcijos:</w:t>
            </w:r>
          </w:p>
          <w:p w14:paraId="77A6CB69" w14:textId="77777777" w:rsidR="0061443F" w:rsidRPr="00C52B13" w:rsidRDefault="0061443F" w:rsidP="00E01C02">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Pneumonija.</w:t>
            </w:r>
          </w:p>
          <w:p w14:paraId="54D67BA5" w14:textId="77777777" w:rsidR="0061443F" w:rsidRPr="00C52B13" w:rsidRDefault="0061443F" w:rsidP="00E01C02">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Komplikuotos šlapimo takų infekcijos (įskaitant </w:t>
            </w:r>
            <w:proofErr w:type="spellStart"/>
            <w:r w:rsidRPr="00C52B13">
              <w:rPr>
                <w:rFonts w:ascii="Times New Roman" w:eastAsia="Times New Roman" w:hAnsi="Times New Roman" w:cs="Times New Roman"/>
                <w:lang w:val="lt-LT" w:eastAsia="ar-SA"/>
              </w:rPr>
              <w:t>pielonefritą</w:t>
            </w:r>
            <w:proofErr w:type="spellEnd"/>
            <w:r w:rsidRPr="00C52B13">
              <w:rPr>
                <w:rFonts w:ascii="Times New Roman" w:eastAsia="Times New Roman" w:hAnsi="Times New Roman" w:cs="Times New Roman"/>
                <w:lang w:val="lt-LT" w:eastAsia="ar-SA"/>
              </w:rPr>
              <w:t>).</w:t>
            </w:r>
          </w:p>
        </w:tc>
        <w:tc>
          <w:tcPr>
            <w:tcW w:w="3572" w:type="dxa"/>
          </w:tcPr>
          <w:p w14:paraId="43525690" w14:textId="77777777" w:rsidR="0061443F" w:rsidRPr="00C52B13" w:rsidRDefault="0061443F" w:rsidP="00E01C02">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r w:rsidRPr="00C52B13">
              <w:rPr>
                <w:rFonts w:ascii="Times New Roman" w:eastAsia="Times New Roman" w:hAnsi="Times New Roman" w:cs="Times New Roman"/>
                <w:i/>
                <w:lang w:val="lt-LT" w:eastAsia="ar-SA"/>
              </w:rPr>
              <w:t>Labai sunkios infekcijos:</w:t>
            </w:r>
          </w:p>
          <w:p w14:paraId="48CFA230" w14:textId="77777777" w:rsidR="0061443F" w:rsidRPr="00C52B13" w:rsidRDefault="0061443F" w:rsidP="00E01C02">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proofErr w:type="spellStart"/>
            <w:r w:rsidRPr="00C52B13">
              <w:rPr>
                <w:rFonts w:ascii="Times New Roman" w:eastAsia="Times New Roman" w:hAnsi="Times New Roman" w:cs="Times New Roman"/>
                <w:lang w:val="lt-LT" w:eastAsia="ar-SA"/>
              </w:rPr>
              <w:t>Bakteriemija</w:t>
            </w:r>
            <w:proofErr w:type="spellEnd"/>
            <w:r w:rsidRPr="00C52B13">
              <w:rPr>
                <w:rFonts w:ascii="Times New Roman" w:eastAsia="Times New Roman" w:hAnsi="Times New Roman" w:cs="Times New Roman"/>
                <w:lang w:val="lt-LT" w:eastAsia="ar-SA"/>
              </w:rPr>
              <w:t>.</w:t>
            </w:r>
          </w:p>
          <w:p w14:paraId="608DD70A" w14:textId="77777777" w:rsidR="0061443F" w:rsidRPr="00C52B13" w:rsidRDefault="0061443F" w:rsidP="00E01C02">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Bakterinis meningitas.</w:t>
            </w:r>
          </w:p>
          <w:p w14:paraId="3C7F7F0A" w14:textId="77777777" w:rsidR="0061443F" w:rsidRPr="00C52B13" w:rsidRDefault="0061443F" w:rsidP="00E01C02">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Empirinis </w:t>
            </w:r>
            <w:proofErr w:type="spellStart"/>
            <w:r w:rsidRPr="00C52B13">
              <w:rPr>
                <w:rFonts w:ascii="Times New Roman" w:eastAsia="Times New Roman" w:hAnsi="Times New Roman" w:cs="Times New Roman"/>
                <w:lang w:val="lt-LT" w:eastAsia="ar-SA"/>
              </w:rPr>
              <w:t>febriline</w:t>
            </w:r>
            <w:proofErr w:type="spellEnd"/>
            <w:r w:rsidRPr="00C52B13">
              <w:rPr>
                <w:rFonts w:ascii="Times New Roman" w:eastAsia="Times New Roman" w:hAnsi="Times New Roman" w:cs="Times New Roman"/>
                <w:lang w:val="lt-LT" w:eastAsia="ar-SA"/>
              </w:rPr>
              <w:t xml:space="preserve"> </w:t>
            </w:r>
            <w:proofErr w:type="spellStart"/>
            <w:r w:rsidRPr="00C52B13">
              <w:rPr>
                <w:rFonts w:ascii="Times New Roman" w:eastAsia="Times New Roman" w:hAnsi="Times New Roman" w:cs="Times New Roman"/>
                <w:lang w:val="lt-LT" w:eastAsia="ar-SA"/>
              </w:rPr>
              <w:t>neutropenija</w:t>
            </w:r>
            <w:proofErr w:type="spellEnd"/>
            <w:r w:rsidRPr="00C52B13">
              <w:rPr>
                <w:rFonts w:ascii="Times New Roman" w:eastAsia="Times New Roman" w:hAnsi="Times New Roman" w:cs="Times New Roman"/>
                <w:lang w:val="lt-LT" w:eastAsia="ar-SA"/>
              </w:rPr>
              <w:t xml:space="preserve"> sergančių pacientų gydymas.</w:t>
            </w:r>
          </w:p>
        </w:tc>
      </w:tr>
      <w:tr w:rsidR="0061443F" w:rsidRPr="00B926AB" w14:paraId="3FE6F721" w14:textId="77777777" w:rsidTr="00E01C02">
        <w:tc>
          <w:tcPr>
            <w:tcW w:w="2143" w:type="dxa"/>
          </w:tcPr>
          <w:p w14:paraId="6EF3A775" w14:textId="77777777" w:rsidR="0061443F" w:rsidRPr="00C52B13" w:rsidRDefault="0061443F" w:rsidP="00E01C02">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&gt; 50 (įprasta dozė, koreguoti nereikia)</w:t>
            </w:r>
          </w:p>
        </w:tc>
        <w:tc>
          <w:tcPr>
            <w:tcW w:w="3572" w:type="dxa"/>
          </w:tcPr>
          <w:p w14:paraId="146C368F" w14:textId="77777777" w:rsidR="0061443F" w:rsidRPr="00C52B13" w:rsidRDefault="0061443F" w:rsidP="00E01C02">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30 mg/kg kūno svorio kas 12 val.</w:t>
            </w:r>
          </w:p>
        </w:tc>
        <w:tc>
          <w:tcPr>
            <w:tcW w:w="3572" w:type="dxa"/>
          </w:tcPr>
          <w:p w14:paraId="1675CA84" w14:textId="77777777" w:rsidR="0061443F" w:rsidRPr="00C52B13" w:rsidRDefault="0061443F" w:rsidP="00E01C02">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30 mg/kg kūno svorio kas 8 val.</w:t>
            </w:r>
          </w:p>
        </w:tc>
      </w:tr>
      <w:tr w:rsidR="0061443F" w:rsidRPr="00B926AB" w14:paraId="4526E711" w14:textId="77777777" w:rsidTr="00E01C02">
        <w:tc>
          <w:tcPr>
            <w:tcW w:w="2143" w:type="dxa"/>
          </w:tcPr>
          <w:p w14:paraId="1AA38A47" w14:textId="77777777" w:rsidR="0061443F" w:rsidRPr="00C52B13" w:rsidRDefault="0061443F" w:rsidP="00E01C02">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30</w:t>
            </w:r>
            <w:r w:rsidRPr="00C52B13">
              <w:rPr>
                <w:rFonts w:ascii="Times New Roman" w:eastAsia="Times New Roman" w:hAnsi="Times New Roman" w:cs="Times New Roman"/>
                <w:lang w:val="lt-LT" w:eastAsia="ar-SA"/>
              </w:rPr>
              <w:noBreakHyphen/>
              <w:t>50</w:t>
            </w:r>
          </w:p>
        </w:tc>
        <w:tc>
          <w:tcPr>
            <w:tcW w:w="3572" w:type="dxa"/>
          </w:tcPr>
          <w:p w14:paraId="0EFC7EBE" w14:textId="77777777" w:rsidR="0061443F" w:rsidRPr="00C52B13" w:rsidRDefault="0061443F" w:rsidP="00E01C02">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30 mg/kg kūno svorio kas 24 val.</w:t>
            </w:r>
          </w:p>
        </w:tc>
        <w:tc>
          <w:tcPr>
            <w:tcW w:w="3572" w:type="dxa"/>
          </w:tcPr>
          <w:p w14:paraId="0796F44D" w14:textId="77777777" w:rsidR="0061443F" w:rsidRPr="00C52B13" w:rsidRDefault="0061443F" w:rsidP="00E01C02">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30 mg/kg kūno svorio kas 12 val.</w:t>
            </w:r>
          </w:p>
        </w:tc>
      </w:tr>
      <w:tr w:rsidR="0061443F" w:rsidRPr="00B926AB" w14:paraId="5AC6C6C2" w14:textId="77777777" w:rsidTr="00E01C02">
        <w:tc>
          <w:tcPr>
            <w:tcW w:w="2143" w:type="dxa"/>
          </w:tcPr>
          <w:p w14:paraId="007B60C1" w14:textId="77777777" w:rsidR="0061443F" w:rsidRPr="00C52B13" w:rsidRDefault="0061443F" w:rsidP="00E01C02">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11</w:t>
            </w:r>
            <w:r w:rsidRPr="00C52B13">
              <w:rPr>
                <w:rFonts w:ascii="Times New Roman" w:eastAsia="Times New Roman" w:hAnsi="Times New Roman" w:cs="Times New Roman"/>
                <w:lang w:val="lt-LT" w:eastAsia="ar-SA"/>
              </w:rPr>
              <w:noBreakHyphen/>
              <w:t>29</w:t>
            </w:r>
          </w:p>
        </w:tc>
        <w:tc>
          <w:tcPr>
            <w:tcW w:w="3572" w:type="dxa"/>
          </w:tcPr>
          <w:p w14:paraId="183B7CF8" w14:textId="77777777" w:rsidR="0061443F" w:rsidRPr="00C52B13" w:rsidRDefault="0061443F" w:rsidP="00E01C02">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15 mg/kg kūno svorio kas 24 val.</w:t>
            </w:r>
          </w:p>
        </w:tc>
        <w:tc>
          <w:tcPr>
            <w:tcW w:w="3572" w:type="dxa"/>
          </w:tcPr>
          <w:p w14:paraId="3D35FA0E" w14:textId="77777777" w:rsidR="0061443F" w:rsidRPr="00C52B13" w:rsidRDefault="0061443F" w:rsidP="00E01C02">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30 mg/kg kūno svorio kas 24 val.</w:t>
            </w:r>
          </w:p>
        </w:tc>
      </w:tr>
      <w:tr w:rsidR="0061443F" w:rsidRPr="00B926AB" w14:paraId="62B4E3C6" w14:textId="77777777" w:rsidTr="00E01C02">
        <w:tc>
          <w:tcPr>
            <w:tcW w:w="2143" w:type="dxa"/>
          </w:tcPr>
          <w:p w14:paraId="16C3F691" w14:textId="77777777" w:rsidR="0061443F" w:rsidRPr="00C52B13" w:rsidRDefault="0061443F" w:rsidP="00E01C02">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10</w:t>
            </w:r>
          </w:p>
        </w:tc>
        <w:tc>
          <w:tcPr>
            <w:tcW w:w="3572" w:type="dxa"/>
          </w:tcPr>
          <w:p w14:paraId="76D6D657" w14:textId="77777777" w:rsidR="0061443F" w:rsidRPr="00C52B13" w:rsidRDefault="0061443F" w:rsidP="00E01C02">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7,5 mg/kg kūno svorio kas 24 val.</w:t>
            </w:r>
          </w:p>
        </w:tc>
        <w:tc>
          <w:tcPr>
            <w:tcW w:w="3572" w:type="dxa"/>
          </w:tcPr>
          <w:p w14:paraId="2AE9B441" w14:textId="77777777" w:rsidR="0061443F" w:rsidRPr="00C52B13" w:rsidRDefault="0061443F" w:rsidP="00E01C02">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15 mg/kg kūno svorio kas 24 val. </w:t>
            </w:r>
          </w:p>
        </w:tc>
      </w:tr>
    </w:tbl>
    <w:p w14:paraId="50930BAE" w14:textId="77777777" w:rsidR="0061443F" w:rsidRPr="00C52B13" w:rsidRDefault="0061443F" w:rsidP="0061443F">
      <w:pPr>
        <w:suppressAutoHyphens/>
        <w:autoSpaceDE w:val="0"/>
        <w:autoSpaceDN w:val="0"/>
        <w:adjustRightInd w:val="0"/>
        <w:spacing w:after="0" w:line="240" w:lineRule="auto"/>
        <w:rPr>
          <w:rFonts w:ascii="Times New Roman" w:eastAsia="Times New Roman" w:hAnsi="Times New Roman" w:cs="Times New Roman"/>
          <w:lang w:val="lt-LT" w:eastAsia="ar-SA"/>
        </w:rPr>
      </w:pPr>
    </w:p>
    <w:p w14:paraId="3433E981" w14:textId="77777777" w:rsidR="0061443F" w:rsidRPr="00C52B13" w:rsidRDefault="0061443F" w:rsidP="00C52B13">
      <w:pPr>
        <w:keepNext/>
        <w:suppressAutoHyphens/>
        <w:autoSpaceDE w:val="0"/>
        <w:autoSpaceDN w:val="0"/>
        <w:adjustRightInd w:val="0"/>
        <w:spacing w:after="0" w:line="240" w:lineRule="auto"/>
        <w:jc w:val="both"/>
        <w:rPr>
          <w:rFonts w:ascii="Times New Roman" w:eastAsia="Times New Roman" w:hAnsi="Times New Roman" w:cs="Times New Roman"/>
          <w:i/>
          <w:lang w:val="lt-LT" w:eastAsia="ar-SA"/>
        </w:rPr>
      </w:pPr>
      <w:r w:rsidRPr="00C52B13">
        <w:rPr>
          <w:rFonts w:ascii="Times New Roman" w:eastAsia="Times New Roman" w:hAnsi="Times New Roman" w:cs="Times New Roman"/>
          <w:i/>
          <w:lang w:val="lt-LT" w:eastAsia="ar-SA"/>
        </w:rPr>
        <w:t>Pacientams, kurių kepenų funkcija sutrikusi</w:t>
      </w:r>
    </w:p>
    <w:p w14:paraId="4691C4CB" w14:textId="77777777" w:rsidR="0061443F" w:rsidRPr="00C52B13" w:rsidRDefault="0061443F"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Pacientams, kurių kepenų funkcija sutrikusi, dozės koreguoti nereikia (žr. 5.2 skyrių).</w:t>
      </w:r>
    </w:p>
    <w:p w14:paraId="61376BCC" w14:textId="77777777" w:rsidR="0061443F" w:rsidRPr="00C52B13" w:rsidRDefault="0061443F"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p>
    <w:p w14:paraId="262F58F6" w14:textId="77777777" w:rsidR="0061443F" w:rsidRPr="00C52B13" w:rsidRDefault="0061443F" w:rsidP="00C52B13">
      <w:pPr>
        <w:keepNext/>
        <w:suppressAutoHyphens/>
        <w:autoSpaceDE w:val="0"/>
        <w:autoSpaceDN w:val="0"/>
        <w:adjustRightInd w:val="0"/>
        <w:spacing w:after="0" w:line="240" w:lineRule="auto"/>
        <w:jc w:val="both"/>
        <w:rPr>
          <w:rFonts w:ascii="Times New Roman" w:eastAsia="Times New Roman" w:hAnsi="Times New Roman" w:cs="Times New Roman"/>
          <w:i/>
          <w:lang w:val="lt-LT" w:eastAsia="ar-SA"/>
        </w:rPr>
      </w:pPr>
      <w:r w:rsidRPr="00C52B13">
        <w:rPr>
          <w:rFonts w:ascii="Times New Roman" w:eastAsia="Times New Roman" w:hAnsi="Times New Roman" w:cs="Times New Roman"/>
          <w:i/>
          <w:lang w:val="lt-LT" w:eastAsia="ar-SA"/>
        </w:rPr>
        <w:t>Senyviems pacientams</w:t>
      </w:r>
    </w:p>
    <w:p w14:paraId="0174A5C5" w14:textId="0EB88DE5" w:rsidR="0061443F" w:rsidRPr="00C52B13" w:rsidRDefault="0061443F"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Kadangi yra didesnė rizika, kad senyvų pacientų inkstų funkcija bus susilpnėjusi, dozė turi būti parenkama </w:t>
      </w:r>
      <w:r w:rsidR="00306A21">
        <w:rPr>
          <w:rFonts w:ascii="Times New Roman" w:eastAsia="Times New Roman" w:hAnsi="Times New Roman" w:cs="Times New Roman"/>
          <w:lang w:val="lt-LT" w:eastAsia="ar-SA"/>
        </w:rPr>
        <w:t>laikantis saugumo priemonių</w:t>
      </w:r>
      <w:r w:rsidRPr="00C52B13">
        <w:rPr>
          <w:rFonts w:ascii="Times New Roman" w:eastAsia="Times New Roman" w:hAnsi="Times New Roman" w:cs="Times New Roman"/>
          <w:lang w:val="lt-LT" w:eastAsia="ar-SA"/>
        </w:rPr>
        <w:t xml:space="preserve"> ir paciento inkstų funkcija turi būti nuolat stebima. Jeigu inkstų funkcija yra susilpnėjusi, rekomenduojama pakoreguoti dozę (žr. 4.4 skyrių).</w:t>
      </w:r>
    </w:p>
    <w:p w14:paraId="73082638" w14:textId="77777777" w:rsidR="0061443F" w:rsidRPr="00C52B13" w:rsidRDefault="0061443F"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p>
    <w:p w14:paraId="1AAF2044" w14:textId="77777777" w:rsidR="0061443F" w:rsidRPr="00C52B13" w:rsidRDefault="0061443F" w:rsidP="00C52B13">
      <w:pPr>
        <w:keepNext/>
        <w:suppressAutoHyphens/>
        <w:autoSpaceDE w:val="0"/>
        <w:autoSpaceDN w:val="0"/>
        <w:adjustRightInd w:val="0"/>
        <w:spacing w:after="0" w:line="240" w:lineRule="auto"/>
        <w:jc w:val="both"/>
        <w:rPr>
          <w:rFonts w:ascii="Times New Roman" w:eastAsia="Times New Roman" w:hAnsi="Times New Roman" w:cs="Times New Roman"/>
          <w:iCs/>
          <w:u w:val="single"/>
          <w:lang w:val="lt-LT" w:eastAsia="ar-SA"/>
        </w:rPr>
      </w:pPr>
      <w:r w:rsidRPr="00C52B13">
        <w:rPr>
          <w:rFonts w:ascii="Times New Roman" w:eastAsia="Times New Roman" w:hAnsi="Times New Roman" w:cs="Times New Roman"/>
          <w:iCs/>
          <w:u w:val="single"/>
          <w:lang w:val="lt-LT" w:eastAsia="ar-SA"/>
        </w:rPr>
        <w:t>Gydymo trukmė</w:t>
      </w:r>
    </w:p>
    <w:p w14:paraId="0514E344" w14:textId="23C21182" w:rsidR="0061443F" w:rsidRPr="00C52B13" w:rsidRDefault="0061443F"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Įprasta gydymo trukmė yra 7</w:t>
      </w:r>
      <w:r w:rsidRPr="00C52B13">
        <w:rPr>
          <w:rFonts w:ascii="Times New Roman" w:eastAsia="Times New Roman" w:hAnsi="Times New Roman" w:cs="Times New Roman"/>
          <w:lang w:val="lt-LT" w:eastAsia="ar-SA"/>
        </w:rPr>
        <w:noBreakHyphen/>
        <w:t xml:space="preserve">10 parų. Apskritai vieno gydymo kurso laikotarpiu </w:t>
      </w:r>
      <w:proofErr w:type="spellStart"/>
      <w:r w:rsidRPr="00C52B13">
        <w:rPr>
          <w:rFonts w:ascii="Times New Roman" w:eastAsia="Times New Roman" w:hAnsi="Times New Roman" w:cs="Times New Roman"/>
          <w:lang w:val="lt-LT" w:eastAsia="ar-SA"/>
        </w:rPr>
        <w:t>cefepimo</w:t>
      </w:r>
      <w:proofErr w:type="spellEnd"/>
      <w:r w:rsidRPr="00C52B13">
        <w:rPr>
          <w:rFonts w:ascii="Times New Roman" w:eastAsia="Times New Roman" w:hAnsi="Times New Roman" w:cs="Times New Roman"/>
          <w:lang w:val="lt-LT" w:eastAsia="ar-SA"/>
        </w:rPr>
        <w:t xml:space="preserve"> turi būti vartojama ne trumpiau kaip 7 paras ir ne ilgiau kaip 14 parų. Empiriškai gydant </w:t>
      </w:r>
      <w:proofErr w:type="spellStart"/>
      <w:r w:rsidRPr="00C52B13">
        <w:rPr>
          <w:rFonts w:ascii="Times New Roman" w:eastAsia="Times New Roman" w:hAnsi="Times New Roman" w:cs="Times New Roman"/>
          <w:lang w:val="lt-LT" w:eastAsia="ar-SA"/>
        </w:rPr>
        <w:t>febrilinę</w:t>
      </w:r>
      <w:proofErr w:type="spellEnd"/>
      <w:r w:rsidRPr="00C52B13">
        <w:rPr>
          <w:rFonts w:ascii="Times New Roman" w:eastAsia="Times New Roman" w:hAnsi="Times New Roman" w:cs="Times New Roman"/>
          <w:lang w:val="lt-LT" w:eastAsia="ar-SA"/>
        </w:rPr>
        <w:t xml:space="preserve"> </w:t>
      </w:r>
      <w:proofErr w:type="spellStart"/>
      <w:r w:rsidRPr="00C52B13">
        <w:rPr>
          <w:rFonts w:ascii="Times New Roman" w:eastAsia="Times New Roman" w:hAnsi="Times New Roman" w:cs="Times New Roman"/>
          <w:lang w:val="lt-LT" w:eastAsia="ar-SA"/>
        </w:rPr>
        <w:t>neutropeniją</w:t>
      </w:r>
      <w:proofErr w:type="spellEnd"/>
      <w:r w:rsidRPr="00C52B13">
        <w:rPr>
          <w:rFonts w:ascii="Times New Roman" w:eastAsia="Times New Roman" w:hAnsi="Times New Roman" w:cs="Times New Roman"/>
          <w:lang w:val="lt-LT" w:eastAsia="ar-SA"/>
        </w:rPr>
        <w:t xml:space="preserve">, įprasta terapijos trukmė yra 7 paros arba kol nebebus </w:t>
      </w:r>
      <w:proofErr w:type="spellStart"/>
      <w:r w:rsidRPr="00C52B13">
        <w:rPr>
          <w:rFonts w:ascii="Times New Roman" w:eastAsia="Times New Roman" w:hAnsi="Times New Roman" w:cs="Times New Roman"/>
          <w:lang w:val="lt-LT" w:eastAsia="ar-SA"/>
        </w:rPr>
        <w:t>neutropenijos</w:t>
      </w:r>
      <w:proofErr w:type="spellEnd"/>
      <w:r w:rsidRPr="00C52B13">
        <w:rPr>
          <w:rFonts w:ascii="Times New Roman" w:eastAsia="Times New Roman" w:hAnsi="Times New Roman" w:cs="Times New Roman"/>
          <w:lang w:val="lt-LT" w:eastAsia="ar-SA"/>
        </w:rPr>
        <w:t>.</w:t>
      </w:r>
    </w:p>
    <w:p w14:paraId="7BACCDB2" w14:textId="77777777" w:rsidR="00F73144" w:rsidRPr="00C52B13" w:rsidRDefault="00F73144" w:rsidP="00C52B13">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p>
    <w:p w14:paraId="2F5C2DBC" w14:textId="56D4BFA3" w:rsidR="00F73144" w:rsidRPr="00C52B13" w:rsidRDefault="00F73144" w:rsidP="00C52B13">
      <w:pPr>
        <w:keepNext/>
        <w:suppressAutoHyphens/>
        <w:autoSpaceDE w:val="0"/>
        <w:autoSpaceDN w:val="0"/>
        <w:adjustRightInd w:val="0"/>
        <w:spacing w:after="0" w:line="240" w:lineRule="auto"/>
        <w:jc w:val="both"/>
        <w:rPr>
          <w:rFonts w:ascii="Times New Roman" w:eastAsia="Times New Roman" w:hAnsi="Times New Roman" w:cs="Times New Roman"/>
          <w:b/>
          <w:bCs/>
          <w:lang w:val="lt-LT" w:eastAsia="ar-SA"/>
        </w:rPr>
      </w:pPr>
      <w:r w:rsidRPr="00C52B13">
        <w:rPr>
          <w:rFonts w:ascii="Times New Roman" w:eastAsia="Times New Roman" w:hAnsi="Times New Roman" w:cs="Times New Roman"/>
          <w:b/>
          <w:bCs/>
          <w:lang w:val="lt-LT" w:eastAsia="ar-SA"/>
        </w:rPr>
        <w:t>Vartojimo metodas</w:t>
      </w:r>
    </w:p>
    <w:p w14:paraId="6F94B221" w14:textId="77777777" w:rsidR="00DF2C5D" w:rsidRPr="00C52B13" w:rsidRDefault="00DF2C5D" w:rsidP="00C52B13">
      <w:pPr>
        <w:keepNext/>
        <w:suppressAutoHyphens/>
        <w:autoSpaceDE w:val="0"/>
        <w:autoSpaceDN w:val="0"/>
        <w:adjustRightInd w:val="0"/>
        <w:spacing w:after="0" w:line="240" w:lineRule="auto"/>
        <w:jc w:val="both"/>
        <w:rPr>
          <w:rFonts w:ascii="Times New Roman" w:eastAsia="Times New Roman" w:hAnsi="Times New Roman" w:cs="Times New Roman"/>
          <w:b/>
          <w:bCs/>
          <w:lang w:val="lt-LT" w:eastAsia="ar-SA"/>
        </w:rPr>
      </w:pPr>
    </w:p>
    <w:p w14:paraId="6487C90C" w14:textId="77777777" w:rsidR="00DF2C5D" w:rsidRPr="00C52B13" w:rsidRDefault="00DF2C5D" w:rsidP="00C52B13">
      <w:pPr>
        <w:suppressAutoHyphens/>
        <w:spacing w:after="0" w:line="240" w:lineRule="auto"/>
        <w:jc w:val="both"/>
        <w:rPr>
          <w:rFonts w:ascii="Times New Roman" w:eastAsia="Times New Roman" w:hAnsi="Times New Roman" w:cs="Times New Roman"/>
          <w:i/>
          <w:iCs/>
          <w:lang w:val="lt-LT" w:eastAsia="ar-SA"/>
        </w:rPr>
      </w:pPr>
      <w:r w:rsidRPr="00C52B13">
        <w:rPr>
          <w:rFonts w:ascii="Times New Roman" w:eastAsia="Times New Roman" w:hAnsi="Times New Roman" w:cs="Times New Roman"/>
          <w:i/>
          <w:iCs/>
          <w:lang w:val="lt-LT" w:eastAsia="ar-SA"/>
        </w:rPr>
        <w:t>Vartojimui į veną</w:t>
      </w:r>
    </w:p>
    <w:p w14:paraId="0B036B16" w14:textId="59283E91" w:rsidR="005C5967" w:rsidRPr="00C52B13" w:rsidRDefault="00DF2C5D"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Norint paruošti </w:t>
      </w:r>
      <w:proofErr w:type="spellStart"/>
      <w:r w:rsidRPr="00C52B13">
        <w:rPr>
          <w:rFonts w:ascii="Times New Roman" w:eastAsia="Times New Roman" w:hAnsi="Times New Roman" w:cs="Times New Roman"/>
          <w:lang w:val="lt-LT" w:eastAsia="ar-SA"/>
        </w:rPr>
        <w:t>cefepimo</w:t>
      </w:r>
      <w:proofErr w:type="spellEnd"/>
      <w:r w:rsidRPr="00C52B13">
        <w:rPr>
          <w:rFonts w:ascii="Times New Roman" w:eastAsia="Times New Roman" w:hAnsi="Times New Roman" w:cs="Times New Roman"/>
          <w:lang w:val="lt-LT" w:eastAsia="ar-SA"/>
        </w:rPr>
        <w:t xml:space="preserve"> tirpalą, skirtą </w:t>
      </w:r>
      <w:r w:rsidR="00FF1949">
        <w:rPr>
          <w:rFonts w:ascii="Times New Roman" w:eastAsia="Times New Roman" w:hAnsi="Times New Roman" w:cs="Times New Roman"/>
          <w:lang w:val="lt-LT" w:eastAsia="ar-SA"/>
        </w:rPr>
        <w:t>leisti</w:t>
      </w:r>
      <w:r w:rsidRPr="00C52B13">
        <w:rPr>
          <w:rFonts w:ascii="Times New Roman" w:eastAsia="Times New Roman" w:hAnsi="Times New Roman" w:cs="Times New Roman"/>
          <w:lang w:val="lt-LT" w:eastAsia="ar-SA"/>
        </w:rPr>
        <w:t xml:space="preserve"> į veną, reikia naudoti šiuos skiediklius:</w:t>
      </w:r>
    </w:p>
    <w:p w14:paraId="4779DF1B" w14:textId="4219C6CF" w:rsidR="005C5967" w:rsidRPr="00C52B13" w:rsidRDefault="00DF2C5D" w:rsidP="00C52B13">
      <w:pPr>
        <w:pStyle w:val="Sraopastraipa"/>
        <w:numPr>
          <w:ilvl w:val="0"/>
          <w:numId w:val="44"/>
        </w:numPr>
        <w:ind w:left="357" w:right="340" w:hanging="357"/>
        <w:jc w:val="both"/>
        <w:rPr>
          <w:sz w:val="22"/>
          <w:szCs w:val="22"/>
        </w:rPr>
      </w:pPr>
      <w:r w:rsidRPr="00C52B13">
        <w:rPr>
          <w:sz w:val="22"/>
          <w:szCs w:val="22"/>
        </w:rPr>
        <w:lastRenderedPageBreak/>
        <w:t>Steril</w:t>
      </w:r>
      <w:r w:rsidR="00FF1949">
        <w:rPr>
          <w:sz w:val="22"/>
          <w:szCs w:val="22"/>
        </w:rPr>
        <w:t>ų</w:t>
      </w:r>
      <w:r w:rsidRPr="00C52B13">
        <w:rPr>
          <w:sz w:val="22"/>
          <w:szCs w:val="22"/>
        </w:rPr>
        <w:t xml:space="preserve"> injekcin</w:t>
      </w:r>
      <w:r w:rsidR="00FF1949">
        <w:rPr>
          <w:sz w:val="22"/>
          <w:szCs w:val="22"/>
        </w:rPr>
        <w:t>į</w:t>
      </w:r>
      <w:r w:rsidRPr="00C52B13">
        <w:rPr>
          <w:sz w:val="22"/>
          <w:szCs w:val="22"/>
        </w:rPr>
        <w:t xml:space="preserve"> vand</w:t>
      </w:r>
      <w:r w:rsidR="00FF1949">
        <w:rPr>
          <w:sz w:val="22"/>
          <w:szCs w:val="22"/>
        </w:rPr>
        <w:t>enį</w:t>
      </w:r>
      <w:r w:rsidRPr="00C52B13">
        <w:rPr>
          <w:sz w:val="22"/>
          <w:szCs w:val="22"/>
        </w:rPr>
        <w:t>;</w:t>
      </w:r>
    </w:p>
    <w:p w14:paraId="02648B8A" w14:textId="2EBCBBB1" w:rsidR="005C5967" w:rsidRPr="00C52B13" w:rsidRDefault="00DF2C5D" w:rsidP="00C52B13">
      <w:pPr>
        <w:pStyle w:val="Sraopastraipa"/>
        <w:numPr>
          <w:ilvl w:val="0"/>
          <w:numId w:val="44"/>
        </w:numPr>
        <w:ind w:left="357" w:right="340" w:hanging="357"/>
        <w:jc w:val="both"/>
        <w:rPr>
          <w:sz w:val="22"/>
          <w:szCs w:val="22"/>
        </w:rPr>
      </w:pPr>
      <w:r w:rsidRPr="00C52B13">
        <w:rPr>
          <w:sz w:val="22"/>
          <w:szCs w:val="22"/>
        </w:rPr>
        <w:t>50 mg/ml (5</w:t>
      </w:r>
      <w:r w:rsidR="001200B1">
        <w:rPr>
          <w:sz w:val="22"/>
          <w:szCs w:val="22"/>
        </w:rPr>
        <w:t> </w:t>
      </w:r>
      <w:r w:rsidRPr="00C52B13">
        <w:rPr>
          <w:sz w:val="22"/>
          <w:szCs w:val="22"/>
        </w:rPr>
        <w:t>%) gliukozės injekcin</w:t>
      </w:r>
      <w:r w:rsidR="00FF1949">
        <w:rPr>
          <w:sz w:val="22"/>
          <w:szCs w:val="22"/>
        </w:rPr>
        <w:t>į</w:t>
      </w:r>
      <w:r w:rsidRPr="00C52B13">
        <w:rPr>
          <w:sz w:val="22"/>
          <w:szCs w:val="22"/>
        </w:rPr>
        <w:t xml:space="preserve"> tirpal</w:t>
      </w:r>
      <w:r w:rsidR="00FF1949">
        <w:rPr>
          <w:sz w:val="22"/>
          <w:szCs w:val="22"/>
        </w:rPr>
        <w:t>ą</w:t>
      </w:r>
      <w:r w:rsidRPr="00C52B13">
        <w:rPr>
          <w:sz w:val="22"/>
          <w:szCs w:val="22"/>
        </w:rPr>
        <w:t>;</w:t>
      </w:r>
    </w:p>
    <w:p w14:paraId="44CC2CBD" w14:textId="4D61A5F1" w:rsidR="005C5967" w:rsidRPr="00C52B13" w:rsidRDefault="00DF2C5D" w:rsidP="00C52B13">
      <w:pPr>
        <w:pStyle w:val="Sraopastraipa"/>
        <w:numPr>
          <w:ilvl w:val="0"/>
          <w:numId w:val="44"/>
        </w:numPr>
        <w:ind w:left="357" w:right="340" w:hanging="357"/>
        <w:jc w:val="both"/>
        <w:rPr>
          <w:sz w:val="22"/>
          <w:szCs w:val="22"/>
        </w:rPr>
      </w:pPr>
      <w:r w:rsidRPr="00C52B13">
        <w:rPr>
          <w:sz w:val="22"/>
          <w:szCs w:val="22"/>
        </w:rPr>
        <w:t>100 mg/ml (10</w:t>
      </w:r>
      <w:r w:rsidR="001200B1">
        <w:rPr>
          <w:sz w:val="22"/>
          <w:szCs w:val="22"/>
        </w:rPr>
        <w:t> </w:t>
      </w:r>
      <w:r w:rsidRPr="00C52B13">
        <w:rPr>
          <w:sz w:val="22"/>
          <w:szCs w:val="22"/>
        </w:rPr>
        <w:t>%) gliukozės injekcin</w:t>
      </w:r>
      <w:r w:rsidR="00FF1949">
        <w:rPr>
          <w:sz w:val="22"/>
          <w:szCs w:val="22"/>
        </w:rPr>
        <w:t>į</w:t>
      </w:r>
      <w:r w:rsidRPr="00C52B13">
        <w:rPr>
          <w:sz w:val="22"/>
          <w:szCs w:val="22"/>
        </w:rPr>
        <w:t xml:space="preserve"> tirpal</w:t>
      </w:r>
      <w:r w:rsidR="00FF1949">
        <w:rPr>
          <w:sz w:val="22"/>
          <w:szCs w:val="22"/>
        </w:rPr>
        <w:t>ą</w:t>
      </w:r>
      <w:r w:rsidRPr="00C52B13">
        <w:rPr>
          <w:sz w:val="22"/>
          <w:szCs w:val="22"/>
        </w:rPr>
        <w:t>;</w:t>
      </w:r>
    </w:p>
    <w:p w14:paraId="62164D13" w14:textId="3C4D982A" w:rsidR="005C5967" w:rsidRPr="00C52B13" w:rsidRDefault="00DF2C5D" w:rsidP="00C52B13">
      <w:pPr>
        <w:pStyle w:val="Sraopastraipa"/>
        <w:numPr>
          <w:ilvl w:val="0"/>
          <w:numId w:val="44"/>
        </w:numPr>
        <w:ind w:left="357" w:right="340" w:hanging="357"/>
        <w:jc w:val="both"/>
        <w:rPr>
          <w:sz w:val="22"/>
          <w:szCs w:val="22"/>
        </w:rPr>
      </w:pPr>
      <w:r w:rsidRPr="00C52B13">
        <w:rPr>
          <w:sz w:val="22"/>
          <w:szCs w:val="22"/>
        </w:rPr>
        <w:t>50 mg/ml (5</w:t>
      </w:r>
      <w:r w:rsidR="001200B1">
        <w:rPr>
          <w:sz w:val="22"/>
          <w:szCs w:val="22"/>
        </w:rPr>
        <w:t> </w:t>
      </w:r>
      <w:r w:rsidRPr="00C52B13">
        <w:rPr>
          <w:sz w:val="22"/>
          <w:szCs w:val="22"/>
        </w:rPr>
        <w:t>%) gliukozės tirpal</w:t>
      </w:r>
      <w:r w:rsidR="00FF1949">
        <w:rPr>
          <w:sz w:val="22"/>
          <w:szCs w:val="22"/>
        </w:rPr>
        <w:t>ą</w:t>
      </w:r>
      <w:r w:rsidRPr="00C52B13">
        <w:rPr>
          <w:sz w:val="22"/>
          <w:szCs w:val="22"/>
        </w:rPr>
        <w:t xml:space="preserve"> 9 mg/ml (0,9</w:t>
      </w:r>
      <w:r w:rsidR="001200B1">
        <w:rPr>
          <w:sz w:val="22"/>
          <w:szCs w:val="22"/>
        </w:rPr>
        <w:t> </w:t>
      </w:r>
      <w:r w:rsidRPr="00C52B13">
        <w:rPr>
          <w:sz w:val="22"/>
          <w:szCs w:val="22"/>
        </w:rPr>
        <w:t>%) natrio chlorido tirpale;</w:t>
      </w:r>
    </w:p>
    <w:p w14:paraId="4134E4E0" w14:textId="7DFC7316" w:rsidR="005C5967" w:rsidRPr="00C52B13" w:rsidRDefault="00DF2C5D" w:rsidP="00C52B13">
      <w:pPr>
        <w:pStyle w:val="Sraopastraipa"/>
        <w:numPr>
          <w:ilvl w:val="0"/>
          <w:numId w:val="44"/>
        </w:numPr>
        <w:ind w:left="357" w:right="340" w:hanging="357"/>
        <w:jc w:val="both"/>
        <w:rPr>
          <w:sz w:val="22"/>
          <w:szCs w:val="22"/>
        </w:rPr>
      </w:pPr>
      <w:proofErr w:type="spellStart"/>
      <w:r w:rsidRPr="00C52B13">
        <w:rPr>
          <w:sz w:val="22"/>
          <w:szCs w:val="22"/>
        </w:rPr>
        <w:t>Ringerio</w:t>
      </w:r>
      <w:proofErr w:type="spellEnd"/>
      <w:r w:rsidRPr="00C52B13">
        <w:rPr>
          <w:sz w:val="22"/>
          <w:szCs w:val="22"/>
        </w:rPr>
        <w:t xml:space="preserve"> laktato tirpal</w:t>
      </w:r>
      <w:r w:rsidR="00FF1949">
        <w:rPr>
          <w:sz w:val="22"/>
          <w:szCs w:val="22"/>
        </w:rPr>
        <w:t>ą</w:t>
      </w:r>
      <w:r w:rsidRPr="00C52B13">
        <w:rPr>
          <w:sz w:val="22"/>
          <w:szCs w:val="22"/>
        </w:rPr>
        <w:t>;</w:t>
      </w:r>
    </w:p>
    <w:p w14:paraId="3033ACD7" w14:textId="3627FF18" w:rsidR="005C5967" w:rsidRPr="00C52B13" w:rsidRDefault="00DF2C5D" w:rsidP="005C5967">
      <w:pPr>
        <w:pStyle w:val="Sraopastraipa"/>
        <w:numPr>
          <w:ilvl w:val="0"/>
          <w:numId w:val="44"/>
        </w:numPr>
        <w:ind w:left="357" w:right="340" w:hanging="357"/>
        <w:rPr>
          <w:sz w:val="22"/>
          <w:szCs w:val="22"/>
        </w:rPr>
      </w:pPr>
      <w:proofErr w:type="spellStart"/>
      <w:r w:rsidRPr="00C52B13">
        <w:rPr>
          <w:sz w:val="22"/>
          <w:szCs w:val="22"/>
        </w:rPr>
        <w:t>Ringerio</w:t>
      </w:r>
      <w:proofErr w:type="spellEnd"/>
      <w:r w:rsidRPr="00C52B13">
        <w:rPr>
          <w:sz w:val="22"/>
          <w:szCs w:val="22"/>
        </w:rPr>
        <w:t xml:space="preserve"> laktato tirpal</w:t>
      </w:r>
      <w:r w:rsidR="00FF1949">
        <w:rPr>
          <w:sz w:val="22"/>
          <w:szCs w:val="22"/>
        </w:rPr>
        <w:t>ą</w:t>
      </w:r>
      <w:r w:rsidRPr="00C52B13">
        <w:rPr>
          <w:sz w:val="22"/>
          <w:szCs w:val="22"/>
        </w:rPr>
        <w:t xml:space="preserve"> su 50 mg/ml (5</w:t>
      </w:r>
      <w:r w:rsidR="001200B1">
        <w:rPr>
          <w:sz w:val="22"/>
          <w:szCs w:val="22"/>
        </w:rPr>
        <w:t> </w:t>
      </w:r>
      <w:r w:rsidRPr="00C52B13">
        <w:rPr>
          <w:sz w:val="22"/>
          <w:szCs w:val="22"/>
        </w:rPr>
        <w:t>%) gliukozės</w:t>
      </w:r>
      <w:r w:rsidR="00FF1949">
        <w:rPr>
          <w:sz w:val="22"/>
          <w:szCs w:val="22"/>
        </w:rPr>
        <w:t xml:space="preserve"> tirpalu;</w:t>
      </w:r>
    </w:p>
    <w:p w14:paraId="793D1C84" w14:textId="718DF7B4" w:rsidR="005C5967" w:rsidRPr="00C52B13" w:rsidRDefault="00DF2C5D" w:rsidP="005C5967">
      <w:pPr>
        <w:pStyle w:val="Sraopastraipa"/>
        <w:numPr>
          <w:ilvl w:val="0"/>
          <w:numId w:val="44"/>
        </w:numPr>
        <w:ind w:left="357" w:right="340" w:hanging="357"/>
        <w:rPr>
          <w:sz w:val="22"/>
          <w:szCs w:val="22"/>
        </w:rPr>
      </w:pPr>
      <w:r w:rsidRPr="00C52B13">
        <w:rPr>
          <w:sz w:val="22"/>
          <w:szCs w:val="22"/>
        </w:rPr>
        <w:t>1/6 M natrio laktato tirpal</w:t>
      </w:r>
      <w:r w:rsidR="00FF1949">
        <w:rPr>
          <w:sz w:val="22"/>
          <w:szCs w:val="22"/>
        </w:rPr>
        <w:t>ą</w:t>
      </w:r>
      <w:r w:rsidRPr="00C52B13">
        <w:rPr>
          <w:sz w:val="22"/>
          <w:szCs w:val="22"/>
        </w:rPr>
        <w:t>.</w:t>
      </w:r>
    </w:p>
    <w:p w14:paraId="39C7AE7A" w14:textId="37720ED1" w:rsidR="00DF2C5D" w:rsidRPr="00C52B13" w:rsidRDefault="00DF2C5D" w:rsidP="005C5967">
      <w:pPr>
        <w:pStyle w:val="Sraopastraipa"/>
        <w:numPr>
          <w:ilvl w:val="0"/>
          <w:numId w:val="44"/>
        </w:numPr>
        <w:ind w:left="357" w:right="340" w:hanging="357"/>
        <w:rPr>
          <w:sz w:val="22"/>
          <w:szCs w:val="22"/>
        </w:rPr>
      </w:pPr>
      <w:r w:rsidRPr="00C52B13">
        <w:rPr>
          <w:sz w:val="22"/>
          <w:szCs w:val="22"/>
        </w:rPr>
        <w:t>9 mg/ml (0,9</w:t>
      </w:r>
      <w:r w:rsidR="001200B1">
        <w:rPr>
          <w:sz w:val="22"/>
          <w:szCs w:val="22"/>
        </w:rPr>
        <w:t> </w:t>
      </w:r>
      <w:r w:rsidRPr="00C52B13">
        <w:rPr>
          <w:sz w:val="22"/>
          <w:szCs w:val="22"/>
        </w:rPr>
        <w:t>%) natrio chlorido tirpal</w:t>
      </w:r>
      <w:r w:rsidR="00FF1949">
        <w:rPr>
          <w:sz w:val="22"/>
          <w:szCs w:val="22"/>
        </w:rPr>
        <w:t>ą</w:t>
      </w:r>
      <w:r w:rsidRPr="00C52B13">
        <w:rPr>
          <w:sz w:val="22"/>
          <w:szCs w:val="22"/>
        </w:rPr>
        <w:t>.</w:t>
      </w:r>
    </w:p>
    <w:p w14:paraId="3C7D40A2" w14:textId="77777777" w:rsidR="00DF2C5D" w:rsidRPr="00C52B13" w:rsidRDefault="00DF2C5D" w:rsidP="00DF2C5D">
      <w:pPr>
        <w:suppressAutoHyphens/>
        <w:spacing w:after="0" w:line="240" w:lineRule="auto"/>
        <w:rPr>
          <w:rFonts w:ascii="Times New Roman" w:eastAsia="Times New Roman" w:hAnsi="Times New Roman" w:cs="Times New Roman"/>
          <w:lang w:val="lt-LT" w:eastAsia="ar-SA"/>
        </w:rPr>
      </w:pPr>
    </w:p>
    <w:p w14:paraId="2C25572D" w14:textId="3B6A094B" w:rsidR="00DF2C5D" w:rsidRPr="00C52B13" w:rsidRDefault="00DF2C5D" w:rsidP="00DF2C5D">
      <w:pPr>
        <w:suppressAutoHyphens/>
        <w:spacing w:after="0" w:line="240" w:lineRule="auto"/>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Į kiekvieną </w:t>
      </w:r>
      <w:r w:rsidR="00E35ABD" w:rsidRPr="00C52B13">
        <w:rPr>
          <w:rFonts w:ascii="Times New Roman" w:eastAsia="Times New Roman" w:hAnsi="Times New Roman" w:cs="Times New Roman"/>
          <w:lang w:val="lt-LT" w:eastAsia="ar-SA"/>
        </w:rPr>
        <w:t>flakoną</w:t>
      </w:r>
      <w:r w:rsidRPr="00C52B13">
        <w:rPr>
          <w:rFonts w:ascii="Times New Roman" w:eastAsia="Times New Roman" w:hAnsi="Times New Roman" w:cs="Times New Roman"/>
          <w:lang w:val="lt-LT" w:eastAsia="ar-SA"/>
        </w:rPr>
        <w:t xml:space="preserve"> įpilamo tirpiklio tūris ir gaunama </w:t>
      </w:r>
      <w:proofErr w:type="spellStart"/>
      <w:r w:rsidRPr="00C52B13">
        <w:rPr>
          <w:rFonts w:ascii="Times New Roman" w:eastAsia="Times New Roman" w:hAnsi="Times New Roman" w:cs="Times New Roman"/>
          <w:lang w:val="lt-LT" w:eastAsia="ar-SA"/>
        </w:rPr>
        <w:t>cefepimo</w:t>
      </w:r>
      <w:proofErr w:type="spellEnd"/>
      <w:r w:rsidRPr="00C52B13">
        <w:rPr>
          <w:rFonts w:ascii="Times New Roman" w:eastAsia="Times New Roman" w:hAnsi="Times New Roman" w:cs="Times New Roman"/>
          <w:lang w:val="lt-LT" w:eastAsia="ar-SA"/>
        </w:rPr>
        <w:t xml:space="preserve"> koncentracija nurodyti toliau esančioje lentelėje.:</w:t>
      </w:r>
    </w:p>
    <w:p w14:paraId="2F8E2866" w14:textId="77777777" w:rsidR="00DF2C5D" w:rsidRPr="00C52B13" w:rsidRDefault="00DF2C5D" w:rsidP="00DF2C5D">
      <w:pPr>
        <w:suppressAutoHyphens/>
        <w:spacing w:after="0" w:line="240" w:lineRule="auto"/>
        <w:rPr>
          <w:rFonts w:ascii="Times New Roman" w:eastAsia="Times New Roman" w:hAnsi="Times New Roman" w:cs="Times New Roman"/>
          <w:lang w:val="lt-LT" w:eastAsia="ar-SA"/>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0"/>
        <w:gridCol w:w="2262"/>
        <w:gridCol w:w="2262"/>
        <w:gridCol w:w="2262"/>
      </w:tblGrid>
      <w:tr w:rsidR="00DF2C5D" w:rsidRPr="00B926AB" w14:paraId="6FC4EB0F" w14:textId="77777777" w:rsidTr="00E01C02">
        <w:trPr>
          <w:trHeight w:val="409"/>
        </w:trPr>
        <w:tc>
          <w:tcPr>
            <w:tcW w:w="2500" w:type="dxa"/>
            <w:vAlign w:val="center"/>
          </w:tcPr>
          <w:p w14:paraId="7BB09CBB" w14:textId="36700726" w:rsidR="00DF2C5D" w:rsidRPr="00C52B13" w:rsidRDefault="00DF2C5D" w:rsidP="00C52B13">
            <w:pPr>
              <w:keepNext/>
              <w:suppressAutoHyphens/>
              <w:spacing w:after="0" w:line="240" w:lineRule="auto"/>
              <w:jc w:val="both"/>
              <w:rPr>
                <w:rFonts w:ascii="Times New Roman" w:eastAsia="Times New Roman" w:hAnsi="Times New Roman" w:cs="Times New Roman"/>
                <w:bCs/>
                <w:lang w:val="lt-LT" w:eastAsia="ar-SA"/>
              </w:rPr>
            </w:pPr>
            <w:proofErr w:type="spellStart"/>
            <w:r w:rsidRPr="00C52B13">
              <w:rPr>
                <w:rFonts w:ascii="Times New Roman" w:eastAsia="Times New Roman" w:hAnsi="Times New Roman" w:cs="Times New Roman"/>
                <w:bCs/>
                <w:lang w:val="lt-LT" w:eastAsia="ar-SA"/>
              </w:rPr>
              <w:t>Cefepimo</w:t>
            </w:r>
            <w:proofErr w:type="spellEnd"/>
            <w:r w:rsidRPr="00C52B13">
              <w:rPr>
                <w:rFonts w:ascii="Times New Roman" w:eastAsia="Times New Roman" w:hAnsi="Times New Roman" w:cs="Times New Roman"/>
                <w:bCs/>
                <w:lang w:val="lt-LT" w:eastAsia="ar-SA"/>
              </w:rPr>
              <w:t xml:space="preserve"> kiekis </w:t>
            </w:r>
            <w:r w:rsidR="00E35ABD" w:rsidRPr="00C52B13">
              <w:rPr>
                <w:rFonts w:ascii="Times New Roman" w:eastAsia="Times New Roman" w:hAnsi="Times New Roman" w:cs="Times New Roman"/>
                <w:bCs/>
                <w:lang w:val="lt-LT" w:eastAsia="ar-SA"/>
              </w:rPr>
              <w:t>flakone</w:t>
            </w:r>
          </w:p>
        </w:tc>
        <w:tc>
          <w:tcPr>
            <w:tcW w:w="2262" w:type="dxa"/>
            <w:vAlign w:val="center"/>
          </w:tcPr>
          <w:p w14:paraId="41799D4E" w14:textId="77777777" w:rsidR="00DF2C5D" w:rsidRPr="00C52B13" w:rsidRDefault="00DF2C5D" w:rsidP="00C52B13">
            <w:pPr>
              <w:keepNext/>
              <w:suppressAutoHyphens/>
              <w:spacing w:after="0" w:line="240" w:lineRule="auto"/>
              <w:jc w:val="both"/>
              <w:rPr>
                <w:rFonts w:ascii="Times New Roman" w:eastAsia="Times New Roman" w:hAnsi="Times New Roman" w:cs="Times New Roman"/>
                <w:bCs/>
                <w:lang w:val="lt-LT" w:eastAsia="ar-SA"/>
              </w:rPr>
            </w:pPr>
            <w:r w:rsidRPr="00C52B13">
              <w:rPr>
                <w:rFonts w:ascii="Times New Roman" w:eastAsia="Times New Roman" w:hAnsi="Times New Roman" w:cs="Times New Roman"/>
                <w:bCs/>
                <w:lang w:val="lt-LT" w:eastAsia="ar-SA"/>
              </w:rPr>
              <w:t>Pridėto tirpiklio tūris</w:t>
            </w:r>
          </w:p>
          <w:p w14:paraId="71949E69" w14:textId="77777777" w:rsidR="00DF2C5D" w:rsidRPr="00C52B13" w:rsidRDefault="00DF2C5D" w:rsidP="00C52B13">
            <w:pPr>
              <w:keepNext/>
              <w:suppressAutoHyphens/>
              <w:spacing w:after="0" w:line="240" w:lineRule="auto"/>
              <w:jc w:val="both"/>
              <w:rPr>
                <w:rFonts w:ascii="Times New Roman" w:eastAsia="Times New Roman" w:hAnsi="Times New Roman" w:cs="Times New Roman"/>
                <w:bCs/>
                <w:lang w:val="lt-LT" w:eastAsia="ar-SA"/>
              </w:rPr>
            </w:pPr>
            <w:r w:rsidRPr="00C52B13">
              <w:rPr>
                <w:rFonts w:ascii="Times New Roman" w:eastAsia="Times New Roman" w:hAnsi="Times New Roman" w:cs="Times New Roman"/>
                <w:bCs/>
                <w:lang w:val="lt-LT" w:eastAsia="ar-SA"/>
              </w:rPr>
              <w:t>(ml)</w:t>
            </w:r>
          </w:p>
        </w:tc>
        <w:tc>
          <w:tcPr>
            <w:tcW w:w="2262" w:type="dxa"/>
            <w:vAlign w:val="center"/>
          </w:tcPr>
          <w:p w14:paraId="6D8E239E" w14:textId="77777777" w:rsidR="00DF2C5D" w:rsidRPr="00C52B13" w:rsidRDefault="00DF2C5D" w:rsidP="00C52B13">
            <w:pPr>
              <w:keepNext/>
              <w:suppressAutoHyphens/>
              <w:spacing w:after="0" w:line="240" w:lineRule="auto"/>
              <w:jc w:val="both"/>
              <w:rPr>
                <w:rFonts w:ascii="Times New Roman" w:eastAsia="Times New Roman" w:hAnsi="Times New Roman" w:cs="Times New Roman"/>
                <w:bCs/>
                <w:lang w:val="lt-LT" w:eastAsia="ar-SA"/>
              </w:rPr>
            </w:pPr>
            <w:r w:rsidRPr="00C52B13">
              <w:rPr>
                <w:rFonts w:ascii="Times New Roman" w:eastAsia="Times New Roman" w:hAnsi="Times New Roman" w:cs="Times New Roman"/>
                <w:bCs/>
                <w:lang w:val="lt-LT" w:eastAsia="ar-SA"/>
              </w:rPr>
              <w:t>Galutinis tūris</w:t>
            </w:r>
          </w:p>
          <w:p w14:paraId="00F95FCF" w14:textId="77777777" w:rsidR="00DF2C5D" w:rsidRPr="00C52B13" w:rsidRDefault="00DF2C5D" w:rsidP="00C52B13">
            <w:pPr>
              <w:keepNext/>
              <w:suppressAutoHyphens/>
              <w:spacing w:after="0" w:line="240" w:lineRule="auto"/>
              <w:jc w:val="both"/>
              <w:rPr>
                <w:rFonts w:ascii="Times New Roman" w:eastAsia="Times New Roman" w:hAnsi="Times New Roman" w:cs="Times New Roman"/>
                <w:bCs/>
                <w:lang w:val="lt-LT" w:eastAsia="ar-SA"/>
              </w:rPr>
            </w:pPr>
            <w:r w:rsidRPr="00C52B13">
              <w:rPr>
                <w:rFonts w:ascii="Times New Roman" w:eastAsia="Times New Roman" w:hAnsi="Times New Roman" w:cs="Times New Roman"/>
                <w:bCs/>
                <w:lang w:val="lt-LT" w:eastAsia="ar-SA"/>
              </w:rPr>
              <w:t>(apytikslis, ml)</w:t>
            </w:r>
          </w:p>
        </w:tc>
        <w:tc>
          <w:tcPr>
            <w:tcW w:w="2262" w:type="dxa"/>
            <w:vAlign w:val="center"/>
          </w:tcPr>
          <w:p w14:paraId="79DD41F7" w14:textId="77777777" w:rsidR="00DF2C5D" w:rsidRPr="00C52B13" w:rsidRDefault="00DF2C5D" w:rsidP="00C52B13">
            <w:pPr>
              <w:keepNext/>
              <w:suppressAutoHyphens/>
              <w:spacing w:after="0" w:line="240" w:lineRule="auto"/>
              <w:jc w:val="both"/>
              <w:rPr>
                <w:rFonts w:ascii="Times New Roman" w:eastAsia="Times New Roman" w:hAnsi="Times New Roman" w:cs="Times New Roman"/>
                <w:bCs/>
                <w:lang w:val="lt-LT" w:eastAsia="ar-SA"/>
              </w:rPr>
            </w:pPr>
            <w:r w:rsidRPr="00C52B13">
              <w:rPr>
                <w:rFonts w:ascii="Times New Roman" w:eastAsia="Times New Roman" w:hAnsi="Times New Roman" w:cs="Times New Roman"/>
                <w:bCs/>
                <w:lang w:val="lt-LT" w:eastAsia="ar-SA"/>
              </w:rPr>
              <w:t>Koncentracija po ištirpimo</w:t>
            </w:r>
          </w:p>
          <w:p w14:paraId="3838A2A8" w14:textId="77777777" w:rsidR="00DF2C5D" w:rsidRPr="00C52B13" w:rsidRDefault="00DF2C5D" w:rsidP="00C52B13">
            <w:pPr>
              <w:keepNext/>
              <w:suppressAutoHyphens/>
              <w:spacing w:after="0" w:line="240" w:lineRule="auto"/>
              <w:jc w:val="both"/>
              <w:rPr>
                <w:rFonts w:ascii="Times New Roman" w:eastAsia="Times New Roman" w:hAnsi="Times New Roman" w:cs="Times New Roman"/>
                <w:bCs/>
                <w:lang w:val="lt-LT" w:eastAsia="ar-SA"/>
              </w:rPr>
            </w:pPr>
            <w:r w:rsidRPr="00C52B13">
              <w:rPr>
                <w:rFonts w:ascii="Times New Roman" w:eastAsia="Times New Roman" w:hAnsi="Times New Roman" w:cs="Times New Roman"/>
                <w:bCs/>
                <w:lang w:val="lt-LT" w:eastAsia="ar-SA"/>
              </w:rPr>
              <w:t>(apytikslė, mg/ml)</w:t>
            </w:r>
          </w:p>
        </w:tc>
      </w:tr>
      <w:tr w:rsidR="00DF2C5D" w:rsidRPr="00C52B13" w14:paraId="4D887D07" w14:textId="77777777" w:rsidTr="00E01C02">
        <w:trPr>
          <w:trHeight w:val="109"/>
        </w:trPr>
        <w:tc>
          <w:tcPr>
            <w:tcW w:w="2500" w:type="dxa"/>
            <w:vAlign w:val="center"/>
          </w:tcPr>
          <w:p w14:paraId="707A8B18" w14:textId="77777777" w:rsidR="00DF2C5D" w:rsidRPr="00C52B13" w:rsidRDefault="00DF2C5D"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1,0</w:t>
            </w:r>
          </w:p>
        </w:tc>
        <w:tc>
          <w:tcPr>
            <w:tcW w:w="2262" w:type="dxa"/>
            <w:vAlign w:val="center"/>
          </w:tcPr>
          <w:p w14:paraId="2837003F" w14:textId="77777777" w:rsidR="00DF2C5D" w:rsidRPr="00C52B13" w:rsidRDefault="00DF2C5D"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10,0</w:t>
            </w:r>
          </w:p>
        </w:tc>
        <w:tc>
          <w:tcPr>
            <w:tcW w:w="2262" w:type="dxa"/>
            <w:vAlign w:val="center"/>
          </w:tcPr>
          <w:p w14:paraId="61113359" w14:textId="77777777" w:rsidR="00DF2C5D" w:rsidRPr="00C52B13" w:rsidRDefault="00DF2C5D"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11,4</w:t>
            </w:r>
          </w:p>
        </w:tc>
        <w:tc>
          <w:tcPr>
            <w:tcW w:w="2262" w:type="dxa"/>
            <w:vAlign w:val="center"/>
          </w:tcPr>
          <w:p w14:paraId="6BEBBB97" w14:textId="77777777" w:rsidR="00DF2C5D" w:rsidRPr="00C52B13" w:rsidRDefault="00DF2C5D"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90</w:t>
            </w:r>
          </w:p>
        </w:tc>
      </w:tr>
    </w:tbl>
    <w:p w14:paraId="0831420C" w14:textId="77777777" w:rsidR="00DF2C5D" w:rsidRPr="00C52B13" w:rsidRDefault="00DF2C5D" w:rsidP="00C52B13">
      <w:pPr>
        <w:suppressAutoHyphens/>
        <w:spacing w:after="0" w:line="240" w:lineRule="auto"/>
        <w:jc w:val="both"/>
        <w:rPr>
          <w:rFonts w:ascii="Times New Roman" w:eastAsia="Times New Roman" w:hAnsi="Times New Roman" w:cs="Times New Roman"/>
          <w:lang w:val="lt-LT" w:eastAsia="ar-SA"/>
        </w:rPr>
      </w:pPr>
    </w:p>
    <w:p w14:paraId="64BF8B4B" w14:textId="663BB55A" w:rsidR="00DF2C5D" w:rsidRPr="00C52B13" w:rsidRDefault="00DF2C5D"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Šiuos tirpalus galima iš karto suleisti lėtai </w:t>
      </w:r>
      <w:r w:rsidR="00FF1949">
        <w:rPr>
          <w:rFonts w:ascii="Times New Roman" w:eastAsia="Times New Roman" w:hAnsi="Times New Roman" w:cs="Times New Roman"/>
          <w:lang w:val="lt-LT" w:eastAsia="ar-SA"/>
        </w:rPr>
        <w:t>į veną</w:t>
      </w:r>
      <w:r w:rsidRPr="00C52B13">
        <w:rPr>
          <w:rFonts w:ascii="Times New Roman" w:eastAsia="Times New Roman" w:hAnsi="Times New Roman" w:cs="Times New Roman"/>
          <w:lang w:val="lt-LT" w:eastAsia="ar-SA"/>
        </w:rPr>
        <w:t xml:space="preserve"> (3</w:t>
      </w:r>
      <w:r w:rsidR="00FF1949">
        <w:rPr>
          <w:rFonts w:ascii="Times New Roman" w:eastAsia="Times New Roman" w:hAnsi="Times New Roman" w:cs="Times New Roman"/>
          <w:lang w:val="lt-LT" w:eastAsia="ar-SA"/>
        </w:rPr>
        <w:noBreakHyphen/>
      </w:r>
      <w:r w:rsidRPr="00C52B13">
        <w:rPr>
          <w:rFonts w:ascii="Times New Roman" w:eastAsia="Times New Roman" w:hAnsi="Times New Roman" w:cs="Times New Roman"/>
          <w:lang w:val="lt-LT" w:eastAsia="ar-SA"/>
        </w:rPr>
        <w:t xml:space="preserve">5 min.) per švirkštą arba infuzinį vamzdelį. Kitu atveju jų galima pridėti prie vieno iš pirmiau išvardytų infuzinių tirpalų ir leisti kaip trumpalaikę infuziją </w:t>
      </w:r>
      <w:r w:rsidR="00FF1949">
        <w:rPr>
          <w:rFonts w:ascii="Times New Roman" w:eastAsia="Times New Roman" w:hAnsi="Times New Roman" w:cs="Times New Roman"/>
          <w:lang w:val="lt-LT" w:eastAsia="ar-SA"/>
        </w:rPr>
        <w:t xml:space="preserve">į veną </w:t>
      </w:r>
      <w:r w:rsidRPr="00C52B13">
        <w:rPr>
          <w:rFonts w:ascii="Times New Roman" w:eastAsia="Times New Roman" w:hAnsi="Times New Roman" w:cs="Times New Roman"/>
          <w:lang w:val="lt-LT" w:eastAsia="ar-SA"/>
        </w:rPr>
        <w:t>per maždaug 30 minučių.</w:t>
      </w:r>
    </w:p>
    <w:p w14:paraId="234F9A48" w14:textId="77777777" w:rsidR="00DF2C5D" w:rsidRPr="00C52B13" w:rsidRDefault="00DF2C5D" w:rsidP="00C52B13">
      <w:pPr>
        <w:suppressAutoHyphens/>
        <w:spacing w:after="0" w:line="240" w:lineRule="auto"/>
        <w:jc w:val="both"/>
        <w:rPr>
          <w:rFonts w:ascii="Times New Roman" w:eastAsia="Times New Roman" w:hAnsi="Times New Roman" w:cs="Times New Roman"/>
          <w:lang w:val="lt-LT" w:eastAsia="ar-SA"/>
        </w:rPr>
      </w:pPr>
    </w:p>
    <w:p w14:paraId="3FDE946C" w14:textId="77777777" w:rsidR="00DF2C5D" w:rsidRPr="00C52B13" w:rsidRDefault="00DF2C5D" w:rsidP="00C52B13">
      <w:pPr>
        <w:suppressAutoHyphens/>
        <w:spacing w:after="0" w:line="240" w:lineRule="auto"/>
        <w:jc w:val="both"/>
        <w:rPr>
          <w:rFonts w:ascii="Times New Roman" w:eastAsia="Times New Roman" w:hAnsi="Times New Roman" w:cs="Times New Roman"/>
          <w:lang w:val="lt-LT" w:eastAsia="ar-SA"/>
        </w:rPr>
      </w:pPr>
      <w:proofErr w:type="spellStart"/>
      <w:r w:rsidRPr="00C52B13">
        <w:rPr>
          <w:rFonts w:ascii="Times New Roman" w:eastAsia="Times New Roman" w:hAnsi="Times New Roman" w:cs="Times New Roman"/>
          <w:lang w:val="lt-LT" w:eastAsia="ar-SA"/>
        </w:rPr>
        <w:t>Cefepime</w:t>
      </w:r>
      <w:proofErr w:type="spellEnd"/>
      <w:r w:rsidRPr="00C52B13">
        <w:rPr>
          <w:rFonts w:ascii="Times New Roman" w:eastAsia="Times New Roman" w:hAnsi="Times New Roman" w:cs="Times New Roman"/>
          <w:lang w:val="lt-LT" w:eastAsia="ar-SA"/>
        </w:rPr>
        <w:t xml:space="preserve"> </w:t>
      </w:r>
      <w:proofErr w:type="spellStart"/>
      <w:r w:rsidRPr="00C52B13">
        <w:rPr>
          <w:rFonts w:ascii="Times New Roman" w:eastAsia="Times New Roman" w:hAnsi="Times New Roman" w:cs="Times New Roman"/>
          <w:lang w:val="lt-LT" w:eastAsia="ar-SA"/>
        </w:rPr>
        <w:t>PharmSol</w:t>
      </w:r>
      <w:proofErr w:type="spellEnd"/>
      <w:r w:rsidRPr="00C52B13">
        <w:rPr>
          <w:rFonts w:ascii="Times New Roman" w:eastAsia="Times New Roman" w:hAnsi="Times New Roman" w:cs="Times New Roman"/>
          <w:lang w:val="lt-LT" w:eastAsia="ar-SA"/>
        </w:rPr>
        <w:t xml:space="preserve"> negalima maišyti su jokiais kitais vaistiniais preparatais ar tirpalais, išskyrus nurodytus 6.6 skyriuje. </w:t>
      </w:r>
    </w:p>
    <w:p w14:paraId="26A861CF" w14:textId="73920422" w:rsidR="00F73144" w:rsidRPr="00C52B13" w:rsidRDefault="00F73144" w:rsidP="00C52B13">
      <w:pPr>
        <w:suppressAutoHyphens/>
        <w:spacing w:after="0" w:line="240" w:lineRule="auto"/>
        <w:jc w:val="both"/>
        <w:rPr>
          <w:rFonts w:ascii="Times New Roman" w:eastAsia="Times New Roman" w:hAnsi="Times New Roman" w:cs="Times New Roman"/>
          <w:lang w:val="lt-LT" w:eastAsia="ar-SA" w:bidi="lt-LT"/>
        </w:rPr>
      </w:pPr>
    </w:p>
    <w:p w14:paraId="43B58F2D" w14:textId="3FBCF848" w:rsidR="00DF2C5D" w:rsidRPr="00C52B13" w:rsidRDefault="00DF2C5D" w:rsidP="00C52B13">
      <w:pPr>
        <w:suppressAutoHyphens/>
        <w:spacing w:after="0" w:line="240" w:lineRule="auto"/>
        <w:jc w:val="both"/>
        <w:rPr>
          <w:rFonts w:ascii="Times New Roman" w:eastAsia="Times New Roman" w:hAnsi="Times New Roman" w:cs="Times New Roman"/>
          <w:b/>
          <w:bCs/>
          <w:lang w:val="lt-LT" w:eastAsia="ar-SA" w:bidi="lt-LT"/>
        </w:rPr>
      </w:pPr>
      <w:r w:rsidRPr="00C52B13">
        <w:rPr>
          <w:rFonts w:ascii="Times New Roman" w:eastAsia="Times New Roman" w:hAnsi="Times New Roman" w:cs="Times New Roman"/>
          <w:b/>
          <w:bCs/>
          <w:lang w:val="lt-LT" w:eastAsia="ar-SA" w:bidi="lt-LT"/>
        </w:rPr>
        <w:t>Nesuderinamumai</w:t>
      </w:r>
    </w:p>
    <w:p w14:paraId="02B9220A" w14:textId="135B79C8" w:rsidR="00F73144" w:rsidRPr="00C52B13" w:rsidRDefault="00F73144" w:rsidP="00C52B13">
      <w:pPr>
        <w:suppressAutoHyphens/>
        <w:spacing w:after="0" w:line="240" w:lineRule="auto"/>
        <w:jc w:val="both"/>
        <w:rPr>
          <w:rFonts w:ascii="Times New Roman" w:eastAsia="Times New Roman" w:hAnsi="Times New Roman" w:cs="Times New Roman"/>
          <w:lang w:val="lt-LT" w:eastAsia="ar-SA" w:bidi="lt-LT"/>
        </w:rPr>
      </w:pPr>
    </w:p>
    <w:p w14:paraId="10917F3F" w14:textId="1BA9312A" w:rsidR="00DF2C5D" w:rsidRPr="00C52B13" w:rsidRDefault="00DF2C5D" w:rsidP="00C52B13">
      <w:pPr>
        <w:suppressAutoHyphens/>
        <w:spacing w:after="0" w:line="240" w:lineRule="auto"/>
        <w:jc w:val="both"/>
        <w:rPr>
          <w:rFonts w:ascii="Times New Roman" w:eastAsia="Times New Roman" w:hAnsi="Times New Roman" w:cs="Times New Roman"/>
          <w:lang w:val="lt-LT" w:eastAsia="ar-SA"/>
        </w:rPr>
      </w:pPr>
      <w:proofErr w:type="spellStart"/>
      <w:r w:rsidRPr="00C52B13">
        <w:rPr>
          <w:rFonts w:ascii="Times New Roman" w:eastAsia="Times New Roman" w:hAnsi="Times New Roman" w:cs="Times New Roman"/>
          <w:lang w:val="lt-LT" w:eastAsia="ar-SA"/>
        </w:rPr>
        <w:t>Cefepime</w:t>
      </w:r>
      <w:proofErr w:type="spellEnd"/>
      <w:r w:rsidRPr="00C52B13">
        <w:rPr>
          <w:rFonts w:ascii="Times New Roman" w:eastAsia="Times New Roman" w:hAnsi="Times New Roman" w:cs="Times New Roman"/>
          <w:lang w:val="lt-LT" w:eastAsia="ar-SA"/>
        </w:rPr>
        <w:t> </w:t>
      </w:r>
      <w:proofErr w:type="spellStart"/>
      <w:r w:rsidRPr="00C52B13">
        <w:rPr>
          <w:rFonts w:ascii="Times New Roman" w:eastAsia="Times New Roman" w:hAnsi="Times New Roman" w:cs="Times New Roman"/>
          <w:lang w:val="lt-LT" w:eastAsia="ar-SA"/>
        </w:rPr>
        <w:t>PharmSol</w:t>
      </w:r>
      <w:proofErr w:type="spellEnd"/>
      <w:r w:rsidRPr="00C52B13">
        <w:rPr>
          <w:rFonts w:ascii="Times New Roman" w:eastAsia="Times New Roman" w:hAnsi="Times New Roman" w:cs="Times New Roman"/>
          <w:lang w:val="lt-LT" w:eastAsia="ar-SA"/>
        </w:rPr>
        <w:t xml:space="preserve"> tirpalų negalima maišyti su šiais antibiotikais: </w:t>
      </w:r>
      <w:proofErr w:type="spellStart"/>
      <w:r w:rsidRPr="00C52B13">
        <w:rPr>
          <w:rFonts w:ascii="Times New Roman" w:eastAsia="Times New Roman" w:hAnsi="Times New Roman" w:cs="Times New Roman"/>
          <w:lang w:val="lt-LT" w:eastAsia="ar-SA"/>
        </w:rPr>
        <w:t>metronidazolu</w:t>
      </w:r>
      <w:proofErr w:type="spellEnd"/>
      <w:r w:rsidRPr="00C52B13">
        <w:rPr>
          <w:rFonts w:ascii="Times New Roman" w:eastAsia="Times New Roman" w:hAnsi="Times New Roman" w:cs="Times New Roman"/>
          <w:lang w:val="lt-LT" w:eastAsia="ar-SA"/>
        </w:rPr>
        <w:t xml:space="preserve">, </w:t>
      </w:r>
      <w:proofErr w:type="spellStart"/>
      <w:r w:rsidRPr="00C52B13">
        <w:rPr>
          <w:rFonts w:ascii="Times New Roman" w:eastAsia="Times New Roman" w:hAnsi="Times New Roman" w:cs="Times New Roman"/>
          <w:lang w:val="lt-LT" w:eastAsia="ar-SA"/>
        </w:rPr>
        <w:t>vankomicinu</w:t>
      </w:r>
      <w:proofErr w:type="spellEnd"/>
      <w:r w:rsidRPr="00C52B13">
        <w:rPr>
          <w:rFonts w:ascii="Times New Roman" w:eastAsia="Times New Roman" w:hAnsi="Times New Roman" w:cs="Times New Roman"/>
          <w:lang w:val="lt-LT" w:eastAsia="ar-SA"/>
        </w:rPr>
        <w:t xml:space="preserve">, </w:t>
      </w:r>
      <w:proofErr w:type="spellStart"/>
      <w:r w:rsidRPr="00C52B13">
        <w:rPr>
          <w:rFonts w:ascii="Times New Roman" w:eastAsia="Times New Roman" w:hAnsi="Times New Roman" w:cs="Times New Roman"/>
          <w:lang w:val="lt-LT" w:eastAsia="ar-SA"/>
        </w:rPr>
        <w:t>gentamicinu</w:t>
      </w:r>
      <w:proofErr w:type="spellEnd"/>
      <w:r w:rsidRPr="00C52B13">
        <w:rPr>
          <w:rFonts w:ascii="Times New Roman" w:eastAsia="Times New Roman" w:hAnsi="Times New Roman" w:cs="Times New Roman"/>
          <w:lang w:val="lt-LT" w:eastAsia="ar-SA"/>
        </w:rPr>
        <w:t xml:space="preserve">, </w:t>
      </w:r>
      <w:proofErr w:type="spellStart"/>
      <w:r w:rsidRPr="00C52B13">
        <w:rPr>
          <w:rFonts w:ascii="Times New Roman" w:eastAsia="Times New Roman" w:hAnsi="Times New Roman" w:cs="Times New Roman"/>
          <w:lang w:val="lt-LT" w:eastAsia="ar-SA"/>
        </w:rPr>
        <w:t>tobramicino</w:t>
      </w:r>
      <w:proofErr w:type="spellEnd"/>
      <w:r w:rsidRPr="00C52B13">
        <w:rPr>
          <w:rFonts w:ascii="Times New Roman" w:eastAsia="Times New Roman" w:hAnsi="Times New Roman" w:cs="Times New Roman"/>
          <w:lang w:val="lt-LT" w:eastAsia="ar-SA"/>
        </w:rPr>
        <w:t xml:space="preserve"> sulfatu ir </w:t>
      </w:r>
      <w:proofErr w:type="spellStart"/>
      <w:r w:rsidRPr="00C52B13">
        <w:rPr>
          <w:rFonts w:ascii="Times New Roman" w:eastAsia="Times New Roman" w:hAnsi="Times New Roman" w:cs="Times New Roman"/>
          <w:lang w:val="lt-LT" w:eastAsia="ar-SA"/>
        </w:rPr>
        <w:t>netilmicino</w:t>
      </w:r>
      <w:proofErr w:type="spellEnd"/>
      <w:r w:rsidRPr="00C52B13">
        <w:rPr>
          <w:rFonts w:ascii="Times New Roman" w:eastAsia="Times New Roman" w:hAnsi="Times New Roman" w:cs="Times New Roman"/>
          <w:lang w:val="lt-LT" w:eastAsia="ar-SA"/>
        </w:rPr>
        <w:t xml:space="preserve"> sulfatu, nes gali kilti fizinis ar cheminis nesuderinamumas. Jeigu būtų skiriama kartu gydytis šiais vaistiniais preparatais, šios medžiagos tur</w:t>
      </w:r>
      <w:r w:rsidR="00306A21">
        <w:rPr>
          <w:rFonts w:ascii="Times New Roman" w:eastAsia="Times New Roman" w:hAnsi="Times New Roman" w:cs="Times New Roman"/>
          <w:lang w:val="lt-LT" w:eastAsia="ar-SA"/>
        </w:rPr>
        <w:t>i</w:t>
      </w:r>
      <w:r w:rsidRPr="00C52B13">
        <w:rPr>
          <w:rFonts w:ascii="Times New Roman" w:eastAsia="Times New Roman" w:hAnsi="Times New Roman" w:cs="Times New Roman"/>
          <w:lang w:val="lt-LT" w:eastAsia="ar-SA"/>
        </w:rPr>
        <w:t xml:space="preserve"> būti vartojamos atskirai.</w:t>
      </w:r>
    </w:p>
    <w:p w14:paraId="38CB5DFE" w14:textId="77777777" w:rsidR="00DF2C5D" w:rsidRPr="00C52B13" w:rsidRDefault="00DF2C5D" w:rsidP="00C52B13">
      <w:pPr>
        <w:suppressAutoHyphens/>
        <w:spacing w:after="0" w:line="240" w:lineRule="auto"/>
        <w:jc w:val="both"/>
        <w:rPr>
          <w:rFonts w:ascii="Times New Roman" w:eastAsia="Times New Roman" w:hAnsi="Times New Roman" w:cs="Times New Roman"/>
          <w:lang w:val="lt-LT" w:eastAsia="ar-SA"/>
        </w:rPr>
      </w:pPr>
    </w:p>
    <w:p w14:paraId="6CE1A566" w14:textId="77777777" w:rsidR="00DF2C5D" w:rsidRPr="00C52B13" w:rsidRDefault="00DF2C5D"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Prieš vartojant visus </w:t>
      </w:r>
      <w:proofErr w:type="spellStart"/>
      <w:r w:rsidRPr="00C52B13">
        <w:rPr>
          <w:rFonts w:ascii="Times New Roman" w:eastAsia="Times New Roman" w:hAnsi="Times New Roman" w:cs="Times New Roman"/>
          <w:lang w:val="lt-LT" w:eastAsia="ar-SA"/>
        </w:rPr>
        <w:t>parenterinius</w:t>
      </w:r>
      <w:proofErr w:type="spellEnd"/>
      <w:r w:rsidRPr="00C52B13">
        <w:rPr>
          <w:rFonts w:ascii="Times New Roman" w:eastAsia="Times New Roman" w:hAnsi="Times New Roman" w:cs="Times New Roman"/>
          <w:lang w:val="lt-LT" w:eastAsia="ar-SA"/>
        </w:rPr>
        <w:t xml:space="preserve"> vaistinius preparatus reikia apžiūrėti, ar nėra dalelių.</w:t>
      </w:r>
    </w:p>
    <w:p w14:paraId="279328E0" w14:textId="77777777" w:rsidR="00DF2C5D" w:rsidRPr="00C52B13" w:rsidRDefault="00DF2C5D" w:rsidP="00C52B13">
      <w:pPr>
        <w:suppressAutoHyphens/>
        <w:spacing w:after="0" w:line="240" w:lineRule="auto"/>
        <w:jc w:val="both"/>
        <w:rPr>
          <w:rFonts w:ascii="Times New Roman" w:eastAsia="Times New Roman" w:hAnsi="Times New Roman" w:cs="Times New Roman"/>
          <w:lang w:val="lt-LT" w:eastAsia="ar-SA"/>
        </w:rPr>
      </w:pPr>
    </w:p>
    <w:p w14:paraId="5393E5BA" w14:textId="77777777" w:rsidR="00DF2C5D" w:rsidRPr="00C52B13" w:rsidRDefault="00DF2C5D"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Šio vaistinio preparato negalima maišyti su kitais, išskyrus nurodytus 6.6 skyriuje.</w:t>
      </w:r>
    </w:p>
    <w:p w14:paraId="6BE0EDEE" w14:textId="77777777" w:rsidR="00DF2C5D" w:rsidRPr="00C52B13" w:rsidRDefault="00DF2C5D" w:rsidP="00C52B13">
      <w:pPr>
        <w:suppressAutoHyphens/>
        <w:spacing w:after="0" w:line="240" w:lineRule="auto"/>
        <w:jc w:val="both"/>
        <w:rPr>
          <w:rFonts w:ascii="Times New Roman" w:eastAsia="Times New Roman" w:hAnsi="Times New Roman" w:cs="Times New Roman"/>
          <w:lang w:val="lt-LT" w:eastAsia="ar-SA"/>
        </w:rPr>
      </w:pPr>
    </w:p>
    <w:p w14:paraId="375B9E37" w14:textId="3180D150" w:rsidR="00F73144" w:rsidRPr="00C52B13" w:rsidRDefault="00DF2C5D" w:rsidP="00C52B13">
      <w:pPr>
        <w:suppressAutoHyphens/>
        <w:spacing w:after="0" w:line="240" w:lineRule="auto"/>
        <w:jc w:val="both"/>
        <w:rPr>
          <w:rFonts w:ascii="Times New Roman" w:eastAsia="Times New Roman" w:hAnsi="Times New Roman" w:cs="Times New Roman"/>
          <w:b/>
          <w:bCs/>
          <w:lang w:val="lt-LT" w:eastAsia="ar-SA" w:bidi="lt-LT"/>
        </w:rPr>
      </w:pPr>
      <w:r w:rsidRPr="00C52B13">
        <w:rPr>
          <w:rFonts w:ascii="Times New Roman" w:eastAsia="Times New Roman" w:hAnsi="Times New Roman" w:cs="Times New Roman"/>
          <w:b/>
          <w:bCs/>
          <w:lang w:val="lt-LT" w:eastAsia="ar-SA" w:bidi="lt-LT"/>
        </w:rPr>
        <w:t>Perdozavimas</w:t>
      </w:r>
    </w:p>
    <w:p w14:paraId="0DC40AC2" w14:textId="77777777" w:rsidR="00DF2C5D" w:rsidRPr="00C52B13" w:rsidRDefault="00DF2C5D" w:rsidP="00C52B13">
      <w:pPr>
        <w:keepNext/>
        <w:suppressAutoHyphens/>
        <w:spacing w:after="0" w:line="240" w:lineRule="auto"/>
        <w:jc w:val="both"/>
        <w:rPr>
          <w:rFonts w:ascii="Times New Roman" w:eastAsia="Times New Roman" w:hAnsi="Times New Roman" w:cs="Times New Roman"/>
          <w:i/>
          <w:iCs/>
          <w:color w:val="000000"/>
          <w:lang w:val="lt-LT" w:eastAsia="ar-SA"/>
        </w:rPr>
      </w:pPr>
      <w:r w:rsidRPr="00C52B13">
        <w:rPr>
          <w:rFonts w:ascii="Times New Roman" w:eastAsia="Times New Roman" w:hAnsi="Times New Roman" w:cs="Times New Roman"/>
          <w:i/>
          <w:iCs/>
          <w:color w:val="000000"/>
          <w:lang w:val="lt-LT" w:eastAsia="ar-SA"/>
        </w:rPr>
        <w:t>Perdozavimo simptomai</w:t>
      </w:r>
    </w:p>
    <w:p w14:paraId="34DD6BC6" w14:textId="44CFC836" w:rsidR="00DF2C5D" w:rsidRPr="00C52B13" w:rsidRDefault="00DF2C5D" w:rsidP="00C52B13">
      <w:pPr>
        <w:keepNext/>
        <w:suppressAutoHyphens/>
        <w:spacing w:after="0" w:line="240" w:lineRule="auto"/>
        <w:jc w:val="both"/>
        <w:rPr>
          <w:rFonts w:ascii="Times New Roman" w:eastAsia="Times New Roman" w:hAnsi="Times New Roman" w:cs="Times New Roman"/>
          <w:color w:val="000000"/>
          <w:lang w:val="lt-LT" w:eastAsia="ar-SA"/>
        </w:rPr>
      </w:pPr>
      <w:r w:rsidRPr="00C52B13">
        <w:rPr>
          <w:rFonts w:ascii="Times New Roman" w:eastAsia="Times New Roman" w:hAnsi="Times New Roman" w:cs="Times New Roman"/>
          <w:color w:val="000000"/>
          <w:lang w:val="lt-LT" w:eastAsia="ar-SA"/>
        </w:rPr>
        <w:t xml:space="preserve">Perdozavimo simptomai yra </w:t>
      </w:r>
      <w:proofErr w:type="spellStart"/>
      <w:r w:rsidRPr="00C52B13">
        <w:rPr>
          <w:rFonts w:ascii="Times New Roman" w:eastAsia="Times New Roman" w:hAnsi="Times New Roman" w:cs="Times New Roman"/>
          <w:color w:val="000000"/>
          <w:lang w:val="lt-LT" w:eastAsia="ar-SA"/>
        </w:rPr>
        <w:t>encefalopatija</w:t>
      </w:r>
      <w:proofErr w:type="spellEnd"/>
      <w:r w:rsidRPr="00C52B13">
        <w:rPr>
          <w:rFonts w:ascii="Times New Roman" w:eastAsia="Times New Roman" w:hAnsi="Times New Roman" w:cs="Times New Roman"/>
          <w:color w:val="000000"/>
          <w:lang w:val="lt-LT" w:eastAsia="ar-SA"/>
        </w:rPr>
        <w:t xml:space="preserve">, </w:t>
      </w:r>
      <w:proofErr w:type="spellStart"/>
      <w:r w:rsidRPr="00C52B13">
        <w:rPr>
          <w:rFonts w:ascii="Times New Roman" w:eastAsia="Times New Roman" w:hAnsi="Times New Roman" w:cs="Times New Roman"/>
          <w:color w:val="000000"/>
          <w:lang w:val="lt-LT" w:eastAsia="ar-SA"/>
        </w:rPr>
        <w:t>mioklon</w:t>
      </w:r>
      <w:r w:rsidR="00352C1C">
        <w:rPr>
          <w:rFonts w:ascii="Times New Roman" w:eastAsia="Times New Roman" w:hAnsi="Times New Roman" w:cs="Times New Roman"/>
          <w:color w:val="000000"/>
          <w:lang w:val="lt-LT" w:eastAsia="ar-SA"/>
        </w:rPr>
        <w:t>ija</w:t>
      </w:r>
      <w:proofErr w:type="spellEnd"/>
      <w:r w:rsidRPr="00C52B13">
        <w:rPr>
          <w:rFonts w:ascii="Times New Roman" w:eastAsia="Times New Roman" w:hAnsi="Times New Roman" w:cs="Times New Roman"/>
          <w:color w:val="000000"/>
          <w:lang w:val="lt-LT" w:eastAsia="ar-SA"/>
        </w:rPr>
        <w:t xml:space="preserve"> ir </w:t>
      </w:r>
      <w:r w:rsidR="00352C1C">
        <w:rPr>
          <w:rFonts w:ascii="Times New Roman" w:eastAsia="Times New Roman" w:hAnsi="Times New Roman" w:cs="Times New Roman"/>
          <w:color w:val="000000"/>
          <w:lang w:val="lt-LT" w:eastAsia="ar-SA"/>
        </w:rPr>
        <w:t>konvulsijos (</w:t>
      </w:r>
      <w:r w:rsidRPr="00C52B13">
        <w:rPr>
          <w:rFonts w:ascii="Times New Roman" w:eastAsia="Times New Roman" w:hAnsi="Times New Roman" w:cs="Times New Roman"/>
          <w:color w:val="000000"/>
          <w:lang w:val="lt-LT" w:eastAsia="ar-SA"/>
        </w:rPr>
        <w:t>traukuliai</w:t>
      </w:r>
      <w:r w:rsidR="00352C1C">
        <w:rPr>
          <w:rFonts w:ascii="Times New Roman" w:eastAsia="Times New Roman" w:hAnsi="Times New Roman" w:cs="Times New Roman"/>
          <w:color w:val="000000"/>
          <w:lang w:val="lt-LT" w:eastAsia="ar-SA"/>
        </w:rPr>
        <w:t>)</w:t>
      </w:r>
      <w:r w:rsidRPr="00C52B13">
        <w:rPr>
          <w:rFonts w:ascii="Times New Roman" w:eastAsia="Times New Roman" w:hAnsi="Times New Roman" w:cs="Times New Roman"/>
          <w:color w:val="000000"/>
          <w:lang w:val="lt-LT" w:eastAsia="ar-SA"/>
        </w:rPr>
        <w:t>.</w:t>
      </w:r>
    </w:p>
    <w:p w14:paraId="2D7C66B8" w14:textId="77777777" w:rsidR="00DF2C5D" w:rsidRPr="00C52B13" w:rsidRDefault="00DF2C5D" w:rsidP="00C52B13">
      <w:pPr>
        <w:keepNext/>
        <w:suppressAutoHyphens/>
        <w:spacing w:after="0" w:line="240" w:lineRule="auto"/>
        <w:jc w:val="both"/>
        <w:rPr>
          <w:rFonts w:ascii="Times New Roman" w:eastAsia="Times New Roman" w:hAnsi="Times New Roman" w:cs="Times New Roman"/>
          <w:color w:val="000000"/>
          <w:lang w:val="lt-LT" w:eastAsia="ar-SA"/>
        </w:rPr>
      </w:pPr>
    </w:p>
    <w:p w14:paraId="187D67E1" w14:textId="7240A30B" w:rsidR="00DF2C5D" w:rsidRPr="00C52B13" w:rsidRDefault="00DF2C5D" w:rsidP="00C52B13">
      <w:pPr>
        <w:keepNext/>
        <w:suppressAutoHyphens/>
        <w:spacing w:after="0" w:line="240" w:lineRule="auto"/>
        <w:jc w:val="both"/>
        <w:rPr>
          <w:rFonts w:ascii="Times New Roman" w:eastAsia="Times New Roman" w:hAnsi="Times New Roman" w:cs="Times New Roman"/>
          <w:i/>
          <w:iCs/>
          <w:color w:val="000000"/>
          <w:lang w:val="lt-LT" w:eastAsia="ar-SA"/>
        </w:rPr>
      </w:pPr>
      <w:r w:rsidRPr="00C52B13">
        <w:rPr>
          <w:rFonts w:ascii="Times New Roman" w:eastAsia="Times New Roman" w:hAnsi="Times New Roman" w:cs="Times New Roman"/>
          <w:i/>
          <w:iCs/>
          <w:color w:val="000000"/>
          <w:lang w:val="lt-LT" w:eastAsia="ar-SA"/>
        </w:rPr>
        <w:t>Gydymas perdozavimo atv</w:t>
      </w:r>
      <w:r w:rsidR="009356A0">
        <w:rPr>
          <w:rFonts w:ascii="Times New Roman" w:eastAsia="Times New Roman" w:hAnsi="Times New Roman" w:cs="Times New Roman"/>
          <w:i/>
          <w:iCs/>
          <w:color w:val="000000"/>
          <w:lang w:val="lt-LT" w:eastAsia="ar-SA"/>
        </w:rPr>
        <w:t>e</w:t>
      </w:r>
      <w:r w:rsidRPr="00C52B13">
        <w:rPr>
          <w:rFonts w:ascii="Times New Roman" w:eastAsia="Times New Roman" w:hAnsi="Times New Roman" w:cs="Times New Roman"/>
          <w:i/>
          <w:iCs/>
          <w:color w:val="000000"/>
          <w:lang w:val="lt-LT" w:eastAsia="ar-SA"/>
        </w:rPr>
        <w:t>ju</w:t>
      </w:r>
    </w:p>
    <w:p w14:paraId="1E06DDB6" w14:textId="34BBDEA0" w:rsidR="00DF2C5D" w:rsidRPr="00C52B13" w:rsidRDefault="00DF2C5D" w:rsidP="00C52B13">
      <w:pPr>
        <w:suppressAutoHyphens/>
        <w:spacing w:after="0" w:line="240" w:lineRule="auto"/>
        <w:jc w:val="both"/>
        <w:rPr>
          <w:rFonts w:ascii="Times New Roman" w:eastAsia="Times New Roman" w:hAnsi="Times New Roman" w:cs="Times New Roman"/>
          <w:i/>
          <w:noProof/>
          <w:lang w:val="lt-LT" w:eastAsia="ar-SA"/>
        </w:rPr>
      </w:pPr>
      <w:r w:rsidRPr="00C52B13">
        <w:rPr>
          <w:rFonts w:ascii="Times New Roman" w:eastAsia="Times New Roman" w:hAnsi="Times New Roman" w:cs="Times New Roman"/>
          <w:color w:val="000000"/>
          <w:lang w:val="lt-LT" w:eastAsia="ar-SA"/>
        </w:rPr>
        <w:t>Sunk</w:t>
      </w:r>
      <w:r w:rsidR="00352C1C">
        <w:rPr>
          <w:rFonts w:ascii="Times New Roman" w:eastAsia="Times New Roman" w:hAnsi="Times New Roman" w:cs="Times New Roman"/>
          <w:color w:val="000000"/>
          <w:lang w:val="lt-LT" w:eastAsia="ar-SA"/>
        </w:rPr>
        <w:t>aus perdozavimo atveju</w:t>
      </w:r>
      <w:r w:rsidRPr="00C52B13">
        <w:rPr>
          <w:rFonts w:ascii="Times New Roman" w:eastAsia="Times New Roman" w:hAnsi="Times New Roman" w:cs="Times New Roman"/>
          <w:color w:val="000000"/>
          <w:lang w:val="lt-LT" w:eastAsia="ar-SA"/>
        </w:rPr>
        <w:t xml:space="preserve">, ypač pacientams, kurių inkstų funkcija yra sutrikusi, hemodializė padės pašalinti </w:t>
      </w:r>
      <w:proofErr w:type="spellStart"/>
      <w:r w:rsidRPr="00C52B13">
        <w:rPr>
          <w:rFonts w:ascii="Times New Roman" w:eastAsia="Times New Roman" w:hAnsi="Times New Roman" w:cs="Times New Roman"/>
          <w:color w:val="000000"/>
          <w:lang w:val="lt-LT" w:eastAsia="ar-SA"/>
        </w:rPr>
        <w:t>cefepimą</w:t>
      </w:r>
      <w:proofErr w:type="spellEnd"/>
      <w:r w:rsidRPr="00C52B13">
        <w:rPr>
          <w:rFonts w:ascii="Times New Roman" w:eastAsia="Times New Roman" w:hAnsi="Times New Roman" w:cs="Times New Roman"/>
          <w:color w:val="000000"/>
          <w:lang w:val="lt-LT" w:eastAsia="ar-SA"/>
        </w:rPr>
        <w:t xml:space="preserve"> iš organizmo, </w:t>
      </w:r>
      <w:proofErr w:type="spellStart"/>
      <w:r w:rsidRPr="00C52B13">
        <w:rPr>
          <w:rFonts w:ascii="Times New Roman" w:eastAsia="Times New Roman" w:hAnsi="Times New Roman" w:cs="Times New Roman"/>
          <w:color w:val="000000"/>
          <w:lang w:val="lt-LT" w:eastAsia="ar-SA"/>
        </w:rPr>
        <w:t>peritoninė</w:t>
      </w:r>
      <w:proofErr w:type="spellEnd"/>
      <w:r w:rsidRPr="00C52B13">
        <w:rPr>
          <w:rFonts w:ascii="Times New Roman" w:eastAsia="Times New Roman" w:hAnsi="Times New Roman" w:cs="Times New Roman"/>
          <w:color w:val="000000"/>
          <w:lang w:val="lt-LT" w:eastAsia="ar-SA"/>
        </w:rPr>
        <w:t xml:space="preserve"> dializė yra nevertinga. Pasitaikė atsitiktinių perdozavimo atvejų pacientams, kurių inkstų funkcija yra sutrikusi, skyrus dideles dozes. </w:t>
      </w:r>
    </w:p>
    <w:p w14:paraId="77B70A26" w14:textId="32245B9F" w:rsidR="00DF2C5D" w:rsidRPr="00C52B13" w:rsidRDefault="00DF2C5D" w:rsidP="00C52B13">
      <w:pPr>
        <w:suppressAutoHyphens/>
        <w:spacing w:after="0" w:line="240" w:lineRule="auto"/>
        <w:jc w:val="both"/>
        <w:rPr>
          <w:rFonts w:ascii="Times New Roman" w:eastAsia="Times New Roman" w:hAnsi="Times New Roman" w:cs="Times New Roman"/>
          <w:lang w:val="lt-LT" w:eastAsia="ar-SA" w:bidi="lt-LT"/>
        </w:rPr>
      </w:pPr>
    </w:p>
    <w:p w14:paraId="393565AF" w14:textId="6AC0D2A6" w:rsidR="00DF2C5D" w:rsidRPr="00C52B13" w:rsidRDefault="00DF2C5D" w:rsidP="00C52B13">
      <w:pPr>
        <w:keepNext/>
        <w:suppressAutoHyphens/>
        <w:spacing w:after="0" w:line="240" w:lineRule="auto"/>
        <w:ind w:left="567" w:hanging="567"/>
        <w:jc w:val="both"/>
        <w:rPr>
          <w:rFonts w:ascii="Times New Roman" w:eastAsia="Times New Roman" w:hAnsi="Times New Roman" w:cs="Times New Roman"/>
          <w:b/>
          <w:lang w:val="lt-LT" w:eastAsia="ar-SA"/>
        </w:rPr>
      </w:pPr>
      <w:r w:rsidRPr="00C52B13">
        <w:rPr>
          <w:rFonts w:ascii="Times New Roman" w:eastAsia="Times New Roman" w:hAnsi="Times New Roman" w:cs="Times New Roman"/>
          <w:b/>
          <w:lang w:val="lt-LT" w:eastAsia="ar-SA"/>
        </w:rPr>
        <w:t>Tinkamumo laikas</w:t>
      </w:r>
    </w:p>
    <w:p w14:paraId="025E2C9C" w14:textId="77777777" w:rsidR="001E57D6" w:rsidRPr="00C52B13" w:rsidRDefault="001E57D6" w:rsidP="00C52B13">
      <w:pPr>
        <w:keepNext/>
        <w:suppressAutoHyphens/>
        <w:spacing w:after="0" w:line="240" w:lineRule="auto"/>
        <w:ind w:left="567" w:hanging="567"/>
        <w:jc w:val="both"/>
        <w:rPr>
          <w:rFonts w:ascii="Times New Roman" w:eastAsia="Times New Roman" w:hAnsi="Times New Roman" w:cs="Times New Roman"/>
          <w:lang w:val="lt-LT" w:eastAsia="ar-SA"/>
        </w:rPr>
      </w:pPr>
    </w:p>
    <w:p w14:paraId="01F32F39" w14:textId="71E20B46" w:rsidR="00DF2C5D" w:rsidRPr="00C52B13" w:rsidRDefault="00DF2C5D"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 xml:space="preserve">3 metai </w:t>
      </w:r>
    </w:p>
    <w:p w14:paraId="07D77BE4" w14:textId="77777777" w:rsidR="001E57D6" w:rsidRPr="00C52B13" w:rsidRDefault="001E57D6" w:rsidP="00C52B13">
      <w:pPr>
        <w:suppressAutoHyphens/>
        <w:spacing w:after="0" w:line="240" w:lineRule="auto"/>
        <w:jc w:val="both"/>
        <w:rPr>
          <w:rFonts w:ascii="Times New Roman" w:eastAsia="Times New Roman" w:hAnsi="Times New Roman" w:cs="Times New Roman"/>
          <w:lang w:val="lt-LT" w:eastAsia="ar-SA"/>
        </w:rPr>
      </w:pPr>
    </w:p>
    <w:p w14:paraId="0B72C3CE" w14:textId="59EC7FEE" w:rsidR="00DF2C5D" w:rsidRPr="00C52B13" w:rsidRDefault="00DF2C5D" w:rsidP="00C52B13">
      <w:pPr>
        <w:suppressAutoHyphens/>
        <w:spacing w:after="0" w:line="240" w:lineRule="auto"/>
        <w:jc w:val="both"/>
        <w:rPr>
          <w:rFonts w:ascii="Times New Roman" w:eastAsia="Times New Roman" w:hAnsi="Times New Roman" w:cs="Times New Roman"/>
          <w:lang w:val="lt-LT" w:eastAsia="ar-SA"/>
        </w:rPr>
      </w:pPr>
      <w:r w:rsidRPr="00C52B13">
        <w:rPr>
          <w:rFonts w:ascii="Times New Roman" w:eastAsia="Times New Roman" w:hAnsi="Times New Roman" w:cs="Times New Roman"/>
          <w:lang w:val="lt-LT" w:eastAsia="ar-SA"/>
        </w:rPr>
        <w:t>Atskiesto produkto tinkamumo laikas nurodytas „Naudojimo instrukcijose“.</w:t>
      </w:r>
    </w:p>
    <w:p w14:paraId="37DBAC91" w14:textId="523C1F8F" w:rsidR="00DF2C5D" w:rsidRPr="00C52B13" w:rsidRDefault="00DF2C5D" w:rsidP="00C52B13">
      <w:pPr>
        <w:suppressAutoHyphens/>
        <w:spacing w:after="0" w:line="240" w:lineRule="auto"/>
        <w:jc w:val="both"/>
        <w:rPr>
          <w:rFonts w:ascii="Times New Roman" w:eastAsia="Times New Roman" w:hAnsi="Times New Roman" w:cs="Times New Roman"/>
          <w:lang w:val="lt-LT" w:eastAsia="ar-SA" w:bidi="lt-LT"/>
        </w:rPr>
      </w:pPr>
    </w:p>
    <w:p w14:paraId="496AD845" w14:textId="70B87CD1" w:rsidR="00155B68" w:rsidRPr="00C52B13" w:rsidRDefault="00155B68" w:rsidP="00C52B13">
      <w:pPr>
        <w:keepNext/>
        <w:suppressAutoHyphens/>
        <w:spacing w:after="0" w:line="240" w:lineRule="auto"/>
        <w:ind w:left="567" w:hanging="567"/>
        <w:jc w:val="both"/>
        <w:rPr>
          <w:rFonts w:ascii="Times New Roman" w:eastAsia="Times New Roman" w:hAnsi="Times New Roman" w:cs="Times New Roman"/>
          <w:b/>
          <w:lang w:val="lt-LT" w:eastAsia="ar-SA"/>
        </w:rPr>
      </w:pPr>
      <w:r w:rsidRPr="00C52B13">
        <w:rPr>
          <w:rFonts w:ascii="Times New Roman" w:eastAsia="Times New Roman" w:hAnsi="Times New Roman" w:cs="Times New Roman"/>
          <w:b/>
          <w:lang w:val="lt-LT" w:eastAsia="ar-SA"/>
        </w:rPr>
        <w:t>Specialios laikymo sąlygos</w:t>
      </w:r>
    </w:p>
    <w:p w14:paraId="70995775" w14:textId="77777777" w:rsidR="001E57D6" w:rsidRPr="00C52B13" w:rsidRDefault="001E57D6" w:rsidP="00C52B13">
      <w:pPr>
        <w:keepNext/>
        <w:suppressAutoHyphens/>
        <w:spacing w:after="0" w:line="240" w:lineRule="auto"/>
        <w:ind w:left="567" w:hanging="567"/>
        <w:jc w:val="both"/>
        <w:rPr>
          <w:rFonts w:ascii="Times New Roman" w:eastAsia="Times New Roman" w:hAnsi="Times New Roman" w:cs="Times New Roman"/>
          <w:b/>
          <w:lang w:val="lt-LT" w:eastAsia="ar-SA"/>
        </w:rPr>
      </w:pPr>
    </w:p>
    <w:p w14:paraId="22F7A2D7" w14:textId="26F07C95" w:rsidR="00155B68" w:rsidRPr="00C52B13" w:rsidRDefault="009356A0" w:rsidP="00B926AB">
      <w:pPr>
        <w:tabs>
          <w:tab w:val="left" w:pos="567"/>
        </w:tabs>
        <w:spacing w:after="0" w:line="260" w:lineRule="exact"/>
        <w:rPr>
          <w:rFonts w:ascii="Times New Roman" w:eastAsia="Times New Roman" w:hAnsi="Times New Roman" w:cs="Times New Roman"/>
          <w:noProof/>
          <w:lang w:val="lt-LT" w:eastAsia="ar-SA"/>
        </w:rPr>
      </w:pPr>
      <w:r w:rsidRPr="009356A0">
        <w:rPr>
          <w:rFonts w:ascii="Times New Roman" w:eastAsia="Times New Roman" w:hAnsi="Times New Roman" w:cs="Times New Roman"/>
          <w:snapToGrid w:val="0"/>
          <w:szCs w:val="20"/>
          <w:lang w:val="lt-LT"/>
        </w:rPr>
        <w:t>Šio vaistinio preparato laikymui specialių temperatūros sąlygų nereikalaujama.</w:t>
      </w:r>
      <w:r w:rsidR="00155B68" w:rsidRPr="00C52B13">
        <w:rPr>
          <w:rFonts w:ascii="Times New Roman" w:eastAsia="Times New Roman" w:hAnsi="Times New Roman" w:cs="Times New Roman"/>
          <w:lang w:val="lt-LT" w:eastAsia="ar-SA"/>
        </w:rPr>
        <w:t xml:space="preserve"> Flakoną laikyti išorinėje dėžutėje, kad vaistinis preparatas būtų apsaugotas nuo šviesos.</w:t>
      </w:r>
    </w:p>
    <w:bookmarkEnd w:id="7"/>
    <w:p w14:paraId="6793A2EA" w14:textId="77777777" w:rsidR="00155B68" w:rsidRPr="00DF2C5D" w:rsidRDefault="00155B68" w:rsidP="00406C08">
      <w:pPr>
        <w:suppressAutoHyphens/>
        <w:spacing w:after="0" w:line="240" w:lineRule="auto"/>
        <w:rPr>
          <w:rFonts w:ascii="Times New Roman" w:eastAsia="Times New Roman" w:hAnsi="Times New Roman" w:cs="Times New Roman"/>
          <w:lang w:val="lt-LT" w:eastAsia="ar-SA" w:bidi="lt-LT"/>
        </w:rPr>
      </w:pPr>
    </w:p>
    <w:sectPr w:rsidR="00155B68" w:rsidRPr="00DF2C5D" w:rsidSect="001A7730">
      <w:headerReference w:type="default" r:id="rId9"/>
      <w:footerReference w:type="default" r:id="rId1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1277C" w14:textId="77777777" w:rsidR="00304401" w:rsidRDefault="00304401">
      <w:pPr>
        <w:spacing w:after="0" w:line="240" w:lineRule="auto"/>
      </w:pPr>
      <w:r>
        <w:separator/>
      </w:r>
    </w:p>
  </w:endnote>
  <w:endnote w:type="continuationSeparator" w:id="0">
    <w:p w14:paraId="760862EF" w14:textId="77777777" w:rsidR="00304401" w:rsidRDefault="00304401">
      <w:pPr>
        <w:spacing w:after="0" w:line="240" w:lineRule="auto"/>
      </w:pPr>
      <w:r>
        <w:continuationSeparator/>
      </w:r>
    </w:p>
  </w:endnote>
  <w:endnote w:type="continuationNotice" w:id="1">
    <w:p w14:paraId="31B10C0D" w14:textId="77777777" w:rsidR="00304401" w:rsidRDefault="003044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BA"/>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183213"/>
      <w:docPartObj>
        <w:docPartGallery w:val="Page Numbers (Bottom of Page)"/>
        <w:docPartUnique/>
      </w:docPartObj>
    </w:sdtPr>
    <w:sdtEndPr/>
    <w:sdtContent>
      <w:p w14:paraId="15CC66EA" w14:textId="43D14536" w:rsidR="003B1208" w:rsidRDefault="003B1208">
        <w:pPr>
          <w:pStyle w:val="Porat"/>
          <w:jc w:val="center"/>
        </w:pPr>
        <w:r w:rsidRPr="00B84F8A">
          <w:rPr>
            <w:sz w:val="22"/>
          </w:rPr>
          <w:fldChar w:fldCharType="begin"/>
        </w:r>
        <w:r w:rsidRPr="00B84F8A">
          <w:rPr>
            <w:sz w:val="22"/>
          </w:rPr>
          <w:instrText>PAGE   \* MERGEFORMAT</w:instrText>
        </w:r>
        <w:r w:rsidRPr="00B84F8A">
          <w:rPr>
            <w:sz w:val="22"/>
          </w:rPr>
          <w:fldChar w:fldCharType="separate"/>
        </w:r>
        <w:r w:rsidR="00661206">
          <w:rPr>
            <w:noProof/>
            <w:sz w:val="22"/>
          </w:rPr>
          <w:t>1</w:t>
        </w:r>
        <w:r w:rsidRPr="00B84F8A">
          <w:rPr>
            <w:sz w:val="22"/>
          </w:rPr>
          <w:fldChar w:fldCharType="end"/>
        </w:r>
      </w:p>
    </w:sdtContent>
  </w:sdt>
  <w:p w14:paraId="5D94EC1C" w14:textId="77777777" w:rsidR="003B1208" w:rsidRDefault="003B120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35FBA" w14:textId="77777777" w:rsidR="00304401" w:rsidRDefault="00304401">
      <w:pPr>
        <w:spacing w:after="0" w:line="240" w:lineRule="auto"/>
      </w:pPr>
      <w:r>
        <w:separator/>
      </w:r>
    </w:p>
  </w:footnote>
  <w:footnote w:type="continuationSeparator" w:id="0">
    <w:p w14:paraId="42363475" w14:textId="77777777" w:rsidR="00304401" w:rsidRDefault="00304401">
      <w:pPr>
        <w:spacing w:after="0" w:line="240" w:lineRule="auto"/>
      </w:pPr>
      <w:r>
        <w:continuationSeparator/>
      </w:r>
    </w:p>
  </w:footnote>
  <w:footnote w:type="continuationNotice" w:id="1">
    <w:p w14:paraId="454EE7E2" w14:textId="77777777" w:rsidR="00304401" w:rsidRDefault="003044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C8B57" w14:textId="77777777" w:rsidR="00661206" w:rsidRDefault="006612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rPr>
        <w:rFonts w:cs="Times New Roman"/>
      </w:rPr>
    </w:lvl>
    <w:lvl w:ilvl="1">
      <w:start w:val="1"/>
      <w:numFmt w:val="none"/>
      <w:pStyle w:val="Antrat2"/>
      <w:suff w:val="nothing"/>
      <w:lvlText w:val=""/>
      <w:lvlJc w:val="left"/>
      <w:pPr>
        <w:tabs>
          <w:tab w:val="num" w:pos="576"/>
        </w:tabs>
        <w:ind w:left="576" w:hanging="576"/>
      </w:pPr>
      <w:rPr>
        <w:rFonts w:cs="Times New Roman"/>
      </w:rPr>
    </w:lvl>
    <w:lvl w:ilvl="2">
      <w:start w:val="1"/>
      <w:numFmt w:val="none"/>
      <w:pStyle w:val="Antrat3"/>
      <w:suff w:val="nothing"/>
      <w:lvlText w:val=""/>
      <w:lvlJc w:val="left"/>
      <w:pPr>
        <w:tabs>
          <w:tab w:val="num" w:pos="720"/>
        </w:tabs>
        <w:ind w:left="720" w:hanging="720"/>
      </w:pPr>
      <w:rPr>
        <w:rFonts w:cs="Times New Roman"/>
      </w:rPr>
    </w:lvl>
    <w:lvl w:ilvl="3">
      <w:start w:val="1"/>
      <w:numFmt w:val="none"/>
      <w:pStyle w:val="Antrat4"/>
      <w:suff w:val="nothing"/>
      <w:lvlText w:val=""/>
      <w:lvlJc w:val="left"/>
      <w:pPr>
        <w:tabs>
          <w:tab w:val="num" w:pos="864"/>
        </w:tabs>
        <w:ind w:left="864" w:hanging="864"/>
      </w:pPr>
      <w:rPr>
        <w:rFonts w:cs="Times New Roman"/>
      </w:rPr>
    </w:lvl>
    <w:lvl w:ilvl="4">
      <w:start w:val="1"/>
      <w:numFmt w:val="none"/>
      <w:pStyle w:val="Antrat5"/>
      <w:suff w:val="nothing"/>
      <w:lvlText w:val=""/>
      <w:lvlJc w:val="left"/>
      <w:pPr>
        <w:tabs>
          <w:tab w:val="num" w:pos="1008"/>
        </w:tabs>
        <w:ind w:left="1008" w:hanging="1008"/>
      </w:pPr>
      <w:rPr>
        <w:rFonts w:cs="Times New Roman"/>
      </w:rPr>
    </w:lvl>
    <w:lvl w:ilvl="5">
      <w:start w:val="1"/>
      <w:numFmt w:val="none"/>
      <w:pStyle w:val="Antrat6"/>
      <w:suff w:val="nothing"/>
      <w:lvlText w:val=""/>
      <w:lvlJc w:val="left"/>
      <w:pPr>
        <w:tabs>
          <w:tab w:val="num" w:pos="1152"/>
        </w:tabs>
        <w:ind w:left="1152" w:hanging="1152"/>
      </w:pPr>
      <w:rPr>
        <w:rFonts w:cs="Times New Roman"/>
      </w:rPr>
    </w:lvl>
    <w:lvl w:ilvl="6">
      <w:start w:val="1"/>
      <w:numFmt w:val="none"/>
      <w:pStyle w:val="Antrat7"/>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292496C"/>
    <w:multiLevelType w:val="hybridMultilevel"/>
    <w:tmpl w:val="64D22B26"/>
    <w:lvl w:ilvl="0" w:tplc="FFFFFFFF">
      <w:numFmt w:val="bullet"/>
      <w:lvlText w:val="-"/>
      <w:lvlJc w:val="left"/>
      <w:pPr>
        <w:ind w:left="720" w:hanging="360"/>
      </w:pPr>
      <w:rPr>
        <w:rFonts w:cs="Times New Roman" w:hint="default"/>
        <w:sz w:val="22"/>
        <w:szCs w:val="3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BA365A"/>
    <w:multiLevelType w:val="hybridMultilevel"/>
    <w:tmpl w:val="1DE06672"/>
    <w:lvl w:ilvl="0" w:tplc="FFFFFFFF">
      <w:numFmt w:val="bullet"/>
      <w:lvlText w:val="-"/>
      <w:lvlJc w:val="left"/>
      <w:pPr>
        <w:ind w:left="720" w:hanging="360"/>
      </w:pPr>
      <w:rPr>
        <w:rFont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7DC20A9"/>
    <w:multiLevelType w:val="hybridMultilevel"/>
    <w:tmpl w:val="D7961E3C"/>
    <w:lvl w:ilvl="0" w:tplc="FFFFFFFF">
      <w:numFmt w:val="bullet"/>
      <w:lvlText w:val="-"/>
      <w:lvlJc w:val="left"/>
      <w:pPr>
        <w:ind w:left="720" w:hanging="360"/>
      </w:pPr>
      <w:rPr>
        <w:rFont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8666B31"/>
    <w:multiLevelType w:val="hybridMultilevel"/>
    <w:tmpl w:val="0B6222D4"/>
    <w:lvl w:ilvl="0" w:tplc="612AF622">
      <w:numFmt w:val="bullet"/>
      <w:lvlText w:val=""/>
      <w:lvlJc w:val="left"/>
      <w:pPr>
        <w:ind w:left="249" w:hanging="142"/>
      </w:pPr>
      <w:rPr>
        <w:rFonts w:ascii="Symbol" w:eastAsia="Symbol" w:hAnsi="Symbol" w:cs="Symbol" w:hint="default"/>
        <w:w w:val="99"/>
        <w:sz w:val="22"/>
        <w:szCs w:val="22"/>
      </w:rPr>
    </w:lvl>
    <w:lvl w:ilvl="1" w:tplc="F90A8B58">
      <w:numFmt w:val="bullet"/>
      <w:lvlText w:val="•"/>
      <w:lvlJc w:val="left"/>
      <w:pPr>
        <w:ind w:left="540" w:hanging="142"/>
      </w:pPr>
      <w:rPr>
        <w:rFonts w:hint="default"/>
      </w:rPr>
    </w:lvl>
    <w:lvl w:ilvl="2" w:tplc="4F20E064">
      <w:numFmt w:val="bullet"/>
      <w:lvlText w:val="•"/>
      <w:lvlJc w:val="left"/>
      <w:pPr>
        <w:ind w:left="841" w:hanging="142"/>
      </w:pPr>
      <w:rPr>
        <w:rFonts w:hint="default"/>
      </w:rPr>
    </w:lvl>
    <w:lvl w:ilvl="3" w:tplc="183CF6A2">
      <w:numFmt w:val="bullet"/>
      <w:lvlText w:val="•"/>
      <w:lvlJc w:val="left"/>
      <w:pPr>
        <w:ind w:left="1142" w:hanging="142"/>
      </w:pPr>
      <w:rPr>
        <w:rFonts w:hint="default"/>
      </w:rPr>
    </w:lvl>
    <w:lvl w:ilvl="4" w:tplc="4E023942">
      <w:numFmt w:val="bullet"/>
      <w:lvlText w:val="•"/>
      <w:lvlJc w:val="left"/>
      <w:pPr>
        <w:ind w:left="1443" w:hanging="142"/>
      </w:pPr>
      <w:rPr>
        <w:rFonts w:hint="default"/>
      </w:rPr>
    </w:lvl>
    <w:lvl w:ilvl="5" w:tplc="225C6EF0">
      <w:numFmt w:val="bullet"/>
      <w:lvlText w:val="•"/>
      <w:lvlJc w:val="left"/>
      <w:pPr>
        <w:ind w:left="1744" w:hanging="142"/>
      </w:pPr>
      <w:rPr>
        <w:rFonts w:hint="default"/>
      </w:rPr>
    </w:lvl>
    <w:lvl w:ilvl="6" w:tplc="7B34F77C">
      <w:numFmt w:val="bullet"/>
      <w:lvlText w:val="•"/>
      <w:lvlJc w:val="left"/>
      <w:pPr>
        <w:ind w:left="2045" w:hanging="142"/>
      </w:pPr>
      <w:rPr>
        <w:rFonts w:hint="default"/>
      </w:rPr>
    </w:lvl>
    <w:lvl w:ilvl="7" w:tplc="E65C1CA0">
      <w:numFmt w:val="bullet"/>
      <w:lvlText w:val="•"/>
      <w:lvlJc w:val="left"/>
      <w:pPr>
        <w:ind w:left="2346" w:hanging="142"/>
      </w:pPr>
      <w:rPr>
        <w:rFonts w:hint="default"/>
      </w:rPr>
    </w:lvl>
    <w:lvl w:ilvl="8" w:tplc="79E859F4">
      <w:numFmt w:val="bullet"/>
      <w:lvlText w:val="•"/>
      <w:lvlJc w:val="left"/>
      <w:pPr>
        <w:ind w:left="2647" w:hanging="142"/>
      </w:pPr>
      <w:rPr>
        <w:rFonts w:hint="default"/>
      </w:rPr>
    </w:lvl>
  </w:abstractNum>
  <w:abstractNum w:abstractNumId="6" w15:restartNumberingAfterBreak="0">
    <w:nsid w:val="0C210A5A"/>
    <w:multiLevelType w:val="hybridMultilevel"/>
    <w:tmpl w:val="8E2A455E"/>
    <w:lvl w:ilvl="0" w:tplc="FFFFFFFF">
      <w:numFmt w:val="bullet"/>
      <w:lvlText w:val="-"/>
      <w:lvlJc w:val="left"/>
      <w:pPr>
        <w:ind w:left="360" w:hanging="360"/>
      </w:pPr>
      <w:rPr>
        <w:rFonts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8C07F8"/>
    <w:multiLevelType w:val="hybridMultilevel"/>
    <w:tmpl w:val="C95C59BC"/>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DC16FF"/>
    <w:multiLevelType w:val="hybridMultilevel"/>
    <w:tmpl w:val="3842AB4C"/>
    <w:lvl w:ilvl="0" w:tplc="EE7A6B88">
      <w:numFmt w:val="bullet"/>
      <w:lvlText w:val=""/>
      <w:lvlJc w:val="left"/>
      <w:pPr>
        <w:ind w:left="248" w:hanging="142"/>
      </w:pPr>
      <w:rPr>
        <w:rFonts w:ascii="Symbol" w:eastAsia="Symbol" w:hAnsi="Symbol" w:cs="Symbol" w:hint="default"/>
        <w:w w:val="99"/>
        <w:sz w:val="22"/>
        <w:szCs w:val="22"/>
      </w:rPr>
    </w:lvl>
    <w:lvl w:ilvl="1" w:tplc="DF86B574">
      <w:numFmt w:val="bullet"/>
      <w:lvlText w:val="•"/>
      <w:lvlJc w:val="left"/>
      <w:pPr>
        <w:ind w:left="512" w:hanging="142"/>
      </w:pPr>
      <w:rPr>
        <w:rFonts w:hint="default"/>
      </w:rPr>
    </w:lvl>
    <w:lvl w:ilvl="2" w:tplc="A23EB1F4">
      <w:numFmt w:val="bullet"/>
      <w:lvlText w:val="•"/>
      <w:lvlJc w:val="left"/>
      <w:pPr>
        <w:ind w:left="785" w:hanging="142"/>
      </w:pPr>
      <w:rPr>
        <w:rFonts w:hint="default"/>
      </w:rPr>
    </w:lvl>
    <w:lvl w:ilvl="3" w:tplc="5C7A0B1A">
      <w:numFmt w:val="bullet"/>
      <w:lvlText w:val="•"/>
      <w:lvlJc w:val="left"/>
      <w:pPr>
        <w:ind w:left="1058" w:hanging="142"/>
      </w:pPr>
      <w:rPr>
        <w:rFonts w:hint="default"/>
      </w:rPr>
    </w:lvl>
    <w:lvl w:ilvl="4" w:tplc="4970D7C0">
      <w:numFmt w:val="bullet"/>
      <w:lvlText w:val="•"/>
      <w:lvlJc w:val="left"/>
      <w:pPr>
        <w:ind w:left="1331" w:hanging="142"/>
      </w:pPr>
      <w:rPr>
        <w:rFonts w:hint="default"/>
      </w:rPr>
    </w:lvl>
    <w:lvl w:ilvl="5" w:tplc="A0F20252">
      <w:numFmt w:val="bullet"/>
      <w:lvlText w:val="•"/>
      <w:lvlJc w:val="left"/>
      <w:pPr>
        <w:ind w:left="1604" w:hanging="142"/>
      </w:pPr>
      <w:rPr>
        <w:rFonts w:hint="default"/>
      </w:rPr>
    </w:lvl>
    <w:lvl w:ilvl="6" w:tplc="7910EB4C">
      <w:numFmt w:val="bullet"/>
      <w:lvlText w:val="•"/>
      <w:lvlJc w:val="left"/>
      <w:pPr>
        <w:ind w:left="1876" w:hanging="142"/>
      </w:pPr>
      <w:rPr>
        <w:rFonts w:hint="default"/>
      </w:rPr>
    </w:lvl>
    <w:lvl w:ilvl="7" w:tplc="701C861E">
      <w:numFmt w:val="bullet"/>
      <w:lvlText w:val="•"/>
      <w:lvlJc w:val="left"/>
      <w:pPr>
        <w:ind w:left="2149" w:hanging="142"/>
      </w:pPr>
      <w:rPr>
        <w:rFonts w:hint="default"/>
      </w:rPr>
    </w:lvl>
    <w:lvl w:ilvl="8" w:tplc="9CF8710C">
      <w:numFmt w:val="bullet"/>
      <w:lvlText w:val="•"/>
      <w:lvlJc w:val="left"/>
      <w:pPr>
        <w:ind w:left="2422" w:hanging="142"/>
      </w:pPr>
      <w:rPr>
        <w:rFonts w:hint="default"/>
      </w:rPr>
    </w:lvl>
  </w:abstractNum>
  <w:abstractNum w:abstractNumId="9" w15:restartNumberingAfterBreak="0">
    <w:nsid w:val="18DE3471"/>
    <w:multiLevelType w:val="hybridMultilevel"/>
    <w:tmpl w:val="9126E792"/>
    <w:lvl w:ilvl="0" w:tplc="6B1C6D40">
      <w:numFmt w:val="bullet"/>
      <w:lvlText w:val="-"/>
      <w:lvlJc w:val="left"/>
      <w:pPr>
        <w:tabs>
          <w:tab w:val="num" w:pos="340"/>
        </w:tabs>
        <w:ind w:left="340" w:hanging="170"/>
      </w:pPr>
      <w:rPr>
        <w:rFonts w:cs="Times New Roman" w:hint="default"/>
        <w:sz w:val="22"/>
        <w:szCs w:val="3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CA0C56"/>
    <w:multiLevelType w:val="hybridMultilevel"/>
    <w:tmpl w:val="3CC0E3F0"/>
    <w:lvl w:ilvl="0" w:tplc="6B1C6D40">
      <w:numFmt w:val="bullet"/>
      <w:lvlText w:val="-"/>
      <w:lvlJc w:val="left"/>
      <w:pPr>
        <w:ind w:left="360" w:hanging="360"/>
      </w:pPr>
      <w:rPr>
        <w:rFonts w:cs="Times New Roman" w:hint="default"/>
        <w:sz w:val="22"/>
        <w:szCs w:val="3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E165CCA"/>
    <w:multiLevelType w:val="hybridMultilevel"/>
    <w:tmpl w:val="DB46C9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E207254"/>
    <w:multiLevelType w:val="hybridMultilevel"/>
    <w:tmpl w:val="21448BE0"/>
    <w:lvl w:ilvl="0" w:tplc="3140C79C">
      <w:numFmt w:val="bullet"/>
      <w:lvlText w:val=""/>
      <w:lvlJc w:val="left"/>
      <w:pPr>
        <w:ind w:left="249" w:hanging="142"/>
      </w:pPr>
      <w:rPr>
        <w:rFonts w:ascii="Symbol" w:eastAsia="Symbol" w:hAnsi="Symbol" w:cs="Symbol" w:hint="default"/>
        <w:w w:val="99"/>
        <w:sz w:val="22"/>
        <w:szCs w:val="22"/>
      </w:rPr>
    </w:lvl>
    <w:lvl w:ilvl="1" w:tplc="4F9A32DA">
      <w:numFmt w:val="bullet"/>
      <w:lvlText w:val="•"/>
      <w:lvlJc w:val="left"/>
      <w:pPr>
        <w:ind w:left="541" w:hanging="142"/>
      </w:pPr>
      <w:rPr>
        <w:rFonts w:hint="default"/>
      </w:rPr>
    </w:lvl>
    <w:lvl w:ilvl="2" w:tplc="1D5A510A">
      <w:numFmt w:val="bullet"/>
      <w:lvlText w:val="•"/>
      <w:lvlJc w:val="left"/>
      <w:pPr>
        <w:ind w:left="842" w:hanging="142"/>
      </w:pPr>
      <w:rPr>
        <w:rFonts w:hint="default"/>
      </w:rPr>
    </w:lvl>
    <w:lvl w:ilvl="3" w:tplc="6E482A96">
      <w:numFmt w:val="bullet"/>
      <w:lvlText w:val="•"/>
      <w:lvlJc w:val="left"/>
      <w:pPr>
        <w:ind w:left="1143" w:hanging="142"/>
      </w:pPr>
      <w:rPr>
        <w:rFonts w:hint="default"/>
      </w:rPr>
    </w:lvl>
    <w:lvl w:ilvl="4" w:tplc="140A2B20">
      <w:numFmt w:val="bullet"/>
      <w:lvlText w:val="•"/>
      <w:lvlJc w:val="left"/>
      <w:pPr>
        <w:ind w:left="1444" w:hanging="142"/>
      </w:pPr>
      <w:rPr>
        <w:rFonts w:hint="default"/>
      </w:rPr>
    </w:lvl>
    <w:lvl w:ilvl="5" w:tplc="D1E24F0A">
      <w:numFmt w:val="bullet"/>
      <w:lvlText w:val="•"/>
      <w:lvlJc w:val="left"/>
      <w:pPr>
        <w:ind w:left="1745" w:hanging="142"/>
      </w:pPr>
      <w:rPr>
        <w:rFonts w:hint="default"/>
      </w:rPr>
    </w:lvl>
    <w:lvl w:ilvl="6" w:tplc="A4223D62">
      <w:numFmt w:val="bullet"/>
      <w:lvlText w:val="•"/>
      <w:lvlJc w:val="left"/>
      <w:pPr>
        <w:ind w:left="2046" w:hanging="142"/>
      </w:pPr>
      <w:rPr>
        <w:rFonts w:hint="default"/>
      </w:rPr>
    </w:lvl>
    <w:lvl w:ilvl="7" w:tplc="31389F34">
      <w:numFmt w:val="bullet"/>
      <w:lvlText w:val="•"/>
      <w:lvlJc w:val="left"/>
      <w:pPr>
        <w:ind w:left="2347" w:hanging="142"/>
      </w:pPr>
      <w:rPr>
        <w:rFonts w:hint="default"/>
      </w:rPr>
    </w:lvl>
    <w:lvl w:ilvl="8" w:tplc="26AAA17E">
      <w:numFmt w:val="bullet"/>
      <w:lvlText w:val="•"/>
      <w:lvlJc w:val="left"/>
      <w:pPr>
        <w:ind w:left="2648" w:hanging="142"/>
      </w:pPr>
      <w:rPr>
        <w:rFonts w:hint="default"/>
      </w:rPr>
    </w:lvl>
  </w:abstractNum>
  <w:abstractNum w:abstractNumId="13" w15:restartNumberingAfterBreak="0">
    <w:nsid w:val="21AD1EA7"/>
    <w:multiLevelType w:val="hybridMultilevel"/>
    <w:tmpl w:val="0E2ABB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9820C1D"/>
    <w:multiLevelType w:val="hybridMultilevel"/>
    <w:tmpl w:val="329E2AA8"/>
    <w:lvl w:ilvl="0" w:tplc="FFFFFFFF">
      <w:numFmt w:val="bullet"/>
      <w:lvlText w:val="-"/>
      <w:lvlJc w:val="left"/>
      <w:pPr>
        <w:ind w:left="720" w:hanging="360"/>
      </w:pPr>
      <w:rPr>
        <w:rFont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E541609"/>
    <w:multiLevelType w:val="hybridMultilevel"/>
    <w:tmpl w:val="58842C9E"/>
    <w:lvl w:ilvl="0" w:tplc="FFFFFFFF">
      <w:numFmt w:val="bullet"/>
      <w:lvlText w:val="-"/>
      <w:lvlJc w:val="left"/>
      <w:pPr>
        <w:tabs>
          <w:tab w:val="num" w:pos="570"/>
        </w:tabs>
        <w:ind w:left="570" w:hanging="57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6" w15:restartNumberingAfterBreak="0">
    <w:nsid w:val="32CE4783"/>
    <w:multiLevelType w:val="hybridMultilevel"/>
    <w:tmpl w:val="487073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36016E3"/>
    <w:multiLevelType w:val="hybridMultilevel"/>
    <w:tmpl w:val="6E8C6670"/>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4A25E53"/>
    <w:multiLevelType w:val="hybridMultilevel"/>
    <w:tmpl w:val="D492A1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6284F47"/>
    <w:multiLevelType w:val="hybridMultilevel"/>
    <w:tmpl w:val="8034AE90"/>
    <w:lvl w:ilvl="0" w:tplc="FFFFFFFF">
      <w:numFmt w:val="bullet"/>
      <w:lvlText w:val="-"/>
      <w:lvlJc w:val="left"/>
      <w:pPr>
        <w:ind w:left="720" w:hanging="360"/>
      </w:pPr>
      <w:rPr>
        <w:rFont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1" w15:restartNumberingAfterBreak="0">
    <w:nsid w:val="3A56342A"/>
    <w:multiLevelType w:val="hybridMultilevel"/>
    <w:tmpl w:val="CDB63960"/>
    <w:lvl w:ilvl="0" w:tplc="9B220A50">
      <w:numFmt w:val="bullet"/>
      <w:lvlText w:val=""/>
      <w:lvlJc w:val="left"/>
      <w:pPr>
        <w:ind w:left="249" w:hanging="142"/>
      </w:pPr>
      <w:rPr>
        <w:rFonts w:ascii="Symbol" w:eastAsia="Symbol" w:hAnsi="Symbol" w:cs="Symbol" w:hint="default"/>
        <w:w w:val="99"/>
        <w:sz w:val="22"/>
        <w:szCs w:val="22"/>
      </w:rPr>
    </w:lvl>
    <w:lvl w:ilvl="1" w:tplc="FA4E35C2">
      <w:numFmt w:val="bullet"/>
      <w:lvlText w:val="•"/>
      <w:lvlJc w:val="left"/>
      <w:pPr>
        <w:ind w:left="541" w:hanging="142"/>
      </w:pPr>
      <w:rPr>
        <w:rFonts w:hint="default"/>
      </w:rPr>
    </w:lvl>
    <w:lvl w:ilvl="2" w:tplc="A92EBFFE">
      <w:numFmt w:val="bullet"/>
      <w:lvlText w:val="•"/>
      <w:lvlJc w:val="left"/>
      <w:pPr>
        <w:ind w:left="842" w:hanging="142"/>
      </w:pPr>
      <w:rPr>
        <w:rFonts w:hint="default"/>
      </w:rPr>
    </w:lvl>
    <w:lvl w:ilvl="3" w:tplc="F7763402">
      <w:numFmt w:val="bullet"/>
      <w:lvlText w:val="•"/>
      <w:lvlJc w:val="left"/>
      <w:pPr>
        <w:ind w:left="1143" w:hanging="142"/>
      </w:pPr>
      <w:rPr>
        <w:rFonts w:hint="default"/>
      </w:rPr>
    </w:lvl>
    <w:lvl w:ilvl="4" w:tplc="76E49E26">
      <w:numFmt w:val="bullet"/>
      <w:lvlText w:val="•"/>
      <w:lvlJc w:val="left"/>
      <w:pPr>
        <w:ind w:left="1444" w:hanging="142"/>
      </w:pPr>
      <w:rPr>
        <w:rFonts w:hint="default"/>
      </w:rPr>
    </w:lvl>
    <w:lvl w:ilvl="5" w:tplc="8D268B18">
      <w:numFmt w:val="bullet"/>
      <w:lvlText w:val="•"/>
      <w:lvlJc w:val="left"/>
      <w:pPr>
        <w:ind w:left="1745" w:hanging="142"/>
      </w:pPr>
      <w:rPr>
        <w:rFonts w:hint="default"/>
      </w:rPr>
    </w:lvl>
    <w:lvl w:ilvl="6" w:tplc="9DC074F6">
      <w:numFmt w:val="bullet"/>
      <w:lvlText w:val="•"/>
      <w:lvlJc w:val="left"/>
      <w:pPr>
        <w:ind w:left="2046" w:hanging="142"/>
      </w:pPr>
      <w:rPr>
        <w:rFonts w:hint="default"/>
      </w:rPr>
    </w:lvl>
    <w:lvl w:ilvl="7" w:tplc="7F069350">
      <w:numFmt w:val="bullet"/>
      <w:lvlText w:val="•"/>
      <w:lvlJc w:val="left"/>
      <w:pPr>
        <w:ind w:left="2347" w:hanging="142"/>
      </w:pPr>
      <w:rPr>
        <w:rFonts w:hint="default"/>
      </w:rPr>
    </w:lvl>
    <w:lvl w:ilvl="8" w:tplc="C6C2B762">
      <w:numFmt w:val="bullet"/>
      <w:lvlText w:val="•"/>
      <w:lvlJc w:val="left"/>
      <w:pPr>
        <w:ind w:left="2648" w:hanging="142"/>
      </w:pPr>
      <w:rPr>
        <w:rFonts w:hint="default"/>
      </w:rPr>
    </w:lvl>
  </w:abstractNum>
  <w:abstractNum w:abstractNumId="22" w15:restartNumberingAfterBreak="0">
    <w:nsid w:val="481170F9"/>
    <w:multiLevelType w:val="hybridMultilevel"/>
    <w:tmpl w:val="BDC027E8"/>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0932AE"/>
    <w:multiLevelType w:val="hybridMultilevel"/>
    <w:tmpl w:val="EB441E1E"/>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A985CE3"/>
    <w:multiLevelType w:val="hybridMultilevel"/>
    <w:tmpl w:val="9AC2B1A4"/>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F872D00"/>
    <w:multiLevelType w:val="hybridMultilevel"/>
    <w:tmpl w:val="12B4ED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FF65F2B"/>
    <w:multiLevelType w:val="hybridMultilevel"/>
    <w:tmpl w:val="69A8AB0C"/>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1881143"/>
    <w:multiLevelType w:val="hybridMultilevel"/>
    <w:tmpl w:val="DEA02658"/>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3191B03"/>
    <w:multiLevelType w:val="hybridMultilevel"/>
    <w:tmpl w:val="23DC193E"/>
    <w:lvl w:ilvl="0" w:tplc="FFFFFFFF">
      <w:numFmt w:val="bullet"/>
      <w:lvlText w:val="-"/>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D5A00D9"/>
    <w:multiLevelType w:val="hybridMultilevel"/>
    <w:tmpl w:val="C7D00080"/>
    <w:lvl w:ilvl="0" w:tplc="E0082E62">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5F52072F"/>
    <w:multiLevelType w:val="hybridMultilevel"/>
    <w:tmpl w:val="9072F696"/>
    <w:lvl w:ilvl="0" w:tplc="FFFFFFFF">
      <w:numFmt w:val="bullet"/>
      <w:lvlText w:val="-"/>
      <w:lvlJc w:val="left"/>
      <w:pPr>
        <w:ind w:left="360" w:hanging="360"/>
      </w:pPr>
      <w:rPr>
        <w:rFonts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553753D"/>
    <w:multiLevelType w:val="hybridMultilevel"/>
    <w:tmpl w:val="E7DEEE28"/>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587819"/>
    <w:multiLevelType w:val="hybridMultilevel"/>
    <w:tmpl w:val="A8FAF928"/>
    <w:lvl w:ilvl="0" w:tplc="983A8778">
      <w:start w:val="5"/>
      <w:numFmt w:val="bullet"/>
      <w:lvlText w:val=""/>
      <w:lvlJc w:val="left"/>
      <w:pPr>
        <w:ind w:left="360" w:hanging="360"/>
      </w:pPr>
      <w:rPr>
        <w:rFonts w:ascii="Wingdings" w:eastAsia="Times New Roman" w:hAnsi="Wingdings"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67D80FC8"/>
    <w:multiLevelType w:val="hybridMultilevel"/>
    <w:tmpl w:val="53A0A4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rPr>
    </w:lvl>
  </w:abstractNum>
  <w:abstractNum w:abstractNumId="36" w15:restartNumberingAfterBreak="0">
    <w:nsid w:val="689C0513"/>
    <w:multiLevelType w:val="hybridMultilevel"/>
    <w:tmpl w:val="739238A8"/>
    <w:lvl w:ilvl="0" w:tplc="FFFFFFFF">
      <w:numFmt w:val="bullet"/>
      <w:lvlText w:val="-"/>
      <w:lvlJc w:val="left"/>
      <w:pPr>
        <w:ind w:left="720" w:hanging="360"/>
      </w:pPr>
      <w:rPr>
        <w:rFont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B014835"/>
    <w:multiLevelType w:val="multilevel"/>
    <w:tmpl w:val="CFACB26E"/>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8" w15:restartNumberingAfterBreak="0">
    <w:nsid w:val="6E0178B0"/>
    <w:multiLevelType w:val="hybridMultilevel"/>
    <w:tmpl w:val="98D0D746"/>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5076807"/>
    <w:multiLevelType w:val="hybridMultilevel"/>
    <w:tmpl w:val="2690E0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6764FB6"/>
    <w:multiLevelType w:val="hybridMultilevel"/>
    <w:tmpl w:val="76D0969C"/>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981115D"/>
    <w:multiLevelType w:val="hybridMultilevel"/>
    <w:tmpl w:val="8152A3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9D24D5C"/>
    <w:multiLevelType w:val="hybridMultilevel"/>
    <w:tmpl w:val="34E8188E"/>
    <w:lvl w:ilvl="0" w:tplc="6B1C6D40">
      <w:numFmt w:val="bullet"/>
      <w:lvlText w:val="-"/>
      <w:lvlJc w:val="left"/>
      <w:pPr>
        <w:ind w:left="720" w:hanging="360"/>
      </w:pPr>
      <w:rPr>
        <w:rFonts w:cs="Times New Roman" w:hint="default"/>
        <w:sz w:val="22"/>
        <w:szCs w:val="3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BB654CC"/>
    <w:multiLevelType w:val="hybridMultilevel"/>
    <w:tmpl w:val="46C42578"/>
    <w:lvl w:ilvl="0" w:tplc="FFFFFFFF">
      <w:numFmt w:val="bullet"/>
      <w:lvlText w:val="-"/>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C2D3095"/>
    <w:multiLevelType w:val="hybridMultilevel"/>
    <w:tmpl w:val="19760E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4363499">
    <w:abstractNumId w:val="1"/>
  </w:num>
  <w:num w:numId="2" w16cid:durableId="218589397">
    <w:abstractNumId w:val="37"/>
  </w:num>
  <w:num w:numId="3" w16cid:durableId="1051542876">
    <w:abstractNumId w:val="20"/>
  </w:num>
  <w:num w:numId="4" w16cid:durableId="931594853">
    <w:abstractNumId w:val="0"/>
    <w:lvlOverride w:ilvl="0">
      <w:lvl w:ilvl="0">
        <w:numFmt w:val="bullet"/>
        <w:lvlText w:val="-"/>
        <w:lvlJc w:val="left"/>
        <w:pPr>
          <w:ind w:left="360" w:hanging="360"/>
        </w:pPr>
        <w:rPr>
          <w:rFonts w:cs="Times New Roman"/>
        </w:rPr>
      </w:lvl>
    </w:lvlOverride>
  </w:num>
  <w:num w:numId="5" w16cid:durableId="494152008">
    <w:abstractNumId w:val="35"/>
    <w:lvlOverride w:ilvl="0">
      <w:startOverride w:val="5"/>
    </w:lvlOverride>
  </w:num>
  <w:num w:numId="6" w16cid:durableId="351998702">
    <w:abstractNumId w:val="15"/>
  </w:num>
  <w:num w:numId="7" w16cid:durableId="1376003704">
    <w:abstractNumId w:val="4"/>
  </w:num>
  <w:num w:numId="8" w16cid:durableId="1023092745">
    <w:abstractNumId w:val="25"/>
  </w:num>
  <w:num w:numId="9" w16cid:durableId="228393670">
    <w:abstractNumId w:val="34"/>
  </w:num>
  <w:num w:numId="10" w16cid:durableId="802768460">
    <w:abstractNumId w:val="16"/>
  </w:num>
  <w:num w:numId="11" w16cid:durableId="315766125">
    <w:abstractNumId w:val="36"/>
  </w:num>
  <w:num w:numId="12" w16cid:durableId="435372895">
    <w:abstractNumId w:val="19"/>
  </w:num>
  <w:num w:numId="13" w16cid:durableId="1983459513">
    <w:abstractNumId w:val="29"/>
  </w:num>
  <w:num w:numId="14" w16cid:durableId="1709142631">
    <w:abstractNumId w:val="9"/>
  </w:num>
  <w:num w:numId="15" w16cid:durableId="1667705735">
    <w:abstractNumId w:val="39"/>
  </w:num>
  <w:num w:numId="16" w16cid:durableId="1333222553">
    <w:abstractNumId w:val="13"/>
  </w:num>
  <w:num w:numId="17" w16cid:durableId="301348948">
    <w:abstractNumId w:val="44"/>
  </w:num>
  <w:num w:numId="18" w16cid:durableId="1211847635">
    <w:abstractNumId w:val="18"/>
  </w:num>
  <w:num w:numId="19" w16cid:durableId="70124408">
    <w:abstractNumId w:val="14"/>
  </w:num>
  <w:num w:numId="20" w16cid:durableId="115563921">
    <w:abstractNumId w:val="3"/>
  </w:num>
  <w:num w:numId="21" w16cid:durableId="1808469785">
    <w:abstractNumId w:val="10"/>
  </w:num>
  <w:num w:numId="22" w16cid:durableId="1801681919">
    <w:abstractNumId w:val="33"/>
  </w:num>
  <w:num w:numId="23" w16cid:durableId="742415860">
    <w:abstractNumId w:val="11"/>
  </w:num>
  <w:num w:numId="24" w16cid:durableId="2014644469">
    <w:abstractNumId w:val="43"/>
  </w:num>
  <w:num w:numId="25" w16cid:durableId="949779415">
    <w:abstractNumId w:val="5"/>
  </w:num>
  <w:num w:numId="26" w16cid:durableId="956984021">
    <w:abstractNumId w:val="21"/>
  </w:num>
  <w:num w:numId="27" w16cid:durableId="1617324416">
    <w:abstractNumId w:val="12"/>
  </w:num>
  <w:num w:numId="28" w16cid:durableId="1858150380">
    <w:abstractNumId w:val="8"/>
  </w:num>
  <w:num w:numId="29" w16cid:durableId="1287270374">
    <w:abstractNumId w:val="28"/>
  </w:num>
  <w:num w:numId="30" w16cid:durableId="880938718">
    <w:abstractNumId w:val="6"/>
  </w:num>
  <w:num w:numId="31" w16cid:durableId="1726761038">
    <w:abstractNumId w:val="31"/>
  </w:num>
  <w:num w:numId="32" w16cid:durableId="725376592">
    <w:abstractNumId w:val="30"/>
  </w:num>
  <w:num w:numId="33" w16cid:durableId="1829056125">
    <w:abstractNumId w:val="41"/>
  </w:num>
  <w:num w:numId="34" w16cid:durableId="744958910">
    <w:abstractNumId w:val="7"/>
  </w:num>
  <w:num w:numId="35" w16cid:durableId="1176529882">
    <w:abstractNumId w:val="2"/>
  </w:num>
  <w:num w:numId="36" w16cid:durableId="1642468063">
    <w:abstractNumId w:val="42"/>
  </w:num>
  <w:num w:numId="37" w16cid:durableId="1243756287">
    <w:abstractNumId w:val="23"/>
  </w:num>
  <w:num w:numId="38" w16cid:durableId="1256983964">
    <w:abstractNumId w:val="27"/>
  </w:num>
  <w:num w:numId="39" w16cid:durableId="1339962908">
    <w:abstractNumId w:val="32"/>
  </w:num>
  <w:num w:numId="40" w16cid:durableId="34625443">
    <w:abstractNumId w:val="38"/>
  </w:num>
  <w:num w:numId="41" w16cid:durableId="1387802544">
    <w:abstractNumId w:val="22"/>
  </w:num>
  <w:num w:numId="42" w16cid:durableId="1424952826">
    <w:abstractNumId w:val="26"/>
  </w:num>
  <w:num w:numId="43" w16cid:durableId="517430130">
    <w:abstractNumId w:val="24"/>
  </w:num>
  <w:num w:numId="44" w16cid:durableId="96023419">
    <w:abstractNumId w:val="17"/>
  </w:num>
  <w:num w:numId="45" w16cid:durableId="207049538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C08"/>
    <w:rsid w:val="00000224"/>
    <w:rsid w:val="00011FCF"/>
    <w:rsid w:val="00015082"/>
    <w:rsid w:val="00017E35"/>
    <w:rsid w:val="00025F2B"/>
    <w:rsid w:val="00027311"/>
    <w:rsid w:val="00031BBE"/>
    <w:rsid w:val="00035816"/>
    <w:rsid w:val="0004035D"/>
    <w:rsid w:val="00056B4F"/>
    <w:rsid w:val="0007244C"/>
    <w:rsid w:val="00077030"/>
    <w:rsid w:val="0008164B"/>
    <w:rsid w:val="00081895"/>
    <w:rsid w:val="00082613"/>
    <w:rsid w:val="00086A58"/>
    <w:rsid w:val="000A77BE"/>
    <w:rsid w:val="000B31EB"/>
    <w:rsid w:val="000B4D64"/>
    <w:rsid w:val="000B55FA"/>
    <w:rsid w:val="000B7319"/>
    <w:rsid w:val="000B7F29"/>
    <w:rsid w:val="000E4ABD"/>
    <w:rsid w:val="000E51B1"/>
    <w:rsid w:val="000F2239"/>
    <w:rsid w:val="000F5BF6"/>
    <w:rsid w:val="00100794"/>
    <w:rsid w:val="001076BB"/>
    <w:rsid w:val="00117A9B"/>
    <w:rsid w:val="001200B1"/>
    <w:rsid w:val="00122807"/>
    <w:rsid w:val="00136924"/>
    <w:rsid w:val="0014169F"/>
    <w:rsid w:val="0015289E"/>
    <w:rsid w:val="00155B68"/>
    <w:rsid w:val="00161AA9"/>
    <w:rsid w:val="00173330"/>
    <w:rsid w:val="001733D3"/>
    <w:rsid w:val="0018295E"/>
    <w:rsid w:val="00193086"/>
    <w:rsid w:val="00197364"/>
    <w:rsid w:val="001A0EA8"/>
    <w:rsid w:val="001A5B55"/>
    <w:rsid w:val="001A7730"/>
    <w:rsid w:val="001B0FF8"/>
    <w:rsid w:val="001B6A86"/>
    <w:rsid w:val="001C525B"/>
    <w:rsid w:val="001E3053"/>
    <w:rsid w:val="001E4098"/>
    <w:rsid w:val="001E57D6"/>
    <w:rsid w:val="001F17BE"/>
    <w:rsid w:val="0020178F"/>
    <w:rsid w:val="00206858"/>
    <w:rsid w:val="0021328E"/>
    <w:rsid w:val="0021438C"/>
    <w:rsid w:val="00231CB3"/>
    <w:rsid w:val="002432C7"/>
    <w:rsid w:val="00243876"/>
    <w:rsid w:val="00256EF0"/>
    <w:rsid w:val="00261684"/>
    <w:rsid w:val="002802AB"/>
    <w:rsid w:val="00280E9C"/>
    <w:rsid w:val="00285CCC"/>
    <w:rsid w:val="00290AC6"/>
    <w:rsid w:val="00291396"/>
    <w:rsid w:val="0029476E"/>
    <w:rsid w:val="002952DC"/>
    <w:rsid w:val="002A2AE0"/>
    <w:rsid w:val="002E0A3D"/>
    <w:rsid w:val="002E2EA5"/>
    <w:rsid w:val="002F3517"/>
    <w:rsid w:val="002F4393"/>
    <w:rsid w:val="00304401"/>
    <w:rsid w:val="00306A21"/>
    <w:rsid w:val="003103E5"/>
    <w:rsid w:val="00312414"/>
    <w:rsid w:val="00314ECA"/>
    <w:rsid w:val="00315549"/>
    <w:rsid w:val="003177C5"/>
    <w:rsid w:val="0032681A"/>
    <w:rsid w:val="0034473F"/>
    <w:rsid w:val="00352C1C"/>
    <w:rsid w:val="00353E96"/>
    <w:rsid w:val="00356365"/>
    <w:rsid w:val="00367189"/>
    <w:rsid w:val="00383F10"/>
    <w:rsid w:val="00386BC7"/>
    <w:rsid w:val="00390A96"/>
    <w:rsid w:val="003B1208"/>
    <w:rsid w:val="003B1D0C"/>
    <w:rsid w:val="003B5200"/>
    <w:rsid w:val="003E019A"/>
    <w:rsid w:val="003E025A"/>
    <w:rsid w:val="003E4D9A"/>
    <w:rsid w:val="003F7FA5"/>
    <w:rsid w:val="00403D52"/>
    <w:rsid w:val="00406C08"/>
    <w:rsid w:val="00413525"/>
    <w:rsid w:val="00416E64"/>
    <w:rsid w:val="00417D7A"/>
    <w:rsid w:val="0042040B"/>
    <w:rsid w:val="00421697"/>
    <w:rsid w:val="00422F3A"/>
    <w:rsid w:val="00423916"/>
    <w:rsid w:val="0042631E"/>
    <w:rsid w:val="0043008F"/>
    <w:rsid w:val="00433B94"/>
    <w:rsid w:val="0043409E"/>
    <w:rsid w:val="004351AC"/>
    <w:rsid w:val="00435411"/>
    <w:rsid w:val="0043666B"/>
    <w:rsid w:val="00443D8C"/>
    <w:rsid w:val="0045170E"/>
    <w:rsid w:val="00451B2D"/>
    <w:rsid w:val="00455763"/>
    <w:rsid w:val="004607FF"/>
    <w:rsid w:val="00490D7A"/>
    <w:rsid w:val="004A1D47"/>
    <w:rsid w:val="004A6E49"/>
    <w:rsid w:val="004B6545"/>
    <w:rsid w:val="004C31D9"/>
    <w:rsid w:val="004C79E7"/>
    <w:rsid w:val="004D7BE2"/>
    <w:rsid w:val="00501AE5"/>
    <w:rsid w:val="00502ED3"/>
    <w:rsid w:val="005123D5"/>
    <w:rsid w:val="00515BB0"/>
    <w:rsid w:val="00531863"/>
    <w:rsid w:val="005462AD"/>
    <w:rsid w:val="00550B94"/>
    <w:rsid w:val="00554B14"/>
    <w:rsid w:val="00563515"/>
    <w:rsid w:val="0056781E"/>
    <w:rsid w:val="00567B33"/>
    <w:rsid w:val="0057420F"/>
    <w:rsid w:val="00581B1E"/>
    <w:rsid w:val="00587B8E"/>
    <w:rsid w:val="005A2CE9"/>
    <w:rsid w:val="005B4137"/>
    <w:rsid w:val="005B5504"/>
    <w:rsid w:val="005B7FDA"/>
    <w:rsid w:val="005C4254"/>
    <w:rsid w:val="005C5967"/>
    <w:rsid w:val="005C637E"/>
    <w:rsid w:val="005C67CF"/>
    <w:rsid w:val="005D2491"/>
    <w:rsid w:val="005D3461"/>
    <w:rsid w:val="005E0745"/>
    <w:rsid w:val="005E3390"/>
    <w:rsid w:val="005F0BFD"/>
    <w:rsid w:val="005F45A4"/>
    <w:rsid w:val="006026DC"/>
    <w:rsid w:val="00603A2C"/>
    <w:rsid w:val="00604D42"/>
    <w:rsid w:val="00604F04"/>
    <w:rsid w:val="0060575F"/>
    <w:rsid w:val="00606EAA"/>
    <w:rsid w:val="00607872"/>
    <w:rsid w:val="0061443F"/>
    <w:rsid w:val="00622300"/>
    <w:rsid w:val="00623747"/>
    <w:rsid w:val="0062431D"/>
    <w:rsid w:val="00625F4D"/>
    <w:rsid w:val="0062747F"/>
    <w:rsid w:val="00636F3E"/>
    <w:rsid w:val="00645CFB"/>
    <w:rsid w:val="00655D2C"/>
    <w:rsid w:val="0065693E"/>
    <w:rsid w:val="006611FB"/>
    <w:rsid w:val="00661206"/>
    <w:rsid w:val="006779DA"/>
    <w:rsid w:val="00682D35"/>
    <w:rsid w:val="006954B5"/>
    <w:rsid w:val="006958E6"/>
    <w:rsid w:val="006A72E3"/>
    <w:rsid w:val="006A74EF"/>
    <w:rsid w:val="006B5962"/>
    <w:rsid w:val="006B709B"/>
    <w:rsid w:val="00713D90"/>
    <w:rsid w:val="007204D2"/>
    <w:rsid w:val="00720D11"/>
    <w:rsid w:val="00725CC6"/>
    <w:rsid w:val="007362D4"/>
    <w:rsid w:val="00737BFD"/>
    <w:rsid w:val="0074653A"/>
    <w:rsid w:val="00750A0A"/>
    <w:rsid w:val="00751D62"/>
    <w:rsid w:val="007542E7"/>
    <w:rsid w:val="00756A0B"/>
    <w:rsid w:val="007662D3"/>
    <w:rsid w:val="007700B1"/>
    <w:rsid w:val="007711E6"/>
    <w:rsid w:val="007738A4"/>
    <w:rsid w:val="00783283"/>
    <w:rsid w:val="0079523C"/>
    <w:rsid w:val="007979FC"/>
    <w:rsid w:val="007A1B32"/>
    <w:rsid w:val="007B454F"/>
    <w:rsid w:val="007C3F7A"/>
    <w:rsid w:val="007D1537"/>
    <w:rsid w:val="007D5E69"/>
    <w:rsid w:val="007E0B69"/>
    <w:rsid w:val="007F1918"/>
    <w:rsid w:val="007F311D"/>
    <w:rsid w:val="007F7C99"/>
    <w:rsid w:val="00800E2A"/>
    <w:rsid w:val="008130AD"/>
    <w:rsid w:val="008309C9"/>
    <w:rsid w:val="0083434F"/>
    <w:rsid w:val="00834E59"/>
    <w:rsid w:val="00835C9A"/>
    <w:rsid w:val="00844052"/>
    <w:rsid w:val="00853999"/>
    <w:rsid w:val="00856702"/>
    <w:rsid w:val="00856D11"/>
    <w:rsid w:val="0086362C"/>
    <w:rsid w:val="00866378"/>
    <w:rsid w:val="00870BA0"/>
    <w:rsid w:val="00871796"/>
    <w:rsid w:val="00885802"/>
    <w:rsid w:val="00887120"/>
    <w:rsid w:val="00892283"/>
    <w:rsid w:val="00894BFF"/>
    <w:rsid w:val="008A0CF0"/>
    <w:rsid w:val="008A1517"/>
    <w:rsid w:val="008B1B8B"/>
    <w:rsid w:val="008C0846"/>
    <w:rsid w:val="008C36D4"/>
    <w:rsid w:val="008D5307"/>
    <w:rsid w:val="008E0ECB"/>
    <w:rsid w:val="008E3B95"/>
    <w:rsid w:val="008F21F9"/>
    <w:rsid w:val="008F5F5F"/>
    <w:rsid w:val="009049F6"/>
    <w:rsid w:val="00905318"/>
    <w:rsid w:val="00914361"/>
    <w:rsid w:val="00920232"/>
    <w:rsid w:val="00922AE6"/>
    <w:rsid w:val="00927215"/>
    <w:rsid w:val="009356A0"/>
    <w:rsid w:val="009515AD"/>
    <w:rsid w:val="00953698"/>
    <w:rsid w:val="00956174"/>
    <w:rsid w:val="009644CB"/>
    <w:rsid w:val="00980A03"/>
    <w:rsid w:val="00986AF1"/>
    <w:rsid w:val="00987407"/>
    <w:rsid w:val="009A00D4"/>
    <w:rsid w:val="009A325E"/>
    <w:rsid w:val="009B5EA9"/>
    <w:rsid w:val="009D2AD6"/>
    <w:rsid w:val="009D2FE0"/>
    <w:rsid w:val="009E7EB5"/>
    <w:rsid w:val="00A015A0"/>
    <w:rsid w:val="00A31A49"/>
    <w:rsid w:val="00A45495"/>
    <w:rsid w:val="00A47FA3"/>
    <w:rsid w:val="00A529EE"/>
    <w:rsid w:val="00A564D0"/>
    <w:rsid w:val="00A62327"/>
    <w:rsid w:val="00A724BD"/>
    <w:rsid w:val="00A92547"/>
    <w:rsid w:val="00AA7403"/>
    <w:rsid w:val="00AA745B"/>
    <w:rsid w:val="00AB4A19"/>
    <w:rsid w:val="00AD288E"/>
    <w:rsid w:val="00AD6F8F"/>
    <w:rsid w:val="00AE248F"/>
    <w:rsid w:val="00AE6F5E"/>
    <w:rsid w:val="00AF47AE"/>
    <w:rsid w:val="00B0347A"/>
    <w:rsid w:val="00B23AF5"/>
    <w:rsid w:val="00B364E2"/>
    <w:rsid w:val="00B63CB6"/>
    <w:rsid w:val="00B85C4C"/>
    <w:rsid w:val="00B926AB"/>
    <w:rsid w:val="00B941FD"/>
    <w:rsid w:val="00BA0813"/>
    <w:rsid w:val="00BC15D6"/>
    <w:rsid w:val="00BC4D45"/>
    <w:rsid w:val="00BE7DC5"/>
    <w:rsid w:val="00BF40A1"/>
    <w:rsid w:val="00BF77F6"/>
    <w:rsid w:val="00C10C0B"/>
    <w:rsid w:val="00C14150"/>
    <w:rsid w:val="00C31DF9"/>
    <w:rsid w:val="00C52B13"/>
    <w:rsid w:val="00C57A91"/>
    <w:rsid w:val="00C81E8E"/>
    <w:rsid w:val="00C83B5F"/>
    <w:rsid w:val="00C91FD4"/>
    <w:rsid w:val="00CA01CC"/>
    <w:rsid w:val="00CA1CD8"/>
    <w:rsid w:val="00CB1372"/>
    <w:rsid w:val="00CD141C"/>
    <w:rsid w:val="00CD2A8C"/>
    <w:rsid w:val="00CD4F94"/>
    <w:rsid w:val="00CE328E"/>
    <w:rsid w:val="00CE3CD9"/>
    <w:rsid w:val="00CF10C4"/>
    <w:rsid w:val="00D06502"/>
    <w:rsid w:val="00D11261"/>
    <w:rsid w:val="00D14E57"/>
    <w:rsid w:val="00D35606"/>
    <w:rsid w:val="00D36055"/>
    <w:rsid w:val="00D37BA9"/>
    <w:rsid w:val="00D40A7E"/>
    <w:rsid w:val="00D55E5B"/>
    <w:rsid w:val="00D82F39"/>
    <w:rsid w:val="00DA2B62"/>
    <w:rsid w:val="00DA551E"/>
    <w:rsid w:val="00DA6815"/>
    <w:rsid w:val="00DC1038"/>
    <w:rsid w:val="00DC1732"/>
    <w:rsid w:val="00DC4FC7"/>
    <w:rsid w:val="00DE4CB7"/>
    <w:rsid w:val="00DE55DD"/>
    <w:rsid w:val="00DF0B41"/>
    <w:rsid w:val="00DF2701"/>
    <w:rsid w:val="00DF2C5D"/>
    <w:rsid w:val="00DF4BA7"/>
    <w:rsid w:val="00E01249"/>
    <w:rsid w:val="00E0774A"/>
    <w:rsid w:val="00E11C29"/>
    <w:rsid w:val="00E16D26"/>
    <w:rsid w:val="00E174FE"/>
    <w:rsid w:val="00E23313"/>
    <w:rsid w:val="00E25ED6"/>
    <w:rsid w:val="00E279C6"/>
    <w:rsid w:val="00E348F3"/>
    <w:rsid w:val="00E35ABD"/>
    <w:rsid w:val="00E401B2"/>
    <w:rsid w:val="00E40751"/>
    <w:rsid w:val="00E41B59"/>
    <w:rsid w:val="00E479AB"/>
    <w:rsid w:val="00E53413"/>
    <w:rsid w:val="00E537C1"/>
    <w:rsid w:val="00E573CD"/>
    <w:rsid w:val="00E576C4"/>
    <w:rsid w:val="00E82AA6"/>
    <w:rsid w:val="00E915D7"/>
    <w:rsid w:val="00E91FE5"/>
    <w:rsid w:val="00EA5AF6"/>
    <w:rsid w:val="00EC33D6"/>
    <w:rsid w:val="00EC43F1"/>
    <w:rsid w:val="00EC50FF"/>
    <w:rsid w:val="00ED3E47"/>
    <w:rsid w:val="00EE3CA6"/>
    <w:rsid w:val="00EF1089"/>
    <w:rsid w:val="00EF3977"/>
    <w:rsid w:val="00EF4030"/>
    <w:rsid w:val="00EF44EF"/>
    <w:rsid w:val="00EF5BEB"/>
    <w:rsid w:val="00F02252"/>
    <w:rsid w:val="00F17E6E"/>
    <w:rsid w:val="00F224E9"/>
    <w:rsid w:val="00F3677F"/>
    <w:rsid w:val="00F43803"/>
    <w:rsid w:val="00F51CB8"/>
    <w:rsid w:val="00F65F04"/>
    <w:rsid w:val="00F73144"/>
    <w:rsid w:val="00F831B6"/>
    <w:rsid w:val="00F939B3"/>
    <w:rsid w:val="00F94291"/>
    <w:rsid w:val="00FA5522"/>
    <w:rsid w:val="00FB085D"/>
    <w:rsid w:val="00FB13CC"/>
    <w:rsid w:val="00FB151D"/>
    <w:rsid w:val="00FB591B"/>
    <w:rsid w:val="00FC2C9A"/>
    <w:rsid w:val="00FC6E6F"/>
    <w:rsid w:val="00FC769C"/>
    <w:rsid w:val="00FD1B05"/>
    <w:rsid w:val="00FD32E7"/>
    <w:rsid w:val="00FE08DC"/>
    <w:rsid w:val="00FE65FF"/>
    <w:rsid w:val="00FE67FD"/>
    <w:rsid w:val="00FE7AAD"/>
    <w:rsid w:val="00FF1949"/>
    <w:rsid w:val="00FF2E53"/>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3C247"/>
  <w15:docId w15:val="{9443A761-D725-4D38-BBE6-B1BDED118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36D4"/>
  </w:style>
  <w:style w:type="paragraph" w:styleId="Antrat1">
    <w:name w:val="heading 1"/>
    <w:basedOn w:val="prastasis"/>
    <w:next w:val="prastasis"/>
    <w:link w:val="Antrat1Diagrama"/>
    <w:uiPriority w:val="99"/>
    <w:qFormat/>
    <w:rsid w:val="00406C08"/>
    <w:pPr>
      <w:keepNext/>
      <w:numPr>
        <w:numId w:val="1"/>
      </w:numPr>
      <w:suppressAutoHyphens/>
      <w:spacing w:after="0" w:line="240" w:lineRule="auto"/>
      <w:outlineLvl w:val="0"/>
    </w:pPr>
    <w:rPr>
      <w:rFonts w:ascii="Times New Roman" w:eastAsia="Times New Roman" w:hAnsi="Times New Roman" w:cs="Times New Roman"/>
      <w:sz w:val="24"/>
      <w:szCs w:val="24"/>
      <w:lang w:val="en-GB" w:eastAsia="ar-SA"/>
    </w:rPr>
  </w:style>
  <w:style w:type="paragraph" w:styleId="Antrat2">
    <w:name w:val="heading 2"/>
    <w:basedOn w:val="prastasis"/>
    <w:next w:val="prastasis"/>
    <w:link w:val="Antrat2Diagrama"/>
    <w:uiPriority w:val="99"/>
    <w:semiHidden/>
    <w:unhideWhenUsed/>
    <w:qFormat/>
    <w:rsid w:val="00406C08"/>
    <w:pPr>
      <w:keepNext/>
      <w:numPr>
        <w:ilvl w:val="1"/>
        <w:numId w:val="1"/>
      </w:numPr>
      <w:suppressAutoHyphens/>
      <w:spacing w:after="0" w:line="240" w:lineRule="auto"/>
      <w:jc w:val="both"/>
      <w:outlineLvl w:val="1"/>
    </w:pPr>
    <w:rPr>
      <w:rFonts w:ascii="Times New Roman" w:eastAsia="Times New Roman" w:hAnsi="Times New Roman" w:cs="Times New Roman"/>
      <w:sz w:val="24"/>
      <w:szCs w:val="24"/>
      <w:u w:val="single"/>
      <w:lang w:val="x-none" w:eastAsia="ar-SA"/>
    </w:rPr>
  </w:style>
  <w:style w:type="paragraph" w:styleId="Antrat3">
    <w:name w:val="heading 3"/>
    <w:basedOn w:val="prastasis"/>
    <w:next w:val="prastasis"/>
    <w:link w:val="Antrat3Diagrama"/>
    <w:uiPriority w:val="99"/>
    <w:semiHidden/>
    <w:unhideWhenUsed/>
    <w:qFormat/>
    <w:rsid w:val="00406C08"/>
    <w:pPr>
      <w:keepNext/>
      <w:numPr>
        <w:ilvl w:val="2"/>
        <w:numId w:val="1"/>
      </w:numPr>
      <w:suppressAutoHyphens/>
      <w:spacing w:after="0" w:line="240" w:lineRule="auto"/>
      <w:jc w:val="both"/>
      <w:outlineLvl w:val="2"/>
    </w:pPr>
    <w:rPr>
      <w:rFonts w:ascii="Times New Roman" w:eastAsia="Times New Roman" w:hAnsi="Times New Roman" w:cs="Times New Roman"/>
      <w:i/>
      <w:iCs/>
      <w:sz w:val="24"/>
      <w:szCs w:val="24"/>
      <w:lang w:val="lt-LT" w:eastAsia="ar-SA"/>
    </w:rPr>
  </w:style>
  <w:style w:type="paragraph" w:styleId="Antrat4">
    <w:name w:val="heading 4"/>
    <w:basedOn w:val="prastasis"/>
    <w:next w:val="prastasis"/>
    <w:link w:val="Antrat4Diagrama"/>
    <w:uiPriority w:val="99"/>
    <w:semiHidden/>
    <w:unhideWhenUsed/>
    <w:qFormat/>
    <w:rsid w:val="00406C08"/>
    <w:pPr>
      <w:keepNext/>
      <w:numPr>
        <w:ilvl w:val="3"/>
        <w:numId w:val="1"/>
      </w:numPr>
      <w:suppressAutoHyphens/>
      <w:spacing w:after="0" w:line="240" w:lineRule="auto"/>
      <w:ind w:left="851" w:hanging="851"/>
      <w:outlineLvl w:val="3"/>
    </w:pPr>
    <w:rPr>
      <w:rFonts w:ascii="Times New Roman" w:eastAsia="Times New Roman" w:hAnsi="Times New Roman" w:cs="Times New Roman"/>
      <w:b/>
      <w:bCs/>
      <w:i/>
      <w:iCs/>
      <w:sz w:val="20"/>
      <w:szCs w:val="20"/>
      <w:lang w:val="lt-LT" w:eastAsia="ar-SA"/>
    </w:rPr>
  </w:style>
  <w:style w:type="paragraph" w:styleId="Antrat5">
    <w:name w:val="heading 5"/>
    <w:basedOn w:val="prastasis"/>
    <w:next w:val="prastasis"/>
    <w:link w:val="Antrat5Diagrama"/>
    <w:uiPriority w:val="99"/>
    <w:semiHidden/>
    <w:unhideWhenUsed/>
    <w:qFormat/>
    <w:rsid w:val="00406C08"/>
    <w:pPr>
      <w:keepNext/>
      <w:numPr>
        <w:ilvl w:val="4"/>
        <w:numId w:val="1"/>
      </w:numPr>
      <w:suppressAutoHyphens/>
      <w:spacing w:after="0" w:line="240" w:lineRule="auto"/>
      <w:ind w:left="851" w:hanging="851"/>
      <w:outlineLvl w:val="4"/>
    </w:pPr>
    <w:rPr>
      <w:rFonts w:ascii="Times New Roman" w:eastAsia="Times New Roman" w:hAnsi="Times New Roman" w:cs="Times New Roman"/>
      <w:i/>
      <w:iCs/>
      <w:sz w:val="20"/>
      <w:szCs w:val="20"/>
      <w:lang w:val="lt-LT" w:eastAsia="ar-SA"/>
    </w:rPr>
  </w:style>
  <w:style w:type="paragraph" w:styleId="Antrat6">
    <w:name w:val="heading 6"/>
    <w:basedOn w:val="prastasis"/>
    <w:next w:val="prastasis"/>
    <w:link w:val="Antrat6Diagrama"/>
    <w:uiPriority w:val="99"/>
    <w:semiHidden/>
    <w:unhideWhenUsed/>
    <w:qFormat/>
    <w:rsid w:val="00406C08"/>
    <w:pPr>
      <w:keepNext/>
      <w:numPr>
        <w:ilvl w:val="5"/>
        <w:numId w:val="1"/>
      </w:numPr>
      <w:suppressAutoHyphens/>
      <w:spacing w:after="0" w:line="240" w:lineRule="auto"/>
      <w:outlineLvl w:val="5"/>
    </w:pPr>
    <w:rPr>
      <w:rFonts w:ascii="Times New Roman" w:eastAsia="Times New Roman" w:hAnsi="Times New Roman" w:cs="Times New Roman"/>
      <w:i/>
      <w:iCs/>
      <w:sz w:val="24"/>
      <w:szCs w:val="24"/>
      <w:lang w:val="lt-LT" w:eastAsia="ar-SA"/>
    </w:rPr>
  </w:style>
  <w:style w:type="paragraph" w:styleId="Antrat7">
    <w:name w:val="heading 7"/>
    <w:basedOn w:val="prastasis"/>
    <w:next w:val="prastasis"/>
    <w:link w:val="Antrat7Diagrama"/>
    <w:uiPriority w:val="99"/>
    <w:semiHidden/>
    <w:unhideWhenUsed/>
    <w:qFormat/>
    <w:rsid w:val="00406C08"/>
    <w:pPr>
      <w:keepNext/>
      <w:numPr>
        <w:ilvl w:val="6"/>
        <w:numId w:val="1"/>
      </w:numPr>
      <w:suppressAutoHyphens/>
      <w:spacing w:after="0" w:line="240" w:lineRule="auto"/>
      <w:outlineLvl w:val="6"/>
    </w:pPr>
    <w:rPr>
      <w:rFonts w:ascii="Times New Roman" w:eastAsia="Times New Roman" w:hAnsi="Times New Roman" w:cs="Times New Roman"/>
      <w:sz w:val="24"/>
      <w:szCs w:val="24"/>
      <w:u w:val="single"/>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406C08"/>
    <w:rPr>
      <w:rFonts w:ascii="Times New Roman" w:eastAsia="Times New Roman" w:hAnsi="Times New Roman" w:cs="Times New Roman"/>
      <w:sz w:val="24"/>
      <w:szCs w:val="24"/>
      <w:lang w:val="en-GB" w:eastAsia="ar-SA"/>
    </w:rPr>
  </w:style>
  <w:style w:type="character" w:customStyle="1" w:styleId="Antrat2Diagrama">
    <w:name w:val="Antraštė 2 Diagrama"/>
    <w:basedOn w:val="Numatytasispastraiposriftas"/>
    <w:link w:val="Antrat2"/>
    <w:uiPriority w:val="99"/>
    <w:semiHidden/>
    <w:rsid w:val="00406C08"/>
    <w:rPr>
      <w:rFonts w:ascii="Times New Roman" w:eastAsia="Times New Roman" w:hAnsi="Times New Roman" w:cs="Times New Roman"/>
      <w:sz w:val="24"/>
      <w:szCs w:val="24"/>
      <w:u w:val="single"/>
      <w:lang w:val="x-none" w:eastAsia="ar-SA"/>
    </w:rPr>
  </w:style>
  <w:style w:type="character" w:customStyle="1" w:styleId="Antrat3Diagrama">
    <w:name w:val="Antraštė 3 Diagrama"/>
    <w:basedOn w:val="Numatytasispastraiposriftas"/>
    <w:link w:val="Antrat3"/>
    <w:uiPriority w:val="99"/>
    <w:semiHidden/>
    <w:rsid w:val="00406C08"/>
    <w:rPr>
      <w:rFonts w:ascii="Times New Roman" w:eastAsia="Times New Roman" w:hAnsi="Times New Roman" w:cs="Times New Roman"/>
      <w:i/>
      <w:iCs/>
      <w:sz w:val="24"/>
      <w:szCs w:val="24"/>
      <w:lang w:val="lt-LT" w:eastAsia="ar-SA"/>
    </w:rPr>
  </w:style>
  <w:style w:type="character" w:customStyle="1" w:styleId="Antrat4Diagrama">
    <w:name w:val="Antraštė 4 Diagrama"/>
    <w:basedOn w:val="Numatytasispastraiposriftas"/>
    <w:link w:val="Antrat4"/>
    <w:uiPriority w:val="99"/>
    <w:semiHidden/>
    <w:rsid w:val="00406C08"/>
    <w:rPr>
      <w:rFonts w:ascii="Times New Roman" w:eastAsia="Times New Roman" w:hAnsi="Times New Roman" w:cs="Times New Roman"/>
      <w:b/>
      <w:bCs/>
      <w:i/>
      <w:iCs/>
      <w:sz w:val="20"/>
      <w:szCs w:val="20"/>
      <w:lang w:val="lt-LT" w:eastAsia="ar-SA"/>
    </w:rPr>
  </w:style>
  <w:style w:type="character" w:customStyle="1" w:styleId="Antrat5Diagrama">
    <w:name w:val="Antraštė 5 Diagrama"/>
    <w:basedOn w:val="Numatytasispastraiposriftas"/>
    <w:link w:val="Antrat5"/>
    <w:uiPriority w:val="99"/>
    <w:semiHidden/>
    <w:rsid w:val="00406C08"/>
    <w:rPr>
      <w:rFonts w:ascii="Times New Roman" w:eastAsia="Times New Roman" w:hAnsi="Times New Roman" w:cs="Times New Roman"/>
      <w:i/>
      <w:iCs/>
      <w:sz w:val="20"/>
      <w:szCs w:val="20"/>
      <w:lang w:val="lt-LT" w:eastAsia="ar-SA"/>
    </w:rPr>
  </w:style>
  <w:style w:type="character" w:customStyle="1" w:styleId="Antrat6Diagrama">
    <w:name w:val="Antraštė 6 Diagrama"/>
    <w:basedOn w:val="Numatytasispastraiposriftas"/>
    <w:link w:val="Antrat6"/>
    <w:uiPriority w:val="99"/>
    <w:semiHidden/>
    <w:rsid w:val="00406C08"/>
    <w:rPr>
      <w:rFonts w:ascii="Times New Roman" w:eastAsia="Times New Roman" w:hAnsi="Times New Roman" w:cs="Times New Roman"/>
      <w:i/>
      <w:iCs/>
      <w:sz w:val="24"/>
      <w:szCs w:val="24"/>
      <w:lang w:val="lt-LT" w:eastAsia="ar-SA"/>
    </w:rPr>
  </w:style>
  <w:style w:type="character" w:customStyle="1" w:styleId="Antrat7Diagrama">
    <w:name w:val="Antraštė 7 Diagrama"/>
    <w:basedOn w:val="Numatytasispastraiposriftas"/>
    <w:link w:val="Antrat7"/>
    <w:uiPriority w:val="99"/>
    <w:semiHidden/>
    <w:rsid w:val="00406C08"/>
    <w:rPr>
      <w:rFonts w:ascii="Times New Roman" w:eastAsia="Times New Roman" w:hAnsi="Times New Roman" w:cs="Times New Roman"/>
      <w:sz w:val="24"/>
      <w:szCs w:val="24"/>
      <w:u w:val="single"/>
      <w:lang w:val="lt-LT" w:eastAsia="ar-SA"/>
    </w:rPr>
  </w:style>
  <w:style w:type="numbering" w:customStyle="1" w:styleId="KeineListe1">
    <w:name w:val="Keine Liste1"/>
    <w:next w:val="Sraonra"/>
    <w:uiPriority w:val="99"/>
    <w:semiHidden/>
    <w:unhideWhenUsed/>
    <w:rsid w:val="00406C08"/>
  </w:style>
  <w:style w:type="character" w:styleId="Hipersaitas">
    <w:name w:val="Hyperlink"/>
    <w:uiPriority w:val="99"/>
    <w:unhideWhenUsed/>
    <w:rsid w:val="00406C08"/>
    <w:rPr>
      <w:rFonts w:ascii="Arial" w:hAnsi="Arial" w:cs="Times New Roman" w:hint="default"/>
      <w:color w:val="0000FF"/>
      <w:u w:val="single"/>
    </w:rPr>
  </w:style>
  <w:style w:type="character" w:styleId="Perirtashipersaitas">
    <w:name w:val="FollowedHyperlink"/>
    <w:basedOn w:val="Numatytasispastraiposriftas"/>
    <w:uiPriority w:val="99"/>
    <w:semiHidden/>
    <w:unhideWhenUsed/>
    <w:rsid w:val="00406C08"/>
    <w:rPr>
      <w:color w:val="800080" w:themeColor="followedHyperlink"/>
      <w:u w:val="single"/>
    </w:rPr>
  </w:style>
  <w:style w:type="character" w:styleId="Grietas">
    <w:name w:val="Strong"/>
    <w:uiPriority w:val="99"/>
    <w:qFormat/>
    <w:rsid w:val="00406C08"/>
    <w:rPr>
      <w:rFonts w:ascii="Arial" w:hAnsi="Arial" w:cs="Times New Roman" w:hint="default"/>
      <w:b/>
      <w:bCs w:val="0"/>
    </w:rPr>
  </w:style>
  <w:style w:type="paragraph" w:styleId="Komentarotekstas">
    <w:name w:val="annotation text"/>
    <w:basedOn w:val="prastasis"/>
    <w:link w:val="KomentarotekstasDiagrama"/>
    <w:uiPriority w:val="99"/>
    <w:unhideWhenUsed/>
    <w:rsid w:val="00406C08"/>
    <w:pPr>
      <w:suppressAutoHyphens/>
      <w:spacing w:after="0" w:line="240" w:lineRule="auto"/>
    </w:pPr>
    <w:rPr>
      <w:rFonts w:ascii="Times New Roman" w:eastAsia="Times New Roman" w:hAnsi="Times New Roman" w:cs="Times New Roman"/>
      <w:sz w:val="20"/>
      <w:szCs w:val="20"/>
      <w:lang w:val="lt-LT" w:eastAsia="ar-SA"/>
    </w:rPr>
  </w:style>
  <w:style w:type="character" w:customStyle="1" w:styleId="KomentarotekstasDiagrama">
    <w:name w:val="Komentaro tekstas Diagrama"/>
    <w:basedOn w:val="Numatytasispastraiposriftas"/>
    <w:link w:val="Komentarotekstas"/>
    <w:uiPriority w:val="99"/>
    <w:rsid w:val="00406C08"/>
    <w:rPr>
      <w:rFonts w:ascii="Times New Roman" w:eastAsia="Times New Roman" w:hAnsi="Times New Roman" w:cs="Times New Roman"/>
      <w:sz w:val="20"/>
      <w:szCs w:val="20"/>
      <w:lang w:val="lt-LT" w:eastAsia="ar-SA"/>
    </w:rPr>
  </w:style>
  <w:style w:type="paragraph" w:styleId="Antrats">
    <w:name w:val="header"/>
    <w:basedOn w:val="prastasis"/>
    <w:link w:val="AntratsDiagrama"/>
    <w:uiPriority w:val="99"/>
    <w:unhideWhenUsed/>
    <w:rsid w:val="00406C08"/>
    <w:pPr>
      <w:tabs>
        <w:tab w:val="center" w:pos="4819"/>
        <w:tab w:val="right" w:pos="9638"/>
      </w:tabs>
      <w:suppressAutoHyphens/>
      <w:spacing w:after="0" w:line="240" w:lineRule="auto"/>
    </w:pPr>
    <w:rPr>
      <w:rFonts w:ascii="Times New Roman" w:eastAsia="Times New Roman" w:hAnsi="Times New Roman" w:cs="Times New Roman"/>
      <w:sz w:val="20"/>
      <w:szCs w:val="20"/>
      <w:lang w:val="lt-LT" w:eastAsia="ar-SA"/>
    </w:rPr>
  </w:style>
  <w:style w:type="character" w:customStyle="1" w:styleId="AntratsDiagrama">
    <w:name w:val="Antraštės Diagrama"/>
    <w:basedOn w:val="Numatytasispastraiposriftas"/>
    <w:link w:val="Antrats"/>
    <w:uiPriority w:val="99"/>
    <w:rsid w:val="00406C08"/>
    <w:rPr>
      <w:rFonts w:ascii="Times New Roman" w:eastAsia="Times New Roman" w:hAnsi="Times New Roman" w:cs="Times New Roman"/>
      <w:sz w:val="20"/>
      <w:szCs w:val="20"/>
      <w:lang w:val="lt-LT" w:eastAsia="ar-SA"/>
    </w:rPr>
  </w:style>
  <w:style w:type="paragraph" w:styleId="Porat">
    <w:name w:val="footer"/>
    <w:basedOn w:val="prastasis"/>
    <w:link w:val="PoratDiagrama"/>
    <w:uiPriority w:val="99"/>
    <w:unhideWhenUsed/>
    <w:rsid w:val="00406C08"/>
    <w:pPr>
      <w:tabs>
        <w:tab w:val="center" w:pos="4819"/>
        <w:tab w:val="right" w:pos="9638"/>
      </w:tabs>
      <w:suppressAutoHyphens/>
      <w:spacing w:after="0" w:line="240" w:lineRule="auto"/>
    </w:pPr>
    <w:rPr>
      <w:rFonts w:ascii="Times New Roman" w:eastAsia="Times New Roman" w:hAnsi="Times New Roman" w:cs="Times New Roman"/>
      <w:sz w:val="20"/>
      <w:szCs w:val="20"/>
      <w:lang w:val="lt-LT" w:eastAsia="ar-SA"/>
    </w:rPr>
  </w:style>
  <w:style w:type="character" w:customStyle="1" w:styleId="PoratDiagrama">
    <w:name w:val="Poraštė Diagrama"/>
    <w:basedOn w:val="Numatytasispastraiposriftas"/>
    <w:link w:val="Porat"/>
    <w:uiPriority w:val="99"/>
    <w:rsid w:val="00406C08"/>
    <w:rPr>
      <w:rFonts w:ascii="Times New Roman" w:eastAsia="Times New Roman" w:hAnsi="Times New Roman" w:cs="Times New Roman"/>
      <w:sz w:val="20"/>
      <w:szCs w:val="20"/>
      <w:lang w:val="lt-LT" w:eastAsia="ar-SA"/>
    </w:rPr>
  </w:style>
  <w:style w:type="paragraph" w:styleId="Antrat">
    <w:name w:val="caption"/>
    <w:basedOn w:val="prastasis"/>
    <w:uiPriority w:val="99"/>
    <w:semiHidden/>
    <w:unhideWhenUsed/>
    <w:qFormat/>
    <w:rsid w:val="00406C08"/>
    <w:pPr>
      <w:suppressLineNumbers/>
      <w:suppressAutoHyphens/>
      <w:spacing w:before="120" w:after="120" w:line="240" w:lineRule="auto"/>
    </w:pPr>
    <w:rPr>
      <w:rFonts w:ascii="Times New Roman" w:eastAsia="Times New Roman" w:hAnsi="Times New Roman" w:cs="Mangal"/>
      <w:i/>
      <w:iCs/>
      <w:sz w:val="24"/>
      <w:szCs w:val="24"/>
      <w:lang w:val="lt-LT" w:eastAsia="ar-SA"/>
    </w:rPr>
  </w:style>
  <w:style w:type="paragraph" w:styleId="Pagrindinistekstas">
    <w:name w:val="Body Text"/>
    <w:basedOn w:val="prastasis"/>
    <w:link w:val="PagrindinistekstasDiagrama"/>
    <w:uiPriority w:val="99"/>
    <w:semiHidden/>
    <w:unhideWhenUsed/>
    <w:rsid w:val="00406C08"/>
    <w:pPr>
      <w:suppressAutoHyphens/>
      <w:spacing w:after="0" w:line="240" w:lineRule="auto"/>
    </w:pPr>
    <w:rPr>
      <w:rFonts w:ascii="Times New Roman" w:eastAsia="Times New Roman" w:hAnsi="Times New Roman" w:cs="Times New Roman"/>
      <w:sz w:val="24"/>
      <w:szCs w:val="24"/>
      <w:lang w:val="en-GB" w:eastAsia="ar-SA"/>
    </w:rPr>
  </w:style>
  <w:style w:type="character" w:customStyle="1" w:styleId="PagrindinistekstasDiagrama">
    <w:name w:val="Pagrindinis tekstas Diagrama"/>
    <w:basedOn w:val="Numatytasispastraiposriftas"/>
    <w:link w:val="Pagrindinistekstas"/>
    <w:uiPriority w:val="99"/>
    <w:semiHidden/>
    <w:rsid w:val="00406C08"/>
    <w:rPr>
      <w:rFonts w:ascii="Times New Roman" w:eastAsia="Times New Roman" w:hAnsi="Times New Roman" w:cs="Times New Roman"/>
      <w:sz w:val="24"/>
      <w:szCs w:val="24"/>
      <w:lang w:val="en-GB" w:eastAsia="ar-SA"/>
    </w:rPr>
  </w:style>
  <w:style w:type="paragraph" w:styleId="Sraas">
    <w:name w:val="List"/>
    <w:basedOn w:val="Pagrindinistekstas"/>
    <w:uiPriority w:val="99"/>
    <w:semiHidden/>
    <w:unhideWhenUsed/>
    <w:rsid w:val="00406C08"/>
    <w:rPr>
      <w:rFonts w:cs="Mangal"/>
    </w:rPr>
  </w:style>
  <w:style w:type="paragraph" w:styleId="Paantrat">
    <w:name w:val="Subtitle"/>
    <w:basedOn w:val="prastasis"/>
    <w:next w:val="prastasis"/>
    <w:link w:val="PaantratDiagrama"/>
    <w:uiPriority w:val="99"/>
    <w:qFormat/>
    <w:rsid w:val="00406C08"/>
    <w:pPr>
      <w:numPr>
        <w:ilvl w:val="1"/>
      </w:numPr>
      <w:suppressAutoHyphens/>
      <w:spacing w:after="0" w:line="240" w:lineRule="auto"/>
    </w:pPr>
    <w:rPr>
      <w:rFonts w:asciiTheme="majorHAnsi" w:eastAsiaTheme="majorEastAsia" w:hAnsiTheme="majorHAnsi" w:cstheme="majorBidi"/>
      <w:i/>
      <w:iCs/>
      <w:color w:val="4F81BD" w:themeColor="accent1"/>
      <w:spacing w:val="15"/>
      <w:sz w:val="24"/>
      <w:szCs w:val="24"/>
      <w:lang w:val="lt-LT" w:eastAsia="ar-SA"/>
    </w:rPr>
  </w:style>
  <w:style w:type="character" w:customStyle="1" w:styleId="PaantratDiagrama">
    <w:name w:val="Paantraštė Diagrama"/>
    <w:basedOn w:val="Numatytasispastraiposriftas"/>
    <w:link w:val="Paantrat"/>
    <w:uiPriority w:val="99"/>
    <w:rsid w:val="00406C08"/>
    <w:rPr>
      <w:rFonts w:asciiTheme="majorHAnsi" w:eastAsiaTheme="majorEastAsia" w:hAnsiTheme="majorHAnsi" w:cstheme="majorBidi"/>
      <w:i/>
      <w:iCs/>
      <w:color w:val="4F81BD" w:themeColor="accent1"/>
      <w:spacing w:val="15"/>
      <w:sz w:val="24"/>
      <w:szCs w:val="24"/>
      <w:lang w:val="lt-LT" w:eastAsia="ar-SA"/>
    </w:rPr>
  </w:style>
  <w:style w:type="paragraph" w:styleId="Pavadinimas">
    <w:name w:val="Title"/>
    <w:basedOn w:val="prastasis"/>
    <w:next w:val="Paantrat"/>
    <w:link w:val="PavadinimasDiagrama"/>
    <w:uiPriority w:val="99"/>
    <w:qFormat/>
    <w:rsid w:val="00406C08"/>
    <w:pPr>
      <w:suppressAutoHyphens/>
      <w:spacing w:after="0" w:line="240" w:lineRule="auto"/>
      <w:jc w:val="center"/>
    </w:pPr>
    <w:rPr>
      <w:rFonts w:ascii="Times New Roman" w:eastAsia="Times New Roman" w:hAnsi="Times New Roman" w:cs="Times New Roman"/>
      <w:b/>
      <w:bCs/>
      <w:sz w:val="24"/>
      <w:szCs w:val="24"/>
      <w:lang w:val="lt-LT" w:eastAsia="ar-SA"/>
    </w:rPr>
  </w:style>
  <w:style w:type="character" w:customStyle="1" w:styleId="PavadinimasDiagrama">
    <w:name w:val="Pavadinimas Diagrama"/>
    <w:basedOn w:val="Numatytasispastraiposriftas"/>
    <w:link w:val="Pavadinimas"/>
    <w:uiPriority w:val="99"/>
    <w:rsid w:val="00406C08"/>
    <w:rPr>
      <w:rFonts w:ascii="Times New Roman" w:eastAsia="Times New Roman" w:hAnsi="Times New Roman" w:cs="Times New Roman"/>
      <w:b/>
      <w:bCs/>
      <w:sz w:val="24"/>
      <w:szCs w:val="24"/>
      <w:lang w:val="lt-LT" w:eastAsia="ar-SA"/>
    </w:rPr>
  </w:style>
  <w:style w:type="paragraph" w:styleId="Pagrindinistekstas2">
    <w:name w:val="Body Text 2"/>
    <w:basedOn w:val="prastasis"/>
    <w:link w:val="Pagrindinistekstas2Diagrama"/>
    <w:uiPriority w:val="99"/>
    <w:semiHidden/>
    <w:unhideWhenUsed/>
    <w:rsid w:val="00406C08"/>
    <w:pPr>
      <w:suppressAutoHyphens/>
      <w:spacing w:after="0" w:line="240" w:lineRule="auto"/>
      <w:jc w:val="both"/>
    </w:pPr>
    <w:rPr>
      <w:rFonts w:ascii="Times New Roman" w:eastAsia="Times New Roman" w:hAnsi="Times New Roman" w:cs="Times New Roman"/>
      <w:sz w:val="24"/>
      <w:szCs w:val="24"/>
      <w:lang w:val="en-US" w:eastAsia="ar-SA"/>
    </w:rPr>
  </w:style>
  <w:style w:type="character" w:customStyle="1" w:styleId="Pagrindinistekstas2Diagrama">
    <w:name w:val="Pagrindinis tekstas 2 Diagrama"/>
    <w:basedOn w:val="Numatytasispastraiposriftas"/>
    <w:link w:val="Pagrindinistekstas2"/>
    <w:uiPriority w:val="99"/>
    <w:semiHidden/>
    <w:rsid w:val="00406C08"/>
    <w:rPr>
      <w:rFonts w:ascii="Times New Roman" w:eastAsia="Times New Roman" w:hAnsi="Times New Roman" w:cs="Times New Roman"/>
      <w:sz w:val="24"/>
      <w:szCs w:val="24"/>
      <w:lang w:val="en-US" w:eastAsia="ar-SA"/>
    </w:rPr>
  </w:style>
  <w:style w:type="paragraph" w:styleId="Pagrindinistekstas3">
    <w:name w:val="Body Text 3"/>
    <w:basedOn w:val="prastasis"/>
    <w:link w:val="Pagrindinistekstas3Diagrama"/>
    <w:uiPriority w:val="99"/>
    <w:semiHidden/>
    <w:unhideWhenUsed/>
    <w:rsid w:val="00406C08"/>
    <w:pPr>
      <w:suppressAutoHyphens/>
      <w:spacing w:after="0" w:line="240" w:lineRule="auto"/>
      <w:ind w:right="-2"/>
      <w:jc w:val="both"/>
    </w:pPr>
    <w:rPr>
      <w:rFonts w:ascii="Times New Roman" w:eastAsia="Times New Roman" w:hAnsi="Times New Roman" w:cs="Times New Roman"/>
      <w:sz w:val="24"/>
      <w:szCs w:val="24"/>
      <w:lang w:val="lt-LT" w:eastAsia="ar-SA"/>
    </w:rPr>
  </w:style>
  <w:style w:type="character" w:customStyle="1" w:styleId="Pagrindinistekstas3Diagrama">
    <w:name w:val="Pagrindinis tekstas 3 Diagrama"/>
    <w:basedOn w:val="Numatytasispastraiposriftas"/>
    <w:link w:val="Pagrindinistekstas3"/>
    <w:uiPriority w:val="99"/>
    <w:semiHidden/>
    <w:rsid w:val="00406C08"/>
    <w:rPr>
      <w:rFonts w:ascii="Times New Roman" w:eastAsia="Times New Roman" w:hAnsi="Times New Roman" w:cs="Times New Roman"/>
      <w:sz w:val="24"/>
      <w:szCs w:val="24"/>
      <w:lang w:val="lt-LT" w:eastAsia="ar-SA"/>
    </w:rPr>
  </w:style>
  <w:style w:type="paragraph" w:styleId="Pagrindiniotekstotrauka2">
    <w:name w:val="Body Text Indent 2"/>
    <w:basedOn w:val="prastasis"/>
    <w:link w:val="Pagrindiniotekstotrauka2Diagrama"/>
    <w:uiPriority w:val="99"/>
    <w:semiHidden/>
    <w:unhideWhenUsed/>
    <w:rsid w:val="00406C08"/>
    <w:pPr>
      <w:suppressAutoHyphens/>
      <w:spacing w:after="120" w:line="480" w:lineRule="auto"/>
      <w:ind w:left="283"/>
    </w:pPr>
    <w:rPr>
      <w:rFonts w:ascii="Times New Roman" w:eastAsia="Times New Roman" w:hAnsi="Times New Roman" w:cs="Times New Roman"/>
      <w:sz w:val="20"/>
      <w:szCs w:val="20"/>
      <w:lang w:val="lt-LT" w:eastAsia="ar-SA"/>
    </w:rPr>
  </w:style>
  <w:style w:type="character" w:customStyle="1" w:styleId="Pagrindiniotekstotrauka2Diagrama">
    <w:name w:val="Pagrindinio teksto įtrauka 2 Diagrama"/>
    <w:basedOn w:val="Numatytasispastraiposriftas"/>
    <w:link w:val="Pagrindiniotekstotrauka2"/>
    <w:uiPriority w:val="99"/>
    <w:semiHidden/>
    <w:rsid w:val="00406C08"/>
    <w:rPr>
      <w:rFonts w:ascii="Times New Roman" w:eastAsia="Times New Roman" w:hAnsi="Times New Roman" w:cs="Times New Roman"/>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06C08"/>
    <w:rPr>
      <w:b/>
      <w:bCs/>
    </w:rPr>
  </w:style>
  <w:style w:type="character" w:customStyle="1" w:styleId="KomentarotemaDiagrama">
    <w:name w:val="Komentaro tema Diagrama"/>
    <w:basedOn w:val="KomentarotekstasDiagrama"/>
    <w:link w:val="Komentarotema"/>
    <w:uiPriority w:val="99"/>
    <w:semiHidden/>
    <w:rsid w:val="00406C08"/>
    <w:rPr>
      <w:rFonts w:ascii="Times New Roman" w:eastAsia="Times New Roman" w:hAnsi="Times New Roman" w:cs="Times New Roman"/>
      <w:b/>
      <w:bCs/>
      <w:sz w:val="20"/>
      <w:szCs w:val="20"/>
      <w:lang w:val="lt-LT" w:eastAsia="ar-SA"/>
    </w:rPr>
  </w:style>
  <w:style w:type="paragraph" w:styleId="Debesliotekstas">
    <w:name w:val="Balloon Text"/>
    <w:basedOn w:val="prastasis"/>
    <w:link w:val="DebesliotekstasDiagrama"/>
    <w:uiPriority w:val="99"/>
    <w:semiHidden/>
    <w:unhideWhenUsed/>
    <w:rsid w:val="00406C08"/>
    <w:pPr>
      <w:suppressAutoHyphens/>
      <w:spacing w:after="0" w:line="240" w:lineRule="auto"/>
    </w:pPr>
    <w:rPr>
      <w:rFonts w:ascii="Tahoma" w:eastAsia="Times New Roman" w:hAnsi="Tahoma" w:cs="Times New Roman"/>
      <w:sz w:val="16"/>
      <w:szCs w:val="16"/>
      <w:lang w:val="lt-LT" w:eastAsia="ar-SA"/>
    </w:rPr>
  </w:style>
  <w:style w:type="character" w:customStyle="1" w:styleId="DebesliotekstasDiagrama">
    <w:name w:val="Debesėlio tekstas Diagrama"/>
    <w:basedOn w:val="Numatytasispastraiposriftas"/>
    <w:link w:val="Debesliotekstas"/>
    <w:uiPriority w:val="99"/>
    <w:semiHidden/>
    <w:rsid w:val="00406C08"/>
    <w:rPr>
      <w:rFonts w:ascii="Tahoma" w:eastAsia="Times New Roman" w:hAnsi="Tahoma" w:cs="Times New Roman"/>
      <w:sz w:val="16"/>
      <w:szCs w:val="16"/>
      <w:lang w:val="lt-LT" w:eastAsia="ar-SA"/>
    </w:rPr>
  </w:style>
  <w:style w:type="paragraph" w:styleId="Pataisymai">
    <w:name w:val="Revision"/>
    <w:uiPriority w:val="99"/>
    <w:semiHidden/>
    <w:rsid w:val="00406C08"/>
    <w:pPr>
      <w:spacing w:after="0" w:line="240" w:lineRule="auto"/>
    </w:pPr>
    <w:rPr>
      <w:rFonts w:ascii="Times New Roman" w:eastAsia="Times New Roman" w:hAnsi="Times New Roman" w:cs="Times New Roman"/>
      <w:sz w:val="20"/>
      <w:szCs w:val="20"/>
      <w:lang w:val="nl-NL" w:eastAsia="ar-SA"/>
    </w:rPr>
  </w:style>
  <w:style w:type="paragraph" w:customStyle="1" w:styleId="Heading">
    <w:name w:val="Heading"/>
    <w:basedOn w:val="prastasis"/>
    <w:next w:val="Pagrindinistekstas"/>
    <w:uiPriority w:val="99"/>
    <w:rsid w:val="00406C08"/>
    <w:pPr>
      <w:keepNext/>
      <w:suppressAutoHyphens/>
      <w:spacing w:before="240" w:after="120" w:line="240" w:lineRule="auto"/>
    </w:pPr>
    <w:rPr>
      <w:rFonts w:ascii="Arial" w:eastAsia="Microsoft YaHei" w:hAnsi="Arial" w:cs="Mangal"/>
      <w:sz w:val="28"/>
      <w:szCs w:val="28"/>
      <w:lang w:val="lt-LT" w:eastAsia="ar-SA"/>
    </w:rPr>
  </w:style>
  <w:style w:type="paragraph" w:customStyle="1" w:styleId="Index">
    <w:name w:val="Index"/>
    <w:basedOn w:val="prastasis"/>
    <w:uiPriority w:val="99"/>
    <w:rsid w:val="00406C08"/>
    <w:pPr>
      <w:suppressLineNumbers/>
      <w:suppressAutoHyphens/>
      <w:spacing w:after="0" w:line="240" w:lineRule="auto"/>
    </w:pPr>
    <w:rPr>
      <w:rFonts w:ascii="Times New Roman" w:eastAsia="Times New Roman" w:hAnsi="Times New Roman" w:cs="Mangal"/>
      <w:sz w:val="20"/>
      <w:szCs w:val="20"/>
      <w:lang w:val="lt-LT" w:eastAsia="ar-SA"/>
    </w:rPr>
  </w:style>
  <w:style w:type="paragraph" w:customStyle="1" w:styleId="WW-Default">
    <w:name w:val="WW-Default"/>
    <w:uiPriority w:val="99"/>
    <w:rsid w:val="00406C08"/>
    <w:pPr>
      <w:suppressAutoHyphens/>
      <w:autoSpaceDE w:val="0"/>
      <w:spacing w:after="0" w:line="240" w:lineRule="auto"/>
    </w:pPr>
    <w:rPr>
      <w:rFonts w:ascii="Arial" w:eastAsia="Times New Roman" w:hAnsi="Arial" w:cs="Arial"/>
      <w:color w:val="000000"/>
      <w:sz w:val="24"/>
      <w:szCs w:val="24"/>
      <w:lang w:val="sv-SE" w:eastAsia="ar-SA"/>
    </w:rPr>
  </w:style>
  <w:style w:type="paragraph" w:customStyle="1" w:styleId="Formatvorlage1">
    <w:name w:val="Formatvorlage1"/>
    <w:basedOn w:val="Pagrindinistekstas2"/>
    <w:uiPriority w:val="99"/>
    <w:rsid w:val="00406C08"/>
    <w:pPr>
      <w:overflowPunct w:val="0"/>
      <w:autoSpaceDE w:val="0"/>
    </w:pPr>
    <w:rPr>
      <w:rFonts w:ascii="Arial" w:hAnsi="Arial" w:cs="Arial"/>
      <w:sz w:val="22"/>
      <w:szCs w:val="22"/>
      <w:lang w:val="en-GB"/>
    </w:rPr>
  </w:style>
  <w:style w:type="paragraph" w:customStyle="1" w:styleId="BTEMEASMCA">
    <w:name w:val="BT EMEA_SMCA"/>
    <w:basedOn w:val="prastasis"/>
    <w:uiPriority w:val="99"/>
    <w:rsid w:val="00406C08"/>
    <w:pPr>
      <w:suppressAutoHyphens/>
      <w:spacing w:after="0" w:line="240" w:lineRule="auto"/>
    </w:pPr>
    <w:rPr>
      <w:rFonts w:ascii="Times New Roman" w:eastAsia="Times New Roman" w:hAnsi="Times New Roman" w:cs="Times New Roman"/>
      <w:lang w:val="lt-LT" w:eastAsia="ar-SA"/>
    </w:rPr>
  </w:style>
  <w:style w:type="paragraph" w:customStyle="1" w:styleId="TTEMEASMCA">
    <w:name w:val="TT EMEA_SMCA"/>
    <w:basedOn w:val="Antrat1"/>
    <w:uiPriority w:val="99"/>
    <w:rsid w:val="00406C08"/>
    <w:pPr>
      <w:keepNext w:val="0"/>
      <w:numPr>
        <w:numId w:val="0"/>
      </w:numPr>
      <w:tabs>
        <w:tab w:val="left" w:pos="567"/>
      </w:tabs>
      <w:ind w:left="567" w:hanging="567"/>
      <w:jc w:val="center"/>
      <w:outlineLvl w:val="9"/>
    </w:pPr>
    <w:rPr>
      <w:b/>
      <w:caps/>
      <w:sz w:val="22"/>
      <w:szCs w:val="22"/>
      <w:lang w:val="en-US"/>
    </w:rPr>
  </w:style>
  <w:style w:type="paragraph" w:customStyle="1" w:styleId="PI-1EMEASMCA">
    <w:name w:val="PI-1 EMEA_SMCA"/>
    <w:basedOn w:val="Antrat2"/>
    <w:uiPriority w:val="99"/>
    <w:rsid w:val="00406C08"/>
    <w:pPr>
      <w:numPr>
        <w:ilvl w:val="0"/>
        <w:numId w:val="0"/>
      </w:numPr>
      <w:tabs>
        <w:tab w:val="left" w:pos="567"/>
      </w:tabs>
      <w:ind w:left="567" w:hanging="567"/>
      <w:jc w:val="left"/>
      <w:outlineLvl w:val="9"/>
    </w:pPr>
    <w:rPr>
      <w:b/>
      <w:sz w:val="22"/>
      <w:szCs w:val="22"/>
      <w:u w:val="none"/>
      <w:lang w:val="lt-LT"/>
    </w:rPr>
  </w:style>
  <w:style w:type="paragraph" w:customStyle="1" w:styleId="PI-2EMEASMCA">
    <w:name w:val="PI-2 EMEA_SMCA"/>
    <w:basedOn w:val="Antrat3"/>
    <w:uiPriority w:val="99"/>
    <w:rsid w:val="00406C08"/>
    <w:pPr>
      <w:keepLines/>
      <w:numPr>
        <w:ilvl w:val="0"/>
        <w:numId w:val="0"/>
      </w:numPr>
      <w:tabs>
        <w:tab w:val="left" w:pos="567"/>
      </w:tabs>
      <w:ind w:left="567" w:hanging="567"/>
      <w:jc w:val="left"/>
      <w:outlineLvl w:val="9"/>
    </w:pPr>
    <w:rPr>
      <w:b/>
      <w:i w:val="0"/>
      <w:iCs w:val="0"/>
      <w:kern w:val="2"/>
      <w:sz w:val="22"/>
      <w:szCs w:val="22"/>
    </w:rPr>
  </w:style>
  <w:style w:type="paragraph" w:customStyle="1" w:styleId="BTAnIIEMEASMCA">
    <w:name w:val="BT(AnII) EMEA_SMCA"/>
    <w:basedOn w:val="Debesliotekstas"/>
    <w:uiPriority w:val="99"/>
    <w:rsid w:val="00406C08"/>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uiPriority w:val="99"/>
    <w:rsid w:val="00406C08"/>
    <w:rPr>
      <w:u w:val="single"/>
    </w:rPr>
  </w:style>
  <w:style w:type="paragraph" w:customStyle="1" w:styleId="Listenabsatz1">
    <w:name w:val="Listenabsatz1"/>
    <w:basedOn w:val="prastasis"/>
    <w:uiPriority w:val="99"/>
    <w:rsid w:val="00406C08"/>
    <w:pPr>
      <w:suppressAutoHyphens/>
      <w:spacing w:after="0" w:line="240" w:lineRule="auto"/>
      <w:ind w:left="720"/>
    </w:pPr>
    <w:rPr>
      <w:rFonts w:ascii="Arial" w:eastAsia="Times New Roman" w:hAnsi="Arial" w:cs="Times New Roman"/>
      <w:lang w:eastAsia="ar-SA"/>
    </w:rPr>
  </w:style>
  <w:style w:type="paragraph" w:customStyle="1" w:styleId="Default1">
    <w:name w:val="Default1"/>
    <w:basedOn w:val="WW-Default"/>
    <w:next w:val="WW-Default"/>
    <w:uiPriority w:val="99"/>
    <w:rsid w:val="00406C08"/>
    <w:rPr>
      <w:rFonts w:ascii="Times New Roman" w:hAnsi="Times New Roman" w:cs="Times New Roman"/>
      <w:color w:val="auto"/>
      <w:lang w:val="de-DE"/>
    </w:rPr>
  </w:style>
  <w:style w:type="paragraph" w:customStyle="1" w:styleId="TableContents">
    <w:name w:val="Table Contents"/>
    <w:basedOn w:val="prastasis"/>
    <w:uiPriority w:val="99"/>
    <w:rsid w:val="00406C08"/>
    <w:pPr>
      <w:suppressLineNumbers/>
      <w:suppressAutoHyphens/>
      <w:spacing w:after="0" w:line="240" w:lineRule="auto"/>
    </w:pPr>
    <w:rPr>
      <w:rFonts w:ascii="Times New Roman" w:eastAsia="Times New Roman" w:hAnsi="Times New Roman" w:cs="Times New Roman"/>
      <w:sz w:val="20"/>
      <w:szCs w:val="20"/>
      <w:lang w:val="lt-LT" w:eastAsia="ar-SA"/>
    </w:rPr>
  </w:style>
  <w:style w:type="paragraph" w:customStyle="1" w:styleId="TableHeading">
    <w:name w:val="Table Heading"/>
    <w:basedOn w:val="TableContents"/>
    <w:uiPriority w:val="99"/>
    <w:rsid w:val="00406C08"/>
    <w:pPr>
      <w:jc w:val="center"/>
    </w:pPr>
    <w:rPr>
      <w:b/>
      <w:bCs/>
    </w:rPr>
  </w:style>
  <w:style w:type="paragraph" w:customStyle="1" w:styleId="Listenabsatz2">
    <w:name w:val="Listenabsatz2"/>
    <w:basedOn w:val="prastasis"/>
    <w:uiPriority w:val="99"/>
    <w:rsid w:val="00406C08"/>
    <w:pPr>
      <w:suppressAutoHyphens/>
      <w:spacing w:after="0" w:line="240" w:lineRule="auto"/>
      <w:ind w:left="720"/>
    </w:pPr>
    <w:rPr>
      <w:rFonts w:ascii="Arial" w:eastAsia="Times New Roman" w:hAnsi="Arial" w:cs="Times New Roman"/>
      <w:lang w:eastAsia="ar-SA"/>
    </w:rPr>
  </w:style>
  <w:style w:type="character" w:styleId="Komentaronuoroda">
    <w:name w:val="annotation reference"/>
    <w:uiPriority w:val="99"/>
    <w:semiHidden/>
    <w:unhideWhenUsed/>
    <w:rsid w:val="00406C08"/>
    <w:rPr>
      <w:rFonts w:ascii="Times New Roman" w:hAnsi="Times New Roman" w:cs="Times New Roman" w:hint="default"/>
      <w:sz w:val="16"/>
    </w:rPr>
  </w:style>
  <w:style w:type="character" w:styleId="Puslapionumeris">
    <w:name w:val="page number"/>
    <w:uiPriority w:val="99"/>
    <w:semiHidden/>
    <w:unhideWhenUsed/>
    <w:rsid w:val="00406C08"/>
    <w:rPr>
      <w:rFonts w:ascii="Times New Roman" w:hAnsi="Times New Roman" w:cs="Times New Roman" w:hint="default"/>
    </w:rPr>
  </w:style>
  <w:style w:type="character" w:customStyle="1" w:styleId="WW8Num2z0">
    <w:name w:val="WW8Num2z0"/>
    <w:uiPriority w:val="99"/>
    <w:rsid w:val="00406C08"/>
    <w:rPr>
      <w:rFonts w:ascii="Symbol" w:hAnsi="Symbol" w:hint="default"/>
    </w:rPr>
  </w:style>
  <w:style w:type="character" w:customStyle="1" w:styleId="WW8Num2z1">
    <w:name w:val="WW8Num2z1"/>
    <w:uiPriority w:val="99"/>
    <w:rsid w:val="00406C08"/>
    <w:rPr>
      <w:rFonts w:ascii="Courier New" w:hAnsi="Courier New" w:cs="Courier New" w:hint="default"/>
    </w:rPr>
  </w:style>
  <w:style w:type="character" w:customStyle="1" w:styleId="WW8Num2z2">
    <w:name w:val="WW8Num2z2"/>
    <w:uiPriority w:val="99"/>
    <w:rsid w:val="00406C08"/>
    <w:rPr>
      <w:rFonts w:ascii="Wingdings" w:hAnsi="Wingdings" w:hint="default"/>
    </w:rPr>
  </w:style>
  <w:style w:type="character" w:customStyle="1" w:styleId="WW8Num3z0">
    <w:name w:val="WW8Num3z0"/>
    <w:uiPriority w:val="99"/>
    <w:rsid w:val="00406C08"/>
    <w:rPr>
      <w:rFonts w:ascii="Wingdings" w:hAnsi="Wingdings" w:hint="default"/>
    </w:rPr>
  </w:style>
  <w:style w:type="character" w:customStyle="1" w:styleId="WW8Num3z1">
    <w:name w:val="WW8Num3z1"/>
    <w:uiPriority w:val="99"/>
    <w:rsid w:val="00406C08"/>
    <w:rPr>
      <w:rFonts w:ascii="Courier New" w:hAnsi="Courier New" w:cs="Courier New" w:hint="default"/>
    </w:rPr>
  </w:style>
  <w:style w:type="character" w:customStyle="1" w:styleId="WW8Num3z3">
    <w:name w:val="WW8Num3z3"/>
    <w:uiPriority w:val="99"/>
    <w:rsid w:val="00406C08"/>
    <w:rPr>
      <w:rFonts w:ascii="Symbol" w:hAnsi="Symbol" w:hint="default"/>
    </w:rPr>
  </w:style>
  <w:style w:type="character" w:customStyle="1" w:styleId="WW8Num4z0">
    <w:name w:val="WW8Num4z0"/>
    <w:uiPriority w:val="99"/>
    <w:rsid w:val="00406C08"/>
    <w:rPr>
      <w:rFonts w:ascii="Symbol" w:hAnsi="Symbol" w:hint="default"/>
    </w:rPr>
  </w:style>
  <w:style w:type="character" w:customStyle="1" w:styleId="WW8Num4z1">
    <w:name w:val="WW8Num4z1"/>
    <w:uiPriority w:val="99"/>
    <w:rsid w:val="00406C08"/>
    <w:rPr>
      <w:rFonts w:ascii="Courier New" w:hAnsi="Courier New" w:cs="Courier New" w:hint="default"/>
    </w:rPr>
  </w:style>
  <w:style w:type="character" w:customStyle="1" w:styleId="WW8Num4z2">
    <w:name w:val="WW8Num4z2"/>
    <w:uiPriority w:val="99"/>
    <w:rsid w:val="00406C08"/>
    <w:rPr>
      <w:rFonts w:ascii="Wingdings" w:hAnsi="Wingdings" w:hint="default"/>
    </w:rPr>
  </w:style>
  <w:style w:type="character" w:customStyle="1" w:styleId="WW8Num5z0">
    <w:name w:val="WW8Num5z0"/>
    <w:uiPriority w:val="99"/>
    <w:rsid w:val="00406C08"/>
    <w:rPr>
      <w:rFonts w:ascii="Symbol" w:hAnsi="Symbol" w:hint="default"/>
    </w:rPr>
  </w:style>
  <w:style w:type="character" w:customStyle="1" w:styleId="WW8Num5z1">
    <w:name w:val="WW8Num5z1"/>
    <w:uiPriority w:val="99"/>
    <w:rsid w:val="00406C08"/>
    <w:rPr>
      <w:rFonts w:ascii="Courier New" w:hAnsi="Courier New" w:cs="Courier New" w:hint="default"/>
    </w:rPr>
  </w:style>
  <w:style w:type="character" w:customStyle="1" w:styleId="WW8Num5z2">
    <w:name w:val="WW8Num5z2"/>
    <w:uiPriority w:val="99"/>
    <w:rsid w:val="00406C08"/>
    <w:rPr>
      <w:rFonts w:ascii="Wingdings" w:hAnsi="Wingdings" w:hint="default"/>
    </w:rPr>
  </w:style>
  <w:style w:type="character" w:customStyle="1" w:styleId="WW8Num6z1">
    <w:name w:val="WW8Num6z1"/>
    <w:uiPriority w:val="99"/>
    <w:rsid w:val="00406C08"/>
    <w:rPr>
      <w:rFonts w:ascii="Courier New" w:hAnsi="Courier New" w:cs="Courier New" w:hint="default"/>
    </w:rPr>
  </w:style>
  <w:style w:type="character" w:customStyle="1" w:styleId="WW8Num6z2">
    <w:name w:val="WW8Num6z2"/>
    <w:uiPriority w:val="99"/>
    <w:rsid w:val="00406C08"/>
    <w:rPr>
      <w:rFonts w:ascii="Wingdings" w:hAnsi="Wingdings" w:hint="default"/>
    </w:rPr>
  </w:style>
  <w:style w:type="character" w:customStyle="1" w:styleId="WW8Num6z3">
    <w:name w:val="WW8Num6z3"/>
    <w:uiPriority w:val="99"/>
    <w:rsid w:val="00406C08"/>
    <w:rPr>
      <w:rFonts w:ascii="Symbol" w:hAnsi="Symbol" w:hint="default"/>
    </w:rPr>
  </w:style>
  <w:style w:type="character" w:customStyle="1" w:styleId="WW8Num7z0">
    <w:name w:val="WW8Num7z0"/>
    <w:uiPriority w:val="99"/>
    <w:rsid w:val="00406C08"/>
    <w:rPr>
      <w:rFonts w:ascii="Symbol" w:hAnsi="Symbol" w:hint="default"/>
    </w:rPr>
  </w:style>
  <w:style w:type="character" w:customStyle="1" w:styleId="WW8Num7z1">
    <w:name w:val="WW8Num7z1"/>
    <w:uiPriority w:val="99"/>
    <w:rsid w:val="00406C08"/>
    <w:rPr>
      <w:rFonts w:ascii="Courier New" w:hAnsi="Courier New" w:cs="Courier New" w:hint="default"/>
    </w:rPr>
  </w:style>
  <w:style w:type="character" w:customStyle="1" w:styleId="WW8Num7z2">
    <w:name w:val="WW8Num7z2"/>
    <w:uiPriority w:val="99"/>
    <w:rsid w:val="00406C08"/>
    <w:rPr>
      <w:rFonts w:ascii="Wingdings" w:hAnsi="Wingdings" w:hint="default"/>
    </w:rPr>
  </w:style>
  <w:style w:type="character" w:customStyle="1" w:styleId="WW8Num8z0">
    <w:name w:val="WW8Num8z0"/>
    <w:uiPriority w:val="99"/>
    <w:rsid w:val="00406C08"/>
    <w:rPr>
      <w:sz w:val="16"/>
    </w:rPr>
  </w:style>
  <w:style w:type="character" w:customStyle="1" w:styleId="WW8Num8z1">
    <w:name w:val="WW8Num8z1"/>
    <w:uiPriority w:val="99"/>
    <w:rsid w:val="00406C08"/>
    <w:rPr>
      <w:rFonts w:ascii="Courier New" w:hAnsi="Courier New" w:cs="Courier New" w:hint="default"/>
    </w:rPr>
  </w:style>
  <w:style w:type="character" w:customStyle="1" w:styleId="WW8Num8z2">
    <w:name w:val="WW8Num8z2"/>
    <w:uiPriority w:val="99"/>
    <w:rsid w:val="00406C08"/>
    <w:rPr>
      <w:rFonts w:ascii="Wingdings" w:hAnsi="Wingdings" w:hint="default"/>
    </w:rPr>
  </w:style>
  <w:style w:type="character" w:customStyle="1" w:styleId="WW8Num8z3">
    <w:name w:val="WW8Num8z3"/>
    <w:uiPriority w:val="99"/>
    <w:rsid w:val="00406C08"/>
    <w:rPr>
      <w:rFonts w:ascii="Symbol" w:hAnsi="Symbol" w:hint="default"/>
    </w:rPr>
  </w:style>
  <w:style w:type="character" w:customStyle="1" w:styleId="WW8Num9z0">
    <w:name w:val="WW8Num9z0"/>
    <w:uiPriority w:val="99"/>
    <w:rsid w:val="00406C08"/>
    <w:rPr>
      <w:rFonts w:ascii="Symbol" w:hAnsi="Symbol" w:hint="default"/>
      <w:sz w:val="16"/>
    </w:rPr>
  </w:style>
  <w:style w:type="character" w:customStyle="1" w:styleId="WW8Num9z1">
    <w:name w:val="WW8Num9z1"/>
    <w:uiPriority w:val="99"/>
    <w:rsid w:val="00406C08"/>
    <w:rPr>
      <w:rFonts w:ascii="Courier New" w:hAnsi="Courier New" w:cs="Courier New" w:hint="default"/>
    </w:rPr>
  </w:style>
  <w:style w:type="character" w:customStyle="1" w:styleId="WW8Num9z2">
    <w:name w:val="WW8Num9z2"/>
    <w:uiPriority w:val="99"/>
    <w:rsid w:val="00406C08"/>
    <w:rPr>
      <w:rFonts w:ascii="Wingdings" w:hAnsi="Wingdings" w:hint="default"/>
    </w:rPr>
  </w:style>
  <w:style w:type="character" w:customStyle="1" w:styleId="WW8Num9z3">
    <w:name w:val="WW8Num9z3"/>
    <w:uiPriority w:val="99"/>
    <w:rsid w:val="00406C08"/>
    <w:rPr>
      <w:rFonts w:ascii="Symbol" w:hAnsi="Symbol" w:hint="default"/>
    </w:rPr>
  </w:style>
  <w:style w:type="character" w:customStyle="1" w:styleId="WW8Num10z1">
    <w:name w:val="WW8Num10z1"/>
    <w:uiPriority w:val="99"/>
    <w:rsid w:val="00406C08"/>
    <w:rPr>
      <w:rFonts w:ascii="Courier New" w:hAnsi="Courier New" w:cs="Courier New" w:hint="default"/>
    </w:rPr>
  </w:style>
  <w:style w:type="character" w:customStyle="1" w:styleId="WW8Num10z2">
    <w:name w:val="WW8Num10z2"/>
    <w:uiPriority w:val="99"/>
    <w:rsid w:val="00406C08"/>
    <w:rPr>
      <w:rFonts w:ascii="Wingdings" w:hAnsi="Wingdings" w:hint="default"/>
    </w:rPr>
  </w:style>
  <w:style w:type="character" w:customStyle="1" w:styleId="WW8Num10z3">
    <w:name w:val="WW8Num10z3"/>
    <w:uiPriority w:val="99"/>
    <w:rsid w:val="00406C08"/>
    <w:rPr>
      <w:rFonts w:ascii="Symbol" w:hAnsi="Symbol" w:hint="default"/>
    </w:rPr>
  </w:style>
  <w:style w:type="character" w:customStyle="1" w:styleId="WW8Num11z0">
    <w:name w:val="WW8Num11z0"/>
    <w:uiPriority w:val="99"/>
    <w:rsid w:val="00406C08"/>
    <w:rPr>
      <w:rFonts w:ascii="Symbol" w:hAnsi="Symbol" w:hint="default"/>
    </w:rPr>
  </w:style>
  <w:style w:type="character" w:customStyle="1" w:styleId="WW8Num11z1">
    <w:name w:val="WW8Num11z1"/>
    <w:uiPriority w:val="99"/>
    <w:rsid w:val="00406C08"/>
    <w:rPr>
      <w:rFonts w:ascii="Courier New" w:hAnsi="Courier New" w:cs="Courier New" w:hint="default"/>
    </w:rPr>
  </w:style>
  <w:style w:type="character" w:customStyle="1" w:styleId="WW8Num11z2">
    <w:name w:val="WW8Num11z2"/>
    <w:uiPriority w:val="99"/>
    <w:rsid w:val="00406C08"/>
    <w:rPr>
      <w:rFonts w:ascii="Wingdings" w:hAnsi="Wingdings" w:hint="default"/>
    </w:rPr>
  </w:style>
  <w:style w:type="character" w:customStyle="1" w:styleId="WW8Num12z1">
    <w:name w:val="WW8Num12z1"/>
    <w:uiPriority w:val="99"/>
    <w:rsid w:val="00406C08"/>
    <w:rPr>
      <w:rFonts w:ascii="Courier New" w:hAnsi="Courier New" w:cs="Courier New" w:hint="default"/>
    </w:rPr>
  </w:style>
  <w:style w:type="character" w:customStyle="1" w:styleId="WW8Num12z2">
    <w:name w:val="WW8Num12z2"/>
    <w:uiPriority w:val="99"/>
    <w:rsid w:val="00406C08"/>
    <w:rPr>
      <w:rFonts w:ascii="Wingdings" w:hAnsi="Wingdings" w:hint="default"/>
    </w:rPr>
  </w:style>
  <w:style w:type="character" w:customStyle="1" w:styleId="WW8Num12z3">
    <w:name w:val="WW8Num12z3"/>
    <w:uiPriority w:val="99"/>
    <w:rsid w:val="00406C08"/>
    <w:rPr>
      <w:rFonts w:ascii="Symbol" w:hAnsi="Symbol" w:hint="default"/>
    </w:rPr>
  </w:style>
  <w:style w:type="character" w:customStyle="1" w:styleId="WW8Num13z0">
    <w:name w:val="WW8Num13z0"/>
    <w:uiPriority w:val="99"/>
    <w:rsid w:val="00406C08"/>
    <w:rPr>
      <w:rFonts w:ascii="Symbol" w:hAnsi="Symbol" w:hint="default"/>
    </w:rPr>
  </w:style>
  <w:style w:type="character" w:customStyle="1" w:styleId="WW8Num13z1">
    <w:name w:val="WW8Num13z1"/>
    <w:uiPriority w:val="99"/>
    <w:rsid w:val="00406C08"/>
    <w:rPr>
      <w:rFonts w:ascii="Courier New" w:hAnsi="Courier New" w:cs="Courier New" w:hint="default"/>
    </w:rPr>
  </w:style>
  <w:style w:type="character" w:customStyle="1" w:styleId="WW8Num13z2">
    <w:name w:val="WW8Num13z2"/>
    <w:uiPriority w:val="99"/>
    <w:rsid w:val="00406C08"/>
    <w:rPr>
      <w:rFonts w:ascii="Wingdings" w:hAnsi="Wingdings" w:hint="default"/>
    </w:rPr>
  </w:style>
  <w:style w:type="character" w:customStyle="1" w:styleId="WW8Num14z0">
    <w:name w:val="WW8Num14z0"/>
    <w:uiPriority w:val="99"/>
    <w:rsid w:val="00406C08"/>
    <w:rPr>
      <w:rFonts w:ascii="Symbol" w:hAnsi="Symbol" w:hint="default"/>
    </w:rPr>
  </w:style>
  <w:style w:type="character" w:customStyle="1" w:styleId="WW8Num14z1">
    <w:name w:val="WW8Num14z1"/>
    <w:uiPriority w:val="99"/>
    <w:rsid w:val="00406C08"/>
    <w:rPr>
      <w:rFonts w:ascii="Courier New" w:hAnsi="Courier New" w:cs="Courier New" w:hint="default"/>
    </w:rPr>
  </w:style>
  <w:style w:type="character" w:customStyle="1" w:styleId="WW8Num14z2">
    <w:name w:val="WW8Num14z2"/>
    <w:uiPriority w:val="99"/>
    <w:rsid w:val="00406C08"/>
    <w:rPr>
      <w:rFonts w:ascii="Wingdings" w:hAnsi="Wingdings" w:hint="default"/>
    </w:rPr>
  </w:style>
  <w:style w:type="character" w:customStyle="1" w:styleId="WW8Num17z0">
    <w:name w:val="WW8Num17z0"/>
    <w:uiPriority w:val="99"/>
    <w:rsid w:val="00406C08"/>
    <w:rPr>
      <w:rFonts w:ascii="Symbol" w:hAnsi="Symbol" w:hint="default"/>
    </w:rPr>
  </w:style>
  <w:style w:type="character" w:customStyle="1" w:styleId="WW8Num17z1">
    <w:name w:val="WW8Num17z1"/>
    <w:uiPriority w:val="99"/>
    <w:rsid w:val="00406C08"/>
    <w:rPr>
      <w:rFonts w:ascii="Courier New" w:hAnsi="Courier New" w:cs="Courier New" w:hint="default"/>
    </w:rPr>
  </w:style>
  <w:style w:type="character" w:customStyle="1" w:styleId="WW8Num17z2">
    <w:name w:val="WW8Num17z2"/>
    <w:uiPriority w:val="99"/>
    <w:rsid w:val="00406C08"/>
    <w:rPr>
      <w:rFonts w:ascii="Wingdings" w:hAnsi="Wingdings" w:hint="default"/>
    </w:rPr>
  </w:style>
  <w:style w:type="character" w:customStyle="1" w:styleId="WW8Num18z0">
    <w:name w:val="WW8Num18z0"/>
    <w:uiPriority w:val="99"/>
    <w:rsid w:val="00406C08"/>
    <w:rPr>
      <w:rFonts w:ascii="Symbol" w:hAnsi="Symbol" w:hint="default"/>
    </w:rPr>
  </w:style>
  <w:style w:type="character" w:customStyle="1" w:styleId="WW8Num18z1">
    <w:name w:val="WW8Num18z1"/>
    <w:uiPriority w:val="99"/>
    <w:rsid w:val="00406C08"/>
    <w:rPr>
      <w:rFonts w:ascii="Courier New" w:hAnsi="Courier New" w:cs="Courier New" w:hint="default"/>
    </w:rPr>
  </w:style>
  <w:style w:type="character" w:customStyle="1" w:styleId="WW8Num18z2">
    <w:name w:val="WW8Num18z2"/>
    <w:uiPriority w:val="99"/>
    <w:rsid w:val="00406C08"/>
    <w:rPr>
      <w:rFonts w:ascii="Wingdings" w:hAnsi="Wingdings" w:hint="default"/>
    </w:rPr>
  </w:style>
  <w:style w:type="character" w:customStyle="1" w:styleId="WW8Num19z0">
    <w:name w:val="WW8Num19z0"/>
    <w:uiPriority w:val="99"/>
    <w:rsid w:val="00406C08"/>
    <w:rPr>
      <w:rFonts w:ascii="Symbol" w:hAnsi="Symbol" w:hint="default"/>
    </w:rPr>
  </w:style>
  <w:style w:type="character" w:customStyle="1" w:styleId="WW8Num20z1">
    <w:name w:val="WW8Num20z1"/>
    <w:uiPriority w:val="99"/>
    <w:rsid w:val="00406C08"/>
    <w:rPr>
      <w:b/>
      <w:bCs w:val="0"/>
    </w:rPr>
  </w:style>
  <w:style w:type="character" w:customStyle="1" w:styleId="WW8Num21z0">
    <w:name w:val="WW8Num21z0"/>
    <w:uiPriority w:val="99"/>
    <w:rsid w:val="00406C08"/>
    <w:rPr>
      <w:rFonts w:ascii="Symbol" w:hAnsi="Symbol" w:hint="default"/>
    </w:rPr>
  </w:style>
  <w:style w:type="character" w:customStyle="1" w:styleId="WW8Num21z1">
    <w:name w:val="WW8Num21z1"/>
    <w:uiPriority w:val="99"/>
    <w:rsid w:val="00406C08"/>
    <w:rPr>
      <w:rFonts w:ascii="Courier New" w:hAnsi="Courier New" w:cs="Courier New" w:hint="default"/>
    </w:rPr>
  </w:style>
  <w:style w:type="character" w:customStyle="1" w:styleId="WW8Num21z2">
    <w:name w:val="WW8Num21z2"/>
    <w:uiPriority w:val="99"/>
    <w:rsid w:val="00406C08"/>
    <w:rPr>
      <w:rFonts w:ascii="Wingdings" w:hAnsi="Wingdings" w:hint="default"/>
    </w:rPr>
  </w:style>
  <w:style w:type="character" w:customStyle="1" w:styleId="WW8Num22z0">
    <w:name w:val="WW8Num22z0"/>
    <w:uiPriority w:val="99"/>
    <w:rsid w:val="00406C08"/>
    <w:rPr>
      <w:rFonts w:ascii="Symbol" w:hAnsi="Symbol" w:hint="default"/>
    </w:rPr>
  </w:style>
  <w:style w:type="character" w:customStyle="1" w:styleId="WW8Num22z1">
    <w:name w:val="WW8Num22z1"/>
    <w:uiPriority w:val="99"/>
    <w:rsid w:val="00406C08"/>
    <w:rPr>
      <w:rFonts w:ascii="Courier New" w:hAnsi="Courier New" w:cs="Courier New" w:hint="default"/>
    </w:rPr>
  </w:style>
  <w:style w:type="character" w:customStyle="1" w:styleId="WW8Num22z2">
    <w:name w:val="WW8Num22z2"/>
    <w:uiPriority w:val="99"/>
    <w:rsid w:val="00406C08"/>
    <w:rPr>
      <w:rFonts w:ascii="Wingdings" w:hAnsi="Wingdings" w:hint="default"/>
    </w:rPr>
  </w:style>
  <w:style w:type="character" w:customStyle="1" w:styleId="WW8Num23z0">
    <w:name w:val="WW8Num23z0"/>
    <w:uiPriority w:val="99"/>
    <w:rsid w:val="00406C08"/>
    <w:rPr>
      <w:rFonts w:ascii="Symbol" w:hAnsi="Symbol" w:hint="default"/>
    </w:rPr>
  </w:style>
  <w:style w:type="character" w:customStyle="1" w:styleId="WW8Num23z1">
    <w:name w:val="WW8Num23z1"/>
    <w:uiPriority w:val="99"/>
    <w:rsid w:val="00406C08"/>
    <w:rPr>
      <w:rFonts w:ascii="Courier New" w:hAnsi="Courier New" w:cs="Courier New" w:hint="default"/>
    </w:rPr>
  </w:style>
  <w:style w:type="character" w:customStyle="1" w:styleId="WW8Num23z2">
    <w:name w:val="WW8Num23z2"/>
    <w:uiPriority w:val="99"/>
    <w:rsid w:val="00406C08"/>
    <w:rPr>
      <w:rFonts w:ascii="Wingdings" w:hAnsi="Wingdings" w:hint="default"/>
    </w:rPr>
  </w:style>
  <w:style w:type="character" w:customStyle="1" w:styleId="WW8Num24z0">
    <w:name w:val="WW8Num24z0"/>
    <w:uiPriority w:val="99"/>
    <w:rsid w:val="00406C08"/>
    <w:rPr>
      <w:rFonts w:ascii="Symbol" w:hAnsi="Symbol" w:hint="default"/>
    </w:rPr>
  </w:style>
  <w:style w:type="character" w:customStyle="1" w:styleId="WW8Num24z1">
    <w:name w:val="WW8Num24z1"/>
    <w:uiPriority w:val="99"/>
    <w:rsid w:val="00406C08"/>
    <w:rPr>
      <w:rFonts w:ascii="Courier New" w:hAnsi="Courier New" w:cs="Courier New" w:hint="default"/>
    </w:rPr>
  </w:style>
  <w:style w:type="character" w:customStyle="1" w:styleId="WW8Num24z2">
    <w:name w:val="WW8Num24z2"/>
    <w:uiPriority w:val="99"/>
    <w:rsid w:val="00406C08"/>
    <w:rPr>
      <w:rFonts w:ascii="Wingdings" w:hAnsi="Wingdings" w:hint="default"/>
    </w:rPr>
  </w:style>
  <w:style w:type="character" w:customStyle="1" w:styleId="WW8Num25z0">
    <w:name w:val="WW8Num25z0"/>
    <w:uiPriority w:val="99"/>
    <w:rsid w:val="00406C08"/>
    <w:rPr>
      <w:rFonts w:ascii="Symbol" w:hAnsi="Symbol" w:hint="default"/>
    </w:rPr>
  </w:style>
  <w:style w:type="character" w:customStyle="1" w:styleId="WW8Num25z1">
    <w:name w:val="WW8Num25z1"/>
    <w:uiPriority w:val="99"/>
    <w:rsid w:val="00406C08"/>
    <w:rPr>
      <w:rFonts w:ascii="Courier New" w:hAnsi="Courier New" w:cs="Courier New" w:hint="default"/>
    </w:rPr>
  </w:style>
  <w:style w:type="character" w:customStyle="1" w:styleId="WW8Num25z2">
    <w:name w:val="WW8Num25z2"/>
    <w:uiPriority w:val="99"/>
    <w:rsid w:val="00406C08"/>
    <w:rPr>
      <w:rFonts w:ascii="Wingdings" w:hAnsi="Wingdings" w:hint="default"/>
    </w:rPr>
  </w:style>
  <w:style w:type="character" w:customStyle="1" w:styleId="WW8Num26z1">
    <w:name w:val="WW8Num26z1"/>
    <w:uiPriority w:val="99"/>
    <w:rsid w:val="00406C08"/>
    <w:rPr>
      <w:rFonts w:ascii="Courier New" w:hAnsi="Courier New" w:cs="Courier New" w:hint="default"/>
    </w:rPr>
  </w:style>
  <w:style w:type="character" w:customStyle="1" w:styleId="WW8Num26z2">
    <w:name w:val="WW8Num26z2"/>
    <w:uiPriority w:val="99"/>
    <w:rsid w:val="00406C08"/>
    <w:rPr>
      <w:rFonts w:ascii="Wingdings" w:hAnsi="Wingdings" w:hint="default"/>
    </w:rPr>
  </w:style>
  <w:style w:type="character" w:customStyle="1" w:styleId="WW8Num26z3">
    <w:name w:val="WW8Num26z3"/>
    <w:uiPriority w:val="99"/>
    <w:rsid w:val="00406C08"/>
    <w:rPr>
      <w:rFonts w:ascii="Symbol" w:hAnsi="Symbol" w:hint="default"/>
    </w:rPr>
  </w:style>
  <w:style w:type="character" w:customStyle="1" w:styleId="WW8Num27z0">
    <w:name w:val="WW8Num27z0"/>
    <w:uiPriority w:val="99"/>
    <w:rsid w:val="00406C08"/>
    <w:rPr>
      <w:rFonts w:ascii="Symbol" w:hAnsi="Symbol" w:hint="default"/>
    </w:rPr>
  </w:style>
  <w:style w:type="character" w:customStyle="1" w:styleId="WW8Num27z1">
    <w:name w:val="WW8Num27z1"/>
    <w:uiPriority w:val="99"/>
    <w:rsid w:val="00406C08"/>
    <w:rPr>
      <w:rFonts w:ascii="Courier New" w:hAnsi="Courier New" w:cs="Courier New" w:hint="default"/>
    </w:rPr>
  </w:style>
  <w:style w:type="character" w:customStyle="1" w:styleId="WW8Num27z2">
    <w:name w:val="WW8Num27z2"/>
    <w:uiPriority w:val="99"/>
    <w:rsid w:val="00406C08"/>
    <w:rPr>
      <w:rFonts w:ascii="Wingdings" w:hAnsi="Wingdings" w:hint="default"/>
    </w:rPr>
  </w:style>
  <w:style w:type="character" w:customStyle="1" w:styleId="WW8Num28z0">
    <w:name w:val="WW8Num28z0"/>
    <w:uiPriority w:val="99"/>
    <w:rsid w:val="00406C08"/>
    <w:rPr>
      <w:rFonts w:ascii="Arial" w:hAnsi="Arial" w:cs="Arial" w:hint="default"/>
    </w:rPr>
  </w:style>
  <w:style w:type="character" w:customStyle="1" w:styleId="WW8Num28z1">
    <w:name w:val="WW8Num28z1"/>
    <w:uiPriority w:val="99"/>
    <w:rsid w:val="00406C08"/>
    <w:rPr>
      <w:rFonts w:ascii="Courier New" w:hAnsi="Courier New" w:cs="Courier New" w:hint="default"/>
    </w:rPr>
  </w:style>
  <w:style w:type="character" w:customStyle="1" w:styleId="WW8Num28z2">
    <w:name w:val="WW8Num28z2"/>
    <w:uiPriority w:val="99"/>
    <w:rsid w:val="00406C08"/>
    <w:rPr>
      <w:rFonts w:ascii="Wingdings" w:hAnsi="Wingdings" w:hint="default"/>
    </w:rPr>
  </w:style>
  <w:style w:type="character" w:customStyle="1" w:styleId="WW8Num28z3">
    <w:name w:val="WW8Num28z3"/>
    <w:uiPriority w:val="99"/>
    <w:rsid w:val="00406C08"/>
    <w:rPr>
      <w:rFonts w:ascii="Symbol" w:hAnsi="Symbol" w:hint="default"/>
    </w:rPr>
  </w:style>
  <w:style w:type="character" w:customStyle="1" w:styleId="WW8Num29z0">
    <w:name w:val="WW8Num29z0"/>
    <w:uiPriority w:val="99"/>
    <w:rsid w:val="00406C08"/>
    <w:rPr>
      <w:rFonts w:ascii="Symbol" w:hAnsi="Symbol" w:hint="default"/>
    </w:rPr>
  </w:style>
  <w:style w:type="character" w:customStyle="1" w:styleId="WW8Num29z1">
    <w:name w:val="WW8Num29z1"/>
    <w:uiPriority w:val="99"/>
    <w:rsid w:val="00406C08"/>
    <w:rPr>
      <w:rFonts w:ascii="Courier New" w:hAnsi="Courier New" w:cs="Courier New" w:hint="default"/>
    </w:rPr>
  </w:style>
  <w:style w:type="character" w:customStyle="1" w:styleId="WW8Num29z2">
    <w:name w:val="WW8Num29z2"/>
    <w:uiPriority w:val="99"/>
    <w:rsid w:val="00406C08"/>
    <w:rPr>
      <w:rFonts w:ascii="Wingdings" w:hAnsi="Wingdings" w:hint="default"/>
    </w:rPr>
  </w:style>
  <w:style w:type="character" w:customStyle="1" w:styleId="WW8Num30z0">
    <w:name w:val="WW8Num30z0"/>
    <w:uiPriority w:val="99"/>
    <w:rsid w:val="00406C08"/>
    <w:rPr>
      <w:rFonts w:ascii="Symbol" w:hAnsi="Symbol" w:hint="default"/>
    </w:rPr>
  </w:style>
  <w:style w:type="character" w:customStyle="1" w:styleId="WW8Num30z1">
    <w:name w:val="WW8Num30z1"/>
    <w:uiPriority w:val="99"/>
    <w:rsid w:val="00406C08"/>
    <w:rPr>
      <w:rFonts w:ascii="Courier New" w:hAnsi="Courier New" w:cs="Courier New" w:hint="default"/>
    </w:rPr>
  </w:style>
  <w:style w:type="character" w:customStyle="1" w:styleId="WW8Num30z2">
    <w:name w:val="WW8Num30z2"/>
    <w:uiPriority w:val="99"/>
    <w:rsid w:val="00406C08"/>
    <w:rPr>
      <w:rFonts w:ascii="Wingdings" w:hAnsi="Wingdings" w:hint="default"/>
    </w:rPr>
  </w:style>
  <w:style w:type="character" w:customStyle="1" w:styleId="WW8Num33z0">
    <w:name w:val="WW8Num33z0"/>
    <w:uiPriority w:val="99"/>
    <w:rsid w:val="00406C08"/>
    <w:rPr>
      <w:rFonts w:ascii="Symbol" w:hAnsi="Symbol" w:hint="default"/>
    </w:rPr>
  </w:style>
  <w:style w:type="character" w:customStyle="1" w:styleId="WW8Num33z1">
    <w:name w:val="WW8Num33z1"/>
    <w:uiPriority w:val="99"/>
    <w:rsid w:val="00406C08"/>
    <w:rPr>
      <w:rFonts w:ascii="Courier New" w:hAnsi="Courier New" w:cs="Courier New" w:hint="default"/>
    </w:rPr>
  </w:style>
  <w:style w:type="character" w:customStyle="1" w:styleId="WW8Num33z2">
    <w:name w:val="WW8Num33z2"/>
    <w:uiPriority w:val="99"/>
    <w:rsid w:val="00406C08"/>
    <w:rPr>
      <w:rFonts w:ascii="Wingdings" w:hAnsi="Wingdings" w:hint="default"/>
    </w:rPr>
  </w:style>
  <w:style w:type="character" w:customStyle="1" w:styleId="WW8Num34z0">
    <w:name w:val="WW8Num34z0"/>
    <w:uiPriority w:val="99"/>
    <w:rsid w:val="00406C08"/>
    <w:rPr>
      <w:rFonts w:ascii="Symbol" w:hAnsi="Symbol" w:hint="default"/>
    </w:rPr>
  </w:style>
  <w:style w:type="character" w:customStyle="1" w:styleId="WW8Num35z1">
    <w:name w:val="WW8Num35z1"/>
    <w:uiPriority w:val="99"/>
    <w:rsid w:val="00406C08"/>
    <w:rPr>
      <w:rFonts w:ascii="Courier New" w:hAnsi="Courier New" w:cs="Courier New" w:hint="default"/>
    </w:rPr>
  </w:style>
  <w:style w:type="character" w:customStyle="1" w:styleId="WW8Num35z2">
    <w:name w:val="WW8Num35z2"/>
    <w:uiPriority w:val="99"/>
    <w:rsid w:val="00406C08"/>
    <w:rPr>
      <w:rFonts w:ascii="Wingdings" w:hAnsi="Wingdings" w:hint="default"/>
    </w:rPr>
  </w:style>
  <w:style w:type="character" w:customStyle="1" w:styleId="WW8Num35z3">
    <w:name w:val="WW8Num35z3"/>
    <w:uiPriority w:val="99"/>
    <w:rsid w:val="00406C08"/>
    <w:rPr>
      <w:rFonts w:ascii="Symbol" w:hAnsi="Symbol" w:hint="default"/>
    </w:rPr>
  </w:style>
  <w:style w:type="character" w:customStyle="1" w:styleId="WW8Num38z0">
    <w:name w:val="WW8Num38z0"/>
    <w:uiPriority w:val="99"/>
    <w:rsid w:val="00406C08"/>
    <w:rPr>
      <w:rFonts w:ascii="Symbol" w:hAnsi="Symbol" w:hint="default"/>
    </w:rPr>
  </w:style>
  <w:style w:type="character" w:customStyle="1" w:styleId="WW8Num38z1">
    <w:name w:val="WW8Num38z1"/>
    <w:uiPriority w:val="99"/>
    <w:rsid w:val="00406C08"/>
    <w:rPr>
      <w:rFonts w:ascii="Courier New" w:hAnsi="Courier New" w:cs="Courier New" w:hint="default"/>
    </w:rPr>
  </w:style>
  <w:style w:type="character" w:customStyle="1" w:styleId="WW8Num38z2">
    <w:name w:val="WW8Num38z2"/>
    <w:uiPriority w:val="99"/>
    <w:rsid w:val="00406C08"/>
    <w:rPr>
      <w:rFonts w:ascii="Wingdings" w:hAnsi="Wingdings" w:hint="default"/>
    </w:rPr>
  </w:style>
  <w:style w:type="character" w:customStyle="1" w:styleId="WW8Num39z0">
    <w:name w:val="WW8Num39z0"/>
    <w:uiPriority w:val="99"/>
    <w:rsid w:val="00406C08"/>
    <w:rPr>
      <w:rFonts w:ascii="Symbol" w:hAnsi="Symbol" w:hint="default"/>
    </w:rPr>
  </w:style>
  <w:style w:type="character" w:customStyle="1" w:styleId="WW8Num39z1">
    <w:name w:val="WW8Num39z1"/>
    <w:uiPriority w:val="99"/>
    <w:rsid w:val="00406C08"/>
    <w:rPr>
      <w:rFonts w:ascii="Courier New" w:hAnsi="Courier New" w:cs="Courier New" w:hint="default"/>
    </w:rPr>
  </w:style>
  <w:style w:type="character" w:customStyle="1" w:styleId="WW8Num39z2">
    <w:name w:val="WW8Num39z2"/>
    <w:uiPriority w:val="99"/>
    <w:rsid w:val="00406C08"/>
    <w:rPr>
      <w:rFonts w:ascii="Wingdings" w:hAnsi="Wingdings" w:hint="default"/>
    </w:rPr>
  </w:style>
  <w:style w:type="character" w:customStyle="1" w:styleId="WW8Num40z0">
    <w:name w:val="WW8Num40z0"/>
    <w:uiPriority w:val="99"/>
    <w:rsid w:val="00406C08"/>
    <w:rPr>
      <w:rFonts w:ascii="Symbol" w:hAnsi="Symbol" w:hint="default"/>
      <w:sz w:val="16"/>
    </w:rPr>
  </w:style>
  <w:style w:type="character" w:customStyle="1" w:styleId="WW8Num40z1">
    <w:name w:val="WW8Num40z1"/>
    <w:uiPriority w:val="99"/>
    <w:rsid w:val="00406C08"/>
    <w:rPr>
      <w:rFonts w:ascii="Courier New" w:hAnsi="Courier New" w:cs="Courier New" w:hint="default"/>
    </w:rPr>
  </w:style>
  <w:style w:type="character" w:customStyle="1" w:styleId="WW8Num40z2">
    <w:name w:val="WW8Num40z2"/>
    <w:uiPriority w:val="99"/>
    <w:rsid w:val="00406C08"/>
    <w:rPr>
      <w:rFonts w:ascii="Wingdings" w:hAnsi="Wingdings" w:hint="default"/>
    </w:rPr>
  </w:style>
  <w:style w:type="character" w:customStyle="1" w:styleId="WW8Num40z3">
    <w:name w:val="WW8Num40z3"/>
    <w:uiPriority w:val="99"/>
    <w:rsid w:val="00406C08"/>
    <w:rPr>
      <w:rFonts w:ascii="Symbol" w:hAnsi="Symbol" w:hint="default"/>
    </w:rPr>
  </w:style>
  <w:style w:type="character" w:customStyle="1" w:styleId="tw4winMark">
    <w:name w:val="tw4winMark"/>
    <w:uiPriority w:val="99"/>
    <w:rsid w:val="00406C08"/>
    <w:rPr>
      <w:rFonts w:ascii="Courier New" w:hAnsi="Courier New" w:cs="Courier New" w:hint="default"/>
      <w:vanish/>
      <w:webHidden w:val="0"/>
      <w:color w:val="800080"/>
      <w:sz w:val="24"/>
      <w:vertAlign w:val="subscript"/>
      <w:specVanish w:val="0"/>
    </w:rPr>
  </w:style>
  <w:style w:type="character" w:customStyle="1" w:styleId="tw4winError">
    <w:name w:val="tw4winError"/>
    <w:uiPriority w:val="99"/>
    <w:rsid w:val="00406C08"/>
    <w:rPr>
      <w:rFonts w:ascii="Courier New" w:hAnsi="Courier New" w:cs="Courier New" w:hint="default"/>
      <w:color w:val="00FF00"/>
      <w:sz w:val="40"/>
    </w:rPr>
  </w:style>
  <w:style w:type="character" w:customStyle="1" w:styleId="tw4winTerm">
    <w:name w:val="tw4winTerm"/>
    <w:uiPriority w:val="99"/>
    <w:rsid w:val="00406C08"/>
    <w:rPr>
      <w:color w:val="0000FF"/>
    </w:rPr>
  </w:style>
  <w:style w:type="character" w:customStyle="1" w:styleId="tw4winPopup">
    <w:name w:val="tw4winPopup"/>
    <w:uiPriority w:val="99"/>
    <w:rsid w:val="00406C08"/>
    <w:rPr>
      <w:rFonts w:ascii="Courier New" w:hAnsi="Courier New" w:cs="Courier New" w:hint="default"/>
      <w:color w:val="008000"/>
      <w:lang w:val="lt-LT"/>
    </w:rPr>
  </w:style>
  <w:style w:type="character" w:customStyle="1" w:styleId="tw4winJump">
    <w:name w:val="tw4winJump"/>
    <w:uiPriority w:val="99"/>
    <w:rsid w:val="00406C08"/>
    <w:rPr>
      <w:rFonts w:ascii="Courier New" w:hAnsi="Courier New" w:cs="Courier New" w:hint="default"/>
      <w:color w:val="008080"/>
      <w:lang w:val="lt-LT"/>
    </w:rPr>
  </w:style>
  <w:style w:type="character" w:customStyle="1" w:styleId="tw4winExternal">
    <w:name w:val="tw4winExternal"/>
    <w:uiPriority w:val="99"/>
    <w:rsid w:val="00406C08"/>
    <w:rPr>
      <w:rFonts w:ascii="Courier New" w:hAnsi="Courier New" w:cs="Courier New" w:hint="default"/>
      <w:color w:val="808080"/>
      <w:lang w:val="lt-LT"/>
    </w:rPr>
  </w:style>
  <w:style w:type="character" w:customStyle="1" w:styleId="tw4winInternal">
    <w:name w:val="tw4winInternal"/>
    <w:uiPriority w:val="99"/>
    <w:rsid w:val="00406C08"/>
    <w:rPr>
      <w:rFonts w:ascii="Courier New" w:hAnsi="Courier New" w:cs="Courier New" w:hint="default"/>
      <w:color w:val="FF0000"/>
      <w:lang w:val="lt-LT"/>
    </w:rPr>
  </w:style>
  <w:style w:type="character" w:customStyle="1" w:styleId="DONOTTRANSLATE">
    <w:name w:val="DO_NOT_TRANSLATE"/>
    <w:uiPriority w:val="99"/>
    <w:rsid w:val="00406C08"/>
    <w:rPr>
      <w:rFonts w:ascii="Courier New" w:hAnsi="Courier New" w:cs="Courier New" w:hint="default"/>
      <w:color w:val="800000"/>
      <w:lang w:val="lt-LT"/>
    </w:rPr>
  </w:style>
  <w:style w:type="character" w:customStyle="1" w:styleId="TTEMEASMCAChar">
    <w:name w:val="TT EMEA_SMCA Char"/>
    <w:uiPriority w:val="99"/>
    <w:rsid w:val="00406C08"/>
    <w:rPr>
      <w:b/>
      <w:bCs w:val="0"/>
      <w:caps/>
      <w:sz w:val="22"/>
      <w:lang w:val="en-US"/>
    </w:rPr>
  </w:style>
  <w:style w:type="character" w:customStyle="1" w:styleId="BTEMEASMCAChar">
    <w:name w:val="BT EMEA_SMCA Char"/>
    <w:uiPriority w:val="99"/>
    <w:rsid w:val="00406C08"/>
    <w:rPr>
      <w:sz w:val="22"/>
      <w:lang w:val="lt-LT"/>
    </w:rPr>
  </w:style>
  <w:style w:type="character" w:customStyle="1" w:styleId="BalloonTextChar">
    <w:name w:val="Balloon Text Char"/>
    <w:uiPriority w:val="99"/>
    <w:rsid w:val="00406C08"/>
    <w:rPr>
      <w:rFonts w:ascii="Tahoma" w:hAnsi="Tahoma" w:cs="Tahoma" w:hint="default"/>
      <w:sz w:val="16"/>
      <w:lang w:val="nl-NL"/>
    </w:rPr>
  </w:style>
  <w:style w:type="character" w:customStyle="1" w:styleId="TitleChar">
    <w:name w:val="Title Char"/>
    <w:uiPriority w:val="99"/>
    <w:rsid w:val="00406C08"/>
    <w:rPr>
      <w:b/>
      <w:bCs w:val="0"/>
      <w:sz w:val="24"/>
      <w:lang w:val="lt-LT"/>
    </w:rPr>
  </w:style>
  <w:style w:type="paragraph" w:customStyle="1" w:styleId="Default">
    <w:name w:val="Default"/>
    <w:rsid w:val="00406C08"/>
    <w:pPr>
      <w:autoSpaceDE w:val="0"/>
      <w:autoSpaceDN w:val="0"/>
      <w:adjustRightInd w:val="0"/>
      <w:spacing w:after="0" w:line="240" w:lineRule="auto"/>
    </w:pPr>
    <w:rPr>
      <w:rFonts w:ascii="Times New Roman" w:eastAsia="Times New Roman" w:hAnsi="Times New Roman" w:cs="Times New Roman"/>
      <w:sz w:val="20"/>
      <w:szCs w:val="20"/>
      <w:lang w:val="lt-LT" w:eastAsia="lt-LT" w:bidi="lt-LT"/>
    </w:rPr>
  </w:style>
  <w:style w:type="paragraph" w:styleId="Sraopastraipa">
    <w:name w:val="List Paragraph"/>
    <w:basedOn w:val="prastasis"/>
    <w:uiPriority w:val="34"/>
    <w:qFormat/>
    <w:rsid w:val="00406C08"/>
    <w:pPr>
      <w:suppressAutoHyphens/>
      <w:spacing w:after="0" w:line="240" w:lineRule="auto"/>
      <w:ind w:left="720"/>
      <w:contextualSpacing/>
    </w:pPr>
    <w:rPr>
      <w:rFonts w:ascii="Times New Roman" w:eastAsia="Times New Roman" w:hAnsi="Times New Roman" w:cs="Times New Roman"/>
      <w:sz w:val="20"/>
      <w:szCs w:val="20"/>
      <w:lang w:val="lt-LT" w:eastAsia="ar-SA"/>
    </w:rPr>
  </w:style>
  <w:style w:type="table" w:styleId="Lentelstinklelis">
    <w:name w:val="Table Grid"/>
    <w:basedOn w:val="prastojilentel"/>
    <w:rsid w:val="007F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FB151D"/>
    <w:rPr>
      <w:color w:val="605E5C"/>
      <w:shd w:val="clear" w:color="auto" w:fill="E1DFDD"/>
    </w:rPr>
  </w:style>
  <w:style w:type="character" w:customStyle="1" w:styleId="Neapdorotaspaminjimas1">
    <w:name w:val="Neapdorotas paminėjimas1"/>
    <w:basedOn w:val="Numatytasispastraiposriftas"/>
    <w:uiPriority w:val="99"/>
    <w:semiHidden/>
    <w:unhideWhenUsed/>
    <w:rsid w:val="00661206"/>
    <w:rPr>
      <w:color w:val="605E5C"/>
      <w:shd w:val="clear" w:color="auto" w:fill="E1DFDD"/>
    </w:rPr>
  </w:style>
  <w:style w:type="character" w:styleId="Neapdorotaspaminjimas">
    <w:name w:val="Unresolved Mention"/>
    <w:basedOn w:val="Numatytasispastraiposriftas"/>
    <w:uiPriority w:val="99"/>
    <w:semiHidden/>
    <w:unhideWhenUsed/>
    <w:rsid w:val="00435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13136">
      <w:bodyDiv w:val="1"/>
      <w:marLeft w:val="0"/>
      <w:marRight w:val="0"/>
      <w:marTop w:val="0"/>
      <w:marBottom w:val="0"/>
      <w:divBdr>
        <w:top w:val="none" w:sz="0" w:space="0" w:color="auto"/>
        <w:left w:val="none" w:sz="0" w:space="0" w:color="auto"/>
        <w:bottom w:val="none" w:sz="0" w:space="0" w:color="auto"/>
        <w:right w:val="none" w:sz="0" w:space="0" w:color="auto"/>
      </w:divBdr>
      <w:divsChild>
        <w:div w:id="680663075">
          <w:marLeft w:val="0"/>
          <w:marRight w:val="0"/>
          <w:marTop w:val="0"/>
          <w:marBottom w:val="0"/>
          <w:divBdr>
            <w:top w:val="none" w:sz="0" w:space="0" w:color="auto"/>
            <w:left w:val="none" w:sz="0" w:space="0" w:color="auto"/>
            <w:bottom w:val="none" w:sz="0" w:space="0" w:color="auto"/>
            <w:right w:val="none" w:sz="0" w:space="0" w:color="auto"/>
          </w:divBdr>
        </w:div>
      </w:divsChild>
    </w:div>
    <w:div w:id="141119427">
      <w:bodyDiv w:val="1"/>
      <w:marLeft w:val="0"/>
      <w:marRight w:val="0"/>
      <w:marTop w:val="0"/>
      <w:marBottom w:val="0"/>
      <w:divBdr>
        <w:top w:val="none" w:sz="0" w:space="0" w:color="auto"/>
        <w:left w:val="none" w:sz="0" w:space="0" w:color="auto"/>
        <w:bottom w:val="none" w:sz="0" w:space="0" w:color="auto"/>
        <w:right w:val="none" w:sz="0" w:space="0" w:color="auto"/>
      </w:divBdr>
    </w:div>
    <w:div w:id="404373943">
      <w:bodyDiv w:val="1"/>
      <w:marLeft w:val="0"/>
      <w:marRight w:val="0"/>
      <w:marTop w:val="0"/>
      <w:marBottom w:val="0"/>
      <w:divBdr>
        <w:top w:val="none" w:sz="0" w:space="0" w:color="auto"/>
        <w:left w:val="none" w:sz="0" w:space="0" w:color="auto"/>
        <w:bottom w:val="none" w:sz="0" w:space="0" w:color="auto"/>
        <w:right w:val="none" w:sz="0" w:space="0" w:color="auto"/>
      </w:divBdr>
    </w:div>
    <w:div w:id="529805480">
      <w:bodyDiv w:val="1"/>
      <w:marLeft w:val="0"/>
      <w:marRight w:val="0"/>
      <w:marTop w:val="0"/>
      <w:marBottom w:val="0"/>
      <w:divBdr>
        <w:top w:val="none" w:sz="0" w:space="0" w:color="auto"/>
        <w:left w:val="none" w:sz="0" w:space="0" w:color="auto"/>
        <w:bottom w:val="none" w:sz="0" w:space="0" w:color="auto"/>
        <w:right w:val="none" w:sz="0" w:space="0" w:color="auto"/>
      </w:divBdr>
    </w:div>
    <w:div w:id="727416449">
      <w:bodyDiv w:val="1"/>
      <w:marLeft w:val="0"/>
      <w:marRight w:val="0"/>
      <w:marTop w:val="0"/>
      <w:marBottom w:val="0"/>
      <w:divBdr>
        <w:top w:val="none" w:sz="0" w:space="0" w:color="auto"/>
        <w:left w:val="none" w:sz="0" w:space="0" w:color="auto"/>
        <w:bottom w:val="none" w:sz="0" w:space="0" w:color="auto"/>
        <w:right w:val="none" w:sz="0" w:space="0" w:color="auto"/>
      </w:divBdr>
    </w:div>
    <w:div w:id="742069941">
      <w:bodyDiv w:val="1"/>
      <w:marLeft w:val="0"/>
      <w:marRight w:val="0"/>
      <w:marTop w:val="0"/>
      <w:marBottom w:val="0"/>
      <w:divBdr>
        <w:top w:val="none" w:sz="0" w:space="0" w:color="auto"/>
        <w:left w:val="none" w:sz="0" w:space="0" w:color="auto"/>
        <w:bottom w:val="none" w:sz="0" w:space="0" w:color="auto"/>
        <w:right w:val="none" w:sz="0" w:space="0" w:color="auto"/>
      </w:divBdr>
    </w:div>
    <w:div w:id="763185400">
      <w:bodyDiv w:val="1"/>
      <w:marLeft w:val="0"/>
      <w:marRight w:val="0"/>
      <w:marTop w:val="0"/>
      <w:marBottom w:val="0"/>
      <w:divBdr>
        <w:top w:val="none" w:sz="0" w:space="0" w:color="auto"/>
        <w:left w:val="none" w:sz="0" w:space="0" w:color="auto"/>
        <w:bottom w:val="none" w:sz="0" w:space="0" w:color="auto"/>
        <w:right w:val="none" w:sz="0" w:space="0" w:color="auto"/>
      </w:divBdr>
      <w:divsChild>
        <w:div w:id="1399356195">
          <w:marLeft w:val="0"/>
          <w:marRight w:val="0"/>
          <w:marTop w:val="0"/>
          <w:marBottom w:val="0"/>
          <w:divBdr>
            <w:top w:val="none" w:sz="0" w:space="0" w:color="auto"/>
            <w:left w:val="none" w:sz="0" w:space="0" w:color="auto"/>
            <w:bottom w:val="none" w:sz="0" w:space="0" w:color="auto"/>
            <w:right w:val="none" w:sz="0" w:space="0" w:color="auto"/>
          </w:divBdr>
        </w:div>
      </w:divsChild>
    </w:div>
    <w:div w:id="963343568">
      <w:bodyDiv w:val="1"/>
      <w:marLeft w:val="0"/>
      <w:marRight w:val="0"/>
      <w:marTop w:val="0"/>
      <w:marBottom w:val="0"/>
      <w:divBdr>
        <w:top w:val="none" w:sz="0" w:space="0" w:color="auto"/>
        <w:left w:val="none" w:sz="0" w:space="0" w:color="auto"/>
        <w:bottom w:val="none" w:sz="0" w:space="0" w:color="auto"/>
        <w:right w:val="none" w:sz="0" w:space="0" w:color="auto"/>
      </w:divBdr>
    </w:div>
    <w:div w:id="1077434160">
      <w:bodyDiv w:val="1"/>
      <w:marLeft w:val="0"/>
      <w:marRight w:val="0"/>
      <w:marTop w:val="0"/>
      <w:marBottom w:val="0"/>
      <w:divBdr>
        <w:top w:val="none" w:sz="0" w:space="0" w:color="auto"/>
        <w:left w:val="none" w:sz="0" w:space="0" w:color="auto"/>
        <w:bottom w:val="none" w:sz="0" w:space="0" w:color="auto"/>
        <w:right w:val="none" w:sz="0" w:space="0" w:color="auto"/>
      </w:divBdr>
    </w:div>
    <w:div w:id="1188063847">
      <w:bodyDiv w:val="1"/>
      <w:marLeft w:val="0"/>
      <w:marRight w:val="0"/>
      <w:marTop w:val="0"/>
      <w:marBottom w:val="0"/>
      <w:divBdr>
        <w:top w:val="none" w:sz="0" w:space="0" w:color="auto"/>
        <w:left w:val="none" w:sz="0" w:space="0" w:color="auto"/>
        <w:bottom w:val="none" w:sz="0" w:space="0" w:color="auto"/>
        <w:right w:val="none" w:sz="0" w:space="0" w:color="auto"/>
      </w:divBdr>
    </w:div>
    <w:div w:id="1303730345">
      <w:bodyDiv w:val="1"/>
      <w:marLeft w:val="0"/>
      <w:marRight w:val="0"/>
      <w:marTop w:val="0"/>
      <w:marBottom w:val="0"/>
      <w:divBdr>
        <w:top w:val="none" w:sz="0" w:space="0" w:color="auto"/>
        <w:left w:val="none" w:sz="0" w:space="0" w:color="auto"/>
        <w:bottom w:val="none" w:sz="0" w:space="0" w:color="auto"/>
        <w:right w:val="none" w:sz="0" w:space="0" w:color="auto"/>
      </w:divBdr>
    </w:div>
    <w:div w:id="1313951330">
      <w:bodyDiv w:val="1"/>
      <w:marLeft w:val="0"/>
      <w:marRight w:val="0"/>
      <w:marTop w:val="0"/>
      <w:marBottom w:val="0"/>
      <w:divBdr>
        <w:top w:val="none" w:sz="0" w:space="0" w:color="auto"/>
        <w:left w:val="none" w:sz="0" w:space="0" w:color="auto"/>
        <w:bottom w:val="none" w:sz="0" w:space="0" w:color="auto"/>
        <w:right w:val="none" w:sz="0" w:space="0" w:color="auto"/>
      </w:divBdr>
    </w:div>
    <w:div w:id="1344548179">
      <w:bodyDiv w:val="1"/>
      <w:marLeft w:val="0"/>
      <w:marRight w:val="0"/>
      <w:marTop w:val="0"/>
      <w:marBottom w:val="0"/>
      <w:divBdr>
        <w:top w:val="none" w:sz="0" w:space="0" w:color="auto"/>
        <w:left w:val="none" w:sz="0" w:space="0" w:color="auto"/>
        <w:bottom w:val="none" w:sz="0" w:space="0" w:color="auto"/>
        <w:right w:val="none" w:sz="0" w:space="0" w:color="auto"/>
      </w:divBdr>
    </w:div>
    <w:div w:id="193004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A494F-974A-43E7-B6FE-BB69B0E90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44007</Words>
  <Characters>25084</Characters>
  <Application>Microsoft Office Word</Application>
  <DocSecurity>0</DocSecurity>
  <Lines>209</Lines>
  <Paragraphs>137</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common PI</vt:lpstr>
      <vt:lpstr>common PI</vt:lpstr>
      <vt:lpstr/>
    </vt:vector>
  </TitlesOfParts>
  <Company/>
  <LinksUpToDate>false</LinksUpToDate>
  <CharactersWithSpaces>68954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PI</dc:title>
  <dc:creator>client</dc:creator>
  <cp:lastModifiedBy>Albina Burkauskaitė</cp:lastModifiedBy>
  <cp:revision>3</cp:revision>
  <dcterms:created xsi:type="dcterms:W3CDTF">2025-08-25T12:28:00Z</dcterms:created>
  <dcterms:modified xsi:type="dcterms:W3CDTF">2025-08-25T12:31:00Z</dcterms:modified>
</cp:coreProperties>
</file>