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0667E"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bCs/>
          <w:iCs/>
          <w:lang w:eastAsia="lt-LT"/>
        </w:rPr>
      </w:pPr>
    </w:p>
    <w:p w14:paraId="6018D85F"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bCs/>
          <w:iCs/>
          <w:lang w:eastAsia="lt-LT"/>
        </w:rPr>
      </w:pPr>
    </w:p>
    <w:p w14:paraId="3431A43B"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bCs/>
          <w:iCs/>
          <w:lang w:eastAsia="lt-LT"/>
        </w:rPr>
      </w:pPr>
    </w:p>
    <w:p w14:paraId="6F763E9A"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bCs/>
          <w:iCs/>
          <w:lang w:eastAsia="lt-LT"/>
        </w:rPr>
      </w:pPr>
    </w:p>
    <w:p w14:paraId="264C8B9D"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bCs/>
          <w:iCs/>
          <w:lang w:eastAsia="lt-LT"/>
        </w:rPr>
      </w:pPr>
    </w:p>
    <w:p w14:paraId="6194CEA4"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bCs/>
          <w:iCs/>
          <w:lang w:eastAsia="lt-LT"/>
        </w:rPr>
      </w:pPr>
    </w:p>
    <w:p w14:paraId="24C843CB"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bCs/>
          <w:iCs/>
          <w:lang w:eastAsia="lt-LT"/>
        </w:rPr>
      </w:pPr>
    </w:p>
    <w:p w14:paraId="31DD90E6"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bCs/>
          <w:iCs/>
          <w:lang w:eastAsia="lt-LT"/>
        </w:rPr>
      </w:pPr>
    </w:p>
    <w:p w14:paraId="1C0C8C57"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bCs/>
          <w:iCs/>
          <w:lang w:eastAsia="lt-LT"/>
        </w:rPr>
      </w:pPr>
    </w:p>
    <w:p w14:paraId="2870B5B5"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bCs/>
          <w:iCs/>
          <w:lang w:eastAsia="lt-LT"/>
        </w:rPr>
      </w:pPr>
    </w:p>
    <w:p w14:paraId="06F79AE7"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bCs/>
          <w:iCs/>
          <w:lang w:eastAsia="lt-LT"/>
        </w:rPr>
      </w:pPr>
    </w:p>
    <w:p w14:paraId="63FE4198"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bCs/>
          <w:iCs/>
          <w:lang w:eastAsia="lt-LT"/>
        </w:rPr>
      </w:pPr>
    </w:p>
    <w:p w14:paraId="2C274E78"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bCs/>
          <w:iCs/>
          <w:lang w:eastAsia="lt-LT"/>
        </w:rPr>
      </w:pPr>
    </w:p>
    <w:p w14:paraId="7AFA1ACC"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bCs/>
          <w:iCs/>
          <w:lang w:eastAsia="lt-LT"/>
        </w:rPr>
      </w:pPr>
    </w:p>
    <w:p w14:paraId="67E2EFB4"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bCs/>
          <w:iCs/>
          <w:lang w:eastAsia="lt-LT"/>
        </w:rPr>
      </w:pPr>
    </w:p>
    <w:p w14:paraId="0812C64D"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bCs/>
          <w:iCs/>
          <w:lang w:eastAsia="lt-LT"/>
        </w:rPr>
      </w:pPr>
    </w:p>
    <w:p w14:paraId="534E3FC1"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bCs/>
          <w:iCs/>
          <w:lang w:eastAsia="lt-LT"/>
        </w:rPr>
      </w:pPr>
    </w:p>
    <w:p w14:paraId="7BF0A966"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bCs/>
          <w:iCs/>
          <w:lang w:eastAsia="lt-LT"/>
        </w:rPr>
      </w:pPr>
    </w:p>
    <w:p w14:paraId="5A9FA989"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bCs/>
          <w:iCs/>
          <w:lang w:eastAsia="lt-LT"/>
        </w:rPr>
      </w:pPr>
    </w:p>
    <w:p w14:paraId="3A37D3CC"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bCs/>
          <w:iCs/>
          <w:lang w:eastAsia="lt-LT"/>
        </w:rPr>
      </w:pPr>
    </w:p>
    <w:p w14:paraId="0AC50996"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bCs/>
          <w:iCs/>
          <w:lang w:eastAsia="lt-LT"/>
        </w:rPr>
      </w:pPr>
    </w:p>
    <w:p w14:paraId="440D761D"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bCs/>
          <w:iCs/>
          <w:lang w:eastAsia="lt-LT"/>
        </w:rPr>
      </w:pPr>
    </w:p>
    <w:p w14:paraId="53792055"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bCs/>
          <w:iCs/>
          <w:lang w:eastAsia="lt-LT"/>
        </w:rPr>
      </w:pPr>
    </w:p>
    <w:p w14:paraId="68DA4900" w14:textId="77777777" w:rsidR="00DE341B" w:rsidRPr="00D40014" w:rsidRDefault="00DE341B" w:rsidP="00476F74">
      <w:pPr>
        <w:keepNext/>
        <w:spacing w:after="0" w:line="240" w:lineRule="auto"/>
        <w:ind w:left="567" w:hanging="567"/>
        <w:jc w:val="center"/>
        <w:outlineLvl w:val="0"/>
        <w:rPr>
          <w:rFonts w:ascii="Times New Roman" w:eastAsia="Times New Roman" w:hAnsi="Times New Roman" w:cs="Times New Roman"/>
          <w:b/>
          <w:lang w:eastAsia="lt-LT"/>
        </w:rPr>
      </w:pPr>
      <w:r w:rsidRPr="00D40014">
        <w:rPr>
          <w:rFonts w:ascii="Times New Roman" w:eastAsia="Times New Roman" w:hAnsi="Times New Roman" w:cs="Times New Roman"/>
          <w:b/>
          <w:bCs/>
          <w:iCs/>
          <w:lang w:eastAsia="lt-LT"/>
        </w:rPr>
        <w:t>I PRIEDAS</w:t>
      </w:r>
    </w:p>
    <w:p w14:paraId="192F62F6" w14:textId="77777777" w:rsidR="00DE341B" w:rsidRPr="00D40014" w:rsidRDefault="00DE341B" w:rsidP="00476F74">
      <w:pPr>
        <w:keepNext/>
        <w:spacing w:after="0" w:line="240" w:lineRule="auto"/>
        <w:ind w:left="567" w:hanging="567"/>
        <w:outlineLvl w:val="0"/>
        <w:rPr>
          <w:rFonts w:ascii="Times New Roman" w:eastAsia="Times New Roman" w:hAnsi="Times New Roman" w:cs="Times New Roman"/>
          <w:b/>
          <w:lang w:eastAsia="lt-LT"/>
        </w:rPr>
      </w:pPr>
    </w:p>
    <w:p w14:paraId="49F448AA" w14:textId="77777777" w:rsidR="00DE341B" w:rsidRPr="00D40014" w:rsidRDefault="00DE341B" w:rsidP="00476F74">
      <w:pPr>
        <w:keepNext/>
        <w:spacing w:after="0" w:line="240" w:lineRule="auto"/>
        <w:ind w:left="567" w:hanging="567"/>
        <w:jc w:val="center"/>
        <w:outlineLvl w:val="0"/>
        <w:rPr>
          <w:rFonts w:ascii="Times New Roman" w:eastAsia="Times New Roman" w:hAnsi="Times New Roman" w:cs="Times New Roman"/>
          <w:b/>
          <w:lang w:eastAsia="lt-LT"/>
        </w:rPr>
      </w:pPr>
      <w:r w:rsidRPr="00D40014">
        <w:rPr>
          <w:rFonts w:ascii="Times New Roman" w:eastAsia="Times New Roman" w:hAnsi="Times New Roman" w:cs="Times New Roman"/>
          <w:b/>
          <w:lang w:eastAsia="lt-LT"/>
        </w:rPr>
        <w:t>PREPARATO CHARAKTERISTIKŲ SANTRAUKA</w:t>
      </w:r>
    </w:p>
    <w:p w14:paraId="3B947EAB" w14:textId="77777777" w:rsidR="00DE341B" w:rsidRPr="00D40014" w:rsidRDefault="00DE341B" w:rsidP="00E82862">
      <w:pPr>
        <w:spacing w:after="0" w:line="240" w:lineRule="auto"/>
        <w:rPr>
          <w:rFonts w:ascii="Times New Roman" w:eastAsia="Times New Roman" w:hAnsi="Times New Roman" w:cs="Times New Roman"/>
          <w:b/>
          <w:lang w:eastAsia="lt-LT"/>
        </w:rPr>
      </w:pPr>
      <w:r w:rsidRPr="00D40014">
        <w:rPr>
          <w:rFonts w:ascii="Times New Roman" w:eastAsia="Times New Roman" w:hAnsi="Times New Roman" w:cs="Times New Roman"/>
          <w:b/>
          <w:lang w:eastAsia="lt-LT"/>
        </w:rPr>
        <w:br w:type="page"/>
      </w:r>
    </w:p>
    <w:p w14:paraId="4ACC48F4" w14:textId="77777777" w:rsidR="00DE341B" w:rsidRPr="00D40014" w:rsidRDefault="00DE341B" w:rsidP="00DE341B">
      <w:pPr>
        <w:keepNext/>
        <w:spacing w:after="0" w:line="240" w:lineRule="auto"/>
        <w:ind w:left="567" w:hanging="567"/>
        <w:outlineLvl w:val="0"/>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lastRenderedPageBreak/>
        <w:t>1.</w:t>
      </w:r>
      <w:r w:rsidRPr="00D40014">
        <w:rPr>
          <w:rFonts w:ascii="Times New Roman" w:eastAsia="Times New Roman" w:hAnsi="Times New Roman" w:cs="Times New Roman"/>
          <w:b/>
          <w:szCs w:val="24"/>
          <w:lang w:eastAsia="lt-LT"/>
        </w:rPr>
        <w:tab/>
      </w:r>
      <w:r w:rsidRPr="00D40014">
        <w:rPr>
          <w:rFonts w:ascii="Times New Roman" w:eastAsia="Times New Roman" w:hAnsi="Times New Roman" w:cs="Times New Roman"/>
          <w:b/>
          <w:caps/>
          <w:szCs w:val="24"/>
          <w:lang w:eastAsia="lt-LT"/>
        </w:rPr>
        <w:t>VAISTINIO</w:t>
      </w:r>
      <w:r w:rsidRPr="00D40014">
        <w:rPr>
          <w:rFonts w:ascii="Times New Roman" w:eastAsia="Times New Roman" w:hAnsi="Times New Roman" w:cs="Times New Roman"/>
          <w:b/>
          <w:szCs w:val="24"/>
          <w:lang w:eastAsia="lt-LT"/>
        </w:rPr>
        <w:t xml:space="preserve"> PREPARATO PAVADINIMAS</w:t>
      </w:r>
    </w:p>
    <w:p w14:paraId="1A178286"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12F705E8" w14:textId="77777777" w:rsidR="00DE341B" w:rsidRPr="00D40014" w:rsidRDefault="00DE341B" w:rsidP="00DE341B">
      <w:pPr>
        <w:spacing w:after="0" w:line="240" w:lineRule="auto"/>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00787AFE"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25 mg/ml koncentratas infuziniam tirpalui</w:t>
      </w:r>
    </w:p>
    <w:p w14:paraId="29AA43BD"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03F574D1"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7A8F3084" w14:textId="77777777" w:rsidR="00DE341B" w:rsidRPr="00D40014" w:rsidRDefault="00DE341B" w:rsidP="00DE341B">
      <w:pPr>
        <w:keepNext/>
        <w:spacing w:after="0" w:line="240" w:lineRule="auto"/>
        <w:ind w:left="567" w:hanging="567"/>
        <w:outlineLvl w:val="0"/>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2.</w:t>
      </w:r>
      <w:r w:rsidRPr="00D40014">
        <w:rPr>
          <w:rFonts w:ascii="Times New Roman" w:eastAsia="Times New Roman" w:hAnsi="Times New Roman" w:cs="Times New Roman"/>
          <w:b/>
          <w:szCs w:val="24"/>
          <w:lang w:eastAsia="lt-LT"/>
        </w:rPr>
        <w:tab/>
        <w:t>KOKYBINĖ IR KIEKYBINĖ SUDĖTIS</w:t>
      </w:r>
    </w:p>
    <w:p w14:paraId="624539CD"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14C76570" w14:textId="339B15A1"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Kiekviename mililitre yra 25 mg </w:t>
      </w:r>
      <w:proofErr w:type="spellStart"/>
      <w:r w:rsidRPr="00D40014">
        <w:rPr>
          <w:rFonts w:ascii="Times New Roman" w:eastAsia="Times New Roman" w:hAnsi="Times New Roman" w:cs="Times New Roman"/>
          <w:szCs w:val="24"/>
          <w:lang w:eastAsia="lt-LT"/>
        </w:rPr>
        <w:t>aciklovir</w:t>
      </w:r>
      <w:r w:rsidR="00787AFE" w:rsidRPr="00D40014">
        <w:rPr>
          <w:rFonts w:ascii="Times New Roman" w:eastAsia="Times New Roman" w:hAnsi="Times New Roman" w:cs="Times New Roman"/>
          <w:szCs w:val="24"/>
          <w:lang w:eastAsia="lt-LT"/>
        </w:rPr>
        <w:t>o</w:t>
      </w:r>
      <w:proofErr w:type="spellEnd"/>
      <w:r w:rsidR="000D3B84" w:rsidRPr="00D40014">
        <w:rPr>
          <w:rFonts w:ascii="Times New Roman" w:eastAsia="Times New Roman" w:hAnsi="Times New Roman" w:cs="Times New Roman"/>
          <w:szCs w:val="24"/>
          <w:lang w:eastAsia="lt-LT"/>
        </w:rPr>
        <w:t xml:space="preserve"> (</w:t>
      </w:r>
      <w:proofErr w:type="spellStart"/>
      <w:r w:rsidR="000D3B84" w:rsidRPr="00D40014">
        <w:rPr>
          <w:rFonts w:ascii="Times New Roman" w:eastAsia="Times New Roman" w:hAnsi="Times New Roman" w:cs="Times New Roman"/>
          <w:szCs w:val="24"/>
          <w:lang w:eastAsia="lt-LT"/>
        </w:rPr>
        <w:t>acikloviro</w:t>
      </w:r>
      <w:proofErr w:type="spellEnd"/>
      <w:r w:rsidR="000D3B84" w:rsidRPr="00D40014">
        <w:rPr>
          <w:rFonts w:ascii="Times New Roman" w:eastAsia="Times New Roman" w:hAnsi="Times New Roman" w:cs="Times New Roman"/>
          <w:szCs w:val="24"/>
          <w:lang w:eastAsia="lt-LT"/>
        </w:rPr>
        <w:t xml:space="preserve"> natrio druskos pavidalu)</w:t>
      </w:r>
      <w:r w:rsidRPr="00D40014">
        <w:rPr>
          <w:rFonts w:ascii="Times New Roman" w:eastAsia="Times New Roman" w:hAnsi="Times New Roman" w:cs="Times New Roman"/>
          <w:szCs w:val="24"/>
          <w:lang w:eastAsia="lt-LT"/>
        </w:rPr>
        <w:t>.</w:t>
      </w:r>
    </w:p>
    <w:p w14:paraId="408B25BF" w14:textId="119838B5"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Kiekviename 10 ml </w:t>
      </w:r>
      <w:r w:rsidR="00553055" w:rsidRPr="00D40014">
        <w:rPr>
          <w:rFonts w:ascii="Times New Roman" w:eastAsia="Times New Roman" w:hAnsi="Times New Roman" w:cs="Times New Roman"/>
          <w:szCs w:val="24"/>
          <w:lang w:eastAsia="lt-LT"/>
        </w:rPr>
        <w:t xml:space="preserve">koncentrato </w:t>
      </w:r>
      <w:r w:rsidRPr="00D40014">
        <w:rPr>
          <w:rFonts w:ascii="Times New Roman" w:eastAsia="Times New Roman" w:hAnsi="Times New Roman" w:cs="Times New Roman"/>
          <w:szCs w:val="24"/>
          <w:lang w:eastAsia="lt-LT"/>
        </w:rPr>
        <w:t xml:space="preserve">flakone yra 250 mg </w:t>
      </w:r>
      <w:proofErr w:type="spellStart"/>
      <w:r w:rsidRPr="00D40014">
        <w:rPr>
          <w:rFonts w:ascii="Times New Roman" w:eastAsia="Times New Roman" w:hAnsi="Times New Roman" w:cs="Times New Roman"/>
          <w:szCs w:val="24"/>
          <w:lang w:eastAsia="lt-LT"/>
        </w:rPr>
        <w:t>acikloviro</w:t>
      </w:r>
      <w:proofErr w:type="spellEnd"/>
      <w:r w:rsidR="000D3B84" w:rsidRPr="00D40014">
        <w:rPr>
          <w:rFonts w:ascii="Times New Roman" w:eastAsia="Times New Roman" w:hAnsi="Times New Roman" w:cs="Times New Roman"/>
          <w:szCs w:val="24"/>
          <w:lang w:eastAsia="lt-LT"/>
        </w:rPr>
        <w:t xml:space="preserve"> (</w:t>
      </w:r>
      <w:proofErr w:type="spellStart"/>
      <w:r w:rsidR="000D3B84" w:rsidRPr="00D40014">
        <w:rPr>
          <w:rFonts w:ascii="Times New Roman" w:eastAsia="Times New Roman" w:hAnsi="Times New Roman" w:cs="Times New Roman"/>
          <w:szCs w:val="24"/>
          <w:lang w:eastAsia="lt-LT"/>
        </w:rPr>
        <w:t>acikloviro</w:t>
      </w:r>
      <w:proofErr w:type="spellEnd"/>
      <w:r w:rsidR="000D3B84" w:rsidRPr="00D40014">
        <w:rPr>
          <w:rFonts w:ascii="Times New Roman" w:eastAsia="Times New Roman" w:hAnsi="Times New Roman" w:cs="Times New Roman"/>
          <w:szCs w:val="24"/>
          <w:lang w:eastAsia="lt-LT"/>
        </w:rPr>
        <w:t xml:space="preserve"> natrio druskos pavidalu)</w:t>
      </w:r>
      <w:r w:rsidRPr="00D40014">
        <w:rPr>
          <w:rFonts w:ascii="Times New Roman" w:eastAsia="Times New Roman" w:hAnsi="Times New Roman" w:cs="Times New Roman"/>
          <w:szCs w:val="24"/>
          <w:lang w:eastAsia="lt-LT"/>
        </w:rPr>
        <w:t>.</w:t>
      </w:r>
    </w:p>
    <w:p w14:paraId="3533E2BC" w14:textId="17C43CB1"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Kiekviename 20 ml </w:t>
      </w:r>
      <w:r w:rsidR="00553055" w:rsidRPr="00D40014">
        <w:rPr>
          <w:rFonts w:ascii="Times New Roman" w:eastAsia="Times New Roman" w:hAnsi="Times New Roman" w:cs="Times New Roman"/>
          <w:szCs w:val="24"/>
          <w:lang w:eastAsia="lt-LT"/>
        </w:rPr>
        <w:t>koncentrato</w:t>
      </w:r>
      <w:r w:rsidRPr="00D40014">
        <w:rPr>
          <w:rFonts w:ascii="Times New Roman" w:eastAsia="Times New Roman" w:hAnsi="Times New Roman" w:cs="Times New Roman"/>
          <w:szCs w:val="24"/>
          <w:lang w:eastAsia="lt-LT"/>
        </w:rPr>
        <w:t xml:space="preserve"> flakone yra 500 mg </w:t>
      </w:r>
      <w:proofErr w:type="spellStart"/>
      <w:r w:rsidRPr="00D40014">
        <w:rPr>
          <w:rFonts w:ascii="Times New Roman" w:eastAsia="Times New Roman" w:hAnsi="Times New Roman" w:cs="Times New Roman"/>
          <w:szCs w:val="24"/>
          <w:lang w:eastAsia="lt-LT"/>
        </w:rPr>
        <w:t>acikloviro</w:t>
      </w:r>
      <w:proofErr w:type="spellEnd"/>
      <w:r w:rsidR="000D3B84" w:rsidRPr="00D40014">
        <w:rPr>
          <w:rFonts w:ascii="Times New Roman" w:eastAsia="Times New Roman" w:hAnsi="Times New Roman" w:cs="Times New Roman"/>
          <w:szCs w:val="24"/>
          <w:lang w:eastAsia="lt-LT"/>
        </w:rPr>
        <w:t xml:space="preserve"> (</w:t>
      </w:r>
      <w:proofErr w:type="spellStart"/>
      <w:r w:rsidR="000D3B84" w:rsidRPr="00D40014">
        <w:rPr>
          <w:rFonts w:ascii="Times New Roman" w:eastAsia="Times New Roman" w:hAnsi="Times New Roman" w:cs="Times New Roman"/>
          <w:szCs w:val="24"/>
          <w:lang w:eastAsia="lt-LT"/>
        </w:rPr>
        <w:t>acikloviro</w:t>
      </w:r>
      <w:proofErr w:type="spellEnd"/>
      <w:r w:rsidR="000D3B84" w:rsidRPr="00D40014">
        <w:rPr>
          <w:rFonts w:ascii="Times New Roman" w:eastAsia="Times New Roman" w:hAnsi="Times New Roman" w:cs="Times New Roman"/>
          <w:szCs w:val="24"/>
          <w:lang w:eastAsia="lt-LT"/>
        </w:rPr>
        <w:t xml:space="preserve"> natrio druskos pavidalu)</w:t>
      </w:r>
      <w:r w:rsidRPr="00D40014">
        <w:rPr>
          <w:rFonts w:ascii="Times New Roman" w:eastAsia="Times New Roman" w:hAnsi="Times New Roman" w:cs="Times New Roman"/>
          <w:szCs w:val="24"/>
          <w:lang w:eastAsia="lt-LT"/>
        </w:rPr>
        <w:t>.</w:t>
      </w:r>
    </w:p>
    <w:p w14:paraId="228E11AD" w14:textId="5E5909F9" w:rsidR="00787AFE" w:rsidRPr="00D40014" w:rsidRDefault="00787AFE" w:rsidP="00787AFE">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Kiekviename 40 ml </w:t>
      </w:r>
      <w:r w:rsidR="00553055" w:rsidRPr="00D40014">
        <w:rPr>
          <w:rFonts w:ascii="Times New Roman" w:eastAsia="Times New Roman" w:hAnsi="Times New Roman" w:cs="Times New Roman"/>
          <w:szCs w:val="24"/>
          <w:lang w:eastAsia="lt-LT"/>
        </w:rPr>
        <w:t>koncentrato</w:t>
      </w:r>
      <w:r w:rsidRPr="00D40014">
        <w:rPr>
          <w:rFonts w:ascii="Times New Roman" w:eastAsia="Times New Roman" w:hAnsi="Times New Roman" w:cs="Times New Roman"/>
          <w:szCs w:val="24"/>
          <w:lang w:eastAsia="lt-LT"/>
        </w:rPr>
        <w:t xml:space="preserve"> flakone yra 1 g </w:t>
      </w:r>
      <w:proofErr w:type="spellStart"/>
      <w:r w:rsidRPr="00D40014">
        <w:rPr>
          <w:rFonts w:ascii="Times New Roman" w:eastAsia="Times New Roman" w:hAnsi="Times New Roman" w:cs="Times New Roman"/>
          <w:szCs w:val="24"/>
          <w:lang w:eastAsia="lt-LT"/>
        </w:rPr>
        <w:t>acikloviro</w:t>
      </w:r>
      <w:proofErr w:type="spellEnd"/>
      <w:r w:rsidR="000D3B84" w:rsidRPr="00D40014">
        <w:rPr>
          <w:rFonts w:ascii="Times New Roman" w:eastAsia="Times New Roman" w:hAnsi="Times New Roman" w:cs="Times New Roman"/>
          <w:szCs w:val="24"/>
          <w:lang w:eastAsia="lt-LT"/>
        </w:rPr>
        <w:t xml:space="preserve"> (</w:t>
      </w:r>
      <w:proofErr w:type="spellStart"/>
      <w:r w:rsidR="000D3B84" w:rsidRPr="00D40014">
        <w:rPr>
          <w:rFonts w:ascii="Times New Roman" w:eastAsia="Times New Roman" w:hAnsi="Times New Roman" w:cs="Times New Roman"/>
          <w:szCs w:val="24"/>
          <w:lang w:eastAsia="lt-LT"/>
        </w:rPr>
        <w:t>acikloviro</w:t>
      </w:r>
      <w:proofErr w:type="spellEnd"/>
      <w:r w:rsidR="000D3B84" w:rsidRPr="00D40014">
        <w:rPr>
          <w:rFonts w:ascii="Times New Roman" w:eastAsia="Times New Roman" w:hAnsi="Times New Roman" w:cs="Times New Roman"/>
          <w:szCs w:val="24"/>
          <w:lang w:eastAsia="lt-LT"/>
        </w:rPr>
        <w:t xml:space="preserve"> natrio druskos pavidalu)</w:t>
      </w:r>
      <w:r w:rsidRPr="00D40014">
        <w:rPr>
          <w:rFonts w:ascii="Times New Roman" w:eastAsia="Times New Roman" w:hAnsi="Times New Roman" w:cs="Times New Roman"/>
          <w:szCs w:val="24"/>
          <w:lang w:eastAsia="lt-LT"/>
        </w:rPr>
        <w:t>.</w:t>
      </w:r>
    </w:p>
    <w:p w14:paraId="3F48E959"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6B2CCA74" w14:textId="7B8A4EFE"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u w:val="single"/>
          <w:lang w:eastAsia="lt-LT"/>
        </w:rPr>
        <w:t>Pagalbinė medžiaga, kurios poveikis žinomas</w:t>
      </w:r>
    </w:p>
    <w:p w14:paraId="305FBD27" w14:textId="04056D73"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Kiekviename mililitre tirpalo yra 2,67 mg </w:t>
      </w:r>
      <w:r w:rsidR="000D3B84" w:rsidRPr="00D40014">
        <w:rPr>
          <w:rFonts w:ascii="Times New Roman" w:eastAsia="Times New Roman" w:hAnsi="Times New Roman" w:cs="Times New Roman"/>
          <w:szCs w:val="24"/>
          <w:lang w:eastAsia="lt-LT"/>
        </w:rPr>
        <w:t>(maždaug 0,116</w:t>
      </w:r>
      <w:r w:rsidR="00BE3EC4" w:rsidRPr="00D40014">
        <w:rPr>
          <w:rFonts w:ascii="Times New Roman" w:eastAsia="Times New Roman" w:hAnsi="Times New Roman" w:cs="Times New Roman"/>
          <w:szCs w:val="24"/>
          <w:lang w:eastAsia="lt-LT"/>
        </w:rPr>
        <w:t> </w:t>
      </w:r>
      <w:proofErr w:type="spellStart"/>
      <w:r w:rsidR="000D3B84" w:rsidRPr="00D40014">
        <w:rPr>
          <w:rFonts w:ascii="Times New Roman" w:eastAsia="Times New Roman" w:hAnsi="Times New Roman" w:cs="Times New Roman"/>
          <w:szCs w:val="24"/>
          <w:lang w:eastAsia="lt-LT"/>
        </w:rPr>
        <w:t>mmol</w:t>
      </w:r>
      <w:proofErr w:type="spellEnd"/>
      <w:r w:rsidR="000D3B84" w:rsidRPr="00D40014">
        <w:rPr>
          <w:rFonts w:ascii="Times New Roman" w:eastAsia="Times New Roman" w:hAnsi="Times New Roman" w:cs="Times New Roman"/>
          <w:szCs w:val="24"/>
          <w:lang w:eastAsia="lt-LT"/>
        </w:rPr>
        <w:t xml:space="preserve">) </w:t>
      </w:r>
      <w:r w:rsidRPr="00D40014">
        <w:rPr>
          <w:rFonts w:ascii="Times New Roman" w:eastAsia="Times New Roman" w:hAnsi="Times New Roman" w:cs="Times New Roman"/>
          <w:szCs w:val="24"/>
          <w:lang w:eastAsia="lt-LT"/>
        </w:rPr>
        <w:t>natrio.</w:t>
      </w:r>
    </w:p>
    <w:p w14:paraId="63E84221"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603DD855"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Visos pagalbinės medžiagos išvardytos 6.1 skyriuje.</w:t>
      </w:r>
    </w:p>
    <w:p w14:paraId="3FA127BF"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247E8F53"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264D1AD3" w14:textId="77777777" w:rsidR="00DE341B" w:rsidRPr="00D40014" w:rsidRDefault="00DE341B" w:rsidP="00DE341B">
      <w:pPr>
        <w:keepNext/>
        <w:spacing w:after="0" w:line="240" w:lineRule="auto"/>
        <w:ind w:left="567" w:hanging="567"/>
        <w:outlineLvl w:val="0"/>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3.</w:t>
      </w:r>
      <w:r w:rsidRPr="00D40014">
        <w:rPr>
          <w:rFonts w:ascii="Times New Roman" w:eastAsia="Times New Roman" w:hAnsi="Times New Roman" w:cs="Times New Roman"/>
          <w:b/>
          <w:szCs w:val="24"/>
          <w:lang w:eastAsia="lt-LT"/>
        </w:rPr>
        <w:tab/>
        <w:t>FARMACINĖ FORMA</w:t>
      </w:r>
    </w:p>
    <w:p w14:paraId="770AE8EA"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78965828"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Koncentratas infuziniam tirpalui</w:t>
      </w:r>
      <w:r w:rsidR="00567863" w:rsidRPr="00D40014">
        <w:rPr>
          <w:rFonts w:ascii="Times New Roman" w:eastAsia="Times New Roman" w:hAnsi="Times New Roman" w:cs="Times New Roman"/>
          <w:szCs w:val="24"/>
          <w:lang w:eastAsia="lt-LT"/>
        </w:rPr>
        <w:t>.</w:t>
      </w:r>
    </w:p>
    <w:p w14:paraId="3AC1002D" w14:textId="77777777" w:rsidR="00DE341B" w:rsidRPr="00D40014" w:rsidRDefault="00567863"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S</w:t>
      </w:r>
      <w:r w:rsidR="00DE341B" w:rsidRPr="00D40014">
        <w:rPr>
          <w:rFonts w:ascii="Times New Roman" w:eastAsia="Times New Roman" w:hAnsi="Times New Roman" w:cs="Times New Roman"/>
          <w:szCs w:val="24"/>
          <w:lang w:eastAsia="lt-LT"/>
        </w:rPr>
        <w:t>kaidrus, bespalvis</w:t>
      </w:r>
      <w:r w:rsidRPr="00D40014">
        <w:rPr>
          <w:rFonts w:ascii="Times New Roman" w:eastAsia="Times New Roman" w:hAnsi="Times New Roman" w:cs="Times New Roman"/>
          <w:szCs w:val="24"/>
          <w:lang w:eastAsia="lt-LT"/>
        </w:rPr>
        <w:t xml:space="preserve"> ar beveik bespalvis tirpalas stikliniame flakone. Tiriant tinkamomis matomumo sąlygomis, jame neturėtų būti pašalinių dalelių.</w:t>
      </w:r>
    </w:p>
    <w:p w14:paraId="19308BC0" w14:textId="77777777" w:rsidR="00567863" w:rsidRPr="00D40014" w:rsidRDefault="00567863" w:rsidP="00DE341B">
      <w:pPr>
        <w:spacing w:after="0" w:line="240" w:lineRule="auto"/>
        <w:rPr>
          <w:rFonts w:ascii="Times New Roman" w:eastAsia="Times New Roman" w:hAnsi="Times New Roman" w:cs="Times New Roman"/>
          <w:szCs w:val="24"/>
          <w:lang w:eastAsia="lt-LT"/>
        </w:rPr>
      </w:pPr>
    </w:p>
    <w:p w14:paraId="766E1093"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Tirpalo pH yra </w:t>
      </w:r>
      <w:r w:rsidR="00567863" w:rsidRPr="00D40014">
        <w:rPr>
          <w:rFonts w:ascii="Times New Roman" w:eastAsia="Times New Roman" w:hAnsi="Times New Roman" w:cs="Times New Roman"/>
          <w:szCs w:val="24"/>
          <w:lang w:eastAsia="lt-LT"/>
        </w:rPr>
        <w:t xml:space="preserve">tarp </w:t>
      </w:r>
      <w:r w:rsidRPr="00D40014">
        <w:rPr>
          <w:rFonts w:ascii="Times New Roman" w:eastAsia="Times New Roman" w:hAnsi="Times New Roman" w:cs="Times New Roman"/>
          <w:szCs w:val="24"/>
          <w:lang w:eastAsia="lt-LT"/>
        </w:rPr>
        <w:t>10,7</w:t>
      </w:r>
      <w:r w:rsidR="00567863" w:rsidRPr="00D40014">
        <w:rPr>
          <w:rFonts w:ascii="Times New Roman" w:eastAsia="Times New Roman" w:hAnsi="Times New Roman" w:cs="Times New Roman"/>
          <w:szCs w:val="24"/>
          <w:lang w:eastAsia="lt-LT"/>
        </w:rPr>
        <w:t xml:space="preserve"> ir </w:t>
      </w:r>
      <w:r w:rsidRPr="00D40014">
        <w:rPr>
          <w:rFonts w:ascii="Times New Roman" w:eastAsia="Times New Roman" w:hAnsi="Times New Roman" w:cs="Times New Roman"/>
          <w:szCs w:val="24"/>
          <w:lang w:eastAsia="lt-LT"/>
        </w:rPr>
        <w:t>11,7</w:t>
      </w:r>
      <w:r w:rsidR="00567863" w:rsidRPr="00D40014">
        <w:rPr>
          <w:rFonts w:ascii="Times New Roman" w:eastAsia="Times New Roman" w:hAnsi="Times New Roman" w:cs="Times New Roman"/>
          <w:szCs w:val="24"/>
          <w:lang w:eastAsia="lt-LT"/>
        </w:rPr>
        <w:t>.</w:t>
      </w:r>
    </w:p>
    <w:p w14:paraId="777ED0B5"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5719B2F4"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0FF31695" w14:textId="77777777" w:rsidR="00DE341B" w:rsidRPr="00D40014" w:rsidRDefault="00DE341B" w:rsidP="00DE341B">
      <w:pPr>
        <w:keepNext/>
        <w:spacing w:after="0" w:line="240" w:lineRule="auto"/>
        <w:ind w:left="567" w:hanging="567"/>
        <w:outlineLvl w:val="0"/>
        <w:rPr>
          <w:rFonts w:ascii="Times New Roman" w:eastAsia="Times New Roman" w:hAnsi="Times New Roman" w:cs="Times New Roman"/>
          <w:b/>
          <w:szCs w:val="24"/>
          <w:lang w:eastAsia="lt-LT"/>
        </w:rPr>
      </w:pPr>
      <w:r w:rsidRPr="00D40014">
        <w:rPr>
          <w:rFonts w:ascii="Times New Roman" w:eastAsia="Times New Roman" w:hAnsi="Times New Roman" w:cs="Times New Roman"/>
          <w:b/>
          <w:caps/>
          <w:szCs w:val="24"/>
          <w:lang w:eastAsia="lt-LT"/>
        </w:rPr>
        <w:t>4.</w:t>
      </w:r>
      <w:r w:rsidRPr="00D40014">
        <w:rPr>
          <w:rFonts w:ascii="Times New Roman" w:eastAsia="Times New Roman" w:hAnsi="Times New Roman" w:cs="Times New Roman"/>
          <w:b/>
          <w:caps/>
          <w:szCs w:val="24"/>
          <w:lang w:eastAsia="lt-LT"/>
        </w:rPr>
        <w:tab/>
      </w:r>
      <w:r w:rsidRPr="00D40014">
        <w:rPr>
          <w:rFonts w:ascii="Times New Roman" w:eastAsia="Times New Roman" w:hAnsi="Times New Roman" w:cs="Times New Roman"/>
          <w:b/>
          <w:szCs w:val="24"/>
          <w:lang w:eastAsia="lt-LT"/>
        </w:rPr>
        <w:t>KLINIKINĖ INFORMACIJA</w:t>
      </w:r>
    </w:p>
    <w:p w14:paraId="7BB600BB"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10470564" w14:textId="77777777" w:rsidR="00DE341B" w:rsidRPr="00D40014" w:rsidRDefault="00DE341B" w:rsidP="00DE341B">
      <w:pPr>
        <w:keepNext/>
        <w:spacing w:after="0" w:line="240" w:lineRule="auto"/>
        <w:ind w:left="567" w:hanging="567"/>
        <w:outlineLvl w:val="1"/>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4.1</w:t>
      </w:r>
      <w:r w:rsidRPr="00D40014">
        <w:rPr>
          <w:rFonts w:ascii="Times New Roman" w:eastAsia="Times New Roman" w:hAnsi="Times New Roman" w:cs="Times New Roman"/>
          <w:b/>
          <w:szCs w:val="24"/>
          <w:lang w:eastAsia="lt-LT"/>
        </w:rPr>
        <w:tab/>
        <w:t>Terapinės indikacijos</w:t>
      </w:r>
    </w:p>
    <w:p w14:paraId="0FA67FC2" w14:textId="18E06DBA" w:rsidR="00DE341B" w:rsidRPr="00D40014" w:rsidRDefault="00DE341B" w:rsidP="00DE341B">
      <w:pPr>
        <w:spacing w:after="0" w:line="240" w:lineRule="auto"/>
        <w:rPr>
          <w:rFonts w:ascii="Times New Roman" w:eastAsia="Times New Roman" w:hAnsi="Times New Roman" w:cs="Times New Roman"/>
          <w:szCs w:val="24"/>
          <w:lang w:eastAsia="lt-LT"/>
        </w:rPr>
      </w:pPr>
    </w:p>
    <w:p w14:paraId="247FFA26" w14:textId="77777777" w:rsidR="00567863" w:rsidRPr="00D40014" w:rsidRDefault="00567863" w:rsidP="00E82862">
      <w:pPr>
        <w:tabs>
          <w:tab w:val="left" w:pos="567"/>
        </w:tabs>
        <w:spacing w:after="0" w:line="240" w:lineRule="auto"/>
        <w:rPr>
          <w:rFonts w:ascii="Times New Roman" w:eastAsia="Times New Roman" w:hAnsi="Times New Roman" w:cs="Times New Roman"/>
          <w:szCs w:val="24"/>
          <w:lang w:eastAsia="lt-LT"/>
        </w:rPr>
      </w:pPr>
      <w:r w:rsidRPr="00D40014">
        <w:t>•</w:t>
      </w:r>
      <w:r w:rsidRPr="00D40014">
        <w:tab/>
      </w:r>
      <w:proofErr w:type="spellStart"/>
      <w:r w:rsidR="00531EEC" w:rsidRPr="00D40014">
        <w:rPr>
          <w:rFonts w:ascii="Times New Roman" w:eastAsia="Times New Roman" w:hAnsi="Times New Roman" w:cs="Times New Roman"/>
          <w:szCs w:val="24"/>
          <w:lang w:eastAsia="lt-LT"/>
        </w:rPr>
        <w:t>Aciclovir</w:t>
      </w:r>
      <w:proofErr w:type="spellEnd"/>
      <w:r w:rsidR="00531EEC" w:rsidRPr="00D40014">
        <w:rPr>
          <w:rFonts w:ascii="Times New Roman" w:eastAsia="Times New Roman" w:hAnsi="Times New Roman" w:cs="Times New Roman"/>
          <w:szCs w:val="24"/>
          <w:lang w:eastAsia="lt-LT"/>
        </w:rPr>
        <w:t xml:space="preserve"> </w:t>
      </w:r>
      <w:proofErr w:type="spellStart"/>
      <w:r w:rsidR="00531EEC" w:rsidRPr="00D40014">
        <w:rPr>
          <w:rFonts w:ascii="Times New Roman" w:eastAsia="Times New Roman" w:hAnsi="Times New Roman" w:cs="Times New Roman"/>
          <w:szCs w:val="24"/>
          <w:lang w:eastAsia="lt-LT"/>
        </w:rPr>
        <w:t>Accord</w:t>
      </w:r>
      <w:proofErr w:type="spellEnd"/>
      <w:r w:rsidR="00531EEC" w:rsidRPr="00D40014">
        <w:rPr>
          <w:rFonts w:ascii="Times New Roman" w:eastAsia="Times New Roman" w:hAnsi="Times New Roman" w:cs="Times New Roman"/>
          <w:szCs w:val="24"/>
          <w:lang w:eastAsia="lt-LT"/>
        </w:rPr>
        <w:t xml:space="preserve"> skirtas </w:t>
      </w:r>
      <w:r w:rsidRPr="00D40014">
        <w:rPr>
          <w:rFonts w:ascii="Times New Roman" w:eastAsia="Times New Roman" w:hAnsi="Times New Roman" w:cs="Times New Roman"/>
          <w:szCs w:val="24"/>
          <w:lang w:eastAsia="lt-LT"/>
        </w:rPr>
        <w:t>p</w:t>
      </w:r>
      <w:r w:rsidR="00DE341B" w:rsidRPr="00D40014">
        <w:rPr>
          <w:rFonts w:ascii="Times New Roman" w:eastAsia="Times New Roman" w:hAnsi="Times New Roman" w:cs="Times New Roman"/>
          <w:szCs w:val="24"/>
          <w:lang w:eastAsia="lt-LT"/>
        </w:rPr>
        <w:t>aprastosios pūslelinės (</w:t>
      </w:r>
      <w:proofErr w:type="spellStart"/>
      <w:r w:rsidR="009D6D0B" w:rsidRPr="00D40014">
        <w:rPr>
          <w:rFonts w:ascii="Times New Roman" w:eastAsia="Times New Roman" w:hAnsi="Times New Roman" w:cs="Times New Roman"/>
          <w:i/>
          <w:szCs w:val="24"/>
          <w:lang w:eastAsia="lt-LT"/>
        </w:rPr>
        <w:t>H</w:t>
      </w:r>
      <w:r w:rsidR="00DE341B" w:rsidRPr="00D40014">
        <w:rPr>
          <w:rFonts w:ascii="Times New Roman" w:eastAsia="Times New Roman" w:hAnsi="Times New Roman" w:cs="Times New Roman"/>
          <w:i/>
          <w:szCs w:val="24"/>
          <w:lang w:eastAsia="lt-LT"/>
        </w:rPr>
        <w:t>erpes</w:t>
      </w:r>
      <w:proofErr w:type="spellEnd"/>
      <w:r w:rsidR="00DE341B" w:rsidRPr="00D40014">
        <w:rPr>
          <w:rFonts w:ascii="Times New Roman" w:eastAsia="Times New Roman" w:hAnsi="Times New Roman" w:cs="Times New Roman"/>
          <w:i/>
          <w:szCs w:val="24"/>
          <w:lang w:eastAsia="lt-LT"/>
        </w:rPr>
        <w:t xml:space="preserve"> </w:t>
      </w:r>
      <w:proofErr w:type="spellStart"/>
      <w:r w:rsidR="00DE341B" w:rsidRPr="00D40014">
        <w:rPr>
          <w:rFonts w:ascii="Times New Roman" w:eastAsia="Times New Roman" w:hAnsi="Times New Roman" w:cs="Times New Roman"/>
          <w:i/>
          <w:szCs w:val="24"/>
          <w:lang w:eastAsia="lt-LT"/>
        </w:rPr>
        <w:t>simplex</w:t>
      </w:r>
      <w:proofErr w:type="spellEnd"/>
      <w:r w:rsidR="00DE341B" w:rsidRPr="00D40014">
        <w:rPr>
          <w:rFonts w:ascii="Times New Roman" w:eastAsia="Times New Roman" w:hAnsi="Times New Roman" w:cs="Times New Roman"/>
          <w:szCs w:val="24"/>
          <w:lang w:eastAsia="lt-LT"/>
        </w:rPr>
        <w:t>) virusų sukelt</w:t>
      </w:r>
      <w:r w:rsidRPr="00D40014">
        <w:rPr>
          <w:rFonts w:ascii="Times New Roman" w:eastAsia="Times New Roman" w:hAnsi="Times New Roman" w:cs="Times New Roman"/>
          <w:szCs w:val="24"/>
          <w:lang w:eastAsia="lt-LT"/>
        </w:rPr>
        <w:t>oms</w:t>
      </w:r>
      <w:r w:rsidR="00DE341B" w:rsidRPr="00D40014">
        <w:rPr>
          <w:rFonts w:ascii="Times New Roman" w:eastAsia="Times New Roman" w:hAnsi="Times New Roman" w:cs="Times New Roman"/>
          <w:szCs w:val="24"/>
          <w:lang w:eastAsia="lt-LT"/>
        </w:rPr>
        <w:t xml:space="preserve"> infekci</w:t>
      </w:r>
      <w:r w:rsidRPr="00D40014">
        <w:rPr>
          <w:rFonts w:ascii="Times New Roman" w:eastAsia="Times New Roman" w:hAnsi="Times New Roman" w:cs="Times New Roman"/>
          <w:szCs w:val="24"/>
          <w:lang w:eastAsia="lt-LT"/>
        </w:rPr>
        <w:t>nėms ligoms gydyti ir jų profilaktikai</w:t>
      </w:r>
      <w:r w:rsidR="00531EEC" w:rsidRPr="00D40014">
        <w:rPr>
          <w:rFonts w:ascii="Times New Roman" w:eastAsia="Times New Roman" w:hAnsi="Times New Roman" w:cs="Times New Roman"/>
          <w:szCs w:val="24"/>
          <w:lang w:eastAsia="lt-LT"/>
        </w:rPr>
        <w:t>:</w:t>
      </w:r>
      <w:r w:rsidRPr="00D40014">
        <w:rPr>
          <w:rFonts w:ascii="Times New Roman" w:eastAsia="Times New Roman" w:hAnsi="Times New Roman" w:cs="Times New Roman"/>
          <w:szCs w:val="24"/>
          <w:lang w:eastAsia="lt-LT"/>
        </w:rPr>
        <w:t xml:space="preserve"> </w:t>
      </w:r>
    </w:p>
    <w:p w14:paraId="5CAC4CC9" w14:textId="77777777" w:rsidR="00567863" w:rsidRPr="00D40014" w:rsidRDefault="00567863" w:rsidP="00B55458">
      <w:pPr>
        <w:tabs>
          <w:tab w:val="left" w:pos="567"/>
          <w:tab w:val="left" w:pos="851"/>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ab/>
        <w:t>-</w:t>
      </w:r>
      <w:r w:rsidRPr="00D40014">
        <w:rPr>
          <w:rFonts w:ascii="Times New Roman" w:eastAsia="Times New Roman" w:hAnsi="Times New Roman" w:cs="Times New Roman"/>
          <w:szCs w:val="24"/>
          <w:lang w:eastAsia="lt-LT"/>
        </w:rPr>
        <w:tab/>
        <w:t>pacientams, kuriems atliekama kaulų čiulpų transplantacija</w:t>
      </w:r>
      <w:r w:rsidR="00B55458" w:rsidRPr="00D40014">
        <w:rPr>
          <w:rFonts w:ascii="Times New Roman" w:eastAsia="Times New Roman" w:hAnsi="Times New Roman" w:cs="Times New Roman"/>
          <w:szCs w:val="24"/>
          <w:lang w:eastAsia="lt-LT"/>
        </w:rPr>
        <w:t>,</w:t>
      </w:r>
    </w:p>
    <w:p w14:paraId="590A9D36" w14:textId="039EAED8" w:rsidR="00567863" w:rsidRPr="00D40014" w:rsidRDefault="00B55458" w:rsidP="00B55458">
      <w:pPr>
        <w:tabs>
          <w:tab w:val="left" w:pos="567"/>
          <w:tab w:val="left" w:pos="851"/>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ab/>
        <w:t>-</w:t>
      </w:r>
      <w:r w:rsidRPr="00D40014">
        <w:rPr>
          <w:rFonts w:ascii="Times New Roman" w:eastAsia="Times New Roman" w:hAnsi="Times New Roman" w:cs="Times New Roman"/>
          <w:szCs w:val="24"/>
          <w:lang w:eastAsia="lt-LT"/>
        </w:rPr>
        <w:tab/>
        <w:t>ūmine leukemija sergantiems pacientams remisijos indukcijos metu</w:t>
      </w:r>
      <w:r w:rsidR="00531EEC" w:rsidRPr="00D40014">
        <w:rPr>
          <w:rFonts w:ascii="Times New Roman" w:eastAsia="Times New Roman" w:hAnsi="Times New Roman" w:cs="Times New Roman"/>
          <w:szCs w:val="24"/>
          <w:lang w:eastAsia="lt-LT"/>
        </w:rPr>
        <w:t>.</w:t>
      </w:r>
    </w:p>
    <w:p w14:paraId="073E0F37" w14:textId="77777777" w:rsidR="00BF7E30" w:rsidRPr="00D40014" w:rsidRDefault="00BF7E30" w:rsidP="00B55458">
      <w:pPr>
        <w:tabs>
          <w:tab w:val="left" w:pos="567"/>
          <w:tab w:val="left" w:pos="851"/>
        </w:tabs>
        <w:spacing w:after="0" w:line="240" w:lineRule="auto"/>
        <w:rPr>
          <w:rFonts w:ascii="Times New Roman" w:eastAsia="Times New Roman" w:hAnsi="Times New Roman" w:cs="Times New Roman"/>
          <w:szCs w:val="24"/>
          <w:lang w:eastAsia="lt-LT"/>
        </w:rPr>
      </w:pPr>
    </w:p>
    <w:p w14:paraId="72DA685A" w14:textId="77777777" w:rsidR="00B55458" w:rsidRPr="00D40014" w:rsidRDefault="00B55458" w:rsidP="00567863">
      <w:pPr>
        <w:tabs>
          <w:tab w:val="left" w:pos="567"/>
        </w:tabs>
        <w:spacing w:after="0" w:line="240" w:lineRule="auto"/>
      </w:pPr>
      <w:r w:rsidRPr="00D40014">
        <w:t>•</w:t>
      </w:r>
      <w:r w:rsidRPr="00D40014">
        <w:tab/>
      </w:r>
      <w:proofErr w:type="spellStart"/>
      <w:r w:rsidR="00531EEC" w:rsidRPr="00D40014">
        <w:rPr>
          <w:rFonts w:ascii="Times New Roman" w:eastAsia="Times New Roman" w:hAnsi="Times New Roman" w:cs="Times New Roman"/>
          <w:szCs w:val="24"/>
          <w:lang w:eastAsia="lt-LT"/>
        </w:rPr>
        <w:t>Aciclovir</w:t>
      </w:r>
      <w:proofErr w:type="spellEnd"/>
      <w:r w:rsidR="00531EEC" w:rsidRPr="00D40014">
        <w:rPr>
          <w:rFonts w:ascii="Times New Roman" w:eastAsia="Times New Roman" w:hAnsi="Times New Roman" w:cs="Times New Roman"/>
          <w:szCs w:val="24"/>
          <w:lang w:eastAsia="lt-LT"/>
        </w:rPr>
        <w:t xml:space="preserve"> </w:t>
      </w:r>
      <w:proofErr w:type="spellStart"/>
      <w:r w:rsidR="00531EEC" w:rsidRPr="00D40014">
        <w:rPr>
          <w:rFonts w:ascii="Times New Roman" w:eastAsia="Times New Roman" w:hAnsi="Times New Roman" w:cs="Times New Roman"/>
          <w:szCs w:val="24"/>
          <w:lang w:eastAsia="lt-LT"/>
        </w:rPr>
        <w:t>Accord</w:t>
      </w:r>
      <w:proofErr w:type="spellEnd"/>
      <w:r w:rsidR="00531EEC" w:rsidRPr="00D40014">
        <w:rPr>
          <w:rFonts w:ascii="Times New Roman" w:eastAsia="Times New Roman" w:hAnsi="Times New Roman" w:cs="Times New Roman"/>
          <w:szCs w:val="24"/>
          <w:lang w:eastAsia="lt-LT"/>
        </w:rPr>
        <w:t xml:space="preserve"> taip pat skirtas</w:t>
      </w:r>
      <w:r w:rsidR="00531EEC" w:rsidRPr="00D40014">
        <w:rPr>
          <w:rFonts w:ascii="Times New Roman" w:hAnsi="Times New Roman" w:cs="Times New Roman"/>
        </w:rPr>
        <w:t xml:space="preserve"> </w:t>
      </w:r>
      <w:r w:rsidRPr="00D40014">
        <w:rPr>
          <w:rFonts w:ascii="Times New Roman" w:hAnsi="Times New Roman" w:cs="Times New Roman"/>
        </w:rPr>
        <w:t>toliau išvardytoms ligoms gydyti:</w:t>
      </w:r>
    </w:p>
    <w:p w14:paraId="3FE22773" w14:textId="1F88F89A" w:rsidR="009D6D0B" w:rsidRPr="00D40014" w:rsidRDefault="009D6D0B" w:rsidP="00BF7E30">
      <w:pPr>
        <w:tabs>
          <w:tab w:val="left" w:pos="567"/>
        </w:tabs>
        <w:spacing w:after="0" w:line="240" w:lineRule="auto"/>
        <w:ind w:left="851" w:hanging="851"/>
        <w:rPr>
          <w:rFonts w:ascii="Times New Roman" w:eastAsia="Times New Roman" w:hAnsi="Times New Roman" w:cs="Times New Roman"/>
          <w:szCs w:val="24"/>
          <w:lang w:eastAsia="lt-LT"/>
        </w:rPr>
      </w:pPr>
      <w:r w:rsidRPr="00D40014">
        <w:rPr>
          <w:rFonts w:ascii="Times New Roman" w:hAnsi="Times New Roman"/>
        </w:rPr>
        <w:tab/>
        <w:t>-</w:t>
      </w:r>
      <w:r w:rsidRPr="00D40014">
        <w:rPr>
          <w:rFonts w:ascii="Times New Roman" w:hAnsi="Times New Roman"/>
        </w:rPr>
        <w:tab/>
      </w:r>
      <w:r w:rsidRPr="00D40014">
        <w:rPr>
          <w:rFonts w:ascii="Times New Roman" w:eastAsia="Times New Roman" w:hAnsi="Times New Roman" w:cs="Times New Roman"/>
          <w:szCs w:val="24"/>
          <w:lang w:eastAsia="lt-LT"/>
        </w:rPr>
        <w:t xml:space="preserve">pirminės ir pasikartojančios juostinės pūslelinės </w:t>
      </w:r>
      <w:r w:rsidRPr="00D40014">
        <w:rPr>
          <w:rFonts w:ascii="Times New Roman" w:eastAsia="Times New Roman" w:hAnsi="Times New Roman" w:cs="Times New Roman"/>
          <w:i/>
          <w:szCs w:val="24"/>
          <w:lang w:eastAsia="lt-LT"/>
        </w:rPr>
        <w:t>(</w:t>
      </w:r>
      <w:proofErr w:type="spellStart"/>
      <w:r w:rsidRPr="00D40014">
        <w:rPr>
          <w:rFonts w:ascii="Times New Roman" w:eastAsia="Times New Roman" w:hAnsi="Times New Roman" w:cs="Times New Roman"/>
          <w:i/>
          <w:szCs w:val="24"/>
          <w:lang w:eastAsia="lt-LT"/>
        </w:rPr>
        <w:t>Varicella</w:t>
      </w:r>
      <w:proofErr w:type="spellEnd"/>
      <w:r w:rsidRPr="00D40014">
        <w:rPr>
          <w:rFonts w:ascii="Times New Roman" w:eastAsia="Times New Roman" w:hAnsi="Times New Roman" w:cs="Times New Roman"/>
          <w:i/>
          <w:szCs w:val="24"/>
          <w:lang w:eastAsia="lt-LT"/>
        </w:rPr>
        <w:t xml:space="preserve"> </w:t>
      </w:r>
      <w:proofErr w:type="spellStart"/>
      <w:r w:rsidRPr="00D40014">
        <w:rPr>
          <w:rFonts w:ascii="Times New Roman" w:eastAsia="Times New Roman" w:hAnsi="Times New Roman" w:cs="Times New Roman"/>
          <w:i/>
          <w:szCs w:val="24"/>
          <w:lang w:eastAsia="lt-LT"/>
        </w:rPr>
        <w:t>zoster</w:t>
      </w:r>
      <w:proofErr w:type="spellEnd"/>
      <w:r w:rsidRPr="00D40014">
        <w:rPr>
          <w:rFonts w:ascii="Times New Roman" w:eastAsia="Times New Roman" w:hAnsi="Times New Roman" w:cs="Times New Roman"/>
          <w:i/>
          <w:szCs w:val="24"/>
          <w:lang w:eastAsia="lt-LT"/>
        </w:rPr>
        <w:t>)</w:t>
      </w:r>
      <w:r w:rsidRPr="00D40014">
        <w:rPr>
          <w:rFonts w:ascii="Times New Roman" w:eastAsia="Times New Roman" w:hAnsi="Times New Roman" w:cs="Times New Roman"/>
          <w:szCs w:val="24"/>
          <w:lang w:eastAsia="lt-LT"/>
        </w:rPr>
        <w:t xml:space="preserve"> virusų sukeltos infekcinės ligos pacientams, kurių imuninė </w:t>
      </w:r>
      <w:r w:rsidR="00257702" w:rsidRPr="00D40014">
        <w:rPr>
          <w:rFonts w:ascii="Times New Roman" w:eastAsia="Times New Roman" w:hAnsi="Times New Roman" w:cs="Times New Roman"/>
          <w:szCs w:val="24"/>
          <w:lang w:eastAsia="lt-LT"/>
        </w:rPr>
        <w:t xml:space="preserve">sistema </w:t>
      </w:r>
      <w:r w:rsidRPr="00D40014">
        <w:rPr>
          <w:rFonts w:ascii="Times New Roman" w:eastAsia="Times New Roman" w:hAnsi="Times New Roman" w:cs="Times New Roman"/>
          <w:szCs w:val="24"/>
          <w:lang w:eastAsia="lt-LT"/>
        </w:rPr>
        <w:t xml:space="preserve">yra </w:t>
      </w:r>
      <w:r w:rsidR="00257702" w:rsidRPr="00D40014">
        <w:rPr>
          <w:rFonts w:ascii="Times New Roman" w:eastAsia="Times New Roman" w:hAnsi="Times New Roman" w:cs="Times New Roman"/>
          <w:szCs w:val="24"/>
          <w:lang w:eastAsia="lt-LT"/>
        </w:rPr>
        <w:t>susilpnėjusi</w:t>
      </w:r>
      <w:r w:rsidR="00BF7E30" w:rsidRPr="00D40014">
        <w:rPr>
          <w:rFonts w:ascii="Times New Roman" w:eastAsia="Times New Roman" w:hAnsi="Times New Roman" w:cs="Times New Roman"/>
          <w:szCs w:val="24"/>
          <w:lang w:eastAsia="lt-LT"/>
        </w:rPr>
        <w:t>,</w:t>
      </w:r>
    </w:p>
    <w:p w14:paraId="62105033" w14:textId="3259EC1D" w:rsidR="009D6D0B" w:rsidRPr="00D40014" w:rsidRDefault="009D6D0B" w:rsidP="00BF7E30">
      <w:pPr>
        <w:tabs>
          <w:tab w:val="left" w:pos="567"/>
          <w:tab w:val="left" w:pos="851"/>
        </w:tabs>
        <w:spacing w:after="0" w:line="240" w:lineRule="auto"/>
        <w:ind w:left="851" w:hanging="851"/>
        <w:rPr>
          <w:rFonts w:ascii="Times New Roman" w:eastAsia="Times New Roman" w:hAnsi="Times New Roman" w:cs="Times New Roman"/>
          <w:szCs w:val="24"/>
          <w:lang w:eastAsia="lt-LT"/>
        </w:rPr>
      </w:pPr>
      <w:r w:rsidRPr="00D40014">
        <w:rPr>
          <w:rFonts w:ascii="Times New Roman" w:hAnsi="Times New Roman"/>
        </w:rPr>
        <w:tab/>
        <w:t>-</w:t>
      </w:r>
      <w:r w:rsidRPr="00D40014">
        <w:rPr>
          <w:rFonts w:ascii="Times New Roman" w:hAnsi="Times New Roman"/>
        </w:rPr>
        <w:tab/>
      </w:r>
      <w:r w:rsidRPr="00D40014">
        <w:rPr>
          <w:rFonts w:ascii="Times New Roman" w:eastAsia="Times New Roman" w:hAnsi="Times New Roman" w:cs="Times New Roman"/>
          <w:szCs w:val="24"/>
          <w:lang w:eastAsia="lt-LT"/>
        </w:rPr>
        <w:t>sunkios formos juostinė</w:t>
      </w:r>
      <w:r w:rsidR="00531EEC" w:rsidRPr="00D40014">
        <w:rPr>
          <w:rFonts w:ascii="Times New Roman" w:eastAsia="Times New Roman" w:hAnsi="Times New Roman" w:cs="Times New Roman"/>
          <w:szCs w:val="24"/>
          <w:lang w:eastAsia="lt-LT"/>
        </w:rPr>
        <w:t>s</w:t>
      </w:r>
      <w:r w:rsidRPr="00D40014">
        <w:rPr>
          <w:rFonts w:ascii="Times New Roman" w:eastAsia="Times New Roman" w:hAnsi="Times New Roman" w:cs="Times New Roman"/>
          <w:szCs w:val="24"/>
          <w:lang w:eastAsia="lt-LT"/>
        </w:rPr>
        <w:t xml:space="preserve"> pūslelinė</w:t>
      </w:r>
      <w:r w:rsidR="00531EEC" w:rsidRPr="00D40014">
        <w:rPr>
          <w:rFonts w:ascii="Times New Roman" w:eastAsia="Times New Roman" w:hAnsi="Times New Roman" w:cs="Times New Roman"/>
          <w:szCs w:val="24"/>
          <w:lang w:eastAsia="lt-LT"/>
        </w:rPr>
        <w:t>s</w:t>
      </w:r>
      <w:r w:rsidRPr="00D40014">
        <w:rPr>
          <w:rFonts w:ascii="Times New Roman" w:eastAsia="Times New Roman" w:hAnsi="Times New Roman" w:cs="Times New Roman"/>
          <w:szCs w:val="24"/>
          <w:lang w:eastAsia="lt-LT"/>
        </w:rPr>
        <w:t xml:space="preserve"> (pasikartojančios </w:t>
      </w:r>
      <w:proofErr w:type="spellStart"/>
      <w:r w:rsidRPr="00D40014">
        <w:rPr>
          <w:rFonts w:ascii="Times New Roman" w:eastAsia="Times New Roman" w:hAnsi="Times New Roman" w:cs="Times New Roman"/>
          <w:i/>
          <w:szCs w:val="24"/>
          <w:lang w:eastAsia="lt-LT"/>
        </w:rPr>
        <w:t>Varicella</w:t>
      </w:r>
      <w:proofErr w:type="spellEnd"/>
      <w:r w:rsidRPr="00D40014">
        <w:rPr>
          <w:rFonts w:ascii="Times New Roman" w:eastAsia="Times New Roman" w:hAnsi="Times New Roman" w:cs="Times New Roman"/>
          <w:i/>
          <w:szCs w:val="24"/>
          <w:lang w:eastAsia="lt-LT"/>
        </w:rPr>
        <w:t xml:space="preserve"> </w:t>
      </w:r>
      <w:proofErr w:type="spellStart"/>
      <w:r w:rsidRPr="00D40014">
        <w:rPr>
          <w:rFonts w:ascii="Times New Roman" w:eastAsia="Times New Roman" w:hAnsi="Times New Roman" w:cs="Times New Roman"/>
          <w:i/>
          <w:szCs w:val="24"/>
          <w:lang w:eastAsia="lt-LT"/>
        </w:rPr>
        <w:t>zoster</w:t>
      </w:r>
      <w:proofErr w:type="spellEnd"/>
      <w:r w:rsidRPr="00D40014">
        <w:rPr>
          <w:rFonts w:ascii="Times New Roman" w:eastAsia="Times New Roman" w:hAnsi="Times New Roman" w:cs="Times New Roman"/>
          <w:i/>
          <w:szCs w:val="24"/>
          <w:lang w:eastAsia="lt-LT"/>
        </w:rPr>
        <w:t xml:space="preserve"> </w:t>
      </w:r>
      <w:r w:rsidRPr="00D40014">
        <w:rPr>
          <w:rFonts w:ascii="Times New Roman" w:eastAsia="Times New Roman" w:hAnsi="Times New Roman" w:cs="Times New Roman"/>
          <w:iCs/>
          <w:szCs w:val="24"/>
          <w:lang w:eastAsia="lt-LT"/>
        </w:rPr>
        <w:t>infekcijos</w:t>
      </w:r>
      <w:r w:rsidRPr="00D40014">
        <w:rPr>
          <w:rFonts w:ascii="Times New Roman" w:eastAsia="Times New Roman" w:hAnsi="Times New Roman" w:cs="Times New Roman"/>
          <w:szCs w:val="24"/>
          <w:lang w:eastAsia="lt-LT"/>
        </w:rPr>
        <w:t>) pacientams, kurių imuninė</w:t>
      </w:r>
      <w:r w:rsidR="00F57F6A" w:rsidRPr="00D40014">
        <w:rPr>
          <w:rFonts w:ascii="Times New Roman" w:eastAsia="Times New Roman" w:hAnsi="Times New Roman" w:cs="Times New Roman"/>
          <w:szCs w:val="24"/>
          <w:lang w:eastAsia="lt-LT"/>
        </w:rPr>
        <w:t>s</w:t>
      </w:r>
      <w:r w:rsidRPr="00D40014">
        <w:rPr>
          <w:rFonts w:ascii="Times New Roman" w:eastAsia="Times New Roman" w:hAnsi="Times New Roman" w:cs="Times New Roman"/>
          <w:szCs w:val="24"/>
          <w:lang w:eastAsia="lt-LT"/>
        </w:rPr>
        <w:t xml:space="preserve"> </w:t>
      </w:r>
      <w:r w:rsidR="00D74DB8" w:rsidRPr="00D40014">
        <w:rPr>
          <w:rFonts w:ascii="Times New Roman" w:eastAsia="Times New Roman" w:hAnsi="Times New Roman" w:cs="Times New Roman"/>
          <w:szCs w:val="24"/>
          <w:lang w:eastAsia="lt-LT"/>
        </w:rPr>
        <w:t xml:space="preserve">sistemos atsakas </w:t>
      </w:r>
      <w:r w:rsidRPr="00D40014">
        <w:rPr>
          <w:rFonts w:ascii="Times New Roman" w:eastAsia="Times New Roman" w:hAnsi="Times New Roman" w:cs="Times New Roman"/>
          <w:szCs w:val="24"/>
          <w:lang w:eastAsia="lt-LT"/>
        </w:rPr>
        <w:t>yra normal</w:t>
      </w:r>
      <w:r w:rsidR="00D74DB8" w:rsidRPr="00D40014">
        <w:rPr>
          <w:rFonts w:ascii="Times New Roman" w:eastAsia="Times New Roman" w:hAnsi="Times New Roman" w:cs="Times New Roman"/>
          <w:szCs w:val="24"/>
          <w:lang w:eastAsia="lt-LT"/>
        </w:rPr>
        <w:t>us</w:t>
      </w:r>
      <w:r w:rsidR="00BF7E30" w:rsidRPr="00D40014">
        <w:rPr>
          <w:rFonts w:ascii="Times New Roman" w:eastAsia="Times New Roman" w:hAnsi="Times New Roman" w:cs="Times New Roman"/>
          <w:szCs w:val="24"/>
          <w:lang w:eastAsia="lt-LT"/>
        </w:rPr>
        <w:t>,</w:t>
      </w:r>
    </w:p>
    <w:p w14:paraId="26E1A42C" w14:textId="77777777" w:rsidR="009D6D0B" w:rsidRPr="00D40014" w:rsidRDefault="009D6D0B" w:rsidP="009D6D0B">
      <w:pPr>
        <w:tabs>
          <w:tab w:val="left" w:pos="567"/>
          <w:tab w:val="left" w:pos="851"/>
        </w:tabs>
        <w:spacing w:after="0" w:line="240" w:lineRule="auto"/>
        <w:rPr>
          <w:rFonts w:ascii="Times New Roman" w:hAnsi="Times New Roman"/>
        </w:rPr>
      </w:pPr>
      <w:r w:rsidRPr="00D40014">
        <w:rPr>
          <w:rFonts w:ascii="Times New Roman" w:hAnsi="Times New Roman"/>
        </w:rPr>
        <w:tab/>
        <w:t>-</w:t>
      </w:r>
      <w:r w:rsidRPr="00D40014">
        <w:rPr>
          <w:rFonts w:ascii="Times New Roman" w:hAnsi="Times New Roman"/>
        </w:rPr>
        <w:tab/>
      </w:r>
      <w:r w:rsidRPr="00D40014">
        <w:rPr>
          <w:rFonts w:ascii="Times New Roman" w:eastAsia="Times New Roman" w:hAnsi="Times New Roman" w:cs="Times New Roman"/>
          <w:szCs w:val="24"/>
          <w:lang w:eastAsia="lt-LT"/>
        </w:rPr>
        <w:t>sunki</w:t>
      </w:r>
      <w:r w:rsidR="00531EEC" w:rsidRPr="00D40014">
        <w:rPr>
          <w:rFonts w:ascii="Times New Roman" w:eastAsia="Times New Roman" w:hAnsi="Times New Roman" w:cs="Times New Roman"/>
          <w:szCs w:val="24"/>
          <w:lang w:eastAsia="lt-LT"/>
        </w:rPr>
        <w:t>os</w:t>
      </w:r>
      <w:r w:rsidRPr="00D40014">
        <w:rPr>
          <w:rFonts w:ascii="Times New Roman" w:eastAsia="Times New Roman" w:hAnsi="Times New Roman" w:cs="Times New Roman"/>
          <w:szCs w:val="24"/>
          <w:lang w:eastAsia="lt-LT"/>
        </w:rPr>
        <w:t xml:space="preserve"> pirminė</w:t>
      </w:r>
      <w:r w:rsidR="00531EEC" w:rsidRPr="00D40014">
        <w:rPr>
          <w:rFonts w:ascii="Times New Roman" w:eastAsia="Times New Roman" w:hAnsi="Times New Roman" w:cs="Times New Roman"/>
          <w:szCs w:val="24"/>
          <w:lang w:eastAsia="lt-LT"/>
        </w:rPr>
        <w:t>s</w:t>
      </w:r>
      <w:r w:rsidRPr="00D40014">
        <w:rPr>
          <w:rFonts w:ascii="Times New Roman" w:eastAsia="Times New Roman" w:hAnsi="Times New Roman" w:cs="Times New Roman"/>
          <w:szCs w:val="24"/>
          <w:lang w:eastAsia="lt-LT"/>
        </w:rPr>
        <w:t xml:space="preserve"> lytinių organų pūslelinė</w:t>
      </w:r>
      <w:r w:rsidR="00531EEC" w:rsidRPr="00D40014">
        <w:rPr>
          <w:rFonts w:ascii="Times New Roman" w:eastAsia="Times New Roman" w:hAnsi="Times New Roman" w:cs="Times New Roman"/>
          <w:szCs w:val="24"/>
          <w:lang w:eastAsia="lt-LT"/>
        </w:rPr>
        <w:t>s</w:t>
      </w:r>
      <w:r w:rsidR="00BF7E30" w:rsidRPr="00D40014">
        <w:rPr>
          <w:rFonts w:ascii="Times New Roman" w:eastAsia="Times New Roman" w:hAnsi="Times New Roman" w:cs="Times New Roman"/>
          <w:szCs w:val="24"/>
          <w:lang w:eastAsia="lt-LT"/>
        </w:rPr>
        <w:t>,</w:t>
      </w:r>
    </w:p>
    <w:p w14:paraId="3963F830" w14:textId="79249E04" w:rsidR="009D6D0B" w:rsidRPr="00D40014" w:rsidRDefault="009D6D0B" w:rsidP="009D6D0B">
      <w:pPr>
        <w:tabs>
          <w:tab w:val="left" w:pos="567"/>
          <w:tab w:val="left" w:pos="851"/>
        </w:tabs>
        <w:spacing w:after="0" w:line="240" w:lineRule="auto"/>
        <w:rPr>
          <w:rFonts w:ascii="Times New Roman" w:hAnsi="Times New Roman"/>
        </w:rPr>
      </w:pPr>
      <w:r w:rsidRPr="00D40014">
        <w:rPr>
          <w:rFonts w:ascii="Times New Roman" w:hAnsi="Times New Roman"/>
        </w:rPr>
        <w:tab/>
        <w:t>-</w:t>
      </w:r>
      <w:r w:rsidRPr="00D40014">
        <w:rPr>
          <w:rFonts w:ascii="Times New Roman" w:hAnsi="Times New Roman"/>
        </w:rPr>
        <w:tab/>
      </w:r>
      <w:proofErr w:type="spellStart"/>
      <w:r w:rsidRPr="00D40014">
        <w:rPr>
          <w:rFonts w:ascii="Times New Roman" w:hAnsi="Times New Roman"/>
          <w:i/>
        </w:rPr>
        <w:t>Herpes</w:t>
      </w:r>
      <w:proofErr w:type="spellEnd"/>
      <w:r w:rsidRPr="00D40014">
        <w:rPr>
          <w:rFonts w:ascii="Times New Roman" w:hAnsi="Times New Roman"/>
          <w:i/>
        </w:rPr>
        <w:t xml:space="preserve"> </w:t>
      </w:r>
      <w:proofErr w:type="spellStart"/>
      <w:r w:rsidRPr="00D40014">
        <w:rPr>
          <w:rFonts w:ascii="Times New Roman" w:hAnsi="Times New Roman"/>
          <w:i/>
        </w:rPr>
        <w:t>simplex</w:t>
      </w:r>
      <w:proofErr w:type="spellEnd"/>
      <w:r w:rsidRPr="00D40014">
        <w:rPr>
          <w:rFonts w:ascii="Times New Roman" w:hAnsi="Times New Roman"/>
        </w:rPr>
        <w:t xml:space="preserve"> virusų sukelt</w:t>
      </w:r>
      <w:r w:rsidR="00531EEC" w:rsidRPr="00D40014">
        <w:rPr>
          <w:rFonts w:ascii="Times New Roman" w:hAnsi="Times New Roman"/>
        </w:rPr>
        <w:t>o</w:t>
      </w:r>
      <w:r w:rsidRPr="00D40014">
        <w:rPr>
          <w:rFonts w:ascii="Times New Roman" w:hAnsi="Times New Roman"/>
        </w:rPr>
        <w:t xml:space="preserve"> encefalit</w:t>
      </w:r>
      <w:r w:rsidR="00531EEC" w:rsidRPr="00D40014">
        <w:rPr>
          <w:rFonts w:ascii="Times New Roman" w:hAnsi="Times New Roman"/>
        </w:rPr>
        <w:t>o</w:t>
      </w:r>
      <w:r w:rsidR="00BF7E30" w:rsidRPr="00D40014">
        <w:rPr>
          <w:rFonts w:ascii="Times New Roman" w:hAnsi="Times New Roman"/>
        </w:rPr>
        <w:t>,</w:t>
      </w:r>
    </w:p>
    <w:p w14:paraId="4B3518DC" w14:textId="7AB732D9" w:rsidR="009D6D0B" w:rsidRPr="00D40014" w:rsidRDefault="009D6D0B" w:rsidP="009D6D0B">
      <w:pPr>
        <w:tabs>
          <w:tab w:val="left" w:pos="567"/>
          <w:tab w:val="left" w:pos="851"/>
        </w:tabs>
        <w:spacing w:after="0" w:line="240" w:lineRule="auto"/>
        <w:rPr>
          <w:rFonts w:ascii="Times New Roman" w:hAnsi="Times New Roman"/>
          <w:i/>
        </w:rPr>
      </w:pPr>
      <w:r w:rsidRPr="00D40014">
        <w:rPr>
          <w:rFonts w:ascii="Times New Roman" w:hAnsi="Times New Roman"/>
        </w:rPr>
        <w:tab/>
        <w:t>-</w:t>
      </w:r>
      <w:r w:rsidRPr="00D40014">
        <w:rPr>
          <w:rFonts w:ascii="Times New Roman" w:hAnsi="Times New Roman"/>
        </w:rPr>
        <w:tab/>
      </w:r>
      <w:r w:rsidR="00112D00" w:rsidRPr="00D40014">
        <w:rPr>
          <w:rFonts w:ascii="Times New Roman" w:hAnsi="Times New Roman"/>
        </w:rPr>
        <w:t>n</w:t>
      </w:r>
      <w:r w:rsidR="00570E95" w:rsidRPr="00D40014">
        <w:rPr>
          <w:rFonts w:ascii="Times New Roman" w:hAnsi="Times New Roman"/>
        </w:rPr>
        <w:t xml:space="preserve">aujagimių </w:t>
      </w:r>
      <w:r w:rsidR="00112D00" w:rsidRPr="00D40014">
        <w:rPr>
          <w:rFonts w:ascii="Times New Roman" w:hAnsi="Times New Roman"/>
        </w:rPr>
        <w:t>pūslelinės (</w:t>
      </w:r>
      <w:proofErr w:type="spellStart"/>
      <w:r w:rsidR="00112D00" w:rsidRPr="00D40014">
        <w:rPr>
          <w:rFonts w:ascii="Times New Roman" w:hAnsi="Times New Roman"/>
          <w:i/>
        </w:rPr>
        <w:t>herpes</w:t>
      </w:r>
      <w:proofErr w:type="spellEnd"/>
      <w:r w:rsidR="00112D00" w:rsidRPr="00D40014">
        <w:rPr>
          <w:rFonts w:ascii="Times New Roman" w:hAnsi="Times New Roman"/>
        </w:rPr>
        <w:t>) virusų sukelt</w:t>
      </w:r>
      <w:r w:rsidR="00531EEC" w:rsidRPr="00D40014">
        <w:rPr>
          <w:rFonts w:ascii="Times New Roman" w:hAnsi="Times New Roman"/>
        </w:rPr>
        <w:t>os</w:t>
      </w:r>
      <w:r w:rsidR="00112D00" w:rsidRPr="00D40014">
        <w:rPr>
          <w:rFonts w:ascii="Times New Roman" w:hAnsi="Times New Roman"/>
        </w:rPr>
        <w:t xml:space="preserve"> infekcij</w:t>
      </w:r>
      <w:r w:rsidR="00531EEC" w:rsidRPr="00D40014">
        <w:rPr>
          <w:rFonts w:ascii="Times New Roman" w:hAnsi="Times New Roman"/>
        </w:rPr>
        <w:t>os</w:t>
      </w:r>
      <w:r w:rsidR="00112D00" w:rsidRPr="00D40014">
        <w:rPr>
          <w:rFonts w:ascii="Times New Roman" w:hAnsi="Times New Roman"/>
        </w:rPr>
        <w:t xml:space="preserve"> (</w:t>
      </w:r>
      <w:proofErr w:type="spellStart"/>
      <w:r w:rsidRPr="00D40014">
        <w:rPr>
          <w:rFonts w:ascii="Times New Roman" w:hAnsi="Times New Roman"/>
          <w:i/>
        </w:rPr>
        <w:t>Herpes</w:t>
      </w:r>
      <w:proofErr w:type="spellEnd"/>
      <w:r w:rsidRPr="00D40014">
        <w:rPr>
          <w:rFonts w:ascii="Times New Roman" w:hAnsi="Times New Roman"/>
          <w:i/>
        </w:rPr>
        <w:t xml:space="preserve"> </w:t>
      </w:r>
      <w:proofErr w:type="spellStart"/>
      <w:r w:rsidRPr="00D40014">
        <w:rPr>
          <w:rFonts w:ascii="Times New Roman" w:hAnsi="Times New Roman"/>
          <w:i/>
        </w:rPr>
        <w:t>neonatorum</w:t>
      </w:r>
      <w:proofErr w:type="spellEnd"/>
      <w:r w:rsidR="00112D00" w:rsidRPr="00D40014">
        <w:rPr>
          <w:rFonts w:ascii="Times New Roman" w:hAnsi="Times New Roman"/>
        </w:rPr>
        <w:t>)</w:t>
      </w:r>
      <w:r w:rsidR="00BF7E30" w:rsidRPr="00D40014">
        <w:rPr>
          <w:rFonts w:ascii="Times New Roman" w:hAnsi="Times New Roman"/>
          <w:i/>
        </w:rPr>
        <w:t>.</w:t>
      </w:r>
    </w:p>
    <w:p w14:paraId="4F079E71" w14:textId="77777777" w:rsidR="00B55458" w:rsidRPr="00D40014" w:rsidRDefault="00B55458" w:rsidP="00567863">
      <w:pPr>
        <w:tabs>
          <w:tab w:val="left" w:pos="567"/>
        </w:tabs>
        <w:spacing w:after="0" w:line="240" w:lineRule="auto"/>
        <w:rPr>
          <w:rFonts w:ascii="Times New Roman" w:eastAsia="Times New Roman" w:hAnsi="Times New Roman" w:cs="Times New Roman"/>
          <w:i/>
          <w:iCs/>
          <w:szCs w:val="24"/>
          <w:lang w:eastAsia="lt-LT"/>
        </w:rPr>
      </w:pPr>
    </w:p>
    <w:p w14:paraId="72562BD1" w14:textId="77777777" w:rsidR="00DE341B" w:rsidRPr="00D40014" w:rsidRDefault="00DE341B" w:rsidP="00DE341B">
      <w:pPr>
        <w:keepNext/>
        <w:spacing w:after="0" w:line="240" w:lineRule="auto"/>
        <w:ind w:left="567" w:hanging="567"/>
        <w:outlineLvl w:val="1"/>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4.2</w:t>
      </w:r>
      <w:r w:rsidRPr="00D40014">
        <w:rPr>
          <w:rFonts w:ascii="Times New Roman" w:eastAsia="Times New Roman" w:hAnsi="Times New Roman" w:cs="Times New Roman"/>
          <w:b/>
          <w:szCs w:val="24"/>
          <w:lang w:eastAsia="lt-LT"/>
        </w:rPr>
        <w:tab/>
        <w:t>Dozavimas ir vartojimo metodas</w:t>
      </w:r>
    </w:p>
    <w:p w14:paraId="6EDBD7CD"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02F2BC74" w14:textId="77777777" w:rsidR="00DE341B" w:rsidRPr="00D40014" w:rsidRDefault="00BF7E30" w:rsidP="00DE341B">
      <w:pPr>
        <w:spacing w:after="0" w:line="240" w:lineRule="auto"/>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turi būti</w:t>
      </w:r>
      <w:r w:rsidR="00DE341B" w:rsidRPr="00D40014">
        <w:rPr>
          <w:rFonts w:ascii="Times New Roman" w:eastAsia="Times New Roman" w:hAnsi="Times New Roman" w:cs="Times New Roman"/>
          <w:szCs w:val="24"/>
          <w:lang w:eastAsia="lt-LT"/>
        </w:rPr>
        <w:t xml:space="preserve"> lėtai (per 1 valandą) </w:t>
      </w:r>
      <w:r w:rsidRPr="00D40014">
        <w:rPr>
          <w:rFonts w:ascii="Times New Roman" w:eastAsia="Times New Roman" w:hAnsi="Times New Roman" w:cs="Times New Roman"/>
          <w:szCs w:val="24"/>
          <w:lang w:eastAsia="lt-LT"/>
        </w:rPr>
        <w:t xml:space="preserve">suleidžiamas į </w:t>
      </w:r>
      <w:r w:rsidR="00DE341B" w:rsidRPr="00D40014">
        <w:rPr>
          <w:rFonts w:ascii="Times New Roman" w:eastAsia="Times New Roman" w:hAnsi="Times New Roman" w:cs="Times New Roman"/>
          <w:szCs w:val="24"/>
          <w:lang w:eastAsia="lt-LT"/>
        </w:rPr>
        <w:t>veną</w:t>
      </w:r>
      <w:r w:rsidRPr="00D40014">
        <w:rPr>
          <w:rFonts w:ascii="Times New Roman" w:eastAsia="Times New Roman" w:hAnsi="Times New Roman" w:cs="Times New Roman"/>
          <w:szCs w:val="24"/>
          <w:lang w:eastAsia="lt-LT"/>
        </w:rPr>
        <w:t xml:space="preserve"> intraveninės infuzijos būdu</w:t>
      </w:r>
      <w:r w:rsidR="00DE341B" w:rsidRPr="00D40014">
        <w:rPr>
          <w:rFonts w:ascii="Times New Roman" w:eastAsia="Times New Roman" w:hAnsi="Times New Roman" w:cs="Times New Roman"/>
          <w:szCs w:val="24"/>
          <w:lang w:eastAsia="lt-LT"/>
        </w:rPr>
        <w:t>.</w:t>
      </w:r>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negalima suleisti kaip smūginės dozės</w:t>
      </w:r>
      <w:r w:rsidR="00112D00" w:rsidRPr="00D40014">
        <w:rPr>
          <w:rFonts w:ascii="Times New Roman" w:eastAsia="Times New Roman" w:hAnsi="Times New Roman" w:cs="Times New Roman"/>
          <w:szCs w:val="24"/>
          <w:lang w:eastAsia="lt-LT"/>
        </w:rPr>
        <w:t xml:space="preserve"> (</w:t>
      </w:r>
      <w:proofErr w:type="spellStart"/>
      <w:r w:rsidR="00112D00" w:rsidRPr="00D40014">
        <w:rPr>
          <w:rFonts w:ascii="Times New Roman" w:eastAsia="Times New Roman" w:hAnsi="Times New Roman" w:cs="Times New Roman"/>
          <w:i/>
          <w:szCs w:val="24"/>
          <w:lang w:eastAsia="lt-LT"/>
        </w:rPr>
        <w:t>bolus</w:t>
      </w:r>
      <w:proofErr w:type="spellEnd"/>
      <w:r w:rsidR="00112D00" w:rsidRPr="00D40014">
        <w:rPr>
          <w:rFonts w:ascii="Times New Roman" w:eastAsia="Times New Roman" w:hAnsi="Times New Roman" w:cs="Times New Roman"/>
          <w:szCs w:val="24"/>
          <w:lang w:eastAsia="lt-LT"/>
        </w:rPr>
        <w:t>)</w:t>
      </w:r>
      <w:r w:rsidRPr="00D40014">
        <w:rPr>
          <w:rFonts w:ascii="Times New Roman" w:eastAsia="Times New Roman" w:hAnsi="Times New Roman" w:cs="Times New Roman"/>
          <w:szCs w:val="24"/>
          <w:lang w:eastAsia="lt-LT"/>
        </w:rPr>
        <w:t xml:space="preserve"> (taip pat žr. 6.6 skyrių).</w:t>
      </w:r>
    </w:p>
    <w:p w14:paraId="35344DB0"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32951E79" w14:textId="77777777" w:rsidR="00BF7E30" w:rsidRPr="00D40014" w:rsidRDefault="00BF7E30" w:rsidP="00DE341B">
      <w:pPr>
        <w:spacing w:after="0" w:line="240" w:lineRule="auto"/>
        <w:rPr>
          <w:rFonts w:ascii="Times New Roman" w:eastAsia="Times New Roman" w:hAnsi="Times New Roman" w:cs="Times New Roman"/>
          <w:szCs w:val="24"/>
          <w:u w:val="single"/>
          <w:lang w:eastAsia="lt-LT"/>
        </w:rPr>
      </w:pPr>
      <w:r w:rsidRPr="00D40014">
        <w:rPr>
          <w:rFonts w:ascii="Times New Roman" w:eastAsia="Times New Roman" w:hAnsi="Times New Roman" w:cs="Times New Roman"/>
          <w:szCs w:val="24"/>
          <w:u w:val="single"/>
          <w:lang w:eastAsia="lt-LT"/>
        </w:rPr>
        <w:t>Gydymo trukmė</w:t>
      </w:r>
    </w:p>
    <w:p w14:paraId="1DBEE804" w14:textId="0DCB8871" w:rsidR="00BD75C7" w:rsidRPr="00D40014" w:rsidRDefault="00BF7E30"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iCs/>
          <w:szCs w:val="24"/>
          <w:lang w:eastAsia="lt-LT"/>
        </w:rPr>
        <w:t xml:space="preserve">Gydymo </w:t>
      </w: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w:t>
      </w:r>
      <w:r w:rsidRPr="00D40014">
        <w:rPr>
          <w:rFonts w:ascii="Times New Roman" w:eastAsia="Times New Roman" w:hAnsi="Times New Roman" w:cs="Times New Roman"/>
          <w:iCs/>
          <w:szCs w:val="24"/>
          <w:lang w:eastAsia="lt-LT"/>
        </w:rPr>
        <w:t>trukmė</w:t>
      </w:r>
      <w:r w:rsidRPr="00D40014">
        <w:rPr>
          <w:rFonts w:ascii="Times New Roman" w:eastAsia="Times New Roman" w:hAnsi="Times New Roman" w:cs="Times New Roman"/>
          <w:i/>
          <w:szCs w:val="24"/>
          <w:lang w:eastAsia="lt-LT"/>
        </w:rPr>
        <w:t xml:space="preserve"> </w:t>
      </w:r>
      <w:proofErr w:type="spellStart"/>
      <w:r w:rsidR="00DE341B" w:rsidRPr="00D40014">
        <w:rPr>
          <w:rFonts w:ascii="Times New Roman" w:eastAsia="Times New Roman" w:hAnsi="Times New Roman" w:cs="Times New Roman"/>
          <w:i/>
          <w:szCs w:val="24"/>
          <w:lang w:eastAsia="lt-LT"/>
        </w:rPr>
        <w:t>Herpes</w:t>
      </w:r>
      <w:proofErr w:type="spellEnd"/>
      <w:r w:rsidR="00DE341B"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i/>
          <w:iCs/>
          <w:szCs w:val="24"/>
          <w:lang w:eastAsia="lt-LT"/>
        </w:rPr>
        <w:t>simplex</w:t>
      </w:r>
      <w:proofErr w:type="spellEnd"/>
      <w:r w:rsidRPr="00D40014">
        <w:rPr>
          <w:rFonts w:ascii="Times New Roman" w:eastAsia="Times New Roman" w:hAnsi="Times New Roman" w:cs="Times New Roman"/>
          <w:szCs w:val="24"/>
          <w:lang w:eastAsia="lt-LT"/>
        </w:rPr>
        <w:t xml:space="preserve"> </w:t>
      </w:r>
      <w:r w:rsidR="00DE341B" w:rsidRPr="00D40014">
        <w:rPr>
          <w:rFonts w:ascii="Times New Roman" w:eastAsia="Times New Roman" w:hAnsi="Times New Roman" w:cs="Times New Roman"/>
          <w:szCs w:val="24"/>
          <w:lang w:eastAsia="lt-LT"/>
        </w:rPr>
        <w:t>viruso sukelt</w:t>
      </w:r>
      <w:r w:rsidRPr="00D40014">
        <w:rPr>
          <w:rFonts w:ascii="Times New Roman" w:eastAsia="Times New Roman" w:hAnsi="Times New Roman" w:cs="Times New Roman"/>
          <w:szCs w:val="24"/>
          <w:lang w:eastAsia="lt-LT"/>
        </w:rPr>
        <w:t>u</w:t>
      </w:r>
      <w:r w:rsidR="00DE341B" w:rsidRPr="00D40014">
        <w:rPr>
          <w:rFonts w:ascii="Times New Roman" w:eastAsia="Times New Roman" w:hAnsi="Times New Roman" w:cs="Times New Roman"/>
          <w:szCs w:val="24"/>
          <w:lang w:eastAsia="lt-LT"/>
        </w:rPr>
        <w:t xml:space="preserve"> encefalit</w:t>
      </w:r>
      <w:r w:rsidRPr="00D40014">
        <w:rPr>
          <w:rFonts w:ascii="Times New Roman" w:eastAsia="Times New Roman" w:hAnsi="Times New Roman" w:cs="Times New Roman"/>
          <w:szCs w:val="24"/>
          <w:lang w:eastAsia="lt-LT"/>
        </w:rPr>
        <w:t>u</w:t>
      </w:r>
      <w:r w:rsidR="00DE341B" w:rsidRPr="00D40014">
        <w:rPr>
          <w:rFonts w:ascii="Times New Roman" w:eastAsia="Times New Roman" w:hAnsi="Times New Roman" w:cs="Times New Roman"/>
          <w:szCs w:val="24"/>
          <w:lang w:eastAsia="lt-LT"/>
        </w:rPr>
        <w:t xml:space="preserve"> </w:t>
      </w:r>
      <w:r w:rsidR="00BD75C7" w:rsidRPr="00D40014">
        <w:rPr>
          <w:rFonts w:ascii="Times New Roman" w:eastAsia="Times New Roman" w:hAnsi="Times New Roman" w:cs="Times New Roman"/>
          <w:szCs w:val="24"/>
          <w:lang w:eastAsia="lt-LT"/>
        </w:rPr>
        <w:t>sergantiems</w:t>
      </w:r>
      <w:r w:rsidRPr="00D40014">
        <w:rPr>
          <w:rFonts w:ascii="Times New Roman" w:eastAsia="Times New Roman" w:hAnsi="Times New Roman" w:cs="Times New Roman"/>
          <w:szCs w:val="24"/>
          <w:lang w:eastAsia="lt-LT"/>
        </w:rPr>
        <w:t xml:space="preserve"> pacientams </w:t>
      </w:r>
      <w:r w:rsidR="00BD75C7" w:rsidRPr="00D40014">
        <w:rPr>
          <w:rFonts w:ascii="Times New Roman" w:eastAsia="Times New Roman" w:hAnsi="Times New Roman" w:cs="Times New Roman"/>
          <w:szCs w:val="24"/>
          <w:lang w:eastAsia="lt-LT"/>
        </w:rPr>
        <w:t>yra</w:t>
      </w:r>
      <w:r w:rsidR="00DE341B" w:rsidRPr="00D40014">
        <w:rPr>
          <w:rFonts w:ascii="Times New Roman" w:eastAsia="Times New Roman" w:hAnsi="Times New Roman" w:cs="Times New Roman"/>
          <w:szCs w:val="24"/>
          <w:lang w:eastAsia="lt-LT"/>
        </w:rPr>
        <w:t xml:space="preserve"> 10 dienų. </w:t>
      </w:r>
      <w:r w:rsidR="00BD75C7" w:rsidRPr="00D40014">
        <w:rPr>
          <w:rFonts w:ascii="Times New Roman" w:eastAsia="Times New Roman" w:hAnsi="Times New Roman" w:cs="Times New Roman"/>
          <w:iCs/>
          <w:szCs w:val="24"/>
          <w:lang w:eastAsia="lt-LT"/>
        </w:rPr>
        <w:t xml:space="preserve">Gydymo </w:t>
      </w:r>
      <w:proofErr w:type="spellStart"/>
      <w:r w:rsidR="00BD75C7" w:rsidRPr="00D40014">
        <w:rPr>
          <w:rFonts w:ascii="Times New Roman" w:eastAsia="Times New Roman" w:hAnsi="Times New Roman" w:cs="Times New Roman"/>
          <w:szCs w:val="24"/>
          <w:lang w:eastAsia="lt-LT"/>
        </w:rPr>
        <w:t>Aciclovir</w:t>
      </w:r>
      <w:proofErr w:type="spellEnd"/>
      <w:r w:rsidR="00BD75C7" w:rsidRPr="00D40014">
        <w:rPr>
          <w:rFonts w:ascii="Times New Roman" w:eastAsia="Times New Roman" w:hAnsi="Times New Roman" w:cs="Times New Roman"/>
          <w:szCs w:val="24"/>
          <w:lang w:eastAsia="lt-LT"/>
        </w:rPr>
        <w:t xml:space="preserve"> </w:t>
      </w:r>
      <w:proofErr w:type="spellStart"/>
      <w:r w:rsidR="00BD75C7" w:rsidRPr="00D40014">
        <w:rPr>
          <w:rFonts w:ascii="Times New Roman" w:eastAsia="Times New Roman" w:hAnsi="Times New Roman" w:cs="Times New Roman"/>
          <w:szCs w:val="24"/>
          <w:lang w:eastAsia="lt-LT"/>
        </w:rPr>
        <w:t>Accord</w:t>
      </w:r>
      <w:proofErr w:type="spellEnd"/>
      <w:r w:rsidR="00BD75C7" w:rsidRPr="00D40014">
        <w:rPr>
          <w:rFonts w:ascii="Times New Roman" w:eastAsia="Times New Roman" w:hAnsi="Times New Roman" w:cs="Times New Roman"/>
          <w:szCs w:val="24"/>
          <w:lang w:eastAsia="lt-LT"/>
        </w:rPr>
        <w:t xml:space="preserve"> </w:t>
      </w:r>
      <w:r w:rsidR="00BD75C7" w:rsidRPr="00D40014">
        <w:rPr>
          <w:rFonts w:ascii="Times New Roman" w:eastAsia="Times New Roman" w:hAnsi="Times New Roman" w:cs="Times New Roman"/>
          <w:iCs/>
          <w:szCs w:val="24"/>
          <w:lang w:eastAsia="lt-LT"/>
        </w:rPr>
        <w:t>trukmė</w:t>
      </w:r>
      <w:r w:rsidR="004A6458" w:rsidRPr="00D40014">
        <w:rPr>
          <w:rFonts w:ascii="Times New Roman" w:eastAsia="Times New Roman" w:hAnsi="Times New Roman" w:cs="Times New Roman"/>
          <w:iCs/>
          <w:szCs w:val="24"/>
          <w:lang w:eastAsia="lt-LT"/>
        </w:rPr>
        <w:t xml:space="preserve"> naujagimių</w:t>
      </w:r>
      <w:r w:rsidR="00BD75C7" w:rsidRPr="00D40014">
        <w:rPr>
          <w:rFonts w:ascii="Times New Roman" w:eastAsia="Times New Roman" w:hAnsi="Times New Roman" w:cs="Times New Roman"/>
          <w:i/>
          <w:szCs w:val="24"/>
          <w:lang w:eastAsia="lt-LT"/>
        </w:rPr>
        <w:t xml:space="preserve"> </w:t>
      </w:r>
      <w:r w:rsidR="00236C45" w:rsidRPr="00D40014">
        <w:rPr>
          <w:rFonts w:ascii="Times New Roman" w:eastAsia="Times New Roman" w:hAnsi="Times New Roman" w:cs="Times New Roman"/>
          <w:iCs/>
          <w:szCs w:val="24"/>
          <w:lang w:eastAsia="lt-LT"/>
        </w:rPr>
        <w:t>pūsleline</w:t>
      </w:r>
      <w:r w:rsidR="00BD75C7" w:rsidRPr="00D40014">
        <w:rPr>
          <w:rFonts w:ascii="Times New Roman" w:eastAsia="Times New Roman" w:hAnsi="Times New Roman" w:cs="Times New Roman"/>
          <w:szCs w:val="24"/>
          <w:lang w:eastAsia="lt-LT"/>
        </w:rPr>
        <w:t xml:space="preserve"> sergantiems pacientams paprastai yra 14–21 diena. </w:t>
      </w:r>
    </w:p>
    <w:p w14:paraId="3FD7B60C" w14:textId="61269615" w:rsidR="00BD75C7" w:rsidRPr="00D40014" w:rsidRDefault="00BD75C7" w:rsidP="00BD75C7">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iCs/>
          <w:szCs w:val="24"/>
          <w:lang w:eastAsia="lt-LT"/>
        </w:rPr>
        <w:t xml:space="preserve">Gydymo </w:t>
      </w: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w:t>
      </w:r>
      <w:r w:rsidRPr="00D40014">
        <w:rPr>
          <w:rFonts w:ascii="Times New Roman" w:eastAsia="Times New Roman" w:hAnsi="Times New Roman" w:cs="Times New Roman"/>
          <w:iCs/>
          <w:szCs w:val="24"/>
          <w:lang w:eastAsia="lt-LT"/>
        </w:rPr>
        <w:t>trukmė</w:t>
      </w:r>
      <w:r w:rsidRPr="00D40014">
        <w:rPr>
          <w:rFonts w:ascii="Times New Roman" w:eastAsia="Times New Roman" w:hAnsi="Times New Roman" w:cs="Times New Roman"/>
          <w:i/>
          <w:szCs w:val="24"/>
          <w:lang w:eastAsia="lt-LT"/>
        </w:rPr>
        <w:t xml:space="preserve"> </w:t>
      </w:r>
      <w:r w:rsidRPr="00D40014">
        <w:rPr>
          <w:rFonts w:ascii="Times New Roman" w:eastAsia="Times New Roman" w:hAnsi="Times New Roman" w:cs="Times New Roman"/>
          <w:iCs/>
          <w:szCs w:val="24"/>
          <w:lang w:eastAsia="lt-LT"/>
        </w:rPr>
        <w:t>kitomis</w:t>
      </w:r>
      <w:r w:rsidRPr="00D40014">
        <w:rPr>
          <w:rFonts w:ascii="Times New Roman" w:eastAsia="Times New Roman" w:hAnsi="Times New Roman" w:cs="Times New Roman"/>
          <w:i/>
          <w:szCs w:val="24"/>
          <w:lang w:eastAsia="lt-LT"/>
        </w:rPr>
        <w:t xml:space="preserve"> </w:t>
      </w:r>
      <w:proofErr w:type="spellStart"/>
      <w:r w:rsidRPr="00D40014">
        <w:rPr>
          <w:rFonts w:ascii="Times New Roman" w:eastAsia="Times New Roman" w:hAnsi="Times New Roman" w:cs="Times New Roman"/>
          <w:i/>
          <w:szCs w:val="24"/>
          <w:lang w:eastAsia="lt-LT"/>
        </w:rPr>
        <w:t>Herpes</w:t>
      </w:r>
      <w:proofErr w:type="spellEnd"/>
      <w:r w:rsidRPr="00D40014">
        <w:rPr>
          <w:rFonts w:ascii="Times New Roman" w:eastAsia="Times New Roman" w:hAnsi="Times New Roman" w:cs="Times New Roman"/>
          <w:i/>
          <w:szCs w:val="24"/>
          <w:lang w:eastAsia="lt-LT"/>
        </w:rPr>
        <w:t xml:space="preserve"> </w:t>
      </w:r>
      <w:proofErr w:type="spellStart"/>
      <w:r w:rsidRPr="00D40014">
        <w:rPr>
          <w:rFonts w:ascii="Times New Roman" w:eastAsia="Times New Roman" w:hAnsi="Times New Roman" w:cs="Times New Roman"/>
          <w:i/>
          <w:szCs w:val="24"/>
          <w:lang w:eastAsia="lt-LT"/>
        </w:rPr>
        <w:t>simplex</w:t>
      </w:r>
      <w:proofErr w:type="spellEnd"/>
      <w:r w:rsidRPr="00D40014">
        <w:rPr>
          <w:rFonts w:ascii="Times New Roman" w:eastAsia="Times New Roman" w:hAnsi="Times New Roman" w:cs="Times New Roman"/>
          <w:i/>
          <w:szCs w:val="24"/>
          <w:lang w:eastAsia="lt-LT"/>
        </w:rPr>
        <w:t xml:space="preserve"> </w:t>
      </w:r>
      <w:r w:rsidRPr="00D40014">
        <w:rPr>
          <w:rFonts w:ascii="Times New Roman" w:eastAsia="Times New Roman" w:hAnsi="Times New Roman" w:cs="Times New Roman"/>
          <w:szCs w:val="24"/>
          <w:lang w:eastAsia="lt-LT"/>
        </w:rPr>
        <w:t xml:space="preserve">viruso ir </w:t>
      </w:r>
      <w:proofErr w:type="spellStart"/>
      <w:r w:rsidRPr="00D40014">
        <w:rPr>
          <w:rFonts w:ascii="Times New Roman" w:eastAsia="Times New Roman" w:hAnsi="Times New Roman" w:cs="Times New Roman"/>
          <w:i/>
          <w:iCs/>
          <w:szCs w:val="24"/>
          <w:lang w:eastAsia="lt-LT"/>
        </w:rPr>
        <w:t>Herpes</w:t>
      </w:r>
      <w:proofErr w:type="spellEnd"/>
      <w:r w:rsidRPr="00D40014">
        <w:rPr>
          <w:rFonts w:ascii="Times New Roman" w:eastAsia="Times New Roman" w:hAnsi="Times New Roman" w:cs="Times New Roman"/>
          <w:i/>
          <w:iCs/>
          <w:szCs w:val="24"/>
          <w:lang w:eastAsia="lt-LT"/>
        </w:rPr>
        <w:t xml:space="preserve"> </w:t>
      </w:r>
      <w:proofErr w:type="spellStart"/>
      <w:r w:rsidRPr="00D40014">
        <w:rPr>
          <w:rFonts w:ascii="Times New Roman" w:eastAsia="Times New Roman" w:hAnsi="Times New Roman" w:cs="Times New Roman"/>
          <w:i/>
          <w:iCs/>
          <w:szCs w:val="24"/>
          <w:lang w:eastAsia="lt-LT"/>
        </w:rPr>
        <w:t>zoster</w:t>
      </w:r>
      <w:proofErr w:type="spellEnd"/>
      <w:r w:rsidRPr="00D40014">
        <w:rPr>
          <w:rFonts w:ascii="Times New Roman" w:eastAsia="Times New Roman" w:hAnsi="Times New Roman" w:cs="Times New Roman"/>
          <w:szCs w:val="24"/>
          <w:lang w:eastAsia="lt-LT"/>
        </w:rPr>
        <w:t xml:space="preserve"> viruso sukeltoms infekcinėmis ligomis sergantiems pacientams paprastai yra 5 dienos</w:t>
      </w:r>
      <w:r w:rsidR="003E641B" w:rsidRPr="00D40014">
        <w:rPr>
          <w:rFonts w:ascii="Times New Roman" w:eastAsia="Times New Roman" w:hAnsi="Times New Roman" w:cs="Times New Roman"/>
          <w:szCs w:val="24"/>
          <w:lang w:eastAsia="lt-LT"/>
        </w:rPr>
        <w:t xml:space="preserve">. Vis dėlto </w:t>
      </w:r>
      <w:r w:rsidRPr="00D40014">
        <w:rPr>
          <w:rFonts w:ascii="Times New Roman" w:eastAsia="Times New Roman" w:hAnsi="Times New Roman" w:cs="Times New Roman"/>
          <w:szCs w:val="24"/>
          <w:lang w:eastAsia="lt-LT"/>
        </w:rPr>
        <w:t>gydymo trukm</w:t>
      </w:r>
      <w:r w:rsidR="003E641B" w:rsidRPr="00D40014">
        <w:rPr>
          <w:rFonts w:ascii="Times New Roman" w:eastAsia="Times New Roman" w:hAnsi="Times New Roman" w:cs="Times New Roman"/>
          <w:szCs w:val="24"/>
          <w:lang w:eastAsia="lt-LT"/>
        </w:rPr>
        <w:t>ė</w:t>
      </w:r>
      <w:r w:rsidRPr="00D40014">
        <w:rPr>
          <w:rFonts w:ascii="Times New Roman" w:eastAsia="Times New Roman" w:hAnsi="Times New Roman" w:cs="Times New Roman"/>
          <w:szCs w:val="24"/>
          <w:lang w:eastAsia="lt-LT"/>
        </w:rPr>
        <w:t xml:space="preserve"> </w:t>
      </w:r>
      <w:r w:rsidR="003E641B" w:rsidRPr="00D40014">
        <w:rPr>
          <w:rFonts w:ascii="Times New Roman" w:eastAsia="Times New Roman" w:hAnsi="Times New Roman" w:cs="Times New Roman"/>
          <w:szCs w:val="24"/>
          <w:lang w:eastAsia="lt-LT"/>
        </w:rPr>
        <w:t xml:space="preserve">šiems pacientams priklauso nuo </w:t>
      </w:r>
      <w:r w:rsidRPr="00D40014">
        <w:rPr>
          <w:rFonts w:ascii="Times New Roman" w:eastAsia="Times New Roman" w:hAnsi="Times New Roman" w:cs="Times New Roman"/>
          <w:szCs w:val="24"/>
          <w:lang w:eastAsia="lt-LT"/>
        </w:rPr>
        <w:t>paciento būkl</w:t>
      </w:r>
      <w:r w:rsidR="003E641B" w:rsidRPr="00D40014">
        <w:rPr>
          <w:rFonts w:ascii="Times New Roman" w:eastAsia="Times New Roman" w:hAnsi="Times New Roman" w:cs="Times New Roman"/>
          <w:szCs w:val="24"/>
          <w:lang w:eastAsia="lt-LT"/>
        </w:rPr>
        <w:t>ės</w:t>
      </w:r>
      <w:r w:rsidRPr="00D40014">
        <w:rPr>
          <w:rFonts w:ascii="Times New Roman" w:eastAsia="Times New Roman" w:hAnsi="Times New Roman" w:cs="Times New Roman"/>
          <w:szCs w:val="24"/>
          <w:lang w:eastAsia="lt-LT"/>
        </w:rPr>
        <w:t xml:space="preserve"> </w:t>
      </w:r>
      <w:r w:rsidR="003E641B" w:rsidRPr="00D40014">
        <w:rPr>
          <w:rFonts w:ascii="Times New Roman" w:eastAsia="Times New Roman" w:hAnsi="Times New Roman" w:cs="Times New Roman"/>
          <w:szCs w:val="24"/>
          <w:lang w:eastAsia="lt-LT"/>
        </w:rPr>
        <w:t>ir</w:t>
      </w:r>
      <w:r w:rsidRPr="00D40014">
        <w:rPr>
          <w:rFonts w:ascii="Times New Roman" w:eastAsia="Times New Roman" w:hAnsi="Times New Roman" w:cs="Times New Roman"/>
          <w:szCs w:val="24"/>
          <w:lang w:eastAsia="lt-LT"/>
        </w:rPr>
        <w:t xml:space="preserve"> reakcij</w:t>
      </w:r>
      <w:r w:rsidR="003E641B" w:rsidRPr="00D40014">
        <w:rPr>
          <w:rFonts w:ascii="Times New Roman" w:eastAsia="Times New Roman" w:hAnsi="Times New Roman" w:cs="Times New Roman"/>
          <w:szCs w:val="24"/>
          <w:lang w:eastAsia="lt-LT"/>
        </w:rPr>
        <w:t>os</w:t>
      </w:r>
      <w:r w:rsidRPr="00D40014">
        <w:rPr>
          <w:rFonts w:ascii="Times New Roman" w:eastAsia="Times New Roman" w:hAnsi="Times New Roman" w:cs="Times New Roman"/>
          <w:szCs w:val="24"/>
          <w:lang w:eastAsia="lt-LT"/>
        </w:rPr>
        <w:t xml:space="preserve"> į gydymą. </w:t>
      </w:r>
    </w:p>
    <w:p w14:paraId="516FC6F8" w14:textId="77777777" w:rsidR="00BD75C7" w:rsidRPr="00D40014" w:rsidRDefault="00BD75C7" w:rsidP="00DE341B">
      <w:pPr>
        <w:spacing w:after="0" w:line="240" w:lineRule="auto"/>
        <w:rPr>
          <w:rFonts w:ascii="Times New Roman" w:eastAsia="Times New Roman" w:hAnsi="Times New Roman" w:cs="Times New Roman"/>
          <w:szCs w:val="24"/>
          <w:lang w:eastAsia="lt-LT"/>
        </w:rPr>
      </w:pPr>
    </w:p>
    <w:p w14:paraId="4831056A"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Profilaktikos </w:t>
      </w: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003E641B"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trukmė priklauso nuo rizikos laikotarpio trukmės.</w:t>
      </w:r>
    </w:p>
    <w:p w14:paraId="1BA98DE0" w14:textId="77777777" w:rsidR="00DE341B" w:rsidRPr="00D40014" w:rsidRDefault="00DE341B" w:rsidP="00DE341B">
      <w:pPr>
        <w:spacing w:after="0" w:line="240" w:lineRule="auto"/>
        <w:rPr>
          <w:rFonts w:ascii="Times New Roman" w:eastAsia="Times New Roman" w:hAnsi="Times New Roman" w:cs="Times New Roman"/>
          <w:i/>
          <w:szCs w:val="24"/>
          <w:lang w:eastAsia="lt-LT"/>
        </w:rPr>
      </w:pPr>
    </w:p>
    <w:p w14:paraId="52B48019" w14:textId="5BB6D497" w:rsidR="00DE341B" w:rsidRPr="00D40014" w:rsidRDefault="00DE341B" w:rsidP="00DE341B">
      <w:pPr>
        <w:spacing w:after="0" w:line="240" w:lineRule="auto"/>
        <w:rPr>
          <w:rFonts w:ascii="Times New Roman" w:eastAsia="Times New Roman" w:hAnsi="Times New Roman" w:cs="Times New Roman"/>
          <w:color w:val="000000"/>
          <w:szCs w:val="24"/>
          <w:lang w:eastAsia="lt-LT"/>
        </w:rPr>
      </w:pPr>
      <w:r w:rsidRPr="00D40014">
        <w:rPr>
          <w:rFonts w:ascii="Times New Roman" w:eastAsia="Times New Roman" w:hAnsi="Times New Roman" w:cs="Times New Roman"/>
          <w:color w:val="000000"/>
          <w:szCs w:val="24"/>
          <w:u w:val="single"/>
          <w:lang w:eastAsia="lt-LT"/>
        </w:rPr>
        <w:t>Dozavimas suaugusiesiems</w:t>
      </w:r>
      <w:r w:rsidR="004A6458" w:rsidRPr="00D40014">
        <w:rPr>
          <w:rFonts w:ascii="Times New Roman" w:eastAsia="Times New Roman" w:hAnsi="Times New Roman" w:cs="Times New Roman"/>
          <w:color w:val="000000"/>
          <w:szCs w:val="24"/>
          <w:u w:val="single"/>
          <w:lang w:eastAsia="lt-LT"/>
        </w:rPr>
        <w:t xml:space="preserve"> ir &gt; 12 metų paaugliams</w:t>
      </w:r>
    </w:p>
    <w:p w14:paraId="71A321FC" w14:textId="58142319" w:rsidR="00DE341B" w:rsidRPr="00D40014" w:rsidRDefault="00DE341B" w:rsidP="00DE341B">
      <w:pPr>
        <w:spacing w:after="0" w:line="240" w:lineRule="auto"/>
        <w:rPr>
          <w:rFonts w:ascii="Times New Roman" w:eastAsia="Times New Roman" w:hAnsi="Times New Roman" w:cs="Times New Roman"/>
          <w:color w:val="000000"/>
          <w:szCs w:val="24"/>
          <w:lang w:eastAsia="lt-LT"/>
        </w:rPr>
      </w:pPr>
      <w:r w:rsidRPr="00D40014">
        <w:rPr>
          <w:rFonts w:ascii="Times New Roman" w:eastAsia="Times New Roman" w:hAnsi="Times New Roman" w:cs="Times New Roman"/>
          <w:color w:val="000000"/>
          <w:szCs w:val="24"/>
          <w:lang w:eastAsia="lt-LT"/>
        </w:rPr>
        <w:t>Pacientams</w:t>
      </w:r>
      <w:r w:rsidR="00FD717F" w:rsidRPr="00D40014">
        <w:rPr>
          <w:rFonts w:ascii="Times New Roman" w:eastAsia="Times New Roman" w:hAnsi="Times New Roman" w:cs="Times New Roman"/>
          <w:color w:val="000000"/>
          <w:szCs w:val="24"/>
          <w:lang w:eastAsia="lt-LT"/>
        </w:rPr>
        <w:t>,</w:t>
      </w:r>
      <w:r w:rsidRPr="00D40014">
        <w:rPr>
          <w:rFonts w:ascii="Times New Roman" w:eastAsia="Times New Roman" w:hAnsi="Times New Roman" w:cs="Times New Roman"/>
          <w:color w:val="000000"/>
          <w:szCs w:val="24"/>
          <w:lang w:eastAsia="lt-LT"/>
        </w:rPr>
        <w:t xml:space="preserve"> kuriems yra </w:t>
      </w:r>
      <w:proofErr w:type="spellStart"/>
      <w:r w:rsidRPr="00D40014">
        <w:rPr>
          <w:rFonts w:ascii="Times New Roman" w:eastAsia="Times New Roman" w:hAnsi="Times New Roman" w:cs="Times New Roman"/>
          <w:i/>
          <w:color w:val="000000"/>
          <w:szCs w:val="24"/>
          <w:lang w:eastAsia="lt-LT"/>
        </w:rPr>
        <w:t>Herpes</w:t>
      </w:r>
      <w:proofErr w:type="spellEnd"/>
      <w:r w:rsidRPr="00D40014">
        <w:rPr>
          <w:rFonts w:ascii="Times New Roman" w:eastAsia="Times New Roman" w:hAnsi="Times New Roman" w:cs="Times New Roman"/>
          <w:i/>
          <w:color w:val="000000"/>
          <w:szCs w:val="24"/>
          <w:lang w:eastAsia="lt-LT"/>
        </w:rPr>
        <w:t xml:space="preserve"> </w:t>
      </w:r>
      <w:proofErr w:type="spellStart"/>
      <w:r w:rsidRPr="00D40014">
        <w:rPr>
          <w:rFonts w:ascii="Times New Roman" w:eastAsia="Times New Roman" w:hAnsi="Times New Roman" w:cs="Times New Roman"/>
          <w:i/>
          <w:color w:val="000000"/>
          <w:szCs w:val="24"/>
          <w:lang w:eastAsia="lt-LT"/>
        </w:rPr>
        <w:t>simplex</w:t>
      </w:r>
      <w:proofErr w:type="spellEnd"/>
      <w:r w:rsidRPr="00D40014">
        <w:rPr>
          <w:rFonts w:ascii="Times New Roman" w:eastAsia="Times New Roman" w:hAnsi="Times New Roman" w:cs="Times New Roman"/>
          <w:color w:val="000000"/>
          <w:szCs w:val="24"/>
          <w:lang w:eastAsia="lt-LT"/>
        </w:rPr>
        <w:t xml:space="preserve"> sukelt</w:t>
      </w:r>
      <w:r w:rsidR="003E641B" w:rsidRPr="00D40014">
        <w:rPr>
          <w:rFonts w:ascii="Times New Roman" w:eastAsia="Times New Roman" w:hAnsi="Times New Roman" w:cs="Times New Roman"/>
          <w:color w:val="000000"/>
          <w:szCs w:val="24"/>
          <w:lang w:eastAsia="lt-LT"/>
        </w:rPr>
        <w:t>os</w:t>
      </w:r>
      <w:r w:rsidRPr="00D40014">
        <w:rPr>
          <w:rFonts w:ascii="Times New Roman" w:eastAsia="Times New Roman" w:hAnsi="Times New Roman" w:cs="Times New Roman"/>
          <w:color w:val="000000"/>
          <w:szCs w:val="24"/>
          <w:lang w:eastAsia="lt-LT"/>
        </w:rPr>
        <w:t xml:space="preserve"> infekcinė</w:t>
      </w:r>
      <w:r w:rsidR="003E641B" w:rsidRPr="00D40014">
        <w:rPr>
          <w:rFonts w:ascii="Times New Roman" w:eastAsia="Times New Roman" w:hAnsi="Times New Roman" w:cs="Times New Roman"/>
          <w:color w:val="000000"/>
          <w:szCs w:val="24"/>
          <w:lang w:eastAsia="lt-LT"/>
        </w:rPr>
        <w:t>s</w:t>
      </w:r>
      <w:r w:rsidRPr="00D40014">
        <w:rPr>
          <w:rFonts w:ascii="Times New Roman" w:eastAsia="Times New Roman" w:hAnsi="Times New Roman" w:cs="Times New Roman"/>
          <w:color w:val="000000"/>
          <w:szCs w:val="24"/>
          <w:lang w:eastAsia="lt-LT"/>
        </w:rPr>
        <w:t xml:space="preserve"> lig</w:t>
      </w:r>
      <w:r w:rsidR="003E641B" w:rsidRPr="00D40014">
        <w:rPr>
          <w:rFonts w:ascii="Times New Roman" w:eastAsia="Times New Roman" w:hAnsi="Times New Roman" w:cs="Times New Roman"/>
          <w:color w:val="000000"/>
          <w:szCs w:val="24"/>
          <w:lang w:eastAsia="lt-LT"/>
        </w:rPr>
        <w:t xml:space="preserve">os </w:t>
      </w:r>
      <w:r w:rsidR="00FD717F" w:rsidRPr="00D40014">
        <w:rPr>
          <w:rFonts w:ascii="Times New Roman" w:eastAsia="Times New Roman" w:hAnsi="Times New Roman" w:cs="Times New Roman"/>
          <w:color w:val="000000"/>
          <w:szCs w:val="24"/>
          <w:lang w:eastAsia="lt-LT"/>
        </w:rPr>
        <w:t>ir kurių imuninė</w:t>
      </w:r>
      <w:r w:rsidR="003A6A93" w:rsidRPr="00D40014">
        <w:rPr>
          <w:rFonts w:ascii="Times New Roman" w:eastAsia="Times New Roman" w:hAnsi="Times New Roman" w:cs="Times New Roman"/>
          <w:color w:val="000000"/>
          <w:szCs w:val="24"/>
          <w:lang w:eastAsia="lt-LT"/>
        </w:rPr>
        <w:t>s</w:t>
      </w:r>
      <w:r w:rsidR="00FD717F" w:rsidRPr="00D40014">
        <w:rPr>
          <w:rFonts w:ascii="Times New Roman" w:eastAsia="Times New Roman" w:hAnsi="Times New Roman" w:cs="Times New Roman"/>
          <w:color w:val="000000"/>
          <w:szCs w:val="24"/>
          <w:lang w:eastAsia="lt-LT"/>
        </w:rPr>
        <w:t xml:space="preserve"> </w:t>
      </w:r>
      <w:r w:rsidR="003A6A93" w:rsidRPr="00D40014">
        <w:rPr>
          <w:rFonts w:ascii="Times New Roman" w:eastAsia="Times New Roman" w:hAnsi="Times New Roman" w:cs="Times New Roman"/>
          <w:color w:val="000000"/>
          <w:szCs w:val="24"/>
          <w:lang w:eastAsia="lt-LT"/>
        </w:rPr>
        <w:t>sistemos atsakas</w:t>
      </w:r>
      <w:r w:rsidR="000418FB" w:rsidRPr="00D40014">
        <w:rPr>
          <w:rFonts w:ascii="Times New Roman" w:eastAsia="Times New Roman" w:hAnsi="Times New Roman" w:cs="Times New Roman"/>
          <w:color w:val="000000"/>
          <w:szCs w:val="24"/>
          <w:lang w:eastAsia="lt-LT"/>
        </w:rPr>
        <w:t xml:space="preserve"> </w:t>
      </w:r>
      <w:r w:rsidR="00FD717F" w:rsidRPr="00D40014">
        <w:rPr>
          <w:rFonts w:ascii="Times New Roman" w:eastAsia="Times New Roman" w:hAnsi="Times New Roman" w:cs="Times New Roman"/>
          <w:color w:val="000000"/>
          <w:szCs w:val="24"/>
          <w:lang w:eastAsia="lt-LT"/>
        </w:rPr>
        <w:t>yra normal</w:t>
      </w:r>
      <w:r w:rsidR="003A6A93" w:rsidRPr="00D40014">
        <w:rPr>
          <w:rFonts w:ascii="Times New Roman" w:eastAsia="Times New Roman" w:hAnsi="Times New Roman" w:cs="Times New Roman"/>
          <w:color w:val="000000"/>
          <w:szCs w:val="24"/>
          <w:lang w:eastAsia="lt-LT"/>
        </w:rPr>
        <w:t>us</w:t>
      </w:r>
      <w:r w:rsidR="00FD717F" w:rsidRPr="00D40014">
        <w:rPr>
          <w:rFonts w:ascii="Times New Roman" w:eastAsia="Times New Roman" w:hAnsi="Times New Roman" w:cs="Times New Roman"/>
          <w:color w:val="000000"/>
          <w:szCs w:val="24"/>
          <w:lang w:eastAsia="lt-LT"/>
        </w:rPr>
        <w:t xml:space="preserve"> arba </w:t>
      </w:r>
      <w:r w:rsidR="003A6A93" w:rsidRPr="00D40014">
        <w:rPr>
          <w:rFonts w:ascii="Times New Roman" w:eastAsia="Times New Roman" w:hAnsi="Times New Roman" w:cs="Times New Roman"/>
          <w:color w:val="000000"/>
          <w:szCs w:val="24"/>
          <w:lang w:eastAsia="lt-LT"/>
        </w:rPr>
        <w:t xml:space="preserve">susilpnėjęs </w:t>
      </w:r>
      <w:r w:rsidR="003E641B" w:rsidRPr="00D40014">
        <w:rPr>
          <w:rFonts w:ascii="Times New Roman" w:eastAsia="Times New Roman" w:hAnsi="Times New Roman" w:cs="Times New Roman"/>
          <w:color w:val="000000"/>
          <w:szCs w:val="24"/>
          <w:lang w:eastAsia="lt-LT"/>
        </w:rPr>
        <w:t>bei pacientams</w:t>
      </w:r>
      <w:r w:rsidRPr="00D40014">
        <w:rPr>
          <w:rFonts w:ascii="Times New Roman" w:eastAsia="Times New Roman" w:hAnsi="Times New Roman" w:cs="Times New Roman"/>
          <w:color w:val="000000"/>
          <w:szCs w:val="24"/>
          <w:lang w:eastAsia="lt-LT"/>
        </w:rPr>
        <w:t>,</w:t>
      </w:r>
      <w:r w:rsidR="003E641B" w:rsidRPr="00D40014">
        <w:rPr>
          <w:rFonts w:ascii="Times New Roman" w:eastAsia="Times New Roman" w:hAnsi="Times New Roman" w:cs="Times New Roman"/>
          <w:color w:val="000000"/>
          <w:szCs w:val="24"/>
          <w:lang w:eastAsia="lt-LT"/>
        </w:rPr>
        <w:t xml:space="preserve"> kuriems yra </w:t>
      </w:r>
      <w:proofErr w:type="spellStart"/>
      <w:r w:rsidR="003E641B" w:rsidRPr="00D40014">
        <w:rPr>
          <w:rFonts w:ascii="Times New Roman" w:eastAsia="Times New Roman" w:hAnsi="Times New Roman" w:cs="Times New Roman"/>
          <w:i/>
          <w:color w:val="000000"/>
          <w:szCs w:val="24"/>
          <w:lang w:eastAsia="lt-LT"/>
        </w:rPr>
        <w:t>Varicella</w:t>
      </w:r>
      <w:proofErr w:type="spellEnd"/>
      <w:r w:rsidR="003E641B" w:rsidRPr="00D40014">
        <w:rPr>
          <w:rFonts w:ascii="Times New Roman" w:eastAsia="Times New Roman" w:hAnsi="Times New Roman" w:cs="Times New Roman"/>
          <w:i/>
          <w:color w:val="000000"/>
          <w:szCs w:val="24"/>
          <w:lang w:eastAsia="lt-LT"/>
        </w:rPr>
        <w:t xml:space="preserve"> </w:t>
      </w:r>
      <w:proofErr w:type="spellStart"/>
      <w:r w:rsidR="003E641B" w:rsidRPr="00D40014">
        <w:rPr>
          <w:rFonts w:ascii="Times New Roman" w:eastAsia="Times New Roman" w:hAnsi="Times New Roman" w:cs="Times New Roman"/>
          <w:i/>
          <w:color w:val="000000"/>
          <w:szCs w:val="24"/>
          <w:lang w:eastAsia="lt-LT"/>
        </w:rPr>
        <w:t>zoster</w:t>
      </w:r>
      <w:proofErr w:type="spellEnd"/>
      <w:r w:rsidR="003E641B" w:rsidRPr="00D40014">
        <w:rPr>
          <w:rFonts w:ascii="Times New Roman" w:eastAsia="Times New Roman" w:hAnsi="Times New Roman" w:cs="Times New Roman"/>
          <w:i/>
          <w:color w:val="000000"/>
          <w:szCs w:val="24"/>
          <w:lang w:eastAsia="lt-LT"/>
        </w:rPr>
        <w:t xml:space="preserve"> </w:t>
      </w:r>
      <w:r w:rsidR="003E641B" w:rsidRPr="00D40014">
        <w:rPr>
          <w:rFonts w:ascii="Times New Roman" w:eastAsia="Times New Roman" w:hAnsi="Times New Roman" w:cs="Times New Roman"/>
          <w:color w:val="000000"/>
          <w:szCs w:val="24"/>
          <w:lang w:eastAsia="lt-LT"/>
        </w:rPr>
        <w:t>sukeltos infekcinės ligos</w:t>
      </w:r>
      <w:r w:rsidR="00FD717F" w:rsidRPr="00D40014">
        <w:rPr>
          <w:rFonts w:ascii="Times New Roman" w:eastAsia="Times New Roman" w:hAnsi="Times New Roman" w:cs="Times New Roman"/>
          <w:color w:val="000000"/>
          <w:szCs w:val="24"/>
          <w:lang w:eastAsia="lt-LT"/>
        </w:rPr>
        <w:t xml:space="preserve"> ir kurių imuninė</w:t>
      </w:r>
      <w:r w:rsidR="003A6A93" w:rsidRPr="00D40014">
        <w:rPr>
          <w:rFonts w:ascii="Times New Roman" w:eastAsia="Times New Roman" w:hAnsi="Times New Roman" w:cs="Times New Roman"/>
          <w:color w:val="000000"/>
          <w:szCs w:val="24"/>
          <w:lang w:eastAsia="lt-LT"/>
        </w:rPr>
        <w:t>s</w:t>
      </w:r>
      <w:r w:rsidR="00FD717F" w:rsidRPr="00D40014">
        <w:rPr>
          <w:rFonts w:ascii="Times New Roman" w:eastAsia="Times New Roman" w:hAnsi="Times New Roman" w:cs="Times New Roman"/>
          <w:color w:val="000000"/>
          <w:szCs w:val="24"/>
          <w:lang w:eastAsia="lt-LT"/>
        </w:rPr>
        <w:t xml:space="preserve"> </w:t>
      </w:r>
      <w:r w:rsidR="003A6A93" w:rsidRPr="00D40014">
        <w:rPr>
          <w:rFonts w:ascii="Times New Roman" w:eastAsia="Times New Roman" w:hAnsi="Times New Roman" w:cs="Times New Roman"/>
          <w:color w:val="000000"/>
          <w:szCs w:val="24"/>
          <w:lang w:eastAsia="lt-LT"/>
        </w:rPr>
        <w:t xml:space="preserve">sistemos atsakas </w:t>
      </w:r>
      <w:r w:rsidR="00FD717F" w:rsidRPr="00D40014">
        <w:rPr>
          <w:rFonts w:ascii="Times New Roman" w:eastAsia="Times New Roman" w:hAnsi="Times New Roman" w:cs="Times New Roman"/>
          <w:color w:val="000000"/>
          <w:szCs w:val="24"/>
          <w:lang w:eastAsia="lt-LT"/>
        </w:rPr>
        <w:t>yra normal</w:t>
      </w:r>
      <w:r w:rsidR="003A6A93" w:rsidRPr="00D40014">
        <w:rPr>
          <w:rFonts w:ascii="Times New Roman" w:eastAsia="Times New Roman" w:hAnsi="Times New Roman" w:cs="Times New Roman"/>
          <w:color w:val="000000"/>
          <w:szCs w:val="24"/>
          <w:lang w:eastAsia="lt-LT"/>
        </w:rPr>
        <w:t>us</w:t>
      </w:r>
      <w:r w:rsidR="003E641B" w:rsidRPr="00D40014">
        <w:rPr>
          <w:rFonts w:ascii="Times New Roman" w:eastAsia="Times New Roman" w:hAnsi="Times New Roman" w:cs="Times New Roman"/>
          <w:color w:val="000000"/>
          <w:szCs w:val="24"/>
          <w:lang w:eastAsia="lt-LT"/>
        </w:rPr>
        <w:t xml:space="preserve">, </w:t>
      </w:r>
      <w:r w:rsidRPr="00D40014">
        <w:rPr>
          <w:rFonts w:ascii="Times New Roman" w:eastAsia="Times New Roman" w:hAnsi="Times New Roman" w:cs="Times New Roman"/>
          <w:color w:val="000000"/>
          <w:szCs w:val="24"/>
          <w:lang w:eastAsia="lt-LT"/>
        </w:rPr>
        <w:t xml:space="preserve">kas 8 valandas </w:t>
      </w:r>
      <w:r w:rsidR="00FD717F" w:rsidRPr="00D40014">
        <w:rPr>
          <w:rFonts w:ascii="Times New Roman" w:eastAsia="Times New Roman" w:hAnsi="Times New Roman" w:cs="Times New Roman"/>
          <w:color w:val="000000"/>
          <w:szCs w:val="24"/>
          <w:lang w:eastAsia="lt-LT"/>
        </w:rPr>
        <w:t xml:space="preserve">reikia </w:t>
      </w:r>
      <w:r w:rsidR="003E641B" w:rsidRPr="00D40014">
        <w:rPr>
          <w:rFonts w:ascii="Times New Roman" w:eastAsia="Times New Roman" w:hAnsi="Times New Roman" w:cs="Times New Roman"/>
          <w:color w:val="000000"/>
          <w:szCs w:val="24"/>
          <w:lang w:eastAsia="lt-LT"/>
        </w:rPr>
        <w:t>suleisti</w:t>
      </w:r>
      <w:r w:rsidRPr="00D40014">
        <w:rPr>
          <w:rFonts w:ascii="Times New Roman" w:eastAsia="Times New Roman" w:hAnsi="Times New Roman" w:cs="Times New Roman"/>
          <w:color w:val="000000"/>
          <w:szCs w:val="24"/>
          <w:lang w:eastAsia="lt-LT"/>
        </w:rPr>
        <w:t xml:space="preserve"> 5 mg/kg kūno svorio </w:t>
      </w:r>
      <w:proofErr w:type="spellStart"/>
      <w:r w:rsidRPr="00D40014">
        <w:rPr>
          <w:rFonts w:ascii="Times New Roman" w:eastAsia="Times New Roman" w:hAnsi="Times New Roman" w:cs="Times New Roman"/>
          <w:color w:val="000000"/>
          <w:szCs w:val="24"/>
          <w:lang w:eastAsia="lt-LT"/>
        </w:rPr>
        <w:t>Aciclovir</w:t>
      </w:r>
      <w:proofErr w:type="spellEnd"/>
      <w:r w:rsidRPr="00D40014">
        <w:rPr>
          <w:rFonts w:ascii="Times New Roman" w:eastAsia="Times New Roman" w:hAnsi="Times New Roman" w:cs="Times New Roman"/>
          <w:color w:val="000000"/>
          <w:szCs w:val="24"/>
          <w:lang w:eastAsia="lt-LT"/>
        </w:rPr>
        <w:t xml:space="preserve"> </w:t>
      </w:r>
      <w:proofErr w:type="spellStart"/>
      <w:r w:rsidR="003E641B" w:rsidRPr="00D40014">
        <w:rPr>
          <w:rFonts w:ascii="Times New Roman" w:eastAsia="Times New Roman" w:hAnsi="Times New Roman" w:cs="Times New Roman"/>
          <w:color w:val="000000"/>
          <w:szCs w:val="24"/>
          <w:lang w:eastAsia="lt-LT"/>
        </w:rPr>
        <w:t>Accord</w:t>
      </w:r>
      <w:proofErr w:type="spellEnd"/>
      <w:r w:rsidR="003E641B" w:rsidRPr="00D40014">
        <w:rPr>
          <w:rFonts w:ascii="Times New Roman" w:eastAsia="Times New Roman" w:hAnsi="Times New Roman" w:cs="Times New Roman"/>
          <w:color w:val="000000"/>
          <w:szCs w:val="24"/>
          <w:lang w:eastAsia="lt-LT"/>
        </w:rPr>
        <w:t xml:space="preserve"> </w:t>
      </w:r>
      <w:r w:rsidRPr="00D40014">
        <w:rPr>
          <w:rFonts w:ascii="Times New Roman" w:eastAsia="Times New Roman" w:hAnsi="Times New Roman" w:cs="Times New Roman"/>
          <w:color w:val="000000"/>
          <w:szCs w:val="24"/>
          <w:lang w:eastAsia="lt-LT"/>
        </w:rPr>
        <w:t>dozę, jei nėra inkstų funkcijos sutrikimo.</w:t>
      </w:r>
    </w:p>
    <w:p w14:paraId="1A5BB7C3" w14:textId="77777777" w:rsidR="00DE341B" w:rsidRPr="00D40014" w:rsidRDefault="00DE341B" w:rsidP="00DE341B">
      <w:pPr>
        <w:spacing w:after="0" w:line="240" w:lineRule="auto"/>
        <w:rPr>
          <w:rFonts w:ascii="Times New Roman" w:eastAsia="Times New Roman" w:hAnsi="Times New Roman" w:cs="Times New Roman"/>
          <w:color w:val="000000"/>
          <w:szCs w:val="24"/>
          <w:lang w:eastAsia="lt-LT"/>
        </w:rPr>
      </w:pPr>
    </w:p>
    <w:p w14:paraId="4BA56704" w14:textId="0DB23144" w:rsidR="00DE341B" w:rsidRPr="00D40014" w:rsidRDefault="00DE341B" w:rsidP="00DE341B">
      <w:pPr>
        <w:spacing w:after="0" w:line="240" w:lineRule="auto"/>
        <w:rPr>
          <w:rFonts w:ascii="Times New Roman" w:eastAsia="Times New Roman" w:hAnsi="Times New Roman" w:cs="Times New Roman"/>
          <w:color w:val="000000"/>
          <w:szCs w:val="24"/>
          <w:lang w:eastAsia="lt-LT"/>
        </w:rPr>
      </w:pPr>
      <w:bookmarkStart w:id="0" w:name="_Hlk175903513"/>
      <w:r w:rsidRPr="00D40014">
        <w:rPr>
          <w:rFonts w:ascii="Times New Roman" w:eastAsia="Times New Roman" w:hAnsi="Times New Roman" w:cs="Times New Roman"/>
          <w:color w:val="000000"/>
          <w:szCs w:val="24"/>
          <w:lang w:eastAsia="lt-LT"/>
        </w:rPr>
        <w:t xml:space="preserve">Pacientams, kurių imuninė </w:t>
      </w:r>
      <w:r w:rsidR="003A6A93" w:rsidRPr="00D40014">
        <w:rPr>
          <w:rFonts w:ascii="Times New Roman" w:eastAsia="Times New Roman" w:hAnsi="Times New Roman" w:cs="Times New Roman"/>
          <w:color w:val="000000"/>
          <w:szCs w:val="24"/>
          <w:lang w:eastAsia="lt-LT"/>
        </w:rPr>
        <w:t xml:space="preserve">sistema </w:t>
      </w:r>
      <w:r w:rsidRPr="00D40014">
        <w:rPr>
          <w:rFonts w:ascii="Times New Roman" w:eastAsia="Times New Roman" w:hAnsi="Times New Roman" w:cs="Times New Roman"/>
          <w:color w:val="000000"/>
          <w:szCs w:val="24"/>
          <w:lang w:eastAsia="lt-LT"/>
        </w:rPr>
        <w:t xml:space="preserve">yra </w:t>
      </w:r>
      <w:r w:rsidR="003A6A93" w:rsidRPr="00D40014">
        <w:rPr>
          <w:rFonts w:ascii="Times New Roman" w:eastAsia="Times New Roman" w:hAnsi="Times New Roman" w:cs="Times New Roman"/>
          <w:color w:val="000000"/>
          <w:szCs w:val="24"/>
          <w:lang w:eastAsia="lt-LT"/>
        </w:rPr>
        <w:t xml:space="preserve">susilpnėjusi </w:t>
      </w:r>
      <w:r w:rsidRPr="00D40014">
        <w:rPr>
          <w:rFonts w:ascii="Times New Roman" w:eastAsia="Times New Roman" w:hAnsi="Times New Roman" w:cs="Times New Roman"/>
          <w:color w:val="000000"/>
          <w:szCs w:val="24"/>
          <w:lang w:eastAsia="lt-LT"/>
        </w:rPr>
        <w:t xml:space="preserve">ir kuriems yra </w:t>
      </w:r>
      <w:proofErr w:type="spellStart"/>
      <w:r w:rsidRPr="00D40014">
        <w:rPr>
          <w:rFonts w:ascii="Times New Roman" w:eastAsia="Times New Roman" w:hAnsi="Times New Roman" w:cs="Times New Roman"/>
          <w:i/>
          <w:color w:val="000000"/>
          <w:szCs w:val="24"/>
          <w:lang w:eastAsia="lt-LT"/>
        </w:rPr>
        <w:t>Varicella</w:t>
      </w:r>
      <w:proofErr w:type="spellEnd"/>
      <w:r w:rsidRPr="00D40014">
        <w:rPr>
          <w:rFonts w:ascii="Times New Roman" w:eastAsia="Times New Roman" w:hAnsi="Times New Roman" w:cs="Times New Roman"/>
          <w:i/>
          <w:color w:val="000000"/>
          <w:szCs w:val="24"/>
          <w:lang w:eastAsia="lt-LT"/>
        </w:rPr>
        <w:t xml:space="preserve"> </w:t>
      </w:r>
      <w:proofErr w:type="spellStart"/>
      <w:r w:rsidRPr="00D40014">
        <w:rPr>
          <w:rFonts w:ascii="Times New Roman" w:eastAsia="Times New Roman" w:hAnsi="Times New Roman" w:cs="Times New Roman"/>
          <w:i/>
          <w:color w:val="000000"/>
          <w:szCs w:val="24"/>
          <w:lang w:eastAsia="lt-LT"/>
        </w:rPr>
        <w:t>zoster</w:t>
      </w:r>
      <w:proofErr w:type="spellEnd"/>
      <w:r w:rsidRPr="00D40014">
        <w:rPr>
          <w:rFonts w:ascii="Times New Roman" w:eastAsia="Times New Roman" w:hAnsi="Times New Roman" w:cs="Times New Roman"/>
          <w:i/>
          <w:color w:val="000000"/>
          <w:szCs w:val="24"/>
          <w:lang w:eastAsia="lt-LT"/>
        </w:rPr>
        <w:t xml:space="preserve"> </w:t>
      </w:r>
      <w:r w:rsidRPr="00D40014">
        <w:rPr>
          <w:rFonts w:ascii="Times New Roman" w:eastAsia="Times New Roman" w:hAnsi="Times New Roman" w:cs="Times New Roman"/>
          <w:color w:val="000000"/>
          <w:szCs w:val="24"/>
          <w:lang w:eastAsia="lt-LT"/>
        </w:rPr>
        <w:t>sukelt</w:t>
      </w:r>
      <w:r w:rsidR="00FD717F" w:rsidRPr="00D40014">
        <w:rPr>
          <w:rFonts w:ascii="Times New Roman" w:eastAsia="Times New Roman" w:hAnsi="Times New Roman" w:cs="Times New Roman"/>
          <w:color w:val="000000"/>
          <w:szCs w:val="24"/>
          <w:lang w:eastAsia="lt-LT"/>
        </w:rPr>
        <w:t>os</w:t>
      </w:r>
      <w:r w:rsidRPr="00D40014">
        <w:rPr>
          <w:rFonts w:ascii="Times New Roman" w:eastAsia="Times New Roman" w:hAnsi="Times New Roman" w:cs="Times New Roman"/>
          <w:color w:val="000000"/>
          <w:szCs w:val="24"/>
          <w:lang w:eastAsia="lt-LT"/>
        </w:rPr>
        <w:t xml:space="preserve"> infekcinė</w:t>
      </w:r>
      <w:r w:rsidR="00FD717F" w:rsidRPr="00D40014">
        <w:rPr>
          <w:rFonts w:ascii="Times New Roman" w:eastAsia="Times New Roman" w:hAnsi="Times New Roman" w:cs="Times New Roman"/>
          <w:color w:val="000000"/>
          <w:szCs w:val="24"/>
          <w:lang w:eastAsia="lt-LT"/>
        </w:rPr>
        <w:t>s</w:t>
      </w:r>
      <w:r w:rsidRPr="00D40014">
        <w:rPr>
          <w:rFonts w:ascii="Times New Roman" w:eastAsia="Times New Roman" w:hAnsi="Times New Roman" w:cs="Times New Roman"/>
          <w:color w:val="000000"/>
          <w:szCs w:val="24"/>
          <w:lang w:eastAsia="lt-LT"/>
        </w:rPr>
        <w:t xml:space="preserve"> lig</w:t>
      </w:r>
      <w:r w:rsidR="00FD717F" w:rsidRPr="00D40014">
        <w:rPr>
          <w:rFonts w:ascii="Times New Roman" w:eastAsia="Times New Roman" w:hAnsi="Times New Roman" w:cs="Times New Roman"/>
          <w:color w:val="000000"/>
          <w:szCs w:val="24"/>
          <w:lang w:eastAsia="lt-LT"/>
        </w:rPr>
        <w:t>os</w:t>
      </w:r>
      <w:r w:rsidRPr="00D40014">
        <w:rPr>
          <w:rFonts w:ascii="Times New Roman" w:eastAsia="Times New Roman" w:hAnsi="Times New Roman" w:cs="Times New Roman"/>
          <w:color w:val="000000"/>
          <w:szCs w:val="24"/>
          <w:lang w:eastAsia="lt-LT"/>
        </w:rPr>
        <w:t xml:space="preserve"> ar </w:t>
      </w:r>
      <w:proofErr w:type="spellStart"/>
      <w:r w:rsidRPr="00D40014">
        <w:rPr>
          <w:rFonts w:ascii="Times New Roman" w:eastAsia="Times New Roman" w:hAnsi="Times New Roman" w:cs="Times New Roman"/>
          <w:i/>
          <w:color w:val="000000"/>
          <w:szCs w:val="24"/>
          <w:lang w:eastAsia="lt-LT"/>
        </w:rPr>
        <w:t>Herpes</w:t>
      </w:r>
      <w:proofErr w:type="spellEnd"/>
      <w:r w:rsidRPr="00D40014">
        <w:rPr>
          <w:rFonts w:ascii="Times New Roman" w:eastAsia="Times New Roman" w:hAnsi="Times New Roman" w:cs="Times New Roman"/>
          <w:color w:val="000000"/>
          <w:szCs w:val="24"/>
          <w:lang w:eastAsia="lt-LT"/>
        </w:rPr>
        <w:t xml:space="preserve"> </w:t>
      </w:r>
      <w:proofErr w:type="spellStart"/>
      <w:r w:rsidR="00FD717F" w:rsidRPr="00D40014">
        <w:rPr>
          <w:rFonts w:ascii="Times New Roman" w:eastAsia="Times New Roman" w:hAnsi="Times New Roman" w:cs="Times New Roman"/>
          <w:i/>
          <w:iCs/>
          <w:color w:val="000000"/>
          <w:szCs w:val="24"/>
          <w:lang w:eastAsia="lt-LT"/>
        </w:rPr>
        <w:t>simplex</w:t>
      </w:r>
      <w:proofErr w:type="spellEnd"/>
      <w:r w:rsidR="00FD717F" w:rsidRPr="00D40014">
        <w:rPr>
          <w:rFonts w:ascii="Times New Roman" w:eastAsia="Times New Roman" w:hAnsi="Times New Roman" w:cs="Times New Roman"/>
          <w:color w:val="000000"/>
          <w:szCs w:val="24"/>
          <w:lang w:eastAsia="lt-LT"/>
        </w:rPr>
        <w:t xml:space="preserve"> sukeltas </w:t>
      </w:r>
      <w:r w:rsidRPr="00D40014">
        <w:rPr>
          <w:rFonts w:ascii="Times New Roman" w:eastAsia="Times New Roman" w:hAnsi="Times New Roman" w:cs="Times New Roman"/>
          <w:color w:val="000000"/>
          <w:szCs w:val="24"/>
          <w:lang w:eastAsia="lt-LT"/>
        </w:rPr>
        <w:t xml:space="preserve">encefalitas, </w:t>
      </w:r>
      <w:bookmarkStart w:id="1" w:name="_Hlk175903422"/>
      <w:r w:rsidRPr="00D40014">
        <w:rPr>
          <w:rFonts w:ascii="Times New Roman" w:eastAsia="Times New Roman" w:hAnsi="Times New Roman" w:cs="Times New Roman"/>
          <w:color w:val="000000"/>
          <w:szCs w:val="24"/>
          <w:lang w:eastAsia="lt-LT"/>
        </w:rPr>
        <w:t xml:space="preserve">kas 8 valandas </w:t>
      </w:r>
      <w:r w:rsidR="00FD717F" w:rsidRPr="00D40014">
        <w:rPr>
          <w:rFonts w:ascii="Times New Roman" w:eastAsia="Times New Roman" w:hAnsi="Times New Roman" w:cs="Times New Roman"/>
          <w:color w:val="000000"/>
          <w:szCs w:val="24"/>
          <w:lang w:eastAsia="lt-LT"/>
        </w:rPr>
        <w:t>reikia suleisti</w:t>
      </w:r>
      <w:r w:rsidRPr="00D40014">
        <w:rPr>
          <w:rFonts w:ascii="Times New Roman" w:eastAsia="Times New Roman" w:hAnsi="Times New Roman" w:cs="Times New Roman"/>
          <w:color w:val="000000"/>
          <w:szCs w:val="24"/>
          <w:lang w:eastAsia="lt-LT"/>
        </w:rPr>
        <w:t xml:space="preserve"> 10 mg/kg kūno svorio </w:t>
      </w:r>
      <w:proofErr w:type="spellStart"/>
      <w:r w:rsidRPr="00D40014">
        <w:rPr>
          <w:rFonts w:ascii="Times New Roman" w:eastAsia="Times New Roman" w:hAnsi="Times New Roman" w:cs="Times New Roman"/>
          <w:color w:val="000000"/>
          <w:szCs w:val="24"/>
          <w:lang w:eastAsia="lt-LT"/>
        </w:rPr>
        <w:t>Aciclovir</w:t>
      </w:r>
      <w:proofErr w:type="spellEnd"/>
      <w:r w:rsidRPr="00D40014">
        <w:rPr>
          <w:rFonts w:ascii="Times New Roman" w:eastAsia="Times New Roman" w:hAnsi="Times New Roman" w:cs="Times New Roman"/>
          <w:color w:val="000000"/>
          <w:szCs w:val="24"/>
          <w:lang w:eastAsia="lt-LT"/>
        </w:rPr>
        <w:t xml:space="preserve"> </w:t>
      </w:r>
      <w:proofErr w:type="spellStart"/>
      <w:r w:rsidR="00FD717F" w:rsidRPr="00D40014">
        <w:rPr>
          <w:rFonts w:ascii="Times New Roman" w:eastAsia="Times New Roman" w:hAnsi="Times New Roman" w:cs="Times New Roman"/>
          <w:color w:val="000000"/>
          <w:szCs w:val="24"/>
          <w:lang w:eastAsia="lt-LT"/>
        </w:rPr>
        <w:t>Accord</w:t>
      </w:r>
      <w:proofErr w:type="spellEnd"/>
      <w:r w:rsidRPr="00D40014">
        <w:rPr>
          <w:rFonts w:ascii="Times New Roman" w:eastAsia="Times New Roman" w:hAnsi="Times New Roman" w:cs="Times New Roman"/>
          <w:color w:val="000000"/>
          <w:szCs w:val="24"/>
          <w:lang w:eastAsia="lt-LT"/>
        </w:rPr>
        <w:t xml:space="preserve"> dozę, jei inkstų funkcij</w:t>
      </w:r>
      <w:r w:rsidR="003A3E5A" w:rsidRPr="00D40014">
        <w:rPr>
          <w:rFonts w:ascii="Times New Roman" w:eastAsia="Times New Roman" w:hAnsi="Times New Roman" w:cs="Times New Roman"/>
          <w:color w:val="000000"/>
          <w:szCs w:val="24"/>
          <w:lang w:eastAsia="lt-LT"/>
        </w:rPr>
        <w:t>a yra normali</w:t>
      </w:r>
      <w:bookmarkEnd w:id="0"/>
      <w:bookmarkEnd w:id="1"/>
      <w:r w:rsidRPr="00D40014">
        <w:rPr>
          <w:rFonts w:ascii="Times New Roman" w:eastAsia="Times New Roman" w:hAnsi="Times New Roman" w:cs="Times New Roman"/>
          <w:color w:val="000000"/>
          <w:szCs w:val="24"/>
          <w:lang w:eastAsia="lt-LT"/>
        </w:rPr>
        <w:t>.</w:t>
      </w:r>
    </w:p>
    <w:p w14:paraId="236DE09E" w14:textId="77777777" w:rsidR="00DE341B" w:rsidRPr="00D40014" w:rsidRDefault="00DE341B" w:rsidP="00DE341B">
      <w:pPr>
        <w:spacing w:after="0" w:line="240" w:lineRule="auto"/>
        <w:rPr>
          <w:rFonts w:ascii="Times New Roman" w:eastAsia="Times New Roman" w:hAnsi="Times New Roman" w:cs="Times New Roman"/>
          <w:color w:val="000000"/>
          <w:szCs w:val="24"/>
          <w:lang w:eastAsia="lt-LT"/>
        </w:rPr>
      </w:pPr>
    </w:p>
    <w:p w14:paraId="494ED0E9" w14:textId="5C544499" w:rsidR="00DE341B" w:rsidRPr="00D40014" w:rsidRDefault="00FD717F" w:rsidP="00DE341B">
      <w:pPr>
        <w:spacing w:after="0" w:line="240" w:lineRule="auto"/>
        <w:rPr>
          <w:rFonts w:ascii="Times New Roman" w:eastAsia="Times New Roman" w:hAnsi="Times New Roman" w:cs="Times New Roman"/>
          <w:color w:val="000000"/>
          <w:szCs w:val="24"/>
          <w:lang w:eastAsia="lt-LT"/>
        </w:rPr>
      </w:pPr>
      <w:r w:rsidRPr="00D40014">
        <w:rPr>
          <w:rFonts w:ascii="Times New Roman" w:eastAsia="Times New Roman" w:hAnsi="Times New Roman" w:cs="Times New Roman"/>
          <w:color w:val="000000"/>
          <w:szCs w:val="24"/>
          <w:u w:val="single"/>
          <w:lang w:eastAsia="lt-LT"/>
        </w:rPr>
        <w:t>Dozavimas</w:t>
      </w:r>
      <w:r w:rsidR="004A6458" w:rsidRPr="00D40014">
        <w:rPr>
          <w:rFonts w:ascii="Times New Roman" w:eastAsia="Times New Roman" w:hAnsi="Times New Roman" w:cs="Times New Roman"/>
          <w:color w:val="000000"/>
          <w:szCs w:val="24"/>
          <w:u w:val="single"/>
          <w:lang w:eastAsia="lt-LT"/>
        </w:rPr>
        <w:t xml:space="preserve"> naujagimiams,</w:t>
      </w:r>
      <w:r w:rsidRPr="00D40014">
        <w:rPr>
          <w:rFonts w:ascii="Times New Roman" w:eastAsia="Times New Roman" w:hAnsi="Times New Roman" w:cs="Times New Roman"/>
          <w:color w:val="000000"/>
          <w:szCs w:val="24"/>
          <w:u w:val="single"/>
          <w:lang w:eastAsia="lt-LT"/>
        </w:rPr>
        <w:t xml:space="preserve"> </w:t>
      </w:r>
      <w:r w:rsidR="00056BEB" w:rsidRPr="00D40014">
        <w:rPr>
          <w:rFonts w:ascii="Times New Roman" w:eastAsia="Times New Roman" w:hAnsi="Times New Roman" w:cs="Times New Roman"/>
          <w:color w:val="000000"/>
          <w:szCs w:val="24"/>
          <w:u w:val="single"/>
          <w:lang w:eastAsia="lt-LT"/>
        </w:rPr>
        <w:t xml:space="preserve">kūdikiams </w:t>
      </w:r>
      <w:r w:rsidRPr="00D40014">
        <w:rPr>
          <w:rFonts w:ascii="Times New Roman" w:eastAsia="Times New Roman" w:hAnsi="Times New Roman" w:cs="Times New Roman"/>
          <w:color w:val="000000"/>
          <w:szCs w:val="24"/>
          <w:u w:val="single"/>
          <w:lang w:eastAsia="lt-LT"/>
        </w:rPr>
        <w:t xml:space="preserve">ir </w:t>
      </w:r>
      <w:r w:rsidR="004A6458" w:rsidRPr="00D40014">
        <w:rPr>
          <w:rFonts w:ascii="Times New Roman" w:hAnsi="Times New Roman" w:cs="Times New Roman"/>
          <w:u w:val="single"/>
        </w:rPr>
        <w:sym w:font="Symbol" w:char="F0A3"/>
      </w:r>
      <w:r w:rsidR="004A6458" w:rsidRPr="00D40014">
        <w:rPr>
          <w:rFonts w:ascii="Times New Roman" w:hAnsi="Times New Roman" w:cs="Times New Roman"/>
          <w:u w:val="single"/>
        </w:rPr>
        <w:t> 12 metų</w:t>
      </w:r>
      <w:r w:rsidR="004A6458" w:rsidRPr="00D40014">
        <w:rPr>
          <w:u w:val="single"/>
        </w:rPr>
        <w:t xml:space="preserve"> </w:t>
      </w:r>
      <w:r w:rsidRPr="00D40014">
        <w:rPr>
          <w:rFonts w:ascii="Times New Roman" w:eastAsia="Times New Roman" w:hAnsi="Times New Roman" w:cs="Times New Roman"/>
          <w:color w:val="000000"/>
          <w:szCs w:val="24"/>
          <w:u w:val="single"/>
          <w:lang w:eastAsia="lt-LT"/>
        </w:rPr>
        <w:t>vaikams</w:t>
      </w:r>
      <w:r w:rsidR="00DE341B" w:rsidRPr="00D40014">
        <w:rPr>
          <w:rFonts w:ascii="Times New Roman" w:eastAsia="Times New Roman" w:hAnsi="Times New Roman" w:cs="Times New Roman"/>
          <w:color w:val="000000"/>
          <w:szCs w:val="24"/>
          <w:lang w:eastAsia="lt-LT"/>
        </w:rPr>
        <w:t xml:space="preserve"> </w:t>
      </w:r>
    </w:p>
    <w:p w14:paraId="6FB1475E" w14:textId="543DFD1D" w:rsidR="00FD717F" w:rsidRPr="00D40014" w:rsidRDefault="00DE341B" w:rsidP="00FD717F">
      <w:pPr>
        <w:spacing w:after="0" w:line="240" w:lineRule="auto"/>
        <w:rPr>
          <w:rFonts w:ascii="Times New Roman" w:eastAsia="Times New Roman" w:hAnsi="Times New Roman" w:cs="Times New Roman"/>
          <w:color w:val="000000"/>
          <w:szCs w:val="24"/>
          <w:lang w:eastAsia="lt-LT"/>
        </w:rPr>
      </w:pPr>
      <w:proofErr w:type="spellStart"/>
      <w:r w:rsidRPr="00D40014">
        <w:rPr>
          <w:rFonts w:ascii="Times New Roman" w:eastAsia="Times New Roman" w:hAnsi="Times New Roman" w:cs="Times New Roman"/>
          <w:color w:val="000000"/>
          <w:szCs w:val="24"/>
          <w:lang w:eastAsia="lt-LT"/>
        </w:rPr>
        <w:t>Aciclovir</w:t>
      </w:r>
      <w:proofErr w:type="spellEnd"/>
      <w:r w:rsidRPr="00D40014">
        <w:rPr>
          <w:rFonts w:ascii="Times New Roman" w:eastAsia="Times New Roman" w:hAnsi="Times New Roman" w:cs="Times New Roman"/>
          <w:color w:val="000000"/>
          <w:szCs w:val="24"/>
          <w:lang w:eastAsia="lt-LT"/>
        </w:rPr>
        <w:t xml:space="preserve"> </w:t>
      </w:r>
      <w:proofErr w:type="spellStart"/>
      <w:r w:rsidR="00FD717F" w:rsidRPr="00D40014">
        <w:rPr>
          <w:rFonts w:ascii="Times New Roman" w:eastAsia="Times New Roman" w:hAnsi="Times New Roman" w:cs="Times New Roman"/>
          <w:color w:val="000000"/>
          <w:szCs w:val="24"/>
          <w:lang w:eastAsia="lt-LT"/>
        </w:rPr>
        <w:t>Accord</w:t>
      </w:r>
      <w:proofErr w:type="spellEnd"/>
      <w:r w:rsidRPr="00D40014">
        <w:rPr>
          <w:rFonts w:ascii="Times New Roman" w:eastAsia="Times New Roman" w:hAnsi="Times New Roman" w:cs="Times New Roman"/>
          <w:color w:val="000000"/>
          <w:szCs w:val="24"/>
          <w:lang w:eastAsia="lt-LT"/>
        </w:rPr>
        <w:t xml:space="preserve"> dozė kūdikiams ir vaikams </w:t>
      </w:r>
      <w:r w:rsidR="00FD717F" w:rsidRPr="00D40014">
        <w:rPr>
          <w:rFonts w:ascii="Times New Roman" w:eastAsia="Times New Roman" w:hAnsi="Times New Roman" w:cs="Times New Roman"/>
          <w:color w:val="000000"/>
          <w:szCs w:val="24"/>
          <w:lang w:eastAsia="lt-LT"/>
        </w:rPr>
        <w:t xml:space="preserve">gali būti apskaičiuojama pagal kūno </w:t>
      </w:r>
      <w:r w:rsidR="004A6458" w:rsidRPr="00D40014">
        <w:rPr>
          <w:rFonts w:ascii="Times New Roman" w:eastAsia="Times New Roman" w:hAnsi="Times New Roman" w:cs="Times New Roman"/>
          <w:color w:val="000000"/>
          <w:szCs w:val="24"/>
          <w:lang w:eastAsia="lt-LT"/>
        </w:rPr>
        <w:t>svorį</w:t>
      </w:r>
      <w:r w:rsidR="00FD717F" w:rsidRPr="00D40014">
        <w:rPr>
          <w:rFonts w:ascii="Times New Roman" w:eastAsia="Times New Roman" w:hAnsi="Times New Roman" w:cs="Times New Roman"/>
          <w:color w:val="000000"/>
          <w:szCs w:val="24"/>
          <w:lang w:eastAsia="lt-LT"/>
        </w:rPr>
        <w:t>.</w:t>
      </w:r>
    </w:p>
    <w:p w14:paraId="1B6EBA8C" w14:textId="77777777" w:rsidR="00F656E8" w:rsidRPr="00D40014" w:rsidRDefault="00F656E8" w:rsidP="00FD717F">
      <w:pPr>
        <w:spacing w:after="0" w:line="240" w:lineRule="auto"/>
        <w:rPr>
          <w:rFonts w:ascii="Times New Roman" w:eastAsia="Times New Roman" w:hAnsi="Times New Roman" w:cs="Times New Roman"/>
          <w:color w:val="000000"/>
          <w:szCs w:val="24"/>
          <w:lang w:eastAsia="lt-LT"/>
        </w:rPr>
      </w:pPr>
    </w:p>
    <w:p w14:paraId="1D36D794" w14:textId="30B5A63E" w:rsidR="00F656E8" w:rsidRPr="00D40014" w:rsidRDefault="00F656E8" w:rsidP="00F656E8">
      <w:pPr>
        <w:spacing w:after="0" w:line="240" w:lineRule="auto"/>
        <w:rPr>
          <w:rFonts w:ascii="Times New Roman" w:eastAsia="Times New Roman" w:hAnsi="Times New Roman" w:cs="Times New Roman"/>
          <w:color w:val="000000"/>
          <w:szCs w:val="24"/>
          <w:lang w:eastAsia="lt-LT"/>
        </w:rPr>
      </w:pPr>
      <w:r w:rsidRPr="00D40014">
        <w:rPr>
          <w:rFonts w:ascii="Times New Roman" w:eastAsia="Times New Roman" w:hAnsi="Times New Roman" w:cs="Times New Roman"/>
          <w:color w:val="000000"/>
          <w:szCs w:val="24"/>
          <w:lang w:eastAsia="lt-LT"/>
        </w:rPr>
        <w:t xml:space="preserve">Vaikams, </w:t>
      </w:r>
      <w:r w:rsidR="0029391E" w:rsidRPr="00D40014">
        <w:rPr>
          <w:rFonts w:ascii="Times New Roman" w:eastAsia="Times New Roman" w:hAnsi="Times New Roman" w:cs="Times New Roman"/>
          <w:color w:val="000000"/>
          <w:szCs w:val="24"/>
          <w:lang w:eastAsia="lt-LT"/>
        </w:rPr>
        <w:t xml:space="preserve">kuriems yra </w:t>
      </w:r>
      <w:proofErr w:type="spellStart"/>
      <w:r w:rsidR="0029391E" w:rsidRPr="005933C4">
        <w:rPr>
          <w:rFonts w:ascii="Times New Roman" w:eastAsia="Times New Roman" w:hAnsi="Times New Roman" w:cs="Times New Roman"/>
          <w:i/>
          <w:iCs/>
          <w:color w:val="000000"/>
          <w:szCs w:val="24"/>
          <w:lang w:eastAsia="lt-LT"/>
        </w:rPr>
        <w:t>Herpes</w:t>
      </w:r>
      <w:proofErr w:type="spellEnd"/>
      <w:r w:rsidR="0029391E" w:rsidRPr="005933C4">
        <w:rPr>
          <w:rFonts w:ascii="Times New Roman" w:eastAsia="Times New Roman" w:hAnsi="Times New Roman" w:cs="Times New Roman"/>
          <w:i/>
          <w:iCs/>
          <w:color w:val="000000"/>
          <w:szCs w:val="24"/>
          <w:lang w:eastAsia="lt-LT"/>
        </w:rPr>
        <w:t xml:space="preserve"> </w:t>
      </w:r>
      <w:proofErr w:type="spellStart"/>
      <w:r w:rsidR="0029391E" w:rsidRPr="005933C4">
        <w:rPr>
          <w:rFonts w:ascii="Times New Roman" w:eastAsia="Times New Roman" w:hAnsi="Times New Roman" w:cs="Times New Roman"/>
          <w:i/>
          <w:iCs/>
          <w:color w:val="000000"/>
          <w:szCs w:val="24"/>
          <w:lang w:eastAsia="lt-LT"/>
        </w:rPr>
        <w:t>simplex</w:t>
      </w:r>
      <w:proofErr w:type="spellEnd"/>
      <w:r w:rsidR="0029391E" w:rsidRPr="00D40014">
        <w:rPr>
          <w:rFonts w:ascii="Times New Roman" w:eastAsia="Times New Roman" w:hAnsi="Times New Roman" w:cs="Times New Roman"/>
          <w:color w:val="000000"/>
          <w:szCs w:val="24"/>
          <w:lang w:eastAsia="lt-LT"/>
        </w:rPr>
        <w:t xml:space="preserve"> sukeltos</w:t>
      </w:r>
      <w:r w:rsidRPr="00D40014">
        <w:rPr>
          <w:rFonts w:ascii="Times New Roman" w:eastAsia="Times New Roman" w:hAnsi="Times New Roman" w:cs="Times New Roman"/>
          <w:color w:val="000000"/>
          <w:szCs w:val="24"/>
          <w:lang w:eastAsia="lt-LT"/>
        </w:rPr>
        <w:t xml:space="preserve"> infekci</w:t>
      </w:r>
      <w:r w:rsidR="0029391E" w:rsidRPr="00D40014">
        <w:rPr>
          <w:rFonts w:ascii="Times New Roman" w:eastAsia="Times New Roman" w:hAnsi="Times New Roman" w:cs="Times New Roman"/>
          <w:color w:val="000000"/>
          <w:szCs w:val="24"/>
          <w:lang w:eastAsia="lt-LT"/>
        </w:rPr>
        <w:t>nės ligos</w:t>
      </w:r>
      <w:r w:rsidRPr="00D40014">
        <w:rPr>
          <w:rFonts w:ascii="Times New Roman" w:eastAsia="Times New Roman" w:hAnsi="Times New Roman" w:cs="Times New Roman"/>
          <w:color w:val="000000"/>
          <w:szCs w:val="24"/>
          <w:lang w:eastAsia="lt-LT"/>
        </w:rPr>
        <w:t xml:space="preserve"> (</w:t>
      </w:r>
      <w:r w:rsidR="0029391E" w:rsidRPr="00D40014">
        <w:rPr>
          <w:rFonts w:ascii="Times New Roman" w:eastAsia="Times New Roman" w:hAnsi="Times New Roman" w:cs="Times New Roman"/>
          <w:color w:val="000000"/>
          <w:szCs w:val="24"/>
          <w:lang w:eastAsia="lt-LT"/>
        </w:rPr>
        <w:t>kurių imuninės sistemos atsakas yra normalus arba susilpnėjęs</w:t>
      </w:r>
      <w:r w:rsidRPr="00D40014">
        <w:rPr>
          <w:rFonts w:ascii="Times New Roman" w:eastAsia="Times New Roman" w:hAnsi="Times New Roman" w:cs="Times New Roman"/>
          <w:color w:val="000000"/>
          <w:szCs w:val="24"/>
          <w:lang w:eastAsia="lt-LT"/>
        </w:rPr>
        <w:t xml:space="preserve">) ir vaikams, </w:t>
      </w:r>
      <w:r w:rsidR="0029391E" w:rsidRPr="00D40014">
        <w:rPr>
          <w:rFonts w:ascii="Times New Roman" w:eastAsia="Times New Roman" w:hAnsi="Times New Roman" w:cs="Times New Roman"/>
          <w:color w:val="000000"/>
          <w:szCs w:val="24"/>
          <w:lang w:eastAsia="lt-LT"/>
        </w:rPr>
        <w:t xml:space="preserve">kuriems yra </w:t>
      </w:r>
      <w:proofErr w:type="spellStart"/>
      <w:r w:rsidR="0029391E" w:rsidRPr="005933C4">
        <w:rPr>
          <w:rFonts w:ascii="Times New Roman" w:eastAsia="Times New Roman" w:hAnsi="Times New Roman" w:cs="Times New Roman"/>
          <w:i/>
          <w:iCs/>
          <w:color w:val="000000"/>
          <w:szCs w:val="24"/>
          <w:lang w:eastAsia="lt-LT"/>
        </w:rPr>
        <w:t>V</w:t>
      </w:r>
      <w:r w:rsidRPr="005933C4">
        <w:rPr>
          <w:rFonts w:ascii="Times New Roman" w:eastAsia="Times New Roman" w:hAnsi="Times New Roman" w:cs="Times New Roman"/>
          <w:i/>
          <w:iCs/>
          <w:color w:val="000000"/>
          <w:szCs w:val="24"/>
          <w:lang w:eastAsia="lt-LT"/>
        </w:rPr>
        <w:t>aricella</w:t>
      </w:r>
      <w:proofErr w:type="spellEnd"/>
      <w:r w:rsidRPr="005933C4">
        <w:rPr>
          <w:rFonts w:ascii="Times New Roman" w:eastAsia="Times New Roman" w:hAnsi="Times New Roman" w:cs="Times New Roman"/>
          <w:i/>
          <w:iCs/>
          <w:color w:val="000000"/>
          <w:szCs w:val="24"/>
          <w:lang w:eastAsia="lt-LT"/>
        </w:rPr>
        <w:t xml:space="preserve"> </w:t>
      </w:r>
      <w:proofErr w:type="spellStart"/>
      <w:r w:rsidRPr="005933C4">
        <w:rPr>
          <w:rFonts w:ascii="Times New Roman" w:eastAsia="Times New Roman" w:hAnsi="Times New Roman" w:cs="Times New Roman"/>
          <w:i/>
          <w:iCs/>
          <w:color w:val="000000"/>
          <w:szCs w:val="24"/>
          <w:lang w:eastAsia="lt-LT"/>
        </w:rPr>
        <w:t>zoster</w:t>
      </w:r>
      <w:proofErr w:type="spellEnd"/>
      <w:r w:rsidR="0029391E" w:rsidRPr="00D40014">
        <w:rPr>
          <w:rFonts w:ascii="Times New Roman" w:eastAsia="Times New Roman" w:hAnsi="Times New Roman" w:cs="Times New Roman"/>
          <w:color w:val="000000"/>
          <w:szCs w:val="24"/>
          <w:lang w:eastAsia="lt-LT"/>
        </w:rPr>
        <w:t xml:space="preserve"> sukeltos</w:t>
      </w:r>
      <w:r w:rsidRPr="00D40014">
        <w:rPr>
          <w:rFonts w:ascii="Times New Roman" w:eastAsia="Times New Roman" w:hAnsi="Times New Roman" w:cs="Times New Roman"/>
          <w:color w:val="000000"/>
          <w:szCs w:val="24"/>
          <w:lang w:eastAsia="lt-LT"/>
        </w:rPr>
        <w:t xml:space="preserve"> infekci</w:t>
      </w:r>
      <w:r w:rsidR="0029391E" w:rsidRPr="00D40014">
        <w:rPr>
          <w:rFonts w:ascii="Times New Roman" w:eastAsia="Times New Roman" w:hAnsi="Times New Roman" w:cs="Times New Roman"/>
          <w:color w:val="000000"/>
          <w:szCs w:val="24"/>
          <w:lang w:eastAsia="lt-LT"/>
        </w:rPr>
        <w:t>nės ligos</w:t>
      </w:r>
      <w:r w:rsidRPr="00D40014">
        <w:rPr>
          <w:rFonts w:ascii="Times New Roman" w:eastAsia="Times New Roman" w:hAnsi="Times New Roman" w:cs="Times New Roman"/>
          <w:color w:val="000000"/>
          <w:szCs w:val="24"/>
          <w:lang w:eastAsia="lt-LT"/>
        </w:rPr>
        <w:t xml:space="preserve"> (</w:t>
      </w:r>
      <w:r w:rsidR="0029391E" w:rsidRPr="00D40014">
        <w:rPr>
          <w:rFonts w:ascii="Times New Roman" w:eastAsia="Times New Roman" w:hAnsi="Times New Roman" w:cs="Times New Roman"/>
          <w:color w:val="000000"/>
          <w:szCs w:val="24"/>
          <w:lang w:eastAsia="lt-LT"/>
        </w:rPr>
        <w:t>kurių imuninės sistemos atsakas normalus</w:t>
      </w:r>
      <w:r w:rsidRPr="00D40014">
        <w:rPr>
          <w:rFonts w:ascii="Times New Roman" w:eastAsia="Times New Roman" w:hAnsi="Times New Roman" w:cs="Times New Roman"/>
          <w:color w:val="000000"/>
          <w:szCs w:val="24"/>
          <w:lang w:eastAsia="lt-LT"/>
        </w:rPr>
        <w:t xml:space="preserve">), </w:t>
      </w:r>
      <w:r w:rsidR="0029391E" w:rsidRPr="00D40014">
        <w:rPr>
          <w:rFonts w:ascii="Times New Roman" w:eastAsia="Times New Roman" w:hAnsi="Times New Roman" w:cs="Times New Roman"/>
          <w:color w:val="000000"/>
          <w:szCs w:val="24"/>
          <w:lang w:eastAsia="lt-LT"/>
        </w:rPr>
        <w:t xml:space="preserve">kas 8 valandas reikia suleisti 10 mg/kg kūno svorio </w:t>
      </w:r>
      <w:proofErr w:type="spellStart"/>
      <w:r w:rsidR="0029391E" w:rsidRPr="00D40014">
        <w:rPr>
          <w:rFonts w:ascii="Times New Roman" w:eastAsia="Times New Roman" w:hAnsi="Times New Roman" w:cs="Times New Roman"/>
          <w:color w:val="000000"/>
          <w:szCs w:val="24"/>
          <w:lang w:eastAsia="lt-LT"/>
        </w:rPr>
        <w:t>Aciclovir</w:t>
      </w:r>
      <w:proofErr w:type="spellEnd"/>
      <w:r w:rsidR="0029391E" w:rsidRPr="00D40014">
        <w:rPr>
          <w:rFonts w:ascii="Times New Roman" w:eastAsia="Times New Roman" w:hAnsi="Times New Roman" w:cs="Times New Roman"/>
          <w:color w:val="000000"/>
          <w:szCs w:val="24"/>
          <w:lang w:eastAsia="lt-LT"/>
        </w:rPr>
        <w:t xml:space="preserve"> </w:t>
      </w:r>
      <w:proofErr w:type="spellStart"/>
      <w:r w:rsidR="0029391E" w:rsidRPr="00D40014">
        <w:rPr>
          <w:rFonts w:ascii="Times New Roman" w:eastAsia="Times New Roman" w:hAnsi="Times New Roman" w:cs="Times New Roman"/>
          <w:color w:val="000000"/>
          <w:szCs w:val="24"/>
          <w:lang w:eastAsia="lt-LT"/>
        </w:rPr>
        <w:t>Accord</w:t>
      </w:r>
      <w:proofErr w:type="spellEnd"/>
      <w:r w:rsidR="0029391E" w:rsidRPr="00D40014">
        <w:rPr>
          <w:rFonts w:ascii="Times New Roman" w:eastAsia="Times New Roman" w:hAnsi="Times New Roman" w:cs="Times New Roman"/>
          <w:color w:val="000000"/>
          <w:szCs w:val="24"/>
          <w:lang w:eastAsia="lt-LT"/>
        </w:rPr>
        <w:t xml:space="preserve"> dozę, jei inkstų funkcija yra normali</w:t>
      </w:r>
      <w:r w:rsidRPr="00D40014">
        <w:rPr>
          <w:rFonts w:ascii="Times New Roman" w:eastAsia="Times New Roman" w:hAnsi="Times New Roman" w:cs="Times New Roman"/>
          <w:color w:val="000000"/>
          <w:szCs w:val="24"/>
          <w:lang w:eastAsia="lt-LT"/>
        </w:rPr>
        <w:t>.</w:t>
      </w:r>
    </w:p>
    <w:p w14:paraId="5BF90A67" w14:textId="77777777" w:rsidR="00F656E8" w:rsidRPr="00D40014" w:rsidRDefault="00F656E8" w:rsidP="00F656E8">
      <w:pPr>
        <w:spacing w:after="0" w:line="240" w:lineRule="auto"/>
        <w:rPr>
          <w:rFonts w:ascii="Times New Roman" w:eastAsia="Times New Roman" w:hAnsi="Times New Roman" w:cs="Times New Roman"/>
          <w:color w:val="000000"/>
          <w:szCs w:val="24"/>
          <w:lang w:eastAsia="lt-LT"/>
        </w:rPr>
      </w:pPr>
    </w:p>
    <w:p w14:paraId="658BCF48" w14:textId="0A958E42" w:rsidR="00F656E8" w:rsidRPr="00D40014" w:rsidRDefault="0029391E" w:rsidP="00F656E8">
      <w:pPr>
        <w:spacing w:after="0" w:line="240" w:lineRule="auto"/>
        <w:rPr>
          <w:rFonts w:ascii="Times New Roman" w:eastAsia="Times New Roman" w:hAnsi="Times New Roman" w:cs="Times New Roman"/>
          <w:color w:val="000000"/>
          <w:szCs w:val="24"/>
          <w:lang w:eastAsia="lt-LT"/>
        </w:rPr>
      </w:pPr>
      <w:r w:rsidRPr="00D40014">
        <w:rPr>
          <w:rFonts w:ascii="Times New Roman" w:eastAsia="Times New Roman" w:hAnsi="Times New Roman" w:cs="Times New Roman"/>
          <w:color w:val="000000"/>
          <w:szCs w:val="24"/>
          <w:lang w:eastAsia="lt-LT"/>
        </w:rPr>
        <w:t xml:space="preserve">Vaikams, kurių imuninė sistema yra susilpnėjusi ir kuriems yra </w:t>
      </w:r>
      <w:proofErr w:type="spellStart"/>
      <w:r w:rsidRPr="00D40014">
        <w:rPr>
          <w:rFonts w:ascii="Times New Roman" w:eastAsia="Times New Roman" w:hAnsi="Times New Roman" w:cs="Times New Roman"/>
          <w:i/>
          <w:color w:val="000000"/>
          <w:szCs w:val="24"/>
          <w:lang w:eastAsia="lt-LT"/>
        </w:rPr>
        <w:t>Varicella</w:t>
      </w:r>
      <w:proofErr w:type="spellEnd"/>
      <w:r w:rsidRPr="00D40014">
        <w:rPr>
          <w:rFonts w:ascii="Times New Roman" w:eastAsia="Times New Roman" w:hAnsi="Times New Roman" w:cs="Times New Roman"/>
          <w:i/>
          <w:color w:val="000000"/>
          <w:szCs w:val="24"/>
          <w:lang w:eastAsia="lt-LT"/>
        </w:rPr>
        <w:t xml:space="preserve"> </w:t>
      </w:r>
      <w:proofErr w:type="spellStart"/>
      <w:r w:rsidRPr="00D40014">
        <w:rPr>
          <w:rFonts w:ascii="Times New Roman" w:eastAsia="Times New Roman" w:hAnsi="Times New Roman" w:cs="Times New Roman"/>
          <w:i/>
          <w:color w:val="000000"/>
          <w:szCs w:val="24"/>
          <w:lang w:eastAsia="lt-LT"/>
        </w:rPr>
        <w:t>zoster</w:t>
      </w:r>
      <w:proofErr w:type="spellEnd"/>
      <w:r w:rsidRPr="00D40014">
        <w:rPr>
          <w:rFonts w:ascii="Times New Roman" w:eastAsia="Times New Roman" w:hAnsi="Times New Roman" w:cs="Times New Roman"/>
          <w:i/>
          <w:color w:val="000000"/>
          <w:szCs w:val="24"/>
          <w:lang w:eastAsia="lt-LT"/>
        </w:rPr>
        <w:t xml:space="preserve"> </w:t>
      </w:r>
      <w:r w:rsidRPr="00D40014">
        <w:rPr>
          <w:rFonts w:ascii="Times New Roman" w:eastAsia="Times New Roman" w:hAnsi="Times New Roman" w:cs="Times New Roman"/>
          <w:color w:val="000000"/>
          <w:szCs w:val="24"/>
          <w:lang w:eastAsia="lt-LT"/>
        </w:rPr>
        <w:t xml:space="preserve">sukeltos infekcinės ligos ar </w:t>
      </w:r>
      <w:proofErr w:type="spellStart"/>
      <w:r w:rsidRPr="00D40014">
        <w:rPr>
          <w:rFonts w:ascii="Times New Roman" w:eastAsia="Times New Roman" w:hAnsi="Times New Roman" w:cs="Times New Roman"/>
          <w:i/>
          <w:color w:val="000000"/>
          <w:szCs w:val="24"/>
          <w:lang w:eastAsia="lt-LT"/>
        </w:rPr>
        <w:t>Herpes</w:t>
      </w:r>
      <w:proofErr w:type="spellEnd"/>
      <w:r w:rsidRPr="00D40014">
        <w:rPr>
          <w:rFonts w:ascii="Times New Roman" w:eastAsia="Times New Roman" w:hAnsi="Times New Roman" w:cs="Times New Roman"/>
          <w:color w:val="000000"/>
          <w:szCs w:val="24"/>
          <w:lang w:eastAsia="lt-LT"/>
        </w:rPr>
        <w:t xml:space="preserve"> </w:t>
      </w:r>
      <w:proofErr w:type="spellStart"/>
      <w:r w:rsidRPr="00D40014">
        <w:rPr>
          <w:rFonts w:ascii="Times New Roman" w:eastAsia="Times New Roman" w:hAnsi="Times New Roman" w:cs="Times New Roman"/>
          <w:i/>
          <w:iCs/>
          <w:color w:val="000000"/>
          <w:szCs w:val="24"/>
          <w:lang w:eastAsia="lt-LT"/>
        </w:rPr>
        <w:t>simplex</w:t>
      </w:r>
      <w:proofErr w:type="spellEnd"/>
      <w:r w:rsidRPr="00D40014">
        <w:rPr>
          <w:rFonts w:ascii="Times New Roman" w:eastAsia="Times New Roman" w:hAnsi="Times New Roman" w:cs="Times New Roman"/>
          <w:color w:val="000000"/>
          <w:szCs w:val="24"/>
          <w:lang w:eastAsia="lt-LT"/>
        </w:rPr>
        <w:t xml:space="preserve"> sukeltas encefalitas, kas 8 valandas reikia suleisti 20 mg/kg kūno svorio </w:t>
      </w:r>
      <w:proofErr w:type="spellStart"/>
      <w:r w:rsidRPr="00D40014">
        <w:rPr>
          <w:rFonts w:ascii="Times New Roman" w:eastAsia="Times New Roman" w:hAnsi="Times New Roman" w:cs="Times New Roman"/>
          <w:color w:val="000000"/>
          <w:szCs w:val="24"/>
          <w:lang w:eastAsia="lt-LT"/>
        </w:rPr>
        <w:t>Aciclovir</w:t>
      </w:r>
      <w:proofErr w:type="spellEnd"/>
      <w:r w:rsidRPr="00D40014">
        <w:rPr>
          <w:rFonts w:ascii="Times New Roman" w:eastAsia="Times New Roman" w:hAnsi="Times New Roman" w:cs="Times New Roman"/>
          <w:color w:val="000000"/>
          <w:szCs w:val="24"/>
          <w:lang w:eastAsia="lt-LT"/>
        </w:rPr>
        <w:t xml:space="preserve"> </w:t>
      </w:r>
      <w:proofErr w:type="spellStart"/>
      <w:r w:rsidRPr="00D40014">
        <w:rPr>
          <w:rFonts w:ascii="Times New Roman" w:eastAsia="Times New Roman" w:hAnsi="Times New Roman" w:cs="Times New Roman"/>
          <w:color w:val="000000"/>
          <w:szCs w:val="24"/>
          <w:lang w:eastAsia="lt-LT"/>
        </w:rPr>
        <w:t>Accord</w:t>
      </w:r>
      <w:proofErr w:type="spellEnd"/>
      <w:r w:rsidRPr="00D40014">
        <w:rPr>
          <w:rFonts w:ascii="Times New Roman" w:eastAsia="Times New Roman" w:hAnsi="Times New Roman" w:cs="Times New Roman"/>
          <w:color w:val="000000"/>
          <w:szCs w:val="24"/>
          <w:lang w:eastAsia="lt-LT"/>
        </w:rPr>
        <w:t xml:space="preserve"> dozę, jei inkstų funkcija yra normali</w:t>
      </w:r>
    </w:p>
    <w:p w14:paraId="57EDFCCE" w14:textId="77777777" w:rsidR="0029391E" w:rsidRPr="00D40014" w:rsidRDefault="0029391E" w:rsidP="00F656E8">
      <w:pPr>
        <w:spacing w:after="0" w:line="240" w:lineRule="auto"/>
        <w:rPr>
          <w:rFonts w:ascii="Times New Roman" w:eastAsia="Times New Roman" w:hAnsi="Times New Roman" w:cs="Times New Roman"/>
          <w:color w:val="000000"/>
          <w:szCs w:val="24"/>
          <w:lang w:eastAsia="lt-LT"/>
        </w:rPr>
      </w:pPr>
    </w:p>
    <w:p w14:paraId="7AEDE5B9" w14:textId="054EEE8B" w:rsidR="004A6458" w:rsidRPr="00D40014" w:rsidRDefault="00F656E8" w:rsidP="00FD717F">
      <w:pPr>
        <w:spacing w:after="0" w:line="240" w:lineRule="auto"/>
        <w:rPr>
          <w:rFonts w:ascii="Times New Roman" w:eastAsia="Times New Roman" w:hAnsi="Times New Roman" w:cs="Times New Roman"/>
          <w:color w:val="000000"/>
          <w:szCs w:val="24"/>
          <w:lang w:eastAsia="lt-LT"/>
        </w:rPr>
      </w:pPr>
      <w:r w:rsidRPr="00D40014">
        <w:rPr>
          <w:rFonts w:ascii="Times New Roman" w:eastAsia="Times New Roman" w:hAnsi="Times New Roman" w:cs="Times New Roman"/>
          <w:color w:val="000000"/>
          <w:szCs w:val="24"/>
          <w:lang w:eastAsia="lt-LT"/>
        </w:rPr>
        <w:t xml:space="preserve">Pacientams, kurių inkstų </w:t>
      </w:r>
      <w:r w:rsidR="004F054B">
        <w:rPr>
          <w:rFonts w:ascii="Times New Roman" w:eastAsia="Times New Roman" w:hAnsi="Times New Roman" w:cs="Times New Roman"/>
          <w:color w:val="000000"/>
          <w:szCs w:val="24"/>
          <w:lang w:eastAsia="lt-LT"/>
        </w:rPr>
        <w:t>funkcija</w:t>
      </w:r>
      <w:r w:rsidRPr="00D40014">
        <w:rPr>
          <w:rFonts w:ascii="Times New Roman" w:eastAsia="Times New Roman" w:hAnsi="Times New Roman" w:cs="Times New Roman"/>
          <w:color w:val="000000"/>
          <w:szCs w:val="24"/>
          <w:lang w:eastAsia="lt-LT"/>
        </w:rPr>
        <w:t xml:space="preserve"> sutrikusi, </w:t>
      </w:r>
      <w:proofErr w:type="spellStart"/>
      <w:r w:rsidRPr="00D40014">
        <w:rPr>
          <w:rFonts w:ascii="Times New Roman" w:eastAsia="Times New Roman" w:hAnsi="Times New Roman" w:cs="Times New Roman"/>
          <w:color w:val="000000"/>
          <w:szCs w:val="24"/>
          <w:lang w:eastAsia="lt-LT"/>
        </w:rPr>
        <w:t>acikloviro</w:t>
      </w:r>
      <w:proofErr w:type="spellEnd"/>
      <w:r w:rsidRPr="00D40014">
        <w:rPr>
          <w:rFonts w:ascii="Times New Roman" w:eastAsia="Times New Roman" w:hAnsi="Times New Roman" w:cs="Times New Roman"/>
          <w:color w:val="000000"/>
          <w:szCs w:val="24"/>
          <w:lang w:eastAsia="lt-LT"/>
        </w:rPr>
        <w:t xml:space="preserve"> dozę reikia koreguoti atsižvelgiant į inkstų veiklos sutrikimo laipsnį (žr. skyrių „Dozavimas pacientams, kurių inkstų </w:t>
      </w:r>
      <w:r w:rsidR="004F054B">
        <w:rPr>
          <w:rFonts w:ascii="Times New Roman" w:eastAsia="Times New Roman" w:hAnsi="Times New Roman" w:cs="Times New Roman"/>
          <w:color w:val="000000"/>
          <w:szCs w:val="24"/>
          <w:lang w:eastAsia="lt-LT"/>
        </w:rPr>
        <w:t>funkcija</w:t>
      </w:r>
      <w:r w:rsidRPr="00D40014">
        <w:rPr>
          <w:rFonts w:ascii="Times New Roman" w:eastAsia="Times New Roman" w:hAnsi="Times New Roman" w:cs="Times New Roman"/>
          <w:color w:val="000000"/>
          <w:szCs w:val="24"/>
          <w:lang w:eastAsia="lt-LT"/>
        </w:rPr>
        <w:t xml:space="preserve"> sutrikusi“).</w:t>
      </w:r>
    </w:p>
    <w:p w14:paraId="62622B4E" w14:textId="66EE5C55" w:rsidR="00DE341B" w:rsidRPr="00D40014" w:rsidRDefault="003A3E5A" w:rsidP="003A3E5A">
      <w:pPr>
        <w:autoSpaceDE w:val="0"/>
        <w:autoSpaceDN w:val="0"/>
        <w:adjustRightInd w:val="0"/>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Patvirtinto</w:t>
      </w:r>
      <w:r w:rsidR="004B6E58" w:rsidRPr="00D40014">
        <w:rPr>
          <w:rFonts w:ascii="Times New Roman" w:eastAsia="Times New Roman" w:hAnsi="Times New Roman" w:cs="Times New Roman"/>
          <w:szCs w:val="24"/>
          <w:lang w:eastAsia="lt-LT"/>
        </w:rPr>
        <w:t>s</w:t>
      </w:r>
      <w:r w:rsidRPr="00D40014">
        <w:rPr>
          <w:rFonts w:ascii="Times New Roman" w:eastAsia="Times New Roman" w:hAnsi="Times New Roman" w:cs="Times New Roman"/>
          <w:szCs w:val="24"/>
          <w:lang w:eastAsia="lt-LT"/>
        </w:rPr>
        <w:t xml:space="preserve"> ar įtariamo</w:t>
      </w:r>
      <w:r w:rsidR="004B6E58" w:rsidRPr="00D40014">
        <w:rPr>
          <w:rFonts w:ascii="Times New Roman" w:eastAsia="Times New Roman" w:hAnsi="Times New Roman" w:cs="Times New Roman"/>
          <w:szCs w:val="24"/>
          <w:lang w:eastAsia="lt-LT"/>
        </w:rPr>
        <w:t>s</w:t>
      </w:r>
      <w:r w:rsidRPr="00D40014">
        <w:rPr>
          <w:rFonts w:ascii="Times New Roman" w:eastAsia="Times New Roman" w:hAnsi="Times New Roman" w:cs="Times New Roman"/>
          <w:szCs w:val="24"/>
          <w:lang w:eastAsia="lt-LT"/>
        </w:rPr>
        <w:t xml:space="preserve"> </w:t>
      </w:r>
      <w:r w:rsidR="00236C45" w:rsidRPr="00D40014">
        <w:rPr>
          <w:rFonts w:ascii="Times New Roman" w:eastAsia="Times New Roman" w:hAnsi="Times New Roman" w:cs="Times New Roman"/>
          <w:szCs w:val="24"/>
          <w:lang w:eastAsia="lt-LT"/>
        </w:rPr>
        <w:t>naujagimių pūslelinės</w:t>
      </w:r>
      <w:r w:rsidR="004B6E58" w:rsidRPr="00D40014">
        <w:rPr>
          <w:rFonts w:ascii="Times New Roman" w:eastAsia="Times New Roman" w:hAnsi="Times New Roman" w:cs="Times New Roman"/>
          <w:szCs w:val="24"/>
          <w:lang w:eastAsia="lt-LT"/>
        </w:rPr>
        <w:t xml:space="preserve"> gydymui</w:t>
      </w:r>
      <w:r w:rsidR="004B6E58" w:rsidRPr="00D40014">
        <w:rPr>
          <w:rFonts w:ascii="Times New Roman" w:eastAsia="Times New Roman" w:hAnsi="Times New Roman" w:cs="Times New Roman"/>
          <w:i/>
          <w:iCs/>
          <w:szCs w:val="24"/>
          <w:lang w:eastAsia="lt-LT"/>
        </w:rPr>
        <w:t xml:space="preserve"> </w:t>
      </w:r>
      <w:r w:rsidRPr="00D40014">
        <w:rPr>
          <w:rFonts w:ascii="Times New Roman" w:eastAsia="Times New Roman" w:hAnsi="Times New Roman" w:cs="Times New Roman"/>
          <w:szCs w:val="24"/>
          <w:lang w:eastAsia="lt-LT"/>
        </w:rPr>
        <w:t xml:space="preserve">rekomenduojama </w:t>
      </w:r>
      <w:r w:rsidR="004B6E58" w:rsidRPr="00D40014">
        <w:rPr>
          <w:rFonts w:ascii="Times New Roman" w:eastAsia="Times New Roman" w:hAnsi="Times New Roman" w:cs="Times New Roman"/>
          <w:szCs w:val="24"/>
          <w:lang w:eastAsia="lt-LT"/>
        </w:rPr>
        <w:t xml:space="preserve">kas 8 valandas skirti </w:t>
      </w:r>
      <w:r w:rsidRPr="00D40014">
        <w:rPr>
          <w:rFonts w:ascii="Times New Roman" w:eastAsia="Times New Roman" w:hAnsi="Times New Roman" w:cs="Times New Roman"/>
          <w:szCs w:val="24"/>
          <w:lang w:eastAsia="lt-LT"/>
        </w:rPr>
        <w:t>20</w:t>
      </w:r>
      <w:r w:rsidR="004B6E58" w:rsidRPr="00D40014">
        <w:rPr>
          <w:rFonts w:ascii="Times New Roman" w:eastAsia="Times New Roman" w:hAnsi="Times New Roman" w:cs="Times New Roman"/>
          <w:szCs w:val="24"/>
          <w:lang w:eastAsia="lt-LT"/>
        </w:rPr>
        <w:t> </w:t>
      </w:r>
      <w:r w:rsidRPr="00D40014">
        <w:rPr>
          <w:rFonts w:ascii="Times New Roman" w:eastAsia="Times New Roman" w:hAnsi="Times New Roman" w:cs="Times New Roman"/>
          <w:szCs w:val="24"/>
          <w:lang w:eastAsia="lt-LT"/>
        </w:rPr>
        <w:t xml:space="preserve">mg/kg kūno svorio </w:t>
      </w:r>
      <w:proofErr w:type="spellStart"/>
      <w:r w:rsidR="004B6E58" w:rsidRPr="00D40014">
        <w:rPr>
          <w:rFonts w:ascii="Times New Roman" w:eastAsia="Times New Roman" w:hAnsi="Times New Roman" w:cs="Times New Roman"/>
          <w:szCs w:val="24"/>
          <w:lang w:eastAsia="lt-LT"/>
        </w:rPr>
        <w:t>Aciclovir</w:t>
      </w:r>
      <w:proofErr w:type="spellEnd"/>
      <w:r w:rsidR="004B6E58" w:rsidRPr="00D40014">
        <w:rPr>
          <w:rFonts w:ascii="Times New Roman" w:eastAsia="Times New Roman" w:hAnsi="Times New Roman" w:cs="Times New Roman"/>
          <w:szCs w:val="24"/>
          <w:lang w:eastAsia="lt-LT"/>
        </w:rPr>
        <w:t xml:space="preserve"> </w:t>
      </w:r>
      <w:proofErr w:type="spellStart"/>
      <w:r w:rsidR="004B6E58"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dozę 21 dieną, </w:t>
      </w:r>
      <w:r w:rsidR="004B6E58" w:rsidRPr="00D40014">
        <w:rPr>
          <w:rFonts w:ascii="Times New Roman" w:eastAsia="Times New Roman" w:hAnsi="Times New Roman" w:cs="Times New Roman"/>
          <w:szCs w:val="24"/>
          <w:lang w:eastAsia="lt-LT"/>
        </w:rPr>
        <w:t>kai liga yra išplitusi arba pažeista centrinė nervų sistema</w:t>
      </w:r>
      <w:r w:rsidRPr="00D40014">
        <w:rPr>
          <w:rFonts w:ascii="Times New Roman" w:eastAsia="Times New Roman" w:hAnsi="Times New Roman" w:cs="Times New Roman"/>
          <w:szCs w:val="24"/>
          <w:lang w:eastAsia="lt-LT"/>
        </w:rPr>
        <w:t xml:space="preserve">, arba 14 dienų, kai </w:t>
      </w:r>
      <w:r w:rsidR="004B6E58" w:rsidRPr="00D40014">
        <w:rPr>
          <w:rFonts w:ascii="Times New Roman" w:eastAsia="Times New Roman" w:hAnsi="Times New Roman" w:cs="Times New Roman"/>
          <w:szCs w:val="24"/>
          <w:lang w:eastAsia="lt-LT"/>
        </w:rPr>
        <w:t>pažeista tik oda ir gleivinės</w:t>
      </w:r>
      <w:r w:rsidRPr="00D40014">
        <w:rPr>
          <w:rFonts w:ascii="Times New Roman" w:eastAsia="Times New Roman" w:hAnsi="Times New Roman" w:cs="Times New Roman"/>
          <w:szCs w:val="24"/>
          <w:lang w:eastAsia="lt-LT"/>
        </w:rPr>
        <w:t>. Pacientams, kurių inkstų funkcija sutrikusi, dozę reikia koreguoti atsižvelgiant į sutrikimo laipsnį (žr. „Dozavimas pacientams, kurių inkstų funkcija sutrikusi“).</w:t>
      </w:r>
      <w:r w:rsidR="00DE341B" w:rsidRPr="00D40014">
        <w:rPr>
          <w:rFonts w:ascii="Times New Roman" w:eastAsia="Times New Roman" w:hAnsi="Times New Roman" w:cs="Times New Roman"/>
          <w:szCs w:val="24"/>
          <w:lang w:eastAsia="lt-LT"/>
        </w:rPr>
        <w:t xml:space="preserve"> </w:t>
      </w:r>
    </w:p>
    <w:p w14:paraId="6B2437B5" w14:textId="77777777" w:rsidR="00DE341B" w:rsidRPr="00D40014" w:rsidRDefault="00DE341B" w:rsidP="00DE341B">
      <w:pPr>
        <w:spacing w:after="0" w:line="240" w:lineRule="auto"/>
        <w:rPr>
          <w:rFonts w:ascii="Times New Roman" w:eastAsia="Times New Roman" w:hAnsi="Times New Roman" w:cs="Times New Roman"/>
          <w:color w:val="000000"/>
          <w:szCs w:val="24"/>
          <w:lang w:eastAsia="lt-LT"/>
        </w:rPr>
      </w:pPr>
    </w:p>
    <w:p w14:paraId="677A1BEE" w14:textId="77777777" w:rsidR="00DE341B" w:rsidRPr="00D40014" w:rsidRDefault="00DE341B" w:rsidP="00DE341B">
      <w:pPr>
        <w:spacing w:after="0" w:line="240" w:lineRule="auto"/>
        <w:rPr>
          <w:rFonts w:ascii="Times New Roman" w:eastAsia="Times New Roman" w:hAnsi="Times New Roman" w:cs="Times New Roman"/>
          <w:color w:val="000000"/>
          <w:szCs w:val="24"/>
          <w:u w:val="single"/>
          <w:lang w:eastAsia="lt-LT"/>
        </w:rPr>
      </w:pPr>
      <w:r w:rsidRPr="00D40014">
        <w:rPr>
          <w:rFonts w:ascii="Times New Roman" w:eastAsia="Times New Roman" w:hAnsi="Times New Roman" w:cs="Times New Roman"/>
          <w:color w:val="000000"/>
          <w:szCs w:val="24"/>
          <w:u w:val="single"/>
          <w:lang w:eastAsia="lt-LT"/>
        </w:rPr>
        <w:t>Dozavimas senyviems pacientams</w:t>
      </w:r>
      <w:r w:rsidR="004B6E58" w:rsidRPr="00D40014">
        <w:rPr>
          <w:rFonts w:ascii="Times New Roman" w:eastAsia="Times New Roman" w:hAnsi="Times New Roman" w:cs="Times New Roman"/>
          <w:color w:val="000000"/>
          <w:szCs w:val="24"/>
          <w:u w:val="single"/>
          <w:lang w:eastAsia="lt-LT"/>
        </w:rPr>
        <w:t xml:space="preserve"> (vyresniems kaip 65 metų)</w:t>
      </w:r>
    </w:p>
    <w:p w14:paraId="528E58FE" w14:textId="61A9A590" w:rsidR="004B6E58" w:rsidRPr="00D40014" w:rsidRDefault="004B6E58" w:rsidP="004B6E58">
      <w:pPr>
        <w:spacing w:after="0" w:line="240" w:lineRule="auto"/>
        <w:rPr>
          <w:rFonts w:ascii="Times New Roman" w:eastAsia="Times New Roman" w:hAnsi="Times New Roman" w:cs="Times New Roman"/>
          <w:color w:val="000000"/>
          <w:szCs w:val="24"/>
          <w:lang w:eastAsia="lt-LT"/>
        </w:rPr>
      </w:pPr>
      <w:r w:rsidRPr="00D40014">
        <w:rPr>
          <w:rFonts w:ascii="Times New Roman" w:eastAsia="Times New Roman" w:hAnsi="Times New Roman" w:cs="Times New Roman"/>
          <w:color w:val="000000"/>
          <w:szCs w:val="24"/>
          <w:lang w:eastAsia="lt-LT"/>
        </w:rPr>
        <w:t>Senyviems pacientams r</w:t>
      </w:r>
      <w:r w:rsidR="00DE341B" w:rsidRPr="00D40014">
        <w:rPr>
          <w:rFonts w:ascii="Times New Roman" w:eastAsia="Times New Roman" w:hAnsi="Times New Roman" w:cs="Times New Roman"/>
          <w:color w:val="000000"/>
          <w:szCs w:val="24"/>
          <w:lang w:eastAsia="lt-LT"/>
        </w:rPr>
        <w:t xml:space="preserve">eikia įvertinti galimą inkstų funkcijos sutrikimą </w:t>
      </w:r>
      <w:r w:rsidR="00236C45" w:rsidRPr="00D40014">
        <w:rPr>
          <w:rFonts w:ascii="Times New Roman" w:eastAsia="Times New Roman" w:hAnsi="Times New Roman" w:cs="Times New Roman"/>
          <w:color w:val="000000"/>
          <w:szCs w:val="24"/>
          <w:lang w:eastAsia="lt-LT"/>
        </w:rPr>
        <w:t xml:space="preserve">ir </w:t>
      </w:r>
      <w:r w:rsidRPr="00D40014">
        <w:rPr>
          <w:rFonts w:ascii="Times New Roman" w:eastAsia="Times New Roman" w:hAnsi="Times New Roman" w:cs="Times New Roman"/>
          <w:color w:val="000000"/>
          <w:szCs w:val="24"/>
          <w:lang w:eastAsia="lt-LT"/>
        </w:rPr>
        <w:t>at</w:t>
      </w:r>
      <w:r w:rsidR="00DE341B" w:rsidRPr="00D40014">
        <w:rPr>
          <w:rFonts w:ascii="Times New Roman" w:eastAsia="Times New Roman" w:hAnsi="Times New Roman" w:cs="Times New Roman"/>
          <w:color w:val="000000"/>
          <w:szCs w:val="24"/>
          <w:lang w:eastAsia="lt-LT"/>
        </w:rPr>
        <w:t>i</w:t>
      </w:r>
      <w:r w:rsidRPr="00D40014">
        <w:rPr>
          <w:rFonts w:ascii="Times New Roman" w:eastAsia="Times New Roman" w:hAnsi="Times New Roman" w:cs="Times New Roman"/>
          <w:color w:val="000000"/>
          <w:szCs w:val="24"/>
          <w:lang w:eastAsia="lt-LT"/>
        </w:rPr>
        <w:t>ti</w:t>
      </w:r>
      <w:r w:rsidR="00DE341B" w:rsidRPr="00D40014">
        <w:rPr>
          <w:rFonts w:ascii="Times New Roman" w:eastAsia="Times New Roman" w:hAnsi="Times New Roman" w:cs="Times New Roman"/>
          <w:color w:val="000000"/>
          <w:szCs w:val="24"/>
          <w:lang w:eastAsia="lt-LT"/>
        </w:rPr>
        <w:t xml:space="preserve">nkamai koreguoti </w:t>
      </w:r>
      <w:r w:rsidR="00236C45" w:rsidRPr="00D40014">
        <w:rPr>
          <w:rFonts w:ascii="Times New Roman" w:eastAsia="Times New Roman" w:hAnsi="Times New Roman" w:cs="Times New Roman"/>
          <w:color w:val="000000"/>
          <w:szCs w:val="24"/>
          <w:lang w:eastAsia="lt-LT"/>
        </w:rPr>
        <w:t xml:space="preserve">dozę </w:t>
      </w:r>
      <w:r w:rsidR="00DE341B" w:rsidRPr="00D40014">
        <w:rPr>
          <w:rFonts w:ascii="Times New Roman" w:eastAsia="Times New Roman" w:hAnsi="Times New Roman" w:cs="Times New Roman"/>
          <w:color w:val="000000"/>
          <w:szCs w:val="24"/>
          <w:lang w:eastAsia="lt-LT"/>
        </w:rPr>
        <w:t>(žr. „Dozavimas pacientams, kurių inkstų funkcija sutrikusi“).</w:t>
      </w:r>
      <w:r w:rsidRPr="00D40014">
        <w:rPr>
          <w:rFonts w:ascii="Times New Roman" w:eastAsia="Times New Roman" w:hAnsi="Times New Roman" w:cs="Times New Roman"/>
          <w:color w:val="000000"/>
          <w:szCs w:val="24"/>
          <w:lang w:eastAsia="lt-LT"/>
        </w:rPr>
        <w:t xml:space="preserve"> Būtina palaikyti tinkamą skysčių balansą.</w:t>
      </w:r>
    </w:p>
    <w:p w14:paraId="39F8F8D1" w14:textId="77777777" w:rsidR="00DE341B" w:rsidRPr="00D40014" w:rsidRDefault="00DE341B" w:rsidP="00DE341B">
      <w:pPr>
        <w:spacing w:after="0" w:line="240" w:lineRule="auto"/>
        <w:rPr>
          <w:rFonts w:ascii="Times New Roman" w:eastAsia="Times New Roman" w:hAnsi="Times New Roman" w:cs="Times New Roman"/>
          <w:color w:val="000000"/>
          <w:szCs w:val="24"/>
          <w:lang w:eastAsia="lt-LT"/>
        </w:rPr>
      </w:pPr>
    </w:p>
    <w:p w14:paraId="1F6E3D06" w14:textId="77777777" w:rsidR="00DE341B" w:rsidRPr="00D40014" w:rsidRDefault="00DE341B" w:rsidP="00DE341B">
      <w:pPr>
        <w:spacing w:after="0" w:line="240" w:lineRule="auto"/>
        <w:rPr>
          <w:rFonts w:ascii="Times New Roman" w:eastAsia="Times New Roman" w:hAnsi="Times New Roman" w:cs="Times New Roman"/>
          <w:color w:val="000000"/>
          <w:szCs w:val="24"/>
          <w:lang w:eastAsia="lt-LT"/>
        </w:rPr>
      </w:pPr>
      <w:r w:rsidRPr="00D40014">
        <w:rPr>
          <w:rFonts w:ascii="Times New Roman" w:eastAsia="Times New Roman" w:hAnsi="Times New Roman" w:cs="Times New Roman"/>
          <w:color w:val="000000"/>
          <w:szCs w:val="24"/>
          <w:u w:val="single"/>
          <w:lang w:eastAsia="lt-LT"/>
        </w:rPr>
        <w:t>Dozavimas pacientams, kurių inkstų funkcija sutrikusi</w:t>
      </w:r>
    </w:p>
    <w:p w14:paraId="6327D383" w14:textId="20418F6A" w:rsidR="00DE341B" w:rsidRPr="00D40014" w:rsidRDefault="004B6E58" w:rsidP="00DE341B">
      <w:pPr>
        <w:spacing w:after="0" w:line="240" w:lineRule="auto"/>
        <w:rPr>
          <w:rFonts w:ascii="Times New Roman" w:eastAsia="Times New Roman" w:hAnsi="Times New Roman" w:cs="Times New Roman"/>
          <w:color w:val="000000"/>
          <w:szCs w:val="24"/>
          <w:lang w:eastAsia="lt-LT"/>
        </w:rPr>
      </w:pPr>
      <w:r w:rsidRPr="00D40014">
        <w:rPr>
          <w:rFonts w:ascii="Times New Roman" w:eastAsia="Times New Roman" w:hAnsi="Times New Roman" w:cs="Times New Roman"/>
          <w:color w:val="000000"/>
          <w:szCs w:val="24"/>
          <w:lang w:eastAsia="lt-LT"/>
        </w:rPr>
        <w:t>P</w:t>
      </w:r>
      <w:r w:rsidR="00DE341B" w:rsidRPr="00D40014">
        <w:rPr>
          <w:rFonts w:ascii="Times New Roman" w:eastAsia="Times New Roman" w:hAnsi="Times New Roman" w:cs="Times New Roman"/>
          <w:color w:val="000000"/>
          <w:szCs w:val="24"/>
          <w:lang w:eastAsia="lt-LT"/>
        </w:rPr>
        <w:t xml:space="preserve">acientams, kurių inkstų funkcija sutrikusi, </w:t>
      </w:r>
      <w:proofErr w:type="spellStart"/>
      <w:r w:rsidRPr="00D40014">
        <w:rPr>
          <w:rFonts w:ascii="Times New Roman" w:eastAsia="Times New Roman" w:hAnsi="Times New Roman" w:cs="Times New Roman"/>
          <w:color w:val="000000"/>
          <w:szCs w:val="24"/>
          <w:lang w:eastAsia="lt-LT"/>
        </w:rPr>
        <w:t>Aciclovir</w:t>
      </w:r>
      <w:proofErr w:type="spellEnd"/>
      <w:r w:rsidRPr="00D40014">
        <w:rPr>
          <w:rFonts w:ascii="Times New Roman" w:eastAsia="Times New Roman" w:hAnsi="Times New Roman" w:cs="Times New Roman"/>
          <w:color w:val="000000"/>
          <w:szCs w:val="24"/>
          <w:lang w:eastAsia="lt-LT"/>
        </w:rPr>
        <w:t xml:space="preserve"> </w:t>
      </w:r>
      <w:proofErr w:type="spellStart"/>
      <w:r w:rsidRPr="00D40014">
        <w:rPr>
          <w:rFonts w:ascii="Times New Roman" w:eastAsia="Times New Roman" w:hAnsi="Times New Roman" w:cs="Times New Roman"/>
          <w:color w:val="000000"/>
          <w:szCs w:val="24"/>
          <w:lang w:eastAsia="lt-LT"/>
        </w:rPr>
        <w:t>Accord</w:t>
      </w:r>
      <w:proofErr w:type="spellEnd"/>
      <w:r w:rsidRPr="00D40014">
        <w:rPr>
          <w:rFonts w:ascii="Times New Roman" w:eastAsia="Times New Roman" w:hAnsi="Times New Roman" w:cs="Times New Roman"/>
          <w:color w:val="000000"/>
          <w:szCs w:val="24"/>
          <w:lang w:eastAsia="lt-LT"/>
        </w:rPr>
        <w:t xml:space="preserve"> </w:t>
      </w:r>
      <w:r w:rsidR="00DE341B" w:rsidRPr="00D40014">
        <w:rPr>
          <w:rFonts w:ascii="Times New Roman" w:eastAsia="Times New Roman" w:hAnsi="Times New Roman" w:cs="Times New Roman"/>
          <w:color w:val="000000"/>
          <w:szCs w:val="24"/>
          <w:lang w:eastAsia="lt-LT"/>
        </w:rPr>
        <w:t>būtina vartoti atsargiai</w:t>
      </w:r>
      <w:r w:rsidRPr="00D40014">
        <w:rPr>
          <w:rFonts w:ascii="Times New Roman" w:eastAsia="Times New Roman" w:hAnsi="Times New Roman" w:cs="Times New Roman"/>
          <w:color w:val="000000"/>
          <w:szCs w:val="24"/>
          <w:lang w:eastAsia="lt-LT"/>
        </w:rPr>
        <w:t xml:space="preserve">. </w:t>
      </w:r>
      <w:r w:rsidR="00683B33" w:rsidRPr="00D40014">
        <w:rPr>
          <w:rFonts w:ascii="Times New Roman" w:eastAsia="Times New Roman" w:hAnsi="Times New Roman" w:cs="Times New Roman"/>
          <w:color w:val="000000"/>
          <w:szCs w:val="24"/>
          <w:lang w:eastAsia="lt-LT"/>
        </w:rPr>
        <w:t>B</w:t>
      </w:r>
      <w:r w:rsidR="00DE341B" w:rsidRPr="00D40014">
        <w:rPr>
          <w:rFonts w:ascii="Times New Roman" w:eastAsia="Times New Roman" w:hAnsi="Times New Roman" w:cs="Times New Roman"/>
          <w:color w:val="000000"/>
          <w:szCs w:val="24"/>
          <w:lang w:eastAsia="lt-LT"/>
        </w:rPr>
        <w:t xml:space="preserve">ūtina palaikyti tinkamą </w:t>
      </w:r>
      <w:r w:rsidRPr="00D40014">
        <w:rPr>
          <w:rFonts w:ascii="Times New Roman" w:eastAsia="Times New Roman" w:hAnsi="Times New Roman" w:cs="Times New Roman"/>
          <w:color w:val="000000"/>
          <w:szCs w:val="24"/>
          <w:lang w:eastAsia="lt-LT"/>
        </w:rPr>
        <w:t>skysčių balansą</w:t>
      </w:r>
      <w:r w:rsidR="00DE341B" w:rsidRPr="00D40014">
        <w:rPr>
          <w:rFonts w:ascii="Times New Roman" w:eastAsia="Times New Roman" w:hAnsi="Times New Roman" w:cs="Times New Roman"/>
          <w:color w:val="000000"/>
          <w:szCs w:val="24"/>
          <w:lang w:eastAsia="lt-LT"/>
        </w:rPr>
        <w:t>.</w:t>
      </w:r>
    </w:p>
    <w:p w14:paraId="40E87553" w14:textId="77777777" w:rsidR="00683B33" w:rsidRPr="00D40014" w:rsidRDefault="00683B33" w:rsidP="00DE341B">
      <w:pPr>
        <w:spacing w:after="0" w:line="240" w:lineRule="auto"/>
        <w:rPr>
          <w:rFonts w:ascii="Times New Roman" w:eastAsia="Times New Roman" w:hAnsi="Times New Roman" w:cs="Times New Roman"/>
          <w:color w:val="000000"/>
          <w:szCs w:val="24"/>
          <w:lang w:eastAsia="lt-LT"/>
        </w:rPr>
      </w:pPr>
    </w:p>
    <w:p w14:paraId="09EA3B9C" w14:textId="1D885FAE" w:rsidR="00DE341B" w:rsidRPr="00D40014" w:rsidRDefault="00DE341B" w:rsidP="00DE341B">
      <w:pPr>
        <w:spacing w:after="0" w:line="240" w:lineRule="auto"/>
        <w:rPr>
          <w:rFonts w:ascii="Times New Roman" w:eastAsia="Times New Roman" w:hAnsi="Times New Roman" w:cs="Times New Roman"/>
          <w:color w:val="000000"/>
          <w:szCs w:val="24"/>
          <w:lang w:eastAsia="lt-LT"/>
        </w:rPr>
      </w:pPr>
      <w:r w:rsidRPr="00D40014">
        <w:rPr>
          <w:rFonts w:ascii="Times New Roman" w:eastAsia="Times New Roman" w:hAnsi="Times New Roman" w:cs="Times New Roman"/>
          <w:color w:val="000000"/>
          <w:szCs w:val="24"/>
          <w:lang w:eastAsia="lt-LT"/>
        </w:rPr>
        <w:t>Dozę pacientams, kurių inkstų funkcija sutrikusi, būtina koreguoti atsižvelgiant į kreatinino klirensą, išreikštą ml/min. (suaugusie</w:t>
      </w:r>
      <w:r w:rsidR="00683B33" w:rsidRPr="00D40014">
        <w:rPr>
          <w:rFonts w:ascii="Times New Roman" w:eastAsia="Times New Roman" w:hAnsi="Times New Roman" w:cs="Times New Roman"/>
          <w:color w:val="000000"/>
          <w:szCs w:val="24"/>
          <w:lang w:eastAsia="lt-LT"/>
        </w:rPr>
        <w:t>sie</w:t>
      </w:r>
      <w:r w:rsidRPr="00D40014">
        <w:rPr>
          <w:rFonts w:ascii="Times New Roman" w:eastAsia="Times New Roman" w:hAnsi="Times New Roman" w:cs="Times New Roman"/>
          <w:color w:val="000000"/>
          <w:szCs w:val="24"/>
          <w:lang w:eastAsia="lt-LT"/>
        </w:rPr>
        <w:t>ms ir paaugliams) ar ml/min./1,73 m</w:t>
      </w:r>
      <w:r w:rsidRPr="00D40014">
        <w:rPr>
          <w:rFonts w:ascii="Times New Roman" w:eastAsia="Times New Roman" w:hAnsi="Times New Roman" w:cs="Times New Roman"/>
          <w:color w:val="000000"/>
          <w:szCs w:val="24"/>
          <w:vertAlign w:val="superscript"/>
          <w:lang w:eastAsia="lt-LT"/>
        </w:rPr>
        <w:t>2</w:t>
      </w:r>
      <w:r w:rsidRPr="00D40014">
        <w:rPr>
          <w:rFonts w:ascii="Times New Roman" w:eastAsia="Times New Roman" w:hAnsi="Times New Roman" w:cs="Times New Roman"/>
          <w:color w:val="000000"/>
          <w:szCs w:val="24"/>
          <w:lang w:eastAsia="lt-LT"/>
        </w:rPr>
        <w:t xml:space="preserve"> kūno paviršiaus ploto (kūdikiams ir jaunesniems kaip 1</w:t>
      </w:r>
      <w:r w:rsidR="00683B33" w:rsidRPr="00D40014">
        <w:rPr>
          <w:rFonts w:ascii="Times New Roman" w:eastAsia="Times New Roman" w:hAnsi="Times New Roman" w:cs="Times New Roman"/>
          <w:color w:val="000000"/>
          <w:szCs w:val="24"/>
          <w:lang w:eastAsia="lt-LT"/>
        </w:rPr>
        <w:t>3</w:t>
      </w:r>
      <w:r w:rsidRPr="00D40014">
        <w:rPr>
          <w:rFonts w:ascii="Times New Roman" w:eastAsia="Times New Roman" w:hAnsi="Times New Roman" w:cs="Times New Roman"/>
          <w:color w:val="000000"/>
          <w:szCs w:val="24"/>
          <w:lang w:eastAsia="lt-LT"/>
        </w:rPr>
        <w:t xml:space="preserve"> metų vaikams). </w:t>
      </w:r>
      <w:r w:rsidR="00683B33" w:rsidRPr="00D40014">
        <w:rPr>
          <w:rFonts w:ascii="Times New Roman" w:eastAsia="Times New Roman" w:hAnsi="Times New Roman" w:cs="Times New Roman"/>
          <w:color w:val="000000"/>
          <w:szCs w:val="24"/>
          <w:lang w:eastAsia="lt-LT"/>
        </w:rPr>
        <w:t>Siūlomas toks dozės koregavimas:</w:t>
      </w:r>
    </w:p>
    <w:p w14:paraId="4DBDA2CF" w14:textId="77777777" w:rsidR="00683B33" w:rsidRPr="00D40014" w:rsidRDefault="00683B33" w:rsidP="00DE341B">
      <w:pPr>
        <w:spacing w:after="0" w:line="240" w:lineRule="auto"/>
        <w:rPr>
          <w:rFonts w:ascii="Times New Roman" w:eastAsia="Times New Roman" w:hAnsi="Times New Roman" w:cs="Times New Roman"/>
          <w:color w:val="000000"/>
          <w:szCs w:val="24"/>
          <w:lang w:eastAsia="lt-LT"/>
        </w:rPr>
      </w:pPr>
    </w:p>
    <w:p w14:paraId="0C91C682" w14:textId="4021EF70" w:rsidR="00DE341B" w:rsidRPr="00D40014" w:rsidRDefault="00A115AE" w:rsidP="00DE341B">
      <w:pPr>
        <w:spacing w:after="0" w:line="240" w:lineRule="auto"/>
        <w:rPr>
          <w:rFonts w:ascii="Times New Roman" w:hAnsi="Times New Roman"/>
          <w:b/>
          <w:bCs/>
          <w:color w:val="000000"/>
        </w:rPr>
      </w:pPr>
      <w:r w:rsidRPr="00D40014">
        <w:rPr>
          <w:rFonts w:ascii="Times New Roman" w:hAnsi="Times New Roman"/>
          <w:b/>
          <w:bCs/>
          <w:color w:val="000000"/>
        </w:rPr>
        <w:t xml:space="preserve">1 lentelė. </w:t>
      </w:r>
      <w:r w:rsidR="00660D3D" w:rsidRPr="00D40014">
        <w:rPr>
          <w:rFonts w:ascii="Times New Roman" w:hAnsi="Times New Roman"/>
          <w:b/>
          <w:bCs/>
          <w:color w:val="000000"/>
        </w:rPr>
        <w:t>Rekomenduojamas d</w:t>
      </w:r>
      <w:r w:rsidR="00DE341B" w:rsidRPr="00D40014">
        <w:rPr>
          <w:rFonts w:ascii="Times New Roman" w:hAnsi="Times New Roman"/>
          <w:b/>
          <w:bCs/>
          <w:color w:val="000000"/>
        </w:rPr>
        <w:t>ozės koregavimas suaugusie</w:t>
      </w:r>
      <w:r w:rsidRPr="00D40014">
        <w:rPr>
          <w:rFonts w:ascii="Times New Roman" w:hAnsi="Times New Roman"/>
          <w:b/>
          <w:bCs/>
          <w:color w:val="000000"/>
        </w:rPr>
        <w:t xml:space="preserve">siems </w:t>
      </w:r>
      <w:r w:rsidR="00DE341B" w:rsidRPr="00D40014">
        <w:rPr>
          <w:rFonts w:ascii="Times New Roman" w:hAnsi="Times New Roman"/>
          <w:b/>
          <w:bCs/>
          <w:color w:val="000000"/>
        </w:rPr>
        <w:t>ir</w:t>
      </w:r>
      <w:r w:rsidRPr="00D40014">
        <w:rPr>
          <w:rFonts w:ascii="Times New Roman" w:hAnsi="Times New Roman"/>
          <w:b/>
          <w:bCs/>
          <w:color w:val="000000"/>
        </w:rPr>
        <w:t xml:space="preserve"> vyresniems kaip 12 metų </w:t>
      </w:r>
      <w:r w:rsidR="00660D3D" w:rsidRPr="00D40014">
        <w:rPr>
          <w:rFonts w:ascii="Times New Roman" w:hAnsi="Times New Roman"/>
          <w:b/>
          <w:bCs/>
          <w:color w:val="000000"/>
        </w:rPr>
        <w:t>paaugliams</w:t>
      </w:r>
      <w:bookmarkStart w:id="2" w:name="_Hlk175909047"/>
      <w:r w:rsidR="00910241" w:rsidRPr="005933C4">
        <w:rPr>
          <w:i/>
          <w:iCs/>
        </w:rPr>
        <w:t xml:space="preserve"> </w:t>
      </w:r>
      <w:proofErr w:type="spellStart"/>
      <w:r w:rsidR="00910241" w:rsidRPr="005933C4">
        <w:rPr>
          <w:rFonts w:ascii="Times New Roman" w:hAnsi="Times New Roman"/>
          <w:b/>
          <w:bCs/>
          <w:i/>
          <w:iCs/>
          <w:color w:val="000000"/>
        </w:rPr>
        <w:t>herpes</w:t>
      </w:r>
      <w:proofErr w:type="spellEnd"/>
      <w:r w:rsidR="00910241" w:rsidRPr="005933C4">
        <w:rPr>
          <w:rFonts w:ascii="Times New Roman" w:hAnsi="Times New Roman"/>
          <w:b/>
          <w:bCs/>
          <w:i/>
          <w:iCs/>
          <w:color w:val="000000"/>
        </w:rPr>
        <w:t xml:space="preserve"> </w:t>
      </w:r>
      <w:proofErr w:type="spellStart"/>
      <w:r w:rsidR="00910241" w:rsidRPr="005933C4">
        <w:rPr>
          <w:rFonts w:ascii="Times New Roman" w:hAnsi="Times New Roman"/>
          <w:b/>
          <w:bCs/>
          <w:i/>
          <w:iCs/>
          <w:color w:val="000000"/>
        </w:rPr>
        <w:t>simplex</w:t>
      </w:r>
      <w:proofErr w:type="spellEnd"/>
      <w:r w:rsidR="00910241" w:rsidRPr="00D40014">
        <w:rPr>
          <w:rFonts w:ascii="Times New Roman" w:hAnsi="Times New Roman"/>
          <w:b/>
          <w:bCs/>
          <w:color w:val="000000"/>
        </w:rPr>
        <w:t xml:space="preserve"> arba </w:t>
      </w:r>
      <w:proofErr w:type="spellStart"/>
      <w:r w:rsidR="00910241" w:rsidRPr="005933C4">
        <w:rPr>
          <w:rFonts w:ascii="Times New Roman" w:hAnsi="Times New Roman"/>
          <w:b/>
          <w:bCs/>
          <w:i/>
          <w:iCs/>
          <w:color w:val="000000"/>
        </w:rPr>
        <w:t>varicella</w:t>
      </w:r>
      <w:proofErr w:type="spellEnd"/>
      <w:r w:rsidR="00910241" w:rsidRPr="005933C4">
        <w:rPr>
          <w:rFonts w:ascii="Times New Roman" w:hAnsi="Times New Roman"/>
          <w:b/>
          <w:bCs/>
          <w:i/>
          <w:iCs/>
          <w:color w:val="000000"/>
        </w:rPr>
        <w:t xml:space="preserve"> </w:t>
      </w:r>
      <w:proofErr w:type="spellStart"/>
      <w:r w:rsidR="00910241" w:rsidRPr="005933C4">
        <w:rPr>
          <w:rFonts w:ascii="Times New Roman" w:hAnsi="Times New Roman"/>
          <w:b/>
          <w:bCs/>
          <w:i/>
          <w:iCs/>
          <w:color w:val="000000"/>
        </w:rPr>
        <w:t>zoster</w:t>
      </w:r>
      <w:proofErr w:type="spellEnd"/>
      <w:r w:rsidR="00910241" w:rsidRPr="00D40014">
        <w:rPr>
          <w:rFonts w:ascii="Times New Roman" w:hAnsi="Times New Roman"/>
          <w:b/>
          <w:bCs/>
          <w:color w:val="000000"/>
        </w:rPr>
        <w:t xml:space="preserve"> viruso sukeltoms infekcijoms gydyti</w:t>
      </w:r>
      <w:bookmarkEnd w:id="2"/>
      <w:r w:rsidR="00910241" w:rsidRPr="00D40014">
        <w:rPr>
          <w:rFonts w:ascii="Times New Roman" w:hAnsi="Times New Roman"/>
          <w:b/>
          <w:bCs/>
          <w:color w:val="000000"/>
        </w:rPr>
        <w:t>,</w:t>
      </w:r>
      <w:r w:rsidRPr="00D40014">
        <w:rPr>
          <w:rFonts w:ascii="Times New Roman" w:hAnsi="Times New Roman"/>
          <w:b/>
          <w:bCs/>
          <w:color w:val="000000"/>
        </w:rPr>
        <w:t xml:space="preserve"> kurių inkstų funkcija sutrikusi</w:t>
      </w:r>
    </w:p>
    <w:p w14:paraId="4F791BF4" w14:textId="77777777" w:rsidR="00DE341B" w:rsidRPr="00D40014" w:rsidRDefault="00DE341B" w:rsidP="00DE341B">
      <w:pPr>
        <w:spacing w:after="0" w:line="240" w:lineRule="auto"/>
        <w:rPr>
          <w:rFonts w:ascii="Times New Roman" w:eastAsia="Times New Roman" w:hAnsi="Times New Roman" w:cs="Times New Roman"/>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8"/>
        <w:gridCol w:w="4042"/>
        <w:gridCol w:w="3201"/>
      </w:tblGrid>
      <w:tr w:rsidR="00910241" w:rsidRPr="00D40014" w14:paraId="79584929" w14:textId="6FDFD45B" w:rsidTr="005933C4">
        <w:tc>
          <w:tcPr>
            <w:tcW w:w="1818" w:type="dxa"/>
          </w:tcPr>
          <w:p w14:paraId="7432385A" w14:textId="77777777" w:rsidR="00910241" w:rsidRPr="00D40014" w:rsidRDefault="00910241" w:rsidP="00B55458">
            <w:pPr>
              <w:spacing w:after="0" w:line="240" w:lineRule="auto"/>
              <w:rPr>
                <w:rFonts w:ascii="Times New Roman" w:eastAsia="Times New Roman" w:hAnsi="Times New Roman" w:cs="Times New Roman"/>
                <w:b/>
                <w:bCs/>
                <w:szCs w:val="24"/>
                <w:lang w:eastAsia="lt-LT"/>
              </w:rPr>
            </w:pPr>
            <w:r w:rsidRPr="00D40014">
              <w:rPr>
                <w:rFonts w:ascii="Times New Roman" w:eastAsia="Times New Roman" w:hAnsi="Times New Roman" w:cs="Times New Roman"/>
                <w:b/>
                <w:bCs/>
                <w:szCs w:val="24"/>
                <w:lang w:eastAsia="lt-LT"/>
              </w:rPr>
              <w:t>Kreatinino klirensas</w:t>
            </w:r>
          </w:p>
        </w:tc>
        <w:tc>
          <w:tcPr>
            <w:tcW w:w="4042" w:type="dxa"/>
          </w:tcPr>
          <w:p w14:paraId="45A8D74C" w14:textId="77090A1F" w:rsidR="00910241" w:rsidRPr="00D40014" w:rsidRDefault="00910241" w:rsidP="00B55458">
            <w:pPr>
              <w:spacing w:after="0" w:line="240" w:lineRule="auto"/>
              <w:rPr>
                <w:rFonts w:ascii="Times New Roman" w:eastAsia="Times New Roman" w:hAnsi="Times New Roman" w:cs="Times New Roman"/>
                <w:b/>
                <w:bCs/>
                <w:szCs w:val="24"/>
                <w:lang w:eastAsia="lt-LT"/>
              </w:rPr>
            </w:pPr>
            <w:r w:rsidRPr="00D40014">
              <w:rPr>
                <w:rFonts w:ascii="Times New Roman" w:eastAsia="Times New Roman" w:hAnsi="Times New Roman" w:cs="Times New Roman"/>
                <w:b/>
                <w:bCs/>
                <w:szCs w:val="24"/>
                <w:lang w:eastAsia="lt-LT"/>
              </w:rPr>
              <w:t xml:space="preserve">Dozė </w:t>
            </w:r>
            <w:proofErr w:type="spellStart"/>
            <w:r w:rsidRPr="005933C4">
              <w:rPr>
                <w:rFonts w:ascii="Times New Roman" w:eastAsia="Times New Roman" w:hAnsi="Times New Roman" w:cs="Times New Roman"/>
                <w:b/>
                <w:bCs/>
                <w:i/>
                <w:iCs/>
                <w:szCs w:val="24"/>
                <w:lang w:eastAsia="lt-LT"/>
              </w:rPr>
              <w:t>herpes</w:t>
            </w:r>
            <w:proofErr w:type="spellEnd"/>
            <w:r w:rsidRPr="005933C4">
              <w:rPr>
                <w:rFonts w:ascii="Times New Roman" w:eastAsia="Times New Roman" w:hAnsi="Times New Roman" w:cs="Times New Roman"/>
                <w:b/>
                <w:bCs/>
                <w:i/>
                <w:iCs/>
                <w:szCs w:val="24"/>
                <w:lang w:eastAsia="lt-LT"/>
              </w:rPr>
              <w:t xml:space="preserve"> </w:t>
            </w:r>
            <w:proofErr w:type="spellStart"/>
            <w:r w:rsidRPr="005933C4">
              <w:rPr>
                <w:rFonts w:ascii="Times New Roman" w:eastAsia="Times New Roman" w:hAnsi="Times New Roman" w:cs="Times New Roman"/>
                <w:b/>
                <w:bCs/>
                <w:i/>
                <w:iCs/>
                <w:szCs w:val="24"/>
                <w:lang w:eastAsia="lt-LT"/>
              </w:rPr>
              <w:t>simplex</w:t>
            </w:r>
            <w:proofErr w:type="spellEnd"/>
            <w:r w:rsidRPr="00D40014">
              <w:rPr>
                <w:rFonts w:ascii="Times New Roman" w:eastAsia="Times New Roman" w:hAnsi="Times New Roman" w:cs="Times New Roman"/>
                <w:b/>
                <w:bCs/>
                <w:szCs w:val="24"/>
                <w:lang w:eastAsia="lt-LT"/>
              </w:rPr>
              <w:t xml:space="preserve"> arba </w:t>
            </w:r>
            <w:proofErr w:type="spellStart"/>
            <w:r w:rsidRPr="005933C4">
              <w:rPr>
                <w:rFonts w:ascii="Times New Roman" w:eastAsia="Times New Roman" w:hAnsi="Times New Roman" w:cs="Times New Roman"/>
                <w:b/>
                <w:bCs/>
                <w:i/>
                <w:iCs/>
                <w:szCs w:val="24"/>
                <w:lang w:eastAsia="lt-LT"/>
              </w:rPr>
              <w:t>varicella</w:t>
            </w:r>
            <w:proofErr w:type="spellEnd"/>
            <w:r w:rsidRPr="00D40014">
              <w:rPr>
                <w:rFonts w:ascii="Times New Roman" w:eastAsia="Times New Roman" w:hAnsi="Times New Roman" w:cs="Times New Roman"/>
                <w:b/>
                <w:bCs/>
                <w:szCs w:val="24"/>
                <w:lang w:eastAsia="lt-LT"/>
              </w:rPr>
              <w:t xml:space="preserve"> </w:t>
            </w:r>
            <w:proofErr w:type="spellStart"/>
            <w:r w:rsidRPr="005933C4">
              <w:rPr>
                <w:rFonts w:ascii="Times New Roman" w:eastAsia="Times New Roman" w:hAnsi="Times New Roman" w:cs="Times New Roman"/>
                <w:b/>
                <w:bCs/>
                <w:i/>
                <w:iCs/>
                <w:szCs w:val="24"/>
                <w:lang w:eastAsia="lt-LT"/>
              </w:rPr>
              <w:t>zoster</w:t>
            </w:r>
            <w:proofErr w:type="spellEnd"/>
            <w:r w:rsidRPr="00D40014">
              <w:rPr>
                <w:rFonts w:ascii="Times New Roman" w:eastAsia="Times New Roman" w:hAnsi="Times New Roman" w:cs="Times New Roman"/>
                <w:b/>
                <w:bCs/>
                <w:szCs w:val="24"/>
                <w:lang w:eastAsia="lt-LT"/>
              </w:rPr>
              <w:t xml:space="preserve"> viruso </w:t>
            </w:r>
            <w:r w:rsidR="00537DFC" w:rsidRPr="00D40014">
              <w:rPr>
                <w:rFonts w:ascii="Times New Roman" w:eastAsia="Times New Roman" w:hAnsi="Times New Roman" w:cs="Times New Roman"/>
                <w:b/>
                <w:bCs/>
                <w:szCs w:val="24"/>
                <w:lang w:eastAsia="lt-LT"/>
              </w:rPr>
              <w:t xml:space="preserve">sukeltoms </w:t>
            </w:r>
            <w:r w:rsidRPr="00D40014">
              <w:rPr>
                <w:rFonts w:ascii="Times New Roman" w:eastAsia="Times New Roman" w:hAnsi="Times New Roman" w:cs="Times New Roman"/>
                <w:b/>
                <w:bCs/>
                <w:szCs w:val="24"/>
                <w:lang w:eastAsia="lt-LT"/>
              </w:rPr>
              <w:t>infekcijoms gydyti</w:t>
            </w:r>
          </w:p>
        </w:tc>
        <w:tc>
          <w:tcPr>
            <w:tcW w:w="3201" w:type="dxa"/>
          </w:tcPr>
          <w:p w14:paraId="78E28E15" w14:textId="663BE519" w:rsidR="00910241" w:rsidRPr="00D40014" w:rsidRDefault="00537DFC" w:rsidP="00B55458">
            <w:pPr>
              <w:spacing w:after="0" w:line="240" w:lineRule="auto"/>
              <w:rPr>
                <w:rFonts w:ascii="Times New Roman" w:eastAsia="Times New Roman" w:hAnsi="Times New Roman" w:cs="Times New Roman"/>
                <w:b/>
                <w:bCs/>
                <w:szCs w:val="24"/>
                <w:lang w:eastAsia="lt-LT"/>
              </w:rPr>
            </w:pPr>
            <w:r w:rsidRPr="00D40014">
              <w:rPr>
                <w:rFonts w:ascii="Times New Roman" w:eastAsia="Times New Roman" w:hAnsi="Times New Roman" w:cs="Times New Roman"/>
                <w:b/>
                <w:bCs/>
                <w:szCs w:val="24"/>
                <w:lang w:eastAsia="lt-LT"/>
              </w:rPr>
              <w:t>Doz</w:t>
            </w:r>
            <w:r w:rsidR="00B97F09" w:rsidRPr="00D40014">
              <w:rPr>
                <w:rFonts w:ascii="Times New Roman" w:eastAsia="Times New Roman" w:hAnsi="Times New Roman" w:cs="Times New Roman"/>
                <w:b/>
                <w:bCs/>
                <w:szCs w:val="24"/>
                <w:lang w:eastAsia="lt-LT"/>
              </w:rPr>
              <w:t>ė</w:t>
            </w:r>
            <w:r w:rsidRPr="00D40014">
              <w:rPr>
                <w:rFonts w:ascii="Times New Roman" w:eastAsia="Times New Roman" w:hAnsi="Times New Roman" w:cs="Times New Roman"/>
                <w:b/>
                <w:bCs/>
                <w:szCs w:val="24"/>
                <w:lang w:eastAsia="lt-LT"/>
              </w:rPr>
              <w:t xml:space="preserve"> sergantiems </w:t>
            </w:r>
            <w:proofErr w:type="spellStart"/>
            <w:r w:rsidRPr="005933C4">
              <w:rPr>
                <w:rFonts w:ascii="Times New Roman" w:eastAsia="Times New Roman" w:hAnsi="Times New Roman" w:cs="Times New Roman"/>
                <w:b/>
                <w:bCs/>
                <w:i/>
                <w:iCs/>
                <w:szCs w:val="24"/>
                <w:lang w:eastAsia="lt-LT"/>
              </w:rPr>
              <w:t>herpes</w:t>
            </w:r>
            <w:proofErr w:type="spellEnd"/>
            <w:r w:rsidRPr="005933C4">
              <w:rPr>
                <w:rFonts w:ascii="Times New Roman" w:eastAsia="Times New Roman" w:hAnsi="Times New Roman" w:cs="Times New Roman"/>
                <w:b/>
                <w:bCs/>
                <w:i/>
                <w:iCs/>
                <w:szCs w:val="24"/>
                <w:lang w:eastAsia="lt-LT"/>
              </w:rPr>
              <w:t xml:space="preserve"> </w:t>
            </w:r>
            <w:proofErr w:type="spellStart"/>
            <w:r w:rsidRPr="005933C4">
              <w:rPr>
                <w:rFonts w:ascii="Times New Roman" w:eastAsia="Times New Roman" w:hAnsi="Times New Roman" w:cs="Times New Roman"/>
                <w:b/>
                <w:bCs/>
                <w:i/>
                <w:iCs/>
                <w:szCs w:val="24"/>
                <w:lang w:eastAsia="lt-LT"/>
              </w:rPr>
              <w:t>simplex</w:t>
            </w:r>
            <w:proofErr w:type="spellEnd"/>
            <w:r w:rsidRPr="005933C4">
              <w:rPr>
                <w:rFonts w:ascii="Times New Roman" w:eastAsia="Times New Roman" w:hAnsi="Times New Roman" w:cs="Times New Roman"/>
                <w:b/>
                <w:bCs/>
                <w:i/>
                <w:iCs/>
                <w:szCs w:val="24"/>
                <w:lang w:eastAsia="lt-LT"/>
              </w:rPr>
              <w:t xml:space="preserve"> </w:t>
            </w:r>
            <w:r w:rsidRPr="00D40014">
              <w:rPr>
                <w:rFonts w:ascii="Times New Roman" w:eastAsia="Times New Roman" w:hAnsi="Times New Roman" w:cs="Times New Roman"/>
                <w:b/>
                <w:bCs/>
                <w:szCs w:val="24"/>
                <w:lang w:eastAsia="lt-LT"/>
              </w:rPr>
              <w:t xml:space="preserve"> sukeltu encefalitu arba </w:t>
            </w:r>
            <w:proofErr w:type="spellStart"/>
            <w:r w:rsidRPr="005933C4">
              <w:rPr>
                <w:rFonts w:ascii="Times New Roman" w:eastAsia="Times New Roman" w:hAnsi="Times New Roman" w:cs="Times New Roman"/>
                <w:b/>
                <w:bCs/>
                <w:i/>
                <w:iCs/>
                <w:szCs w:val="24"/>
                <w:lang w:eastAsia="lt-LT"/>
              </w:rPr>
              <w:t>varicella</w:t>
            </w:r>
            <w:proofErr w:type="spellEnd"/>
            <w:r w:rsidRPr="005933C4">
              <w:rPr>
                <w:rFonts w:ascii="Times New Roman" w:eastAsia="Times New Roman" w:hAnsi="Times New Roman" w:cs="Times New Roman"/>
                <w:b/>
                <w:bCs/>
                <w:i/>
                <w:iCs/>
                <w:szCs w:val="24"/>
                <w:lang w:eastAsia="lt-LT"/>
              </w:rPr>
              <w:t xml:space="preserve"> </w:t>
            </w:r>
            <w:proofErr w:type="spellStart"/>
            <w:r w:rsidRPr="005933C4">
              <w:rPr>
                <w:rFonts w:ascii="Times New Roman" w:eastAsia="Times New Roman" w:hAnsi="Times New Roman" w:cs="Times New Roman"/>
                <w:b/>
                <w:bCs/>
                <w:i/>
                <w:iCs/>
                <w:szCs w:val="24"/>
                <w:lang w:eastAsia="lt-LT"/>
              </w:rPr>
              <w:t>zoster</w:t>
            </w:r>
            <w:proofErr w:type="spellEnd"/>
            <w:r w:rsidRPr="00D40014">
              <w:rPr>
                <w:rFonts w:ascii="Times New Roman" w:eastAsia="Times New Roman" w:hAnsi="Times New Roman" w:cs="Times New Roman"/>
                <w:b/>
                <w:bCs/>
                <w:szCs w:val="24"/>
                <w:lang w:eastAsia="lt-LT"/>
              </w:rPr>
              <w:t xml:space="preserve"> sukelta infekcija pacientams su susilpnėjusia imunine sistema</w:t>
            </w:r>
          </w:p>
        </w:tc>
      </w:tr>
      <w:tr w:rsidR="00910241" w:rsidRPr="00D40014" w14:paraId="63FFA439" w14:textId="2671B28B" w:rsidTr="005933C4">
        <w:tc>
          <w:tcPr>
            <w:tcW w:w="1818" w:type="dxa"/>
          </w:tcPr>
          <w:p w14:paraId="4AFB9FD5" w14:textId="77777777" w:rsidR="00910241" w:rsidRPr="00D40014" w:rsidRDefault="00910241" w:rsidP="00B55458">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25–50 ml/min.</w:t>
            </w:r>
          </w:p>
        </w:tc>
        <w:tc>
          <w:tcPr>
            <w:tcW w:w="4042" w:type="dxa"/>
          </w:tcPr>
          <w:p w14:paraId="322F849F" w14:textId="1C59A61F" w:rsidR="00910241" w:rsidRPr="00D40014" w:rsidRDefault="00910241" w:rsidP="00B55458">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5  mg/kg kūno svorio kas 12 valandų.</w:t>
            </w:r>
          </w:p>
        </w:tc>
        <w:tc>
          <w:tcPr>
            <w:tcW w:w="3201" w:type="dxa"/>
          </w:tcPr>
          <w:p w14:paraId="72DB3C29" w14:textId="5F3A47C1" w:rsidR="00910241" w:rsidRPr="00D40014" w:rsidRDefault="00537DFC" w:rsidP="00B55458">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10 mg/kg kūno svorio kas 12 valandų</w:t>
            </w:r>
          </w:p>
        </w:tc>
      </w:tr>
      <w:tr w:rsidR="00910241" w:rsidRPr="00D40014" w14:paraId="5DC8AAB4" w14:textId="5F9FDD8A" w:rsidTr="005933C4">
        <w:tc>
          <w:tcPr>
            <w:tcW w:w="1818" w:type="dxa"/>
          </w:tcPr>
          <w:p w14:paraId="614BFE17" w14:textId="77777777" w:rsidR="00910241" w:rsidRPr="00D40014" w:rsidRDefault="00910241" w:rsidP="00B55458">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lastRenderedPageBreak/>
              <w:t>10–25 ml/min.</w:t>
            </w:r>
          </w:p>
        </w:tc>
        <w:tc>
          <w:tcPr>
            <w:tcW w:w="4042" w:type="dxa"/>
          </w:tcPr>
          <w:p w14:paraId="3B5F9AF6" w14:textId="4FA60AB2" w:rsidR="00910241" w:rsidRPr="00D40014" w:rsidRDefault="00910241" w:rsidP="0078420E">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5 mg/kg kūno svorio kas 24 valandas.</w:t>
            </w:r>
          </w:p>
        </w:tc>
        <w:tc>
          <w:tcPr>
            <w:tcW w:w="3201" w:type="dxa"/>
          </w:tcPr>
          <w:p w14:paraId="1302DFA9" w14:textId="585F42D3" w:rsidR="00910241" w:rsidRPr="00D40014" w:rsidRDefault="00DA3BA4" w:rsidP="0078420E">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10 mg/kg kūno svorio kas 24 valandas</w:t>
            </w:r>
          </w:p>
        </w:tc>
      </w:tr>
      <w:tr w:rsidR="00910241" w:rsidRPr="00D40014" w14:paraId="23EF35C5" w14:textId="704B18C7" w:rsidTr="005933C4">
        <w:tc>
          <w:tcPr>
            <w:tcW w:w="1818" w:type="dxa"/>
          </w:tcPr>
          <w:p w14:paraId="7649A556" w14:textId="77777777" w:rsidR="00910241" w:rsidRPr="00D40014" w:rsidRDefault="00910241" w:rsidP="00B55458">
            <w:pPr>
              <w:spacing w:after="0" w:line="240" w:lineRule="auto"/>
              <w:rPr>
                <w:rFonts w:ascii="Times New Roman" w:eastAsia="Times New Roman" w:hAnsi="Times New Roman" w:cs="Times New Roman"/>
                <w:color w:val="000000"/>
                <w:szCs w:val="24"/>
                <w:lang w:eastAsia="lt-LT"/>
              </w:rPr>
            </w:pPr>
            <w:r w:rsidRPr="00D40014">
              <w:rPr>
                <w:rFonts w:ascii="Times New Roman" w:eastAsia="Times New Roman" w:hAnsi="Times New Roman" w:cs="Times New Roman"/>
                <w:color w:val="000000"/>
                <w:szCs w:val="24"/>
                <w:lang w:eastAsia="lt-LT"/>
              </w:rPr>
              <w:t>0–10 ml/min.</w:t>
            </w:r>
          </w:p>
        </w:tc>
        <w:tc>
          <w:tcPr>
            <w:tcW w:w="4042" w:type="dxa"/>
          </w:tcPr>
          <w:p w14:paraId="0258CE4E" w14:textId="702DE63A" w:rsidR="00910241" w:rsidRPr="00D40014" w:rsidRDefault="00910241" w:rsidP="00C9645F">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 </w:t>
            </w:r>
            <w:r w:rsidR="00B97F09" w:rsidRPr="00D40014">
              <w:rPr>
                <w:rFonts w:ascii="Times New Roman" w:eastAsia="Times New Roman" w:hAnsi="Times New Roman" w:cs="Times New Roman"/>
                <w:szCs w:val="24"/>
                <w:lang w:eastAsia="lt-LT"/>
              </w:rPr>
              <w:t>2,</w:t>
            </w:r>
            <w:r w:rsidRPr="00D40014">
              <w:rPr>
                <w:rFonts w:ascii="Times New Roman" w:eastAsia="Times New Roman" w:hAnsi="Times New Roman" w:cs="Times New Roman"/>
                <w:szCs w:val="24"/>
                <w:lang w:eastAsia="lt-LT"/>
              </w:rPr>
              <w:t>5</w:t>
            </w:r>
            <w:r w:rsidR="00B97F09" w:rsidRPr="00D40014">
              <w:rPr>
                <w:rFonts w:ascii="Times New Roman" w:eastAsia="Times New Roman" w:hAnsi="Times New Roman" w:cs="Times New Roman"/>
                <w:szCs w:val="24"/>
                <w:lang w:eastAsia="lt-LT"/>
              </w:rPr>
              <w:t> </w:t>
            </w:r>
            <w:r w:rsidRPr="00D40014">
              <w:rPr>
                <w:rFonts w:ascii="Times New Roman" w:eastAsia="Times New Roman" w:hAnsi="Times New Roman" w:cs="Times New Roman"/>
                <w:szCs w:val="24"/>
                <w:lang w:eastAsia="lt-LT"/>
              </w:rPr>
              <w:t>mg/kg kūno svorio kas 24 valandas.</w:t>
            </w:r>
          </w:p>
        </w:tc>
        <w:tc>
          <w:tcPr>
            <w:tcW w:w="3201" w:type="dxa"/>
          </w:tcPr>
          <w:p w14:paraId="0C0287F4" w14:textId="456FEEDB" w:rsidR="00910241" w:rsidRPr="00D40014" w:rsidRDefault="00DA3BA4" w:rsidP="00C9645F">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5 mg/kg kūno svorio kas 24 valandas</w:t>
            </w:r>
          </w:p>
        </w:tc>
      </w:tr>
      <w:tr w:rsidR="00910241" w:rsidRPr="00D40014" w14:paraId="26CD6A03" w14:textId="58264048" w:rsidTr="005933C4">
        <w:tc>
          <w:tcPr>
            <w:tcW w:w="1818" w:type="dxa"/>
          </w:tcPr>
          <w:p w14:paraId="2AEE7939" w14:textId="77777777" w:rsidR="00910241" w:rsidRPr="00D40014" w:rsidRDefault="00910241" w:rsidP="00B55458">
            <w:pPr>
              <w:spacing w:after="0" w:line="240" w:lineRule="auto"/>
              <w:rPr>
                <w:rFonts w:ascii="Times New Roman" w:eastAsia="Times New Roman" w:hAnsi="Times New Roman" w:cs="Times New Roman"/>
                <w:color w:val="000000"/>
                <w:szCs w:val="24"/>
                <w:lang w:eastAsia="lt-LT"/>
              </w:rPr>
            </w:pPr>
            <w:r w:rsidRPr="00D40014">
              <w:rPr>
                <w:rFonts w:ascii="Times New Roman" w:eastAsia="Times New Roman" w:hAnsi="Times New Roman" w:cs="Times New Roman"/>
                <w:color w:val="000000"/>
                <w:szCs w:val="24"/>
                <w:lang w:eastAsia="lt-LT"/>
              </w:rPr>
              <w:t>Pacientai, kuriems atliekama hemodializė</w:t>
            </w:r>
          </w:p>
        </w:tc>
        <w:tc>
          <w:tcPr>
            <w:tcW w:w="4042" w:type="dxa"/>
          </w:tcPr>
          <w:p w14:paraId="19AD4219" w14:textId="72BFAA26" w:rsidR="00910241" w:rsidRPr="00D40014" w:rsidRDefault="00B97F09" w:rsidP="00B55458">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2,</w:t>
            </w:r>
            <w:r w:rsidR="00910241" w:rsidRPr="00D40014">
              <w:rPr>
                <w:rFonts w:ascii="Times New Roman" w:eastAsia="Times New Roman" w:hAnsi="Times New Roman" w:cs="Times New Roman"/>
                <w:szCs w:val="24"/>
                <w:lang w:eastAsia="lt-LT"/>
              </w:rPr>
              <w:t>5 mg/kg kūno svorio kas 24 valandas po dializės.</w:t>
            </w:r>
          </w:p>
        </w:tc>
        <w:tc>
          <w:tcPr>
            <w:tcW w:w="3201" w:type="dxa"/>
          </w:tcPr>
          <w:p w14:paraId="4E7CDD2D" w14:textId="54306D52" w:rsidR="00910241" w:rsidRPr="00D40014" w:rsidRDefault="00B97F09" w:rsidP="00B55458">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5 mg/kg kūno svorio kas 24 valandas po dializės</w:t>
            </w:r>
          </w:p>
        </w:tc>
      </w:tr>
    </w:tbl>
    <w:p w14:paraId="3168C005" w14:textId="25B616D1" w:rsidR="00DE341B" w:rsidRPr="00D40014" w:rsidRDefault="00B97F09" w:rsidP="00DE341B">
      <w:pPr>
        <w:spacing w:after="0" w:line="240" w:lineRule="auto"/>
        <w:rPr>
          <w:rFonts w:ascii="Times New Roman" w:eastAsia="Times New Roman" w:hAnsi="Times New Roman" w:cs="Times New Roman"/>
          <w:szCs w:val="24"/>
          <w:lang w:eastAsia="lt-LT"/>
        </w:rPr>
      </w:pPr>
      <w:bookmarkStart w:id="3" w:name="_Hlk175909108"/>
      <w:r w:rsidRPr="00D40014">
        <w:rPr>
          <w:rFonts w:ascii="Times New Roman" w:eastAsia="Times New Roman" w:hAnsi="Times New Roman" w:cs="Times New Roman"/>
          <w:szCs w:val="24"/>
          <w:lang w:eastAsia="lt-LT"/>
        </w:rPr>
        <w:t>Pacientams, kurių kreatinino klirensas didesnis nei 50 ml/min, dozės koreguoti nereikia.</w:t>
      </w:r>
    </w:p>
    <w:bookmarkEnd w:id="3"/>
    <w:p w14:paraId="1EFE61DF" w14:textId="77777777" w:rsidR="00B97F09" w:rsidRPr="00D40014" w:rsidRDefault="00B97F09" w:rsidP="00DE341B">
      <w:pPr>
        <w:spacing w:after="0" w:line="240" w:lineRule="auto"/>
        <w:rPr>
          <w:rFonts w:ascii="Times New Roman" w:eastAsia="Times New Roman" w:hAnsi="Times New Roman" w:cs="Times New Roman"/>
          <w:szCs w:val="24"/>
          <w:lang w:eastAsia="lt-LT"/>
        </w:rPr>
      </w:pPr>
    </w:p>
    <w:p w14:paraId="1A9B4BDF" w14:textId="22ADC752" w:rsidR="00DE341B" w:rsidRPr="00D40014" w:rsidRDefault="00C9645F" w:rsidP="00DE341B">
      <w:pPr>
        <w:spacing w:after="0" w:line="240" w:lineRule="auto"/>
        <w:rPr>
          <w:rFonts w:ascii="Times New Roman" w:hAnsi="Times New Roman"/>
          <w:color w:val="000000"/>
        </w:rPr>
      </w:pPr>
      <w:r w:rsidRPr="00D40014">
        <w:rPr>
          <w:rFonts w:ascii="Times New Roman" w:hAnsi="Times New Roman"/>
          <w:b/>
          <w:bCs/>
          <w:color w:val="000000"/>
        </w:rPr>
        <w:t xml:space="preserve">2 lentelė. </w:t>
      </w:r>
      <w:r w:rsidR="00660D3D" w:rsidRPr="00D40014">
        <w:rPr>
          <w:rFonts w:ascii="Times New Roman" w:hAnsi="Times New Roman"/>
          <w:b/>
          <w:bCs/>
          <w:color w:val="000000"/>
        </w:rPr>
        <w:t>Rekomenduojamas d</w:t>
      </w:r>
      <w:r w:rsidR="00DE341B" w:rsidRPr="00D40014">
        <w:rPr>
          <w:rFonts w:ascii="Times New Roman" w:hAnsi="Times New Roman"/>
          <w:b/>
          <w:bCs/>
          <w:color w:val="000000"/>
        </w:rPr>
        <w:t>ozės koregavimas naujagimiams</w:t>
      </w:r>
      <w:r w:rsidRPr="00D40014">
        <w:rPr>
          <w:rFonts w:ascii="Times New Roman" w:hAnsi="Times New Roman"/>
          <w:b/>
          <w:bCs/>
          <w:color w:val="000000"/>
        </w:rPr>
        <w:t>, kūdikiams</w:t>
      </w:r>
      <w:r w:rsidR="00DE341B" w:rsidRPr="00D40014">
        <w:rPr>
          <w:rFonts w:ascii="Times New Roman" w:hAnsi="Times New Roman"/>
          <w:b/>
          <w:bCs/>
          <w:color w:val="000000"/>
        </w:rPr>
        <w:t xml:space="preserve"> ir </w:t>
      </w:r>
      <w:r w:rsidRPr="00D40014">
        <w:rPr>
          <w:rFonts w:ascii="Times New Roman" w:hAnsi="Times New Roman"/>
          <w:b/>
          <w:bCs/>
          <w:color w:val="000000"/>
        </w:rPr>
        <w:t>vaikams</w:t>
      </w:r>
      <w:r w:rsidR="00660D3D" w:rsidRPr="00D40014">
        <w:rPr>
          <w:rFonts w:ascii="Times New Roman" w:hAnsi="Times New Roman"/>
          <w:b/>
          <w:bCs/>
          <w:color w:val="000000"/>
        </w:rPr>
        <w:t xml:space="preserve"> iki 12 metų</w:t>
      </w:r>
      <w:r w:rsidR="00B97F09" w:rsidRPr="00D40014">
        <w:rPr>
          <w:rFonts w:ascii="Times New Roman" w:hAnsi="Times New Roman"/>
          <w:b/>
          <w:bCs/>
          <w:color w:val="000000"/>
        </w:rPr>
        <w:t>,</w:t>
      </w:r>
      <w:r w:rsidR="00B97F09" w:rsidRPr="00D40014">
        <w:rPr>
          <w:rFonts w:ascii="Times New Roman" w:hAnsi="Times New Roman"/>
          <w:b/>
          <w:bCs/>
          <w:i/>
          <w:iCs/>
          <w:color w:val="000000"/>
        </w:rPr>
        <w:t xml:space="preserve"> </w:t>
      </w:r>
      <w:proofErr w:type="spellStart"/>
      <w:r w:rsidR="00B97F09" w:rsidRPr="00D40014">
        <w:rPr>
          <w:rFonts w:ascii="Times New Roman" w:hAnsi="Times New Roman"/>
          <w:b/>
          <w:bCs/>
          <w:i/>
          <w:iCs/>
          <w:color w:val="000000"/>
        </w:rPr>
        <w:t>herpes</w:t>
      </w:r>
      <w:proofErr w:type="spellEnd"/>
      <w:r w:rsidR="00B97F09" w:rsidRPr="00D40014">
        <w:rPr>
          <w:rFonts w:ascii="Times New Roman" w:hAnsi="Times New Roman"/>
          <w:b/>
          <w:bCs/>
          <w:i/>
          <w:iCs/>
          <w:color w:val="000000"/>
        </w:rPr>
        <w:t xml:space="preserve"> </w:t>
      </w:r>
      <w:proofErr w:type="spellStart"/>
      <w:r w:rsidR="00B97F09" w:rsidRPr="00D40014">
        <w:rPr>
          <w:rFonts w:ascii="Times New Roman" w:hAnsi="Times New Roman"/>
          <w:b/>
          <w:bCs/>
          <w:i/>
          <w:iCs/>
          <w:color w:val="000000"/>
        </w:rPr>
        <w:t>simplex</w:t>
      </w:r>
      <w:proofErr w:type="spellEnd"/>
      <w:r w:rsidR="00B97F09" w:rsidRPr="00D40014">
        <w:rPr>
          <w:rFonts w:ascii="Times New Roman" w:hAnsi="Times New Roman"/>
          <w:b/>
          <w:bCs/>
          <w:color w:val="000000"/>
        </w:rPr>
        <w:t xml:space="preserve"> arba </w:t>
      </w:r>
      <w:proofErr w:type="spellStart"/>
      <w:r w:rsidR="00B97F09" w:rsidRPr="00D40014">
        <w:rPr>
          <w:rFonts w:ascii="Times New Roman" w:hAnsi="Times New Roman"/>
          <w:b/>
          <w:bCs/>
          <w:i/>
          <w:iCs/>
          <w:color w:val="000000"/>
        </w:rPr>
        <w:t>varicella</w:t>
      </w:r>
      <w:proofErr w:type="spellEnd"/>
      <w:r w:rsidR="00B97F09" w:rsidRPr="00D40014">
        <w:rPr>
          <w:rFonts w:ascii="Times New Roman" w:hAnsi="Times New Roman"/>
          <w:b/>
          <w:bCs/>
          <w:i/>
          <w:iCs/>
          <w:color w:val="000000"/>
        </w:rPr>
        <w:t xml:space="preserve"> </w:t>
      </w:r>
      <w:proofErr w:type="spellStart"/>
      <w:r w:rsidR="00B97F09" w:rsidRPr="00D40014">
        <w:rPr>
          <w:rFonts w:ascii="Times New Roman" w:hAnsi="Times New Roman"/>
          <w:b/>
          <w:bCs/>
          <w:i/>
          <w:iCs/>
          <w:color w:val="000000"/>
        </w:rPr>
        <w:t>zoster</w:t>
      </w:r>
      <w:proofErr w:type="spellEnd"/>
      <w:r w:rsidR="00B97F09" w:rsidRPr="00D40014">
        <w:rPr>
          <w:rFonts w:ascii="Times New Roman" w:hAnsi="Times New Roman"/>
          <w:b/>
          <w:bCs/>
          <w:color w:val="000000"/>
        </w:rPr>
        <w:t xml:space="preserve"> viruso sukeltoms infekcijoms gydyti,</w:t>
      </w:r>
      <w:r w:rsidRPr="00D40014">
        <w:rPr>
          <w:rFonts w:ascii="Times New Roman" w:hAnsi="Times New Roman"/>
          <w:b/>
          <w:bCs/>
          <w:color w:val="000000"/>
        </w:rPr>
        <w:t xml:space="preserve"> </w:t>
      </w:r>
      <w:r w:rsidR="00660D3D" w:rsidRPr="00D40014">
        <w:rPr>
          <w:rFonts w:ascii="Times New Roman" w:hAnsi="Times New Roman"/>
          <w:b/>
          <w:bCs/>
          <w:color w:val="000000"/>
        </w:rPr>
        <w:t xml:space="preserve">įskaitant ir tuos, </w:t>
      </w:r>
      <w:r w:rsidRPr="00D40014">
        <w:rPr>
          <w:rFonts w:ascii="Times New Roman" w:hAnsi="Times New Roman"/>
          <w:b/>
          <w:bCs/>
          <w:color w:val="000000"/>
        </w:rPr>
        <w:t>kurių inkstų funkcija sutrikusi</w:t>
      </w:r>
    </w:p>
    <w:p w14:paraId="52BA6B80"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5"/>
        <w:gridCol w:w="3600"/>
        <w:gridCol w:w="3156"/>
      </w:tblGrid>
      <w:tr w:rsidR="00B97F09" w:rsidRPr="00D40014" w14:paraId="5FA04CF5" w14:textId="2C48DDB4" w:rsidTr="005933C4">
        <w:tc>
          <w:tcPr>
            <w:tcW w:w="2305" w:type="dxa"/>
          </w:tcPr>
          <w:p w14:paraId="54BADDE6" w14:textId="77777777" w:rsidR="00B97F09" w:rsidRPr="00D40014" w:rsidRDefault="00B97F09" w:rsidP="00B55458">
            <w:pPr>
              <w:spacing w:after="0" w:line="240" w:lineRule="auto"/>
              <w:rPr>
                <w:rFonts w:ascii="Times New Roman" w:eastAsia="Times New Roman" w:hAnsi="Times New Roman" w:cs="Times New Roman"/>
                <w:b/>
                <w:bCs/>
                <w:szCs w:val="24"/>
                <w:lang w:eastAsia="lt-LT"/>
              </w:rPr>
            </w:pPr>
            <w:r w:rsidRPr="00D40014">
              <w:rPr>
                <w:rFonts w:ascii="Times New Roman" w:eastAsia="Times New Roman" w:hAnsi="Times New Roman" w:cs="Times New Roman"/>
                <w:b/>
                <w:bCs/>
                <w:szCs w:val="24"/>
                <w:lang w:eastAsia="lt-LT"/>
              </w:rPr>
              <w:t>Kreatinino klirensas</w:t>
            </w:r>
          </w:p>
        </w:tc>
        <w:tc>
          <w:tcPr>
            <w:tcW w:w="3600" w:type="dxa"/>
          </w:tcPr>
          <w:p w14:paraId="1FDF9693" w14:textId="18A7991A" w:rsidR="00B97F09" w:rsidRPr="00D40014" w:rsidRDefault="00B97F09" w:rsidP="00B55458">
            <w:pPr>
              <w:spacing w:after="0" w:line="240" w:lineRule="auto"/>
              <w:rPr>
                <w:rFonts w:ascii="Times New Roman" w:eastAsia="Times New Roman" w:hAnsi="Times New Roman" w:cs="Times New Roman"/>
                <w:b/>
                <w:bCs/>
                <w:szCs w:val="24"/>
                <w:lang w:eastAsia="lt-LT"/>
              </w:rPr>
            </w:pPr>
            <w:r w:rsidRPr="00D40014">
              <w:rPr>
                <w:rFonts w:ascii="Times New Roman" w:eastAsia="Times New Roman" w:hAnsi="Times New Roman" w:cs="Times New Roman"/>
                <w:b/>
                <w:bCs/>
                <w:szCs w:val="24"/>
                <w:lang w:eastAsia="lt-LT"/>
              </w:rPr>
              <w:t xml:space="preserve">Dozė </w:t>
            </w:r>
            <w:proofErr w:type="spellStart"/>
            <w:r w:rsidRPr="00D40014">
              <w:rPr>
                <w:rFonts w:ascii="Times New Roman" w:eastAsia="Times New Roman" w:hAnsi="Times New Roman" w:cs="Times New Roman"/>
                <w:b/>
                <w:bCs/>
                <w:i/>
                <w:iCs/>
                <w:szCs w:val="24"/>
                <w:lang w:eastAsia="lt-LT"/>
              </w:rPr>
              <w:t>herpes</w:t>
            </w:r>
            <w:proofErr w:type="spellEnd"/>
            <w:r w:rsidRPr="00D40014">
              <w:rPr>
                <w:rFonts w:ascii="Times New Roman" w:eastAsia="Times New Roman" w:hAnsi="Times New Roman" w:cs="Times New Roman"/>
                <w:b/>
                <w:bCs/>
                <w:i/>
                <w:iCs/>
                <w:szCs w:val="24"/>
                <w:lang w:eastAsia="lt-LT"/>
              </w:rPr>
              <w:t xml:space="preserve"> </w:t>
            </w:r>
            <w:proofErr w:type="spellStart"/>
            <w:r w:rsidRPr="00D40014">
              <w:rPr>
                <w:rFonts w:ascii="Times New Roman" w:eastAsia="Times New Roman" w:hAnsi="Times New Roman" w:cs="Times New Roman"/>
                <w:b/>
                <w:bCs/>
                <w:i/>
                <w:iCs/>
                <w:szCs w:val="24"/>
                <w:lang w:eastAsia="lt-LT"/>
              </w:rPr>
              <w:t>simplex</w:t>
            </w:r>
            <w:proofErr w:type="spellEnd"/>
            <w:r w:rsidRPr="00D40014">
              <w:rPr>
                <w:rFonts w:ascii="Times New Roman" w:eastAsia="Times New Roman" w:hAnsi="Times New Roman" w:cs="Times New Roman"/>
                <w:b/>
                <w:bCs/>
                <w:szCs w:val="24"/>
                <w:lang w:eastAsia="lt-LT"/>
              </w:rPr>
              <w:t xml:space="preserve"> arba </w:t>
            </w:r>
            <w:proofErr w:type="spellStart"/>
            <w:r w:rsidRPr="00D40014">
              <w:rPr>
                <w:rFonts w:ascii="Times New Roman" w:eastAsia="Times New Roman" w:hAnsi="Times New Roman" w:cs="Times New Roman"/>
                <w:b/>
                <w:bCs/>
                <w:i/>
                <w:iCs/>
                <w:szCs w:val="24"/>
                <w:lang w:eastAsia="lt-LT"/>
              </w:rPr>
              <w:t>varicella</w:t>
            </w:r>
            <w:proofErr w:type="spellEnd"/>
            <w:r w:rsidRPr="00D40014">
              <w:rPr>
                <w:rFonts w:ascii="Times New Roman" w:eastAsia="Times New Roman" w:hAnsi="Times New Roman" w:cs="Times New Roman"/>
                <w:b/>
                <w:bCs/>
                <w:szCs w:val="24"/>
                <w:lang w:eastAsia="lt-LT"/>
              </w:rPr>
              <w:t xml:space="preserve"> </w:t>
            </w:r>
            <w:proofErr w:type="spellStart"/>
            <w:r w:rsidRPr="00D40014">
              <w:rPr>
                <w:rFonts w:ascii="Times New Roman" w:eastAsia="Times New Roman" w:hAnsi="Times New Roman" w:cs="Times New Roman"/>
                <w:b/>
                <w:bCs/>
                <w:i/>
                <w:iCs/>
                <w:szCs w:val="24"/>
                <w:lang w:eastAsia="lt-LT"/>
              </w:rPr>
              <w:t>zoster</w:t>
            </w:r>
            <w:proofErr w:type="spellEnd"/>
            <w:r w:rsidRPr="00D40014">
              <w:rPr>
                <w:rFonts w:ascii="Times New Roman" w:eastAsia="Times New Roman" w:hAnsi="Times New Roman" w:cs="Times New Roman"/>
                <w:b/>
                <w:bCs/>
                <w:szCs w:val="24"/>
                <w:lang w:eastAsia="lt-LT"/>
              </w:rPr>
              <w:t xml:space="preserve"> viruso sukeltoms infekcijoms gydyti</w:t>
            </w:r>
          </w:p>
        </w:tc>
        <w:tc>
          <w:tcPr>
            <w:tcW w:w="3156" w:type="dxa"/>
          </w:tcPr>
          <w:p w14:paraId="026E030F" w14:textId="0D2CC50C" w:rsidR="00B97F09" w:rsidRPr="00D40014" w:rsidRDefault="00B97F09" w:rsidP="00B55458">
            <w:pPr>
              <w:spacing w:after="0" w:line="240" w:lineRule="auto"/>
              <w:rPr>
                <w:rFonts w:ascii="Times New Roman" w:eastAsia="Times New Roman" w:hAnsi="Times New Roman" w:cs="Times New Roman"/>
                <w:b/>
                <w:bCs/>
                <w:szCs w:val="24"/>
                <w:lang w:eastAsia="lt-LT"/>
              </w:rPr>
            </w:pPr>
            <w:r w:rsidRPr="00D40014">
              <w:rPr>
                <w:rFonts w:ascii="Times New Roman" w:eastAsia="Times New Roman" w:hAnsi="Times New Roman" w:cs="Times New Roman"/>
                <w:b/>
                <w:bCs/>
                <w:szCs w:val="24"/>
                <w:lang w:eastAsia="lt-LT"/>
              </w:rPr>
              <w:t xml:space="preserve">Dozė sergantiems </w:t>
            </w:r>
            <w:proofErr w:type="spellStart"/>
            <w:r w:rsidRPr="00D40014">
              <w:rPr>
                <w:rFonts w:ascii="Times New Roman" w:eastAsia="Times New Roman" w:hAnsi="Times New Roman" w:cs="Times New Roman"/>
                <w:b/>
                <w:bCs/>
                <w:i/>
                <w:iCs/>
                <w:szCs w:val="24"/>
                <w:lang w:eastAsia="lt-LT"/>
              </w:rPr>
              <w:t>herpes</w:t>
            </w:r>
            <w:proofErr w:type="spellEnd"/>
            <w:r w:rsidRPr="00D40014">
              <w:rPr>
                <w:rFonts w:ascii="Times New Roman" w:eastAsia="Times New Roman" w:hAnsi="Times New Roman" w:cs="Times New Roman"/>
                <w:b/>
                <w:bCs/>
                <w:i/>
                <w:iCs/>
                <w:szCs w:val="24"/>
                <w:lang w:eastAsia="lt-LT"/>
              </w:rPr>
              <w:t xml:space="preserve"> </w:t>
            </w:r>
            <w:proofErr w:type="spellStart"/>
            <w:r w:rsidRPr="00D40014">
              <w:rPr>
                <w:rFonts w:ascii="Times New Roman" w:eastAsia="Times New Roman" w:hAnsi="Times New Roman" w:cs="Times New Roman"/>
                <w:b/>
                <w:bCs/>
                <w:i/>
                <w:iCs/>
                <w:szCs w:val="24"/>
                <w:lang w:eastAsia="lt-LT"/>
              </w:rPr>
              <w:t>simplex</w:t>
            </w:r>
            <w:proofErr w:type="spellEnd"/>
            <w:r w:rsidRPr="00D40014">
              <w:rPr>
                <w:rFonts w:ascii="Times New Roman" w:eastAsia="Times New Roman" w:hAnsi="Times New Roman" w:cs="Times New Roman"/>
                <w:b/>
                <w:bCs/>
                <w:i/>
                <w:iCs/>
                <w:szCs w:val="24"/>
                <w:lang w:eastAsia="lt-LT"/>
              </w:rPr>
              <w:t xml:space="preserve"> </w:t>
            </w:r>
            <w:r w:rsidRPr="00D40014">
              <w:rPr>
                <w:rFonts w:ascii="Times New Roman" w:eastAsia="Times New Roman" w:hAnsi="Times New Roman" w:cs="Times New Roman"/>
                <w:b/>
                <w:bCs/>
                <w:szCs w:val="24"/>
                <w:lang w:eastAsia="lt-LT"/>
              </w:rPr>
              <w:t xml:space="preserve"> sukeltu encefalitu arba </w:t>
            </w:r>
            <w:proofErr w:type="spellStart"/>
            <w:r w:rsidRPr="00D40014">
              <w:rPr>
                <w:rFonts w:ascii="Times New Roman" w:eastAsia="Times New Roman" w:hAnsi="Times New Roman" w:cs="Times New Roman"/>
                <w:b/>
                <w:bCs/>
                <w:i/>
                <w:iCs/>
                <w:szCs w:val="24"/>
                <w:lang w:eastAsia="lt-LT"/>
              </w:rPr>
              <w:t>varicella</w:t>
            </w:r>
            <w:proofErr w:type="spellEnd"/>
            <w:r w:rsidRPr="00D40014">
              <w:rPr>
                <w:rFonts w:ascii="Times New Roman" w:eastAsia="Times New Roman" w:hAnsi="Times New Roman" w:cs="Times New Roman"/>
                <w:b/>
                <w:bCs/>
                <w:i/>
                <w:iCs/>
                <w:szCs w:val="24"/>
                <w:lang w:eastAsia="lt-LT"/>
              </w:rPr>
              <w:t xml:space="preserve"> </w:t>
            </w:r>
            <w:proofErr w:type="spellStart"/>
            <w:r w:rsidRPr="00D40014">
              <w:rPr>
                <w:rFonts w:ascii="Times New Roman" w:eastAsia="Times New Roman" w:hAnsi="Times New Roman" w:cs="Times New Roman"/>
                <w:b/>
                <w:bCs/>
                <w:i/>
                <w:iCs/>
                <w:szCs w:val="24"/>
                <w:lang w:eastAsia="lt-LT"/>
              </w:rPr>
              <w:t>zoster</w:t>
            </w:r>
            <w:proofErr w:type="spellEnd"/>
            <w:r w:rsidRPr="00D40014">
              <w:rPr>
                <w:rFonts w:ascii="Times New Roman" w:eastAsia="Times New Roman" w:hAnsi="Times New Roman" w:cs="Times New Roman"/>
                <w:b/>
                <w:bCs/>
                <w:szCs w:val="24"/>
                <w:lang w:eastAsia="lt-LT"/>
              </w:rPr>
              <w:t xml:space="preserve"> sukelta infekcija pacientams su susilpnėjusia imunine sistema</w:t>
            </w:r>
          </w:p>
        </w:tc>
      </w:tr>
      <w:tr w:rsidR="00B97F09" w:rsidRPr="00D40014" w14:paraId="42151656" w14:textId="5178008F" w:rsidTr="005933C4">
        <w:tc>
          <w:tcPr>
            <w:tcW w:w="2305" w:type="dxa"/>
          </w:tcPr>
          <w:p w14:paraId="23B53EC1" w14:textId="77777777" w:rsidR="00B97F09" w:rsidRPr="00D40014" w:rsidRDefault="00B97F09" w:rsidP="00B55458">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25–50 ml/min./1,73 m</w:t>
            </w:r>
            <w:r w:rsidRPr="00D40014">
              <w:rPr>
                <w:rFonts w:ascii="Times New Roman" w:eastAsia="Times New Roman" w:hAnsi="Times New Roman" w:cs="Times New Roman"/>
                <w:szCs w:val="24"/>
                <w:vertAlign w:val="superscript"/>
                <w:lang w:eastAsia="lt-LT"/>
              </w:rPr>
              <w:t xml:space="preserve">2 </w:t>
            </w:r>
          </w:p>
        </w:tc>
        <w:tc>
          <w:tcPr>
            <w:tcW w:w="3600" w:type="dxa"/>
          </w:tcPr>
          <w:p w14:paraId="7B352D3A" w14:textId="7FC4579F" w:rsidR="00B97F09" w:rsidRPr="00D40014" w:rsidRDefault="00C71462" w:rsidP="00B55458">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1</w:t>
            </w:r>
            <w:r w:rsidR="00B97F09" w:rsidRPr="00D40014">
              <w:rPr>
                <w:rFonts w:ascii="Times New Roman" w:eastAsia="Times New Roman" w:hAnsi="Times New Roman" w:cs="Times New Roman"/>
                <w:szCs w:val="24"/>
                <w:lang w:eastAsia="lt-LT"/>
              </w:rPr>
              <w:t>0 mg/kg kūno svorio, skiriama du kartus per parą.</w:t>
            </w:r>
          </w:p>
        </w:tc>
        <w:tc>
          <w:tcPr>
            <w:tcW w:w="3156" w:type="dxa"/>
          </w:tcPr>
          <w:p w14:paraId="03BA4AF1" w14:textId="26AEB807" w:rsidR="00B97F09" w:rsidRPr="00D40014" w:rsidRDefault="00C71462" w:rsidP="00B55458">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20 mg/kg kūno svorio, skiriama du kartus per parą.</w:t>
            </w:r>
          </w:p>
        </w:tc>
      </w:tr>
      <w:tr w:rsidR="00B97F09" w:rsidRPr="00D40014" w14:paraId="634D8F9C" w14:textId="1CD9B3A1" w:rsidTr="005933C4">
        <w:tc>
          <w:tcPr>
            <w:tcW w:w="2305" w:type="dxa"/>
          </w:tcPr>
          <w:p w14:paraId="3E06BC48" w14:textId="77777777" w:rsidR="00B97F09" w:rsidRPr="00D40014" w:rsidRDefault="00B97F09" w:rsidP="00B55458">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10</w:t>
            </w:r>
            <w:r w:rsidRPr="00D40014">
              <w:rPr>
                <w:rFonts w:ascii="Times New Roman" w:eastAsia="Times New Roman" w:hAnsi="Times New Roman" w:cs="Times New Roman"/>
                <w:szCs w:val="24"/>
                <w:lang w:eastAsia="lt-LT"/>
              </w:rPr>
              <w:noBreakHyphen/>
              <w:t>25 ml/min./1,73 m</w:t>
            </w:r>
            <w:r w:rsidRPr="00D40014">
              <w:rPr>
                <w:rFonts w:ascii="Times New Roman" w:eastAsia="Times New Roman" w:hAnsi="Times New Roman" w:cs="Times New Roman"/>
                <w:szCs w:val="24"/>
                <w:vertAlign w:val="superscript"/>
                <w:lang w:eastAsia="lt-LT"/>
              </w:rPr>
              <w:t xml:space="preserve">2 </w:t>
            </w:r>
          </w:p>
        </w:tc>
        <w:tc>
          <w:tcPr>
            <w:tcW w:w="3600" w:type="dxa"/>
          </w:tcPr>
          <w:p w14:paraId="2371E43C" w14:textId="2A626FDD" w:rsidR="00B97F09" w:rsidRPr="00D40014" w:rsidRDefault="00C71462" w:rsidP="00B55458">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5</w:t>
            </w:r>
            <w:r w:rsidR="00B97F09" w:rsidRPr="00D40014">
              <w:rPr>
                <w:rFonts w:ascii="Times New Roman" w:eastAsia="Times New Roman" w:hAnsi="Times New Roman" w:cs="Times New Roman"/>
                <w:szCs w:val="24"/>
                <w:lang w:eastAsia="lt-LT"/>
              </w:rPr>
              <w:t> mg/kg kūno svorio, skiriama du kartus per parą.</w:t>
            </w:r>
          </w:p>
        </w:tc>
        <w:tc>
          <w:tcPr>
            <w:tcW w:w="3156" w:type="dxa"/>
          </w:tcPr>
          <w:p w14:paraId="66CCE42E" w14:textId="219312C4" w:rsidR="00B97F09" w:rsidRPr="00D40014" w:rsidRDefault="00C71462" w:rsidP="00B55458">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10 mg/kg kūno svorio, skiriama du kartus per parą.</w:t>
            </w:r>
          </w:p>
        </w:tc>
      </w:tr>
      <w:tr w:rsidR="00B97F09" w:rsidRPr="00D40014" w14:paraId="3EA4C1F3" w14:textId="5D5A977E" w:rsidTr="005933C4">
        <w:tc>
          <w:tcPr>
            <w:tcW w:w="2305" w:type="dxa"/>
          </w:tcPr>
          <w:p w14:paraId="318B4E41" w14:textId="77777777" w:rsidR="00B97F09" w:rsidRPr="00D40014" w:rsidRDefault="00B97F09" w:rsidP="00B55458">
            <w:pPr>
              <w:spacing w:after="0" w:line="240" w:lineRule="auto"/>
              <w:rPr>
                <w:rFonts w:ascii="Times New Roman" w:eastAsia="Times New Roman" w:hAnsi="Times New Roman" w:cs="Times New Roman"/>
                <w:color w:val="000000"/>
                <w:szCs w:val="24"/>
                <w:lang w:eastAsia="lt-LT"/>
              </w:rPr>
            </w:pPr>
            <w:r w:rsidRPr="00D40014">
              <w:rPr>
                <w:rFonts w:ascii="Times New Roman" w:eastAsia="Times New Roman" w:hAnsi="Times New Roman" w:cs="Times New Roman"/>
                <w:color w:val="000000"/>
                <w:szCs w:val="24"/>
                <w:lang w:eastAsia="lt-LT"/>
              </w:rPr>
              <w:t>0–10 ml/min./1,73 m</w:t>
            </w:r>
            <w:r w:rsidRPr="00D40014">
              <w:rPr>
                <w:rFonts w:ascii="Times New Roman" w:eastAsia="Times New Roman" w:hAnsi="Times New Roman" w:cs="Times New Roman"/>
                <w:color w:val="000000"/>
                <w:szCs w:val="24"/>
                <w:vertAlign w:val="superscript"/>
                <w:lang w:eastAsia="lt-LT"/>
              </w:rPr>
              <w:t xml:space="preserve">2 </w:t>
            </w:r>
          </w:p>
        </w:tc>
        <w:tc>
          <w:tcPr>
            <w:tcW w:w="3600" w:type="dxa"/>
          </w:tcPr>
          <w:p w14:paraId="4845F3BF" w14:textId="4150CF04" w:rsidR="00B97F09" w:rsidRPr="00D40014" w:rsidRDefault="00C71462" w:rsidP="00C9645F">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2,</w:t>
            </w:r>
            <w:r w:rsidR="00B97F09" w:rsidRPr="00D40014">
              <w:rPr>
                <w:rFonts w:ascii="Times New Roman" w:eastAsia="Times New Roman" w:hAnsi="Times New Roman" w:cs="Times New Roman"/>
                <w:szCs w:val="24"/>
                <w:lang w:eastAsia="lt-LT"/>
              </w:rPr>
              <w:t>5 mg/kg kūno svorio, skiriama du kartus per parą.</w:t>
            </w:r>
          </w:p>
        </w:tc>
        <w:tc>
          <w:tcPr>
            <w:tcW w:w="3156" w:type="dxa"/>
          </w:tcPr>
          <w:p w14:paraId="7772B45B" w14:textId="181520F7" w:rsidR="00B97F09" w:rsidRPr="00D40014" w:rsidRDefault="00C71462" w:rsidP="00C9645F">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5 mg/kg kūno svorio, skiriama du kartus per parą.</w:t>
            </w:r>
          </w:p>
        </w:tc>
      </w:tr>
      <w:tr w:rsidR="00B97F09" w:rsidRPr="00D40014" w14:paraId="393B8166" w14:textId="067E035E" w:rsidTr="005933C4">
        <w:tc>
          <w:tcPr>
            <w:tcW w:w="2305" w:type="dxa"/>
            <w:tcBorders>
              <w:top w:val="single" w:sz="4" w:space="0" w:color="auto"/>
              <w:left w:val="single" w:sz="4" w:space="0" w:color="auto"/>
              <w:bottom w:val="single" w:sz="4" w:space="0" w:color="auto"/>
              <w:right w:val="single" w:sz="4" w:space="0" w:color="auto"/>
            </w:tcBorders>
          </w:tcPr>
          <w:p w14:paraId="51B15FC4" w14:textId="77777777" w:rsidR="00B97F09" w:rsidRPr="00D40014" w:rsidRDefault="00B97F09" w:rsidP="00B6433F">
            <w:pPr>
              <w:spacing w:after="0" w:line="240" w:lineRule="auto"/>
              <w:rPr>
                <w:rFonts w:ascii="Times New Roman" w:eastAsia="Times New Roman" w:hAnsi="Times New Roman" w:cs="Times New Roman"/>
                <w:color w:val="000000"/>
                <w:szCs w:val="24"/>
                <w:lang w:eastAsia="lt-LT"/>
              </w:rPr>
            </w:pPr>
            <w:r w:rsidRPr="00D40014">
              <w:rPr>
                <w:rFonts w:ascii="Times New Roman" w:eastAsia="Times New Roman" w:hAnsi="Times New Roman" w:cs="Times New Roman"/>
                <w:color w:val="000000"/>
                <w:szCs w:val="24"/>
                <w:lang w:eastAsia="lt-LT"/>
              </w:rPr>
              <w:t>Pacientai, kuriems atliekama hemodializė</w:t>
            </w:r>
          </w:p>
        </w:tc>
        <w:tc>
          <w:tcPr>
            <w:tcW w:w="3600" w:type="dxa"/>
            <w:tcBorders>
              <w:top w:val="single" w:sz="4" w:space="0" w:color="auto"/>
              <w:left w:val="single" w:sz="4" w:space="0" w:color="auto"/>
              <w:bottom w:val="single" w:sz="4" w:space="0" w:color="auto"/>
              <w:right w:val="single" w:sz="4" w:space="0" w:color="auto"/>
            </w:tcBorders>
          </w:tcPr>
          <w:p w14:paraId="1CB3CFE7" w14:textId="1D6A49EE" w:rsidR="00B97F09" w:rsidRPr="00D40014" w:rsidRDefault="00C71462" w:rsidP="00B6433F">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2,</w:t>
            </w:r>
            <w:r w:rsidR="00B97F09" w:rsidRPr="00D40014">
              <w:rPr>
                <w:rFonts w:ascii="Times New Roman" w:eastAsia="Times New Roman" w:hAnsi="Times New Roman" w:cs="Times New Roman"/>
                <w:szCs w:val="24"/>
                <w:lang w:eastAsia="lt-LT"/>
              </w:rPr>
              <w:t>5</w:t>
            </w:r>
            <w:r w:rsidRPr="00D40014">
              <w:rPr>
                <w:rFonts w:ascii="Times New Roman" w:eastAsia="Times New Roman" w:hAnsi="Times New Roman" w:cs="Times New Roman"/>
                <w:szCs w:val="24"/>
                <w:lang w:eastAsia="lt-LT"/>
              </w:rPr>
              <w:t> </w:t>
            </w:r>
            <w:r w:rsidR="00B97F09" w:rsidRPr="00D40014">
              <w:rPr>
                <w:rFonts w:ascii="Times New Roman" w:eastAsia="Times New Roman" w:hAnsi="Times New Roman" w:cs="Times New Roman"/>
                <w:szCs w:val="24"/>
                <w:lang w:eastAsia="lt-LT"/>
              </w:rPr>
              <w:t>mg/kg kūno svorio, skiriama du kartus per parą po dializės.</w:t>
            </w:r>
          </w:p>
        </w:tc>
        <w:tc>
          <w:tcPr>
            <w:tcW w:w="3156" w:type="dxa"/>
            <w:tcBorders>
              <w:top w:val="single" w:sz="4" w:space="0" w:color="auto"/>
              <w:left w:val="single" w:sz="4" w:space="0" w:color="auto"/>
              <w:bottom w:val="single" w:sz="4" w:space="0" w:color="auto"/>
              <w:right w:val="single" w:sz="4" w:space="0" w:color="auto"/>
            </w:tcBorders>
          </w:tcPr>
          <w:p w14:paraId="2B53EDD0" w14:textId="46DB8C20" w:rsidR="00B97F09" w:rsidRPr="00D40014" w:rsidRDefault="00C71462" w:rsidP="00B6433F">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10 mg/kg kūno svorio, skiriama du kartus per parą po dializės.</w:t>
            </w:r>
          </w:p>
        </w:tc>
      </w:tr>
    </w:tbl>
    <w:p w14:paraId="3ADFED89" w14:textId="2FB4E2AE" w:rsidR="00C9645F" w:rsidRDefault="00B97F09" w:rsidP="00DE341B">
      <w:pPr>
        <w:spacing w:after="0" w:line="240" w:lineRule="auto"/>
        <w:rPr>
          <w:rFonts w:ascii="Times New Roman" w:eastAsia="Times New Roman" w:hAnsi="Times New Roman" w:cs="Times New Roman"/>
          <w:color w:val="000000"/>
          <w:szCs w:val="24"/>
          <w:lang w:eastAsia="lt-LT"/>
        </w:rPr>
      </w:pPr>
      <w:r w:rsidRPr="005933C4">
        <w:rPr>
          <w:rFonts w:ascii="Times New Roman" w:eastAsia="Times New Roman" w:hAnsi="Times New Roman" w:cs="Times New Roman"/>
          <w:color w:val="000000"/>
          <w:szCs w:val="24"/>
          <w:lang w:eastAsia="lt-LT"/>
        </w:rPr>
        <w:t>Pacientams, kurių kreatinino klirensas didesnis nei 50 ml/min, dozės koreguoti nereikia.</w:t>
      </w:r>
    </w:p>
    <w:p w14:paraId="012F7B61" w14:textId="77777777" w:rsidR="007034BC" w:rsidRDefault="007034BC" w:rsidP="00DE341B">
      <w:pPr>
        <w:spacing w:after="0" w:line="240" w:lineRule="auto"/>
        <w:rPr>
          <w:rFonts w:ascii="Times New Roman" w:eastAsia="Times New Roman" w:hAnsi="Times New Roman" w:cs="Times New Roman"/>
          <w:color w:val="000000"/>
          <w:szCs w:val="24"/>
          <w:lang w:eastAsia="lt-LT"/>
        </w:rPr>
      </w:pPr>
    </w:p>
    <w:p w14:paraId="2609B107" w14:textId="644EE0C9" w:rsidR="007034BC" w:rsidRPr="005933C4" w:rsidRDefault="00E263FD" w:rsidP="00DE341B">
      <w:pPr>
        <w:spacing w:after="0" w:line="240" w:lineRule="auto"/>
        <w:rPr>
          <w:rFonts w:ascii="Times New Roman" w:eastAsia="Times New Roman" w:hAnsi="Times New Roman" w:cs="Times New Roman"/>
          <w:color w:val="000000"/>
          <w:szCs w:val="24"/>
          <w:lang w:eastAsia="lt-LT"/>
        </w:rPr>
      </w:pPr>
      <w:r w:rsidRPr="00E263FD">
        <w:rPr>
          <w:rFonts w:ascii="Times New Roman" w:eastAsia="Times New Roman" w:hAnsi="Times New Roman" w:cs="Times New Roman"/>
          <w:color w:val="000000"/>
          <w:szCs w:val="24"/>
          <w:lang w:eastAsia="lt-LT"/>
        </w:rPr>
        <w:t xml:space="preserve">Pacientams su nutukimu leidžiant į veną </w:t>
      </w:r>
      <w:proofErr w:type="spellStart"/>
      <w:r w:rsidRPr="00E263FD">
        <w:rPr>
          <w:rFonts w:ascii="Times New Roman" w:eastAsia="Times New Roman" w:hAnsi="Times New Roman" w:cs="Times New Roman"/>
          <w:color w:val="000000"/>
          <w:szCs w:val="24"/>
          <w:lang w:eastAsia="lt-LT"/>
        </w:rPr>
        <w:t>acikloviro</w:t>
      </w:r>
      <w:proofErr w:type="spellEnd"/>
      <w:r w:rsidRPr="00E263FD">
        <w:rPr>
          <w:rFonts w:ascii="Times New Roman" w:eastAsia="Times New Roman" w:hAnsi="Times New Roman" w:cs="Times New Roman"/>
          <w:color w:val="000000"/>
          <w:szCs w:val="24"/>
          <w:lang w:eastAsia="lt-LT"/>
        </w:rPr>
        <w:t xml:space="preserve"> dozę, apskaičiuotą atsižvelgiant į jų faktinį kūno svorį, koncentracija plazmoje gali būti didesnė (žr. 5.2 skyrių „</w:t>
      </w:r>
      <w:proofErr w:type="spellStart"/>
      <w:r w:rsidRPr="00E263FD">
        <w:rPr>
          <w:rFonts w:ascii="Times New Roman" w:eastAsia="Times New Roman" w:hAnsi="Times New Roman" w:cs="Times New Roman"/>
          <w:color w:val="000000"/>
          <w:szCs w:val="24"/>
          <w:lang w:eastAsia="lt-LT"/>
        </w:rPr>
        <w:t>Farmakokinetinės</w:t>
      </w:r>
      <w:proofErr w:type="spellEnd"/>
      <w:r w:rsidRPr="00E263FD">
        <w:rPr>
          <w:rFonts w:ascii="Times New Roman" w:eastAsia="Times New Roman" w:hAnsi="Times New Roman" w:cs="Times New Roman"/>
          <w:color w:val="000000"/>
          <w:szCs w:val="24"/>
          <w:lang w:eastAsia="lt-LT"/>
        </w:rPr>
        <w:t xml:space="preserve"> savybės“). Todėl pacientams su nutukimu, ypač tiems, kurių inkstų funkcija yra sutrikusi, arba senyviems pacientams reikia apsvarstyti dozės sumažinimo galimybę.</w:t>
      </w:r>
    </w:p>
    <w:p w14:paraId="6AA3A265" w14:textId="77777777" w:rsidR="00B97F09" w:rsidRPr="00D40014" w:rsidRDefault="00B97F09" w:rsidP="00DE341B">
      <w:pPr>
        <w:spacing w:after="0" w:line="240" w:lineRule="auto"/>
        <w:rPr>
          <w:rFonts w:ascii="Times New Roman" w:eastAsia="Times New Roman" w:hAnsi="Times New Roman" w:cs="Times New Roman"/>
          <w:b/>
          <w:color w:val="000000"/>
          <w:szCs w:val="24"/>
          <w:lang w:eastAsia="lt-LT"/>
        </w:rPr>
      </w:pPr>
    </w:p>
    <w:p w14:paraId="3BA8858C" w14:textId="77777777" w:rsidR="00DE341B" w:rsidRPr="00D40014" w:rsidRDefault="00DE341B" w:rsidP="00DE341B">
      <w:pPr>
        <w:keepNext/>
        <w:spacing w:after="0" w:line="240" w:lineRule="auto"/>
        <w:ind w:left="567" w:hanging="567"/>
        <w:outlineLvl w:val="1"/>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4.3</w:t>
      </w:r>
      <w:r w:rsidRPr="00D40014">
        <w:rPr>
          <w:rFonts w:ascii="Times New Roman" w:eastAsia="Times New Roman" w:hAnsi="Times New Roman" w:cs="Times New Roman"/>
          <w:b/>
          <w:szCs w:val="24"/>
          <w:lang w:eastAsia="lt-LT"/>
        </w:rPr>
        <w:tab/>
        <w:t>Kontraindikacijos</w:t>
      </w:r>
    </w:p>
    <w:p w14:paraId="4B183176"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7A2E6164"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Padidėjęs jautrumas </w:t>
      </w:r>
      <w:proofErr w:type="spellStart"/>
      <w:r w:rsidRPr="00D40014">
        <w:rPr>
          <w:rFonts w:ascii="Times New Roman" w:eastAsia="Times New Roman" w:hAnsi="Times New Roman" w:cs="Times New Roman"/>
          <w:szCs w:val="24"/>
          <w:lang w:eastAsia="lt-LT"/>
        </w:rPr>
        <w:t>aciklovirui</w:t>
      </w:r>
      <w:proofErr w:type="spellEnd"/>
      <w:r w:rsidR="00023FB5" w:rsidRPr="00D40014">
        <w:rPr>
          <w:rFonts w:ascii="Times New Roman" w:eastAsia="Times New Roman" w:hAnsi="Times New Roman" w:cs="Times New Roman"/>
          <w:szCs w:val="24"/>
          <w:lang w:eastAsia="lt-LT"/>
        </w:rPr>
        <w:t xml:space="preserve"> ar</w:t>
      </w:r>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valaciklovirui</w:t>
      </w:r>
      <w:proofErr w:type="spellEnd"/>
      <w:r w:rsidRPr="00D40014">
        <w:rPr>
          <w:rFonts w:ascii="Times New Roman" w:eastAsia="Times New Roman" w:hAnsi="Times New Roman" w:cs="Times New Roman"/>
          <w:szCs w:val="24"/>
          <w:lang w:eastAsia="lt-LT"/>
        </w:rPr>
        <w:t xml:space="preserve"> arba bet kuriai 6.1 skyriuje nurodytai pagalbinei medžiagai.</w:t>
      </w:r>
    </w:p>
    <w:p w14:paraId="605B3E40"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27700015" w14:textId="77777777" w:rsidR="00DE341B" w:rsidRPr="00D40014" w:rsidRDefault="00DE341B" w:rsidP="00DE341B">
      <w:pPr>
        <w:keepNext/>
        <w:numPr>
          <w:ilvl w:val="1"/>
          <w:numId w:val="37"/>
        </w:numPr>
        <w:spacing w:after="0" w:line="240" w:lineRule="auto"/>
        <w:outlineLvl w:val="1"/>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Specialūs įspėjimai ir atsargumo priemonės</w:t>
      </w:r>
    </w:p>
    <w:p w14:paraId="0EBFEF83"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74542BCF" w14:textId="77777777" w:rsidR="00D966F2" w:rsidRPr="00D40014" w:rsidRDefault="00D966F2" w:rsidP="00D966F2">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Infuzijos būdu į veną vaistinį preparatą reikia leisti vieną valandą, kad inkstuose nesusidarytų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precipitatų</w:t>
      </w:r>
      <w:proofErr w:type="spellEnd"/>
      <w:r w:rsidRPr="00D40014">
        <w:rPr>
          <w:rFonts w:ascii="Times New Roman" w:eastAsia="Times New Roman" w:hAnsi="Times New Roman" w:cs="Times New Roman"/>
          <w:szCs w:val="24"/>
          <w:lang w:eastAsia="lt-LT"/>
        </w:rPr>
        <w:t xml:space="preserve">; reikia vengti greitos injekcijos ar smūginės dozės </w:t>
      </w:r>
      <w:r w:rsidR="006C5B1E" w:rsidRPr="00D40014">
        <w:rPr>
          <w:rFonts w:ascii="Times New Roman" w:eastAsia="Times New Roman" w:hAnsi="Times New Roman" w:cs="Times New Roman"/>
          <w:szCs w:val="24"/>
          <w:lang w:eastAsia="lt-LT"/>
        </w:rPr>
        <w:t>(</w:t>
      </w:r>
      <w:proofErr w:type="spellStart"/>
      <w:r w:rsidR="006C5B1E" w:rsidRPr="00D40014">
        <w:rPr>
          <w:rFonts w:ascii="Times New Roman" w:eastAsia="Times New Roman" w:hAnsi="Times New Roman" w:cs="Times New Roman"/>
          <w:i/>
          <w:szCs w:val="24"/>
          <w:lang w:eastAsia="lt-LT"/>
        </w:rPr>
        <w:t>bolus</w:t>
      </w:r>
      <w:proofErr w:type="spellEnd"/>
      <w:r w:rsidR="006C5B1E" w:rsidRPr="00D40014">
        <w:rPr>
          <w:rFonts w:ascii="Times New Roman" w:eastAsia="Times New Roman" w:hAnsi="Times New Roman" w:cs="Times New Roman"/>
          <w:szCs w:val="24"/>
          <w:lang w:eastAsia="lt-LT"/>
        </w:rPr>
        <w:t xml:space="preserve">) </w:t>
      </w:r>
      <w:r w:rsidRPr="00D40014">
        <w:rPr>
          <w:rFonts w:ascii="Times New Roman" w:eastAsia="Times New Roman" w:hAnsi="Times New Roman" w:cs="Times New Roman"/>
          <w:szCs w:val="24"/>
          <w:lang w:eastAsia="lt-LT"/>
        </w:rPr>
        <w:t>suleidimo.</w:t>
      </w:r>
    </w:p>
    <w:p w14:paraId="5C219F61" w14:textId="77777777" w:rsidR="00D966F2" w:rsidRPr="00D40014" w:rsidRDefault="00D966F2" w:rsidP="00DE341B">
      <w:pPr>
        <w:spacing w:after="0" w:line="240" w:lineRule="auto"/>
        <w:rPr>
          <w:rFonts w:ascii="Times New Roman" w:eastAsia="Times New Roman" w:hAnsi="Times New Roman" w:cs="Times New Roman"/>
          <w:szCs w:val="24"/>
          <w:lang w:eastAsia="lt-LT"/>
        </w:rPr>
      </w:pPr>
    </w:p>
    <w:p w14:paraId="10EC3DC2" w14:textId="77777777" w:rsidR="00BF7069" w:rsidRPr="00D40014" w:rsidRDefault="00BF7069" w:rsidP="00BF7069">
      <w:pPr>
        <w:spacing w:after="0" w:line="240" w:lineRule="auto"/>
        <w:rPr>
          <w:rFonts w:ascii="Times New Roman" w:eastAsia="Times New Roman" w:hAnsi="Times New Roman" w:cs="Times New Roman"/>
          <w:lang w:eastAsia="lt-LT"/>
        </w:rPr>
      </w:pPr>
      <w:proofErr w:type="spellStart"/>
      <w:r w:rsidRPr="00D40014">
        <w:rPr>
          <w:rFonts w:ascii="Times New Roman" w:eastAsia="Times New Roman" w:hAnsi="Times New Roman" w:cs="Times New Roman"/>
          <w:szCs w:val="24"/>
          <w:lang w:eastAsia="lt-LT"/>
        </w:rPr>
        <w:t>Acikloviras</w:t>
      </w:r>
      <w:proofErr w:type="spellEnd"/>
      <w:r w:rsidRPr="00D40014">
        <w:rPr>
          <w:rFonts w:ascii="Times New Roman" w:eastAsia="Times New Roman" w:hAnsi="Times New Roman" w:cs="Times New Roman"/>
          <w:szCs w:val="24"/>
          <w:lang w:eastAsia="lt-LT"/>
        </w:rPr>
        <w:t xml:space="preserve"> šalinamas per inkstus, todėl pacientams, kurių inkstų funkcija sutrikusi,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dozę būtina mažinti. Taip pat senyviems pacientams, kuriems yra padidėjusi inkstų funkcijos sutrikimo rizika, dozę visada reikia sumažinti esant inkstų funkcijos sutrikimui (žr. 4.2 skyrių). Šių grupių pacientams yra didesnė nepageidaujamo poveikio nervų sistemai atsiradimo rizika, todėl reikia atidžiai stebėti, ar jiems nepasireiškia toks poveikis. Gauta pranešimų, kad šios reakcijos paprastai būdavo laikinos ir išnykdavo nutraukus gydymą (žr. 4.8 skyrių).</w:t>
      </w:r>
      <w:r w:rsidRPr="00D40014">
        <w:rPr>
          <w:rFonts w:ascii="Times New Roman" w:eastAsia="Times New Roman" w:hAnsi="Times New Roman" w:cs="Times New Roman"/>
          <w:lang w:eastAsia="lt-LT"/>
        </w:rPr>
        <w:t xml:space="preserve"> </w:t>
      </w:r>
    </w:p>
    <w:p w14:paraId="5209F612" w14:textId="77777777" w:rsidR="00BF7069" w:rsidRPr="00D40014" w:rsidRDefault="00BF7069" w:rsidP="00BF7069">
      <w:pPr>
        <w:spacing w:after="0" w:line="240" w:lineRule="auto"/>
        <w:rPr>
          <w:rFonts w:ascii="Times New Roman" w:eastAsia="Times New Roman" w:hAnsi="Times New Roman" w:cs="Times New Roman"/>
          <w:lang w:eastAsia="lt-LT"/>
        </w:rPr>
      </w:pPr>
    </w:p>
    <w:p w14:paraId="6331EC06" w14:textId="02F742EB" w:rsidR="00BF7069" w:rsidRPr="00D40014" w:rsidRDefault="00BF7069" w:rsidP="00BF7069">
      <w:pPr>
        <w:spacing w:after="0" w:line="240" w:lineRule="auto"/>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gydomiems pacientams b</w:t>
      </w:r>
      <w:r w:rsidR="00DE341B" w:rsidRPr="00D40014">
        <w:rPr>
          <w:rFonts w:ascii="Times New Roman" w:eastAsia="Times New Roman" w:hAnsi="Times New Roman" w:cs="Times New Roman"/>
          <w:szCs w:val="24"/>
          <w:lang w:eastAsia="lt-LT"/>
        </w:rPr>
        <w:t xml:space="preserve">ūtina palaikyti </w:t>
      </w:r>
      <w:r w:rsidR="00B04750" w:rsidRPr="00D40014">
        <w:rPr>
          <w:rFonts w:ascii="Times New Roman" w:eastAsia="Times New Roman" w:hAnsi="Times New Roman" w:cs="Times New Roman"/>
          <w:szCs w:val="24"/>
          <w:lang w:eastAsia="lt-LT"/>
        </w:rPr>
        <w:t>tink</w:t>
      </w:r>
      <w:r w:rsidR="00DE341B" w:rsidRPr="00D40014">
        <w:rPr>
          <w:rFonts w:ascii="Times New Roman" w:eastAsia="Times New Roman" w:hAnsi="Times New Roman" w:cs="Times New Roman"/>
          <w:szCs w:val="24"/>
          <w:lang w:eastAsia="lt-LT"/>
        </w:rPr>
        <w:t xml:space="preserve">amą </w:t>
      </w:r>
      <w:r w:rsidRPr="00D40014">
        <w:rPr>
          <w:rFonts w:ascii="Times New Roman" w:eastAsia="Times New Roman" w:hAnsi="Times New Roman" w:cs="Times New Roman"/>
          <w:szCs w:val="24"/>
          <w:lang w:eastAsia="lt-LT"/>
        </w:rPr>
        <w:t xml:space="preserve">skysčių balansą. Ypatingas dėmesys taip pat turi būti skiriamas pacientų, kurie gydomi didelėmis </w:t>
      </w: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dozėmis, pavyzdžiui, dėl </w:t>
      </w:r>
      <w:proofErr w:type="spellStart"/>
      <w:r w:rsidR="00B04750" w:rsidRPr="00D40014">
        <w:rPr>
          <w:rFonts w:ascii="Times New Roman" w:eastAsia="Times New Roman" w:hAnsi="Times New Roman" w:cs="Times New Roman"/>
          <w:i/>
          <w:szCs w:val="24"/>
          <w:lang w:eastAsia="lt-LT"/>
        </w:rPr>
        <w:t>Herpes</w:t>
      </w:r>
      <w:proofErr w:type="spellEnd"/>
      <w:r w:rsidR="00B04750" w:rsidRPr="00D40014">
        <w:rPr>
          <w:rFonts w:ascii="Times New Roman" w:eastAsia="Times New Roman" w:hAnsi="Times New Roman" w:cs="Times New Roman"/>
          <w:i/>
          <w:szCs w:val="24"/>
          <w:lang w:eastAsia="lt-LT"/>
        </w:rPr>
        <w:t xml:space="preserve"> </w:t>
      </w:r>
      <w:r w:rsidR="00B04750" w:rsidRPr="00D40014">
        <w:rPr>
          <w:rFonts w:ascii="Times New Roman" w:eastAsia="Times New Roman" w:hAnsi="Times New Roman" w:cs="Times New Roman"/>
          <w:szCs w:val="24"/>
          <w:lang w:eastAsia="lt-LT"/>
        </w:rPr>
        <w:t>e</w:t>
      </w:r>
      <w:r w:rsidRPr="00D40014">
        <w:rPr>
          <w:rFonts w:ascii="Times New Roman" w:eastAsia="Times New Roman" w:hAnsi="Times New Roman" w:cs="Times New Roman"/>
          <w:szCs w:val="24"/>
          <w:lang w:eastAsia="lt-LT"/>
        </w:rPr>
        <w:t>ncefalito, inkstų funkcijai, ypač jei yra dehidratacija arba inkstų funkcijos sutrikimas.</w:t>
      </w:r>
    </w:p>
    <w:p w14:paraId="0D389A12" w14:textId="77777777" w:rsidR="00D966F2" w:rsidRPr="00D40014" w:rsidRDefault="00D966F2" w:rsidP="00DE341B">
      <w:pPr>
        <w:spacing w:after="0" w:line="240" w:lineRule="auto"/>
        <w:rPr>
          <w:rFonts w:ascii="Times New Roman" w:eastAsia="Times New Roman" w:hAnsi="Times New Roman" w:cs="Times New Roman"/>
          <w:szCs w:val="24"/>
          <w:lang w:eastAsia="lt-LT"/>
        </w:rPr>
      </w:pPr>
    </w:p>
    <w:p w14:paraId="4F7B49A1" w14:textId="342BA1A8" w:rsidR="00DE341B" w:rsidRPr="00D40014" w:rsidRDefault="00506DF6"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lastRenderedPageBreak/>
        <w:t>Sutrikusios i</w:t>
      </w:r>
      <w:r w:rsidR="00DE341B" w:rsidRPr="00D40014">
        <w:rPr>
          <w:rFonts w:ascii="Times New Roman" w:eastAsia="Times New Roman" w:hAnsi="Times New Roman" w:cs="Times New Roman"/>
          <w:szCs w:val="24"/>
          <w:lang w:eastAsia="lt-LT"/>
        </w:rPr>
        <w:t xml:space="preserve">nkstų </w:t>
      </w:r>
      <w:r w:rsidRPr="00D40014">
        <w:rPr>
          <w:rFonts w:ascii="Times New Roman" w:eastAsia="Times New Roman" w:hAnsi="Times New Roman" w:cs="Times New Roman"/>
          <w:szCs w:val="24"/>
          <w:lang w:eastAsia="lt-LT"/>
        </w:rPr>
        <w:t xml:space="preserve">funkcijos </w:t>
      </w:r>
      <w:r w:rsidR="00DE341B" w:rsidRPr="00D40014">
        <w:rPr>
          <w:rFonts w:ascii="Times New Roman" w:eastAsia="Times New Roman" w:hAnsi="Times New Roman" w:cs="Times New Roman"/>
          <w:szCs w:val="24"/>
          <w:lang w:eastAsia="lt-LT"/>
        </w:rPr>
        <w:t xml:space="preserve">rizika būna didesnė, jeigu </w:t>
      </w:r>
      <w:proofErr w:type="spellStart"/>
      <w:r w:rsidR="00DE341B" w:rsidRPr="00D40014">
        <w:rPr>
          <w:rFonts w:ascii="Times New Roman" w:eastAsia="Times New Roman" w:hAnsi="Times New Roman" w:cs="Times New Roman"/>
          <w:szCs w:val="24"/>
          <w:lang w:eastAsia="lt-LT"/>
        </w:rPr>
        <w:t>acikloviro</w:t>
      </w:r>
      <w:proofErr w:type="spellEnd"/>
      <w:r w:rsidR="00DE341B" w:rsidRPr="00D40014">
        <w:rPr>
          <w:rFonts w:ascii="Times New Roman" w:eastAsia="Times New Roman" w:hAnsi="Times New Roman" w:cs="Times New Roman"/>
          <w:szCs w:val="24"/>
          <w:lang w:eastAsia="lt-LT"/>
        </w:rPr>
        <w:t xml:space="preserve"> vartojama kartu su kitais </w:t>
      </w:r>
      <w:proofErr w:type="spellStart"/>
      <w:r w:rsidR="00DE341B" w:rsidRPr="00D40014">
        <w:rPr>
          <w:rFonts w:ascii="Times New Roman" w:eastAsia="Times New Roman" w:hAnsi="Times New Roman" w:cs="Times New Roman"/>
          <w:szCs w:val="24"/>
          <w:lang w:eastAsia="lt-LT"/>
        </w:rPr>
        <w:t>nefrotoksinį</w:t>
      </w:r>
      <w:proofErr w:type="spellEnd"/>
      <w:r w:rsidR="00DE341B" w:rsidRPr="00D40014">
        <w:rPr>
          <w:rFonts w:ascii="Times New Roman" w:eastAsia="Times New Roman" w:hAnsi="Times New Roman" w:cs="Times New Roman"/>
          <w:szCs w:val="24"/>
          <w:lang w:eastAsia="lt-LT"/>
        </w:rPr>
        <w:t xml:space="preserve"> poveikį sukeliančiais vaistiniais preparatais. Jei į veną leidžiamo </w:t>
      </w:r>
      <w:proofErr w:type="spellStart"/>
      <w:r w:rsidR="00DE341B" w:rsidRPr="00D40014">
        <w:rPr>
          <w:rFonts w:ascii="Times New Roman" w:eastAsia="Times New Roman" w:hAnsi="Times New Roman" w:cs="Times New Roman"/>
          <w:szCs w:val="24"/>
          <w:lang w:eastAsia="lt-LT"/>
        </w:rPr>
        <w:t>acikloviro</w:t>
      </w:r>
      <w:proofErr w:type="spellEnd"/>
      <w:r w:rsidR="00DE341B" w:rsidRPr="00D40014">
        <w:rPr>
          <w:rFonts w:ascii="Times New Roman" w:eastAsia="Times New Roman" w:hAnsi="Times New Roman" w:cs="Times New Roman"/>
          <w:szCs w:val="24"/>
          <w:lang w:eastAsia="lt-LT"/>
        </w:rPr>
        <w:t xml:space="preserve"> vartojama kartu su </w:t>
      </w:r>
      <w:proofErr w:type="spellStart"/>
      <w:r w:rsidR="00DE341B" w:rsidRPr="00D40014">
        <w:rPr>
          <w:rFonts w:ascii="Times New Roman" w:eastAsia="Times New Roman" w:hAnsi="Times New Roman" w:cs="Times New Roman"/>
          <w:szCs w:val="24"/>
          <w:lang w:eastAsia="lt-LT"/>
        </w:rPr>
        <w:t>nefrotoksinį</w:t>
      </w:r>
      <w:proofErr w:type="spellEnd"/>
      <w:r w:rsidR="00DE341B" w:rsidRPr="00D40014">
        <w:rPr>
          <w:rFonts w:ascii="Times New Roman" w:eastAsia="Times New Roman" w:hAnsi="Times New Roman" w:cs="Times New Roman"/>
          <w:szCs w:val="24"/>
          <w:lang w:eastAsia="lt-LT"/>
        </w:rPr>
        <w:t xml:space="preserve"> poveikį sukeliančiais vaistiniais preparatais, būtinas atsargumas.</w:t>
      </w:r>
    </w:p>
    <w:p w14:paraId="47C47BF5"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0268ECC0" w14:textId="4FA25EC9" w:rsidR="00B04750" w:rsidRPr="00D40014" w:rsidRDefault="00B04750" w:rsidP="00E62481">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Dėl pakartotinių ar užsitęsusių gydymo </w:t>
      </w:r>
      <w:proofErr w:type="spellStart"/>
      <w:r w:rsidRPr="00D40014">
        <w:rPr>
          <w:rFonts w:ascii="Times New Roman" w:eastAsia="Times New Roman" w:hAnsi="Times New Roman" w:cs="Times New Roman"/>
          <w:szCs w:val="24"/>
          <w:lang w:eastAsia="lt-LT"/>
        </w:rPr>
        <w:t>acikloviru</w:t>
      </w:r>
      <w:proofErr w:type="spellEnd"/>
      <w:r w:rsidRPr="00D40014">
        <w:rPr>
          <w:rFonts w:ascii="Times New Roman" w:eastAsia="Times New Roman" w:hAnsi="Times New Roman" w:cs="Times New Roman"/>
          <w:szCs w:val="24"/>
          <w:lang w:eastAsia="lt-LT"/>
        </w:rPr>
        <w:t xml:space="preserve"> kursų pacientams, kurių imuninė sistema labai susilpnėjusi, gali atsirasti sumažėjusio jautrumo virusų padermių, kurios gali nereaguoti į tęsiamą gydymą </w:t>
      </w:r>
      <w:proofErr w:type="spellStart"/>
      <w:r w:rsidRPr="00D40014">
        <w:rPr>
          <w:rFonts w:ascii="Times New Roman" w:eastAsia="Times New Roman" w:hAnsi="Times New Roman" w:cs="Times New Roman"/>
          <w:szCs w:val="24"/>
          <w:lang w:eastAsia="lt-LT"/>
        </w:rPr>
        <w:t>acikloviru</w:t>
      </w:r>
      <w:proofErr w:type="spellEnd"/>
      <w:r w:rsidRPr="00D40014">
        <w:rPr>
          <w:rFonts w:ascii="Times New Roman" w:eastAsia="Times New Roman" w:hAnsi="Times New Roman" w:cs="Times New Roman"/>
          <w:szCs w:val="24"/>
          <w:lang w:eastAsia="lt-LT"/>
        </w:rPr>
        <w:t xml:space="preserve"> (žr. 5.1 skyrių).</w:t>
      </w:r>
    </w:p>
    <w:p w14:paraId="0E4F3F1F" w14:textId="77777777" w:rsidR="00B04750" w:rsidRPr="00D40014" w:rsidRDefault="00B04750" w:rsidP="00B04750">
      <w:pPr>
        <w:spacing w:after="0" w:line="240" w:lineRule="auto"/>
        <w:rPr>
          <w:rFonts w:ascii="Times New Roman" w:eastAsia="Times New Roman" w:hAnsi="Times New Roman" w:cs="Times New Roman"/>
          <w:szCs w:val="24"/>
          <w:lang w:eastAsia="lt-LT"/>
        </w:rPr>
      </w:pPr>
    </w:p>
    <w:p w14:paraId="113532AD" w14:textId="51B43D3F"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Šio vaistinio preparato </w:t>
      </w:r>
      <w:r w:rsidR="00B04750" w:rsidRPr="00D40014">
        <w:rPr>
          <w:rFonts w:ascii="Times New Roman" w:eastAsia="Times New Roman" w:hAnsi="Times New Roman" w:cs="Times New Roman"/>
          <w:szCs w:val="24"/>
          <w:lang w:eastAsia="lt-LT"/>
        </w:rPr>
        <w:t>10 ml flakone</w:t>
      </w:r>
      <w:r w:rsidRPr="00D40014">
        <w:rPr>
          <w:rFonts w:ascii="Times New Roman" w:eastAsia="Times New Roman" w:hAnsi="Times New Roman" w:cs="Times New Roman"/>
          <w:szCs w:val="24"/>
          <w:lang w:eastAsia="lt-LT"/>
        </w:rPr>
        <w:t xml:space="preserve"> yra 26</w:t>
      </w:r>
      <w:r w:rsidR="00B04750" w:rsidRPr="00D40014">
        <w:rPr>
          <w:rFonts w:ascii="Times New Roman" w:eastAsia="Times New Roman" w:hAnsi="Times New Roman" w:cs="Times New Roman"/>
          <w:szCs w:val="24"/>
          <w:lang w:eastAsia="lt-LT"/>
        </w:rPr>
        <w:t>,</w:t>
      </w:r>
      <w:r w:rsidRPr="00D40014">
        <w:rPr>
          <w:rFonts w:ascii="Times New Roman" w:eastAsia="Times New Roman" w:hAnsi="Times New Roman" w:cs="Times New Roman"/>
          <w:szCs w:val="24"/>
          <w:lang w:eastAsia="lt-LT"/>
        </w:rPr>
        <w:t>7 mg</w:t>
      </w:r>
      <w:r w:rsidR="000F3D07" w:rsidRPr="00D40014">
        <w:rPr>
          <w:rFonts w:ascii="Times New Roman" w:eastAsia="Times New Roman" w:hAnsi="Times New Roman" w:cs="Times New Roman"/>
          <w:szCs w:val="24"/>
          <w:lang w:eastAsia="lt-LT"/>
        </w:rPr>
        <w:t xml:space="preserve"> natrio, tai atitinka 1,41 % didžiausios PSO rekomenduojamos paros normos suaugusiesiems, kuri yra 2</w:t>
      </w:r>
      <w:r w:rsidR="00BE3EC4" w:rsidRPr="00D40014">
        <w:rPr>
          <w:rFonts w:ascii="Times New Roman" w:eastAsia="Times New Roman" w:hAnsi="Times New Roman" w:cs="Times New Roman"/>
          <w:szCs w:val="24"/>
          <w:lang w:eastAsia="lt-LT"/>
        </w:rPr>
        <w:t> </w:t>
      </w:r>
      <w:r w:rsidR="000F3D07" w:rsidRPr="00D40014">
        <w:rPr>
          <w:rFonts w:ascii="Times New Roman" w:eastAsia="Times New Roman" w:hAnsi="Times New Roman" w:cs="Times New Roman"/>
          <w:szCs w:val="24"/>
          <w:lang w:eastAsia="lt-LT"/>
        </w:rPr>
        <w:t xml:space="preserve">g natrio, 20 ml flakone </w:t>
      </w:r>
      <w:r w:rsidR="002F34DF" w:rsidRPr="00D40014">
        <w:rPr>
          <w:rFonts w:ascii="Times New Roman" w:eastAsia="Times New Roman" w:hAnsi="Times New Roman" w:cs="Times New Roman"/>
          <w:szCs w:val="24"/>
          <w:lang w:eastAsia="lt-LT"/>
        </w:rPr>
        <w:t>yra</w:t>
      </w:r>
      <w:r w:rsidR="000F3D07" w:rsidRPr="00D40014">
        <w:rPr>
          <w:rFonts w:ascii="Times New Roman" w:eastAsia="Times New Roman" w:hAnsi="Times New Roman" w:cs="Times New Roman"/>
          <w:szCs w:val="24"/>
          <w:lang w:eastAsia="lt-LT"/>
        </w:rPr>
        <w:t xml:space="preserve"> 53,4 mg natrio, tai atitinka 2,82 % didžiausios PSO rekomenduojamos paros normos suaugusiesiems, kuri yra 2</w:t>
      </w:r>
      <w:r w:rsidR="00BE3EC4" w:rsidRPr="00D40014">
        <w:rPr>
          <w:rFonts w:ascii="Times New Roman" w:eastAsia="Times New Roman" w:hAnsi="Times New Roman" w:cs="Times New Roman"/>
          <w:szCs w:val="24"/>
          <w:lang w:eastAsia="lt-LT"/>
        </w:rPr>
        <w:t> </w:t>
      </w:r>
      <w:r w:rsidR="000F3D07" w:rsidRPr="00D40014">
        <w:rPr>
          <w:rFonts w:ascii="Times New Roman" w:eastAsia="Times New Roman" w:hAnsi="Times New Roman" w:cs="Times New Roman"/>
          <w:szCs w:val="24"/>
          <w:lang w:eastAsia="lt-LT"/>
        </w:rPr>
        <w:t xml:space="preserve">g natrio, o 40 ml flakone </w:t>
      </w:r>
      <w:r w:rsidR="002F34DF" w:rsidRPr="00D40014">
        <w:rPr>
          <w:rFonts w:ascii="Times New Roman" w:eastAsia="Times New Roman" w:hAnsi="Times New Roman" w:cs="Times New Roman"/>
          <w:szCs w:val="24"/>
          <w:lang w:eastAsia="lt-LT"/>
        </w:rPr>
        <w:t>yra</w:t>
      </w:r>
      <w:r w:rsidR="000F3D07" w:rsidRPr="00D40014">
        <w:rPr>
          <w:rFonts w:ascii="Times New Roman" w:eastAsia="Times New Roman" w:hAnsi="Times New Roman" w:cs="Times New Roman"/>
          <w:szCs w:val="24"/>
          <w:lang w:eastAsia="lt-LT"/>
        </w:rPr>
        <w:t xml:space="preserve"> 106,8 mg natrio, tai atitinka 5,65 % didžiausios PSO rekomenduojamos paros normos suaugusiesiems, kuri yra 2</w:t>
      </w:r>
      <w:r w:rsidR="00BE3EC4" w:rsidRPr="00D40014">
        <w:rPr>
          <w:rFonts w:ascii="Times New Roman" w:eastAsia="Times New Roman" w:hAnsi="Times New Roman" w:cs="Times New Roman"/>
          <w:szCs w:val="24"/>
          <w:lang w:eastAsia="lt-LT"/>
        </w:rPr>
        <w:t> </w:t>
      </w:r>
      <w:r w:rsidR="000F3D07" w:rsidRPr="00D40014">
        <w:rPr>
          <w:rFonts w:ascii="Times New Roman" w:eastAsia="Times New Roman" w:hAnsi="Times New Roman" w:cs="Times New Roman"/>
          <w:szCs w:val="24"/>
          <w:lang w:eastAsia="lt-LT"/>
        </w:rPr>
        <w:t>g natrio</w:t>
      </w:r>
      <w:r w:rsidRPr="00D40014">
        <w:rPr>
          <w:rFonts w:ascii="Times New Roman" w:eastAsia="Times New Roman" w:hAnsi="Times New Roman" w:cs="Times New Roman"/>
          <w:szCs w:val="24"/>
          <w:lang w:eastAsia="lt-LT"/>
        </w:rPr>
        <w:t xml:space="preserve">. </w:t>
      </w:r>
    </w:p>
    <w:p w14:paraId="40E5D9FC" w14:textId="77777777" w:rsidR="000F3D07" w:rsidRPr="00D40014" w:rsidRDefault="000F3D07" w:rsidP="00DE341B">
      <w:pPr>
        <w:spacing w:after="0" w:line="240" w:lineRule="auto"/>
        <w:rPr>
          <w:rFonts w:ascii="Times New Roman" w:eastAsia="Times New Roman" w:hAnsi="Times New Roman" w:cs="Times New Roman"/>
          <w:szCs w:val="24"/>
          <w:lang w:eastAsia="lt-LT"/>
        </w:rPr>
      </w:pPr>
    </w:p>
    <w:p w14:paraId="4CE868CB" w14:textId="77777777" w:rsidR="00DE341B" w:rsidRPr="00D40014" w:rsidRDefault="00DE341B" w:rsidP="00DE341B">
      <w:pPr>
        <w:keepNext/>
        <w:spacing w:after="0" w:line="240" w:lineRule="auto"/>
        <w:ind w:left="567" w:hanging="567"/>
        <w:outlineLvl w:val="1"/>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4.5</w:t>
      </w:r>
      <w:r w:rsidRPr="00D40014">
        <w:rPr>
          <w:rFonts w:ascii="Times New Roman" w:eastAsia="Times New Roman" w:hAnsi="Times New Roman" w:cs="Times New Roman"/>
          <w:b/>
          <w:szCs w:val="24"/>
          <w:lang w:eastAsia="lt-LT"/>
        </w:rPr>
        <w:tab/>
        <w:t>Sąveika su kitais vaistiniais preparatais ir kitokia sąveika</w:t>
      </w:r>
    </w:p>
    <w:p w14:paraId="0B092232"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78718199" w14:textId="77777777" w:rsidR="00DE341B" w:rsidRPr="00D40014" w:rsidRDefault="00DE341B" w:rsidP="00DE341B">
      <w:pPr>
        <w:spacing w:after="0" w:line="240" w:lineRule="auto"/>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Acikloviras</w:t>
      </w:r>
      <w:proofErr w:type="spellEnd"/>
      <w:r w:rsidRPr="00D40014">
        <w:rPr>
          <w:rFonts w:ascii="Times New Roman" w:eastAsia="Times New Roman" w:hAnsi="Times New Roman" w:cs="Times New Roman"/>
          <w:szCs w:val="24"/>
          <w:lang w:eastAsia="lt-LT"/>
        </w:rPr>
        <w:t xml:space="preserve"> daugiausia šalinamas su šlapimu nepakitusia forma aktyvios inkstų kanalėlių sekrecijos būdu. Bet kurie kartu su </w:t>
      </w:r>
      <w:proofErr w:type="spellStart"/>
      <w:r w:rsidRPr="00D40014">
        <w:rPr>
          <w:rFonts w:ascii="Times New Roman" w:eastAsia="Times New Roman" w:hAnsi="Times New Roman" w:cs="Times New Roman"/>
          <w:szCs w:val="24"/>
          <w:lang w:eastAsia="lt-LT"/>
        </w:rPr>
        <w:t>acikloviru</w:t>
      </w:r>
      <w:proofErr w:type="spellEnd"/>
      <w:r w:rsidRPr="00D40014">
        <w:rPr>
          <w:rFonts w:ascii="Times New Roman" w:eastAsia="Times New Roman" w:hAnsi="Times New Roman" w:cs="Times New Roman"/>
          <w:szCs w:val="24"/>
          <w:lang w:eastAsia="lt-LT"/>
        </w:rPr>
        <w:t xml:space="preserve"> vartojami vaistiniai preparatai, konkuruojantys su </w:t>
      </w:r>
      <w:proofErr w:type="spellStart"/>
      <w:r w:rsidRPr="00D40014">
        <w:rPr>
          <w:rFonts w:ascii="Times New Roman" w:eastAsia="Times New Roman" w:hAnsi="Times New Roman" w:cs="Times New Roman"/>
          <w:szCs w:val="24"/>
          <w:lang w:eastAsia="lt-LT"/>
        </w:rPr>
        <w:t>acikloviru</w:t>
      </w:r>
      <w:proofErr w:type="spellEnd"/>
      <w:r w:rsidRPr="00D40014">
        <w:rPr>
          <w:rFonts w:ascii="Times New Roman" w:eastAsia="Times New Roman" w:hAnsi="Times New Roman" w:cs="Times New Roman"/>
          <w:szCs w:val="24"/>
          <w:lang w:eastAsia="lt-LT"/>
        </w:rPr>
        <w:t xml:space="preserve"> dėl išskyrimo iš organizmo minėtu būdu, gali didinti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koncentraciją kraujo plazmoje. Dėl šio mechanizmo </w:t>
      </w:r>
      <w:proofErr w:type="spellStart"/>
      <w:r w:rsidRPr="00D40014">
        <w:rPr>
          <w:rFonts w:ascii="Times New Roman" w:eastAsia="Times New Roman" w:hAnsi="Times New Roman" w:cs="Times New Roman"/>
          <w:szCs w:val="24"/>
          <w:lang w:eastAsia="lt-LT"/>
        </w:rPr>
        <w:t>probenecidas</w:t>
      </w:r>
      <w:proofErr w:type="spellEnd"/>
      <w:r w:rsidRPr="00D40014">
        <w:rPr>
          <w:rFonts w:ascii="Times New Roman" w:eastAsia="Times New Roman" w:hAnsi="Times New Roman" w:cs="Times New Roman"/>
          <w:szCs w:val="24"/>
          <w:lang w:eastAsia="lt-LT"/>
        </w:rPr>
        <w:t xml:space="preserve"> ir </w:t>
      </w:r>
      <w:proofErr w:type="spellStart"/>
      <w:r w:rsidRPr="00D40014">
        <w:rPr>
          <w:rFonts w:ascii="Times New Roman" w:eastAsia="Times New Roman" w:hAnsi="Times New Roman" w:cs="Times New Roman"/>
          <w:szCs w:val="24"/>
          <w:lang w:eastAsia="lt-LT"/>
        </w:rPr>
        <w:t>cimetidinas</w:t>
      </w:r>
      <w:proofErr w:type="spellEnd"/>
      <w:r w:rsidRPr="00D40014">
        <w:rPr>
          <w:rFonts w:ascii="Times New Roman" w:eastAsia="Times New Roman" w:hAnsi="Times New Roman" w:cs="Times New Roman"/>
          <w:szCs w:val="24"/>
          <w:lang w:eastAsia="lt-LT"/>
        </w:rPr>
        <w:t xml:space="preserve"> didina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AUC ir mažina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inkstų klirensą. Vis dėlto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terapinis indeksas yra platus, todėl dozių keisti nereikia.</w:t>
      </w:r>
    </w:p>
    <w:p w14:paraId="3585B595"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6593D74A"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Pacientams, vartojantiems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į veną, vaistinių preparatų, kurie konkuruoja su </w:t>
      </w:r>
      <w:proofErr w:type="spellStart"/>
      <w:r w:rsidRPr="00D40014">
        <w:rPr>
          <w:rFonts w:ascii="Times New Roman" w:eastAsia="Times New Roman" w:hAnsi="Times New Roman" w:cs="Times New Roman"/>
          <w:szCs w:val="24"/>
          <w:lang w:eastAsia="lt-LT"/>
        </w:rPr>
        <w:t>acikloviru</w:t>
      </w:r>
      <w:proofErr w:type="spellEnd"/>
      <w:r w:rsidRPr="00D40014">
        <w:rPr>
          <w:rFonts w:ascii="Times New Roman" w:eastAsia="Times New Roman" w:hAnsi="Times New Roman" w:cs="Times New Roman"/>
          <w:szCs w:val="24"/>
          <w:lang w:eastAsia="lt-LT"/>
        </w:rPr>
        <w:t xml:space="preserve"> eliminacijos požiūriu, reikia skirti atsargiai, nes gali padidėti vieno ar abiejų vaistinių preparatų ar jų metabolitų koncentracija plazmoje. Nustatyta, kad kartu vartojant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ir </w:t>
      </w:r>
      <w:proofErr w:type="spellStart"/>
      <w:r w:rsidRPr="00D40014">
        <w:rPr>
          <w:rFonts w:ascii="Times New Roman" w:eastAsia="Times New Roman" w:hAnsi="Times New Roman" w:cs="Times New Roman"/>
          <w:szCs w:val="24"/>
          <w:lang w:eastAsia="lt-LT"/>
        </w:rPr>
        <w:t>mikofenolato</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mofetilio</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imunosupresanto</w:t>
      </w:r>
      <w:proofErr w:type="spellEnd"/>
      <w:r w:rsidRPr="00D40014">
        <w:rPr>
          <w:rFonts w:ascii="Times New Roman" w:eastAsia="Times New Roman" w:hAnsi="Times New Roman" w:cs="Times New Roman"/>
          <w:szCs w:val="24"/>
          <w:lang w:eastAsia="lt-LT"/>
        </w:rPr>
        <w:t xml:space="preserve">, skiriamo pacientams po transplantacijos), padidėjo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ir </w:t>
      </w:r>
      <w:proofErr w:type="spellStart"/>
      <w:r w:rsidRPr="00D40014">
        <w:rPr>
          <w:rFonts w:ascii="Times New Roman" w:eastAsia="Times New Roman" w:hAnsi="Times New Roman" w:cs="Times New Roman"/>
          <w:szCs w:val="24"/>
          <w:lang w:eastAsia="lt-LT"/>
        </w:rPr>
        <w:t>mikofenolato</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mofetilio</w:t>
      </w:r>
      <w:proofErr w:type="spellEnd"/>
      <w:r w:rsidRPr="00D40014">
        <w:rPr>
          <w:rFonts w:ascii="Times New Roman" w:eastAsia="Times New Roman" w:hAnsi="Times New Roman" w:cs="Times New Roman"/>
          <w:szCs w:val="24"/>
          <w:lang w:eastAsia="lt-LT"/>
        </w:rPr>
        <w:t xml:space="preserve"> neaktyvaus metabolito AUC.</w:t>
      </w:r>
    </w:p>
    <w:p w14:paraId="73B71AA1"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52859024"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Jei kartu su didelėmis į veną vartojamo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dozėmis vartojama </w:t>
      </w:r>
      <w:r w:rsidRPr="00D40014">
        <w:rPr>
          <w:rFonts w:ascii="Times New Roman" w:eastAsia="Times New Roman" w:hAnsi="Times New Roman" w:cs="Times New Roman"/>
          <w:b/>
          <w:bCs/>
          <w:szCs w:val="24"/>
          <w:lang w:eastAsia="lt-LT"/>
        </w:rPr>
        <w:t>ličio</w:t>
      </w:r>
      <w:r w:rsidRPr="00D40014">
        <w:rPr>
          <w:rFonts w:ascii="Times New Roman" w:eastAsia="Times New Roman" w:hAnsi="Times New Roman" w:cs="Times New Roman"/>
          <w:szCs w:val="24"/>
          <w:lang w:eastAsia="lt-LT"/>
        </w:rPr>
        <w:t>, būtina atidžiai stebėti jo koncentraciją serume, kadangi gali pasireikšti toksinis ličio poveikis.</w:t>
      </w:r>
    </w:p>
    <w:p w14:paraId="68F7A671"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7FB9366E"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Be to, </w:t>
      </w: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000F3D07"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būtina atsargiai vartoti (kartu stebint, ar nekinta inkstų funkcija) su vaistiniais preparatais, kurie kitaip veikia inkstų fiziologiją (pvz., </w:t>
      </w:r>
      <w:proofErr w:type="spellStart"/>
      <w:r w:rsidRPr="00D40014">
        <w:rPr>
          <w:rFonts w:ascii="Times New Roman" w:eastAsia="Times New Roman" w:hAnsi="Times New Roman" w:cs="Times New Roman"/>
          <w:szCs w:val="24"/>
          <w:lang w:eastAsia="lt-LT"/>
        </w:rPr>
        <w:t>ciklosporinu</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takrolimuzu</w:t>
      </w:r>
      <w:proofErr w:type="spellEnd"/>
      <w:r w:rsidRPr="00D40014">
        <w:rPr>
          <w:rFonts w:ascii="Times New Roman" w:eastAsia="Times New Roman" w:hAnsi="Times New Roman" w:cs="Times New Roman"/>
          <w:szCs w:val="24"/>
          <w:lang w:eastAsia="lt-LT"/>
        </w:rPr>
        <w:t>).</w:t>
      </w:r>
    </w:p>
    <w:p w14:paraId="7F6A240D"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25F5FDEF"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Eksperimentinis tyrimas, kuriame dalyvavo </w:t>
      </w:r>
      <w:r w:rsidR="000F3D07" w:rsidRPr="00D40014">
        <w:rPr>
          <w:rFonts w:ascii="Times New Roman" w:eastAsia="Times New Roman" w:hAnsi="Times New Roman" w:cs="Times New Roman"/>
          <w:szCs w:val="24"/>
          <w:lang w:eastAsia="lt-LT"/>
        </w:rPr>
        <w:t>penki</w:t>
      </w:r>
      <w:r w:rsidRPr="00D40014">
        <w:rPr>
          <w:rFonts w:ascii="Times New Roman" w:eastAsia="Times New Roman" w:hAnsi="Times New Roman" w:cs="Times New Roman"/>
          <w:szCs w:val="24"/>
          <w:lang w:eastAsia="lt-LT"/>
        </w:rPr>
        <w:t xml:space="preserve"> vyrai, rodo, kad kartu vartojamas </w:t>
      </w:r>
      <w:proofErr w:type="spellStart"/>
      <w:r w:rsidRPr="00D40014">
        <w:rPr>
          <w:rFonts w:ascii="Times New Roman" w:eastAsia="Times New Roman" w:hAnsi="Times New Roman" w:cs="Times New Roman"/>
          <w:szCs w:val="24"/>
          <w:lang w:eastAsia="lt-LT"/>
        </w:rPr>
        <w:t>acikloviras</w:t>
      </w:r>
      <w:proofErr w:type="spellEnd"/>
      <w:r w:rsidRPr="00D40014">
        <w:rPr>
          <w:rFonts w:ascii="Times New Roman" w:eastAsia="Times New Roman" w:hAnsi="Times New Roman" w:cs="Times New Roman"/>
          <w:szCs w:val="24"/>
          <w:lang w:eastAsia="lt-LT"/>
        </w:rPr>
        <w:t xml:space="preserve"> padidina viso suvartoto </w:t>
      </w:r>
      <w:proofErr w:type="spellStart"/>
      <w:r w:rsidRPr="00D40014">
        <w:rPr>
          <w:rFonts w:ascii="Times New Roman" w:eastAsia="Times New Roman" w:hAnsi="Times New Roman" w:cs="Times New Roman"/>
          <w:b/>
          <w:bCs/>
          <w:szCs w:val="24"/>
          <w:lang w:eastAsia="lt-LT"/>
        </w:rPr>
        <w:t>teofilino</w:t>
      </w:r>
      <w:proofErr w:type="spellEnd"/>
      <w:r w:rsidRPr="00D40014">
        <w:rPr>
          <w:rFonts w:ascii="Times New Roman" w:eastAsia="Times New Roman" w:hAnsi="Times New Roman" w:cs="Times New Roman"/>
          <w:szCs w:val="24"/>
          <w:lang w:eastAsia="lt-LT"/>
        </w:rPr>
        <w:t xml:space="preserve"> AUC maždaug 50</w:t>
      </w:r>
      <w:r w:rsidR="000F3D07" w:rsidRPr="00D40014">
        <w:rPr>
          <w:rFonts w:ascii="Times New Roman" w:eastAsia="Times New Roman" w:hAnsi="Times New Roman" w:cs="Times New Roman"/>
          <w:szCs w:val="24"/>
          <w:lang w:eastAsia="lt-LT"/>
        </w:rPr>
        <w:t> </w:t>
      </w:r>
      <w:r w:rsidRPr="00D40014">
        <w:rPr>
          <w:rFonts w:ascii="Times New Roman" w:eastAsia="Times New Roman" w:hAnsi="Times New Roman" w:cs="Times New Roman"/>
          <w:szCs w:val="24"/>
          <w:lang w:eastAsia="lt-LT"/>
        </w:rPr>
        <w:t xml:space="preserve">%. Rekomenduojama matuoti kartu su </w:t>
      </w:r>
      <w:proofErr w:type="spellStart"/>
      <w:r w:rsidRPr="00D40014">
        <w:rPr>
          <w:rFonts w:ascii="Times New Roman" w:eastAsia="Times New Roman" w:hAnsi="Times New Roman" w:cs="Times New Roman"/>
          <w:szCs w:val="24"/>
          <w:lang w:eastAsia="lt-LT"/>
        </w:rPr>
        <w:t>acikloviru</w:t>
      </w:r>
      <w:proofErr w:type="spellEnd"/>
      <w:r w:rsidRPr="00D40014">
        <w:rPr>
          <w:rFonts w:ascii="Times New Roman" w:eastAsia="Times New Roman" w:hAnsi="Times New Roman" w:cs="Times New Roman"/>
          <w:szCs w:val="24"/>
          <w:lang w:eastAsia="lt-LT"/>
        </w:rPr>
        <w:t xml:space="preserve"> vartojamo </w:t>
      </w:r>
      <w:proofErr w:type="spellStart"/>
      <w:r w:rsidRPr="00D40014">
        <w:rPr>
          <w:rFonts w:ascii="Times New Roman" w:eastAsia="Times New Roman" w:hAnsi="Times New Roman" w:cs="Times New Roman"/>
          <w:szCs w:val="24"/>
          <w:lang w:eastAsia="lt-LT"/>
        </w:rPr>
        <w:t>teofilino</w:t>
      </w:r>
      <w:proofErr w:type="spellEnd"/>
      <w:r w:rsidRPr="00D40014">
        <w:rPr>
          <w:rFonts w:ascii="Times New Roman" w:eastAsia="Times New Roman" w:hAnsi="Times New Roman" w:cs="Times New Roman"/>
          <w:szCs w:val="24"/>
          <w:lang w:eastAsia="lt-LT"/>
        </w:rPr>
        <w:t xml:space="preserve"> koncentraciją kraujo plazmoje.</w:t>
      </w:r>
    </w:p>
    <w:p w14:paraId="691B935D"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61F132F2" w14:textId="77777777" w:rsidR="00DE341B" w:rsidRPr="00D40014" w:rsidRDefault="00DE341B" w:rsidP="00DE341B">
      <w:pPr>
        <w:keepNext/>
        <w:spacing w:after="0" w:line="240" w:lineRule="auto"/>
        <w:ind w:left="567" w:hanging="567"/>
        <w:outlineLvl w:val="1"/>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4.6</w:t>
      </w:r>
      <w:r w:rsidRPr="00D40014">
        <w:rPr>
          <w:rFonts w:ascii="Times New Roman" w:eastAsia="Times New Roman" w:hAnsi="Times New Roman" w:cs="Times New Roman"/>
          <w:b/>
          <w:szCs w:val="24"/>
          <w:lang w:eastAsia="lt-LT"/>
        </w:rPr>
        <w:tab/>
        <w:t>Vaisingumas, nėštumo ir žindymo laikotarpis</w:t>
      </w:r>
    </w:p>
    <w:p w14:paraId="7D3C57C9"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0F00AD1D" w14:textId="77777777" w:rsidR="000F3D07" w:rsidRPr="00D40014" w:rsidRDefault="000F3D07" w:rsidP="000F3D07">
      <w:pPr>
        <w:tabs>
          <w:tab w:val="left" w:pos="567"/>
        </w:tabs>
        <w:spacing w:after="0" w:line="240" w:lineRule="auto"/>
        <w:rPr>
          <w:rFonts w:ascii="Times New Roman" w:eastAsia="Times New Roman" w:hAnsi="Times New Roman" w:cs="Times New Roman"/>
          <w:iCs/>
          <w:szCs w:val="24"/>
          <w:u w:val="single"/>
          <w:lang w:eastAsia="lt-LT"/>
        </w:rPr>
      </w:pPr>
      <w:r w:rsidRPr="00D40014">
        <w:rPr>
          <w:rFonts w:ascii="Times New Roman" w:eastAsia="Times New Roman" w:hAnsi="Times New Roman" w:cs="Times New Roman"/>
          <w:iCs/>
          <w:szCs w:val="24"/>
          <w:u w:val="single"/>
          <w:lang w:eastAsia="lt-LT"/>
        </w:rPr>
        <w:t>Vaisingumas</w:t>
      </w:r>
    </w:p>
    <w:p w14:paraId="27FDE503" w14:textId="77777777" w:rsidR="000F3D07" w:rsidRPr="00D40014" w:rsidRDefault="000F3D07" w:rsidP="000F3D07">
      <w:pPr>
        <w:spacing w:after="0" w:line="240" w:lineRule="auto"/>
        <w:ind w:right="-36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Duomenų apie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poveikį moterų vaisingumui nėra. </w:t>
      </w:r>
    </w:p>
    <w:p w14:paraId="524775C3" w14:textId="77777777" w:rsidR="000F3D07" w:rsidRPr="00D40014" w:rsidRDefault="000F3D07" w:rsidP="000F3D07">
      <w:pPr>
        <w:spacing w:after="0" w:line="240" w:lineRule="auto"/>
        <w:ind w:right="-36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Tyrimo su 20 vyrų, kurių spermos kiekis buvo normalus ir kurie ne ilgiau kaip šešis mėnesius vartojo iki 1 g geriamojo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dozę, metu kliniškai reikšmingo poveikio spermatozoidų kiekiui, judrumui ar morfologijai nenustatyta (žr. 5.2 skyri</w:t>
      </w:r>
      <w:r w:rsidR="00447D1E" w:rsidRPr="00D40014">
        <w:rPr>
          <w:rFonts w:ascii="Times New Roman" w:eastAsia="Times New Roman" w:hAnsi="Times New Roman" w:cs="Times New Roman"/>
          <w:szCs w:val="24"/>
          <w:lang w:eastAsia="lt-LT"/>
        </w:rPr>
        <w:t>ų)</w:t>
      </w:r>
      <w:r w:rsidRPr="00D40014">
        <w:rPr>
          <w:rFonts w:ascii="Times New Roman" w:eastAsia="Times New Roman" w:hAnsi="Times New Roman" w:cs="Times New Roman"/>
          <w:szCs w:val="24"/>
          <w:lang w:eastAsia="lt-LT"/>
        </w:rPr>
        <w:t>.</w:t>
      </w:r>
    </w:p>
    <w:p w14:paraId="1A7D933B" w14:textId="77777777" w:rsidR="000F3D07" w:rsidRPr="00D40014" w:rsidRDefault="000F3D07" w:rsidP="00DE341B">
      <w:pPr>
        <w:tabs>
          <w:tab w:val="left" w:pos="567"/>
        </w:tabs>
        <w:spacing w:after="0" w:line="240" w:lineRule="auto"/>
        <w:rPr>
          <w:rFonts w:ascii="Times New Roman" w:eastAsia="Times New Roman" w:hAnsi="Times New Roman" w:cs="Times New Roman"/>
          <w:iCs/>
          <w:szCs w:val="24"/>
          <w:u w:val="single"/>
          <w:lang w:eastAsia="lt-LT"/>
        </w:rPr>
      </w:pPr>
    </w:p>
    <w:p w14:paraId="5E860CA8" w14:textId="77777777" w:rsidR="00DE341B" w:rsidRPr="00D40014" w:rsidRDefault="00DE341B" w:rsidP="00DE341B">
      <w:pPr>
        <w:tabs>
          <w:tab w:val="left" w:pos="567"/>
        </w:tabs>
        <w:spacing w:after="0" w:line="240" w:lineRule="auto"/>
        <w:rPr>
          <w:rFonts w:ascii="Times New Roman" w:eastAsia="Times New Roman" w:hAnsi="Times New Roman" w:cs="Times New Roman"/>
          <w:iCs/>
          <w:szCs w:val="24"/>
          <w:u w:val="single"/>
          <w:lang w:eastAsia="lt-LT"/>
        </w:rPr>
      </w:pPr>
      <w:r w:rsidRPr="00D40014">
        <w:rPr>
          <w:rFonts w:ascii="Times New Roman" w:eastAsia="Times New Roman" w:hAnsi="Times New Roman" w:cs="Times New Roman"/>
          <w:iCs/>
          <w:szCs w:val="24"/>
          <w:u w:val="single"/>
          <w:lang w:eastAsia="lt-LT"/>
        </w:rPr>
        <w:t>Nėštumas</w:t>
      </w:r>
    </w:p>
    <w:p w14:paraId="57A07B25" w14:textId="77777777" w:rsidR="00975AA0" w:rsidRPr="00D40014" w:rsidRDefault="00975AA0" w:rsidP="00DE341B">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Nėra pakankamai duomenų apie į veną leidžiamo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vartojimą nėštumo metu. Duomenys apie geriamojo vaistinio preparato vartojimą daugelio nėštumų metu nerodo žalingo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poveikio nėštumui ar vaisiaus / naujagimio sveikatai. Tyrimais su gyvūnais nustatytas toksinis poveikis reprodukcijai (žr. 5.3 skyrių). Galima rizika žmonėms nežinoma, bet tikriausiai maža. Kiek žinoma, pavojaus dėl trumpalaikio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vartojimo sunkioms indikacijoms nėra.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vartojimas nėštumo metu turi būti svarstomas tik tuo atveju, jei laukiama nauda motinai viršija galimą pavojų vaisiui.</w:t>
      </w:r>
    </w:p>
    <w:p w14:paraId="42A12CC8" w14:textId="77777777" w:rsidR="00DE341B" w:rsidRPr="00D40014" w:rsidRDefault="00DE341B" w:rsidP="00DE341B">
      <w:pPr>
        <w:tabs>
          <w:tab w:val="left" w:pos="567"/>
        </w:tabs>
        <w:spacing w:after="0" w:line="240" w:lineRule="auto"/>
        <w:rPr>
          <w:rFonts w:ascii="Times New Roman" w:eastAsia="Times New Roman" w:hAnsi="Times New Roman" w:cs="Times New Roman"/>
          <w:szCs w:val="24"/>
          <w:lang w:eastAsia="lt-LT"/>
        </w:rPr>
      </w:pPr>
    </w:p>
    <w:p w14:paraId="3C3FD58A" w14:textId="77777777" w:rsidR="00DE341B" w:rsidRPr="00D40014" w:rsidRDefault="00DE341B" w:rsidP="00DE341B">
      <w:pPr>
        <w:tabs>
          <w:tab w:val="left" w:pos="567"/>
        </w:tabs>
        <w:spacing w:after="0" w:line="240" w:lineRule="auto"/>
        <w:rPr>
          <w:rFonts w:ascii="Times New Roman" w:eastAsia="Times New Roman" w:hAnsi="Times New Roman" w:cs="Times New Roman"/>
          <w:iCs/>
          <w:szCs w:val="24"/>
          <w:u w:val="single"/>
          <w:lang w:eastAsia="lt-LT"/>
        </w:rPr>
      </w:pPr>
      <w:r w:rsidRPr="00D40014">
        <w:rPr>
          <w:rFonts w:ascii="Times New Roman" w:eastAsia="Times New Roman" w:hAnsi="Times New Roman" w:cs="Times New Roman"/>
          <w:iCs/>
          <w:szCs w:val="24"/>
          <w:u w:val="single"/>
          <w:lang w:eastAsia="lt-LT"/>
        </w:rPr>
        <w:t>Žindymas</w:t>
      </w:r>
    </w:p>
    <w:p w14:paraId="77EFE3A6" w14:textId="77777777" w:rsidR="00DE341B" w:rsidRPr="00D40014" w:rsidRDefault="00975AA0" w:rsidP="00DE341B">
      <w:pPr>
        <w:tabs>
          <w:tab w:val="left" w:pos="567"/>
        </w:tabs>
        <w:spacing w:after="0" w:line="240" w:lineRule="auto"/>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lastRenderedPageBreak/>
        <w:t>Acikloviras</w:t>
      </w:r>
      <w:proofErr w:type="spellEnd"/>
      <w:r w:rsidRPr="00D40014">
        <w:rPr>
          <w:rFonts w:ascii="Times New Roman" w:eastAsia="Times New Roman" w:hAnsi="Times New Roman" w:cs="Times New Roman"/>
          <w:szCs w:val="24"/>
          <w:lang w:eastAsia="lt-LT"/>
        </w:rPr>
        <w:t xml:space="preserve"> nedideliais kiekiais išsiskiria į motinos pieną. Didžiausias kiekis, kurį kūdikis gali suvartoti </w:t>
      </w:r>
      <w:r w:rsidR="00234968" w:rsidRPr="00D40014">
        <w:rPr>
          <w:rFonts w:ascii="Times New Roman" w:eastAsia="Times New Roman" w:hAnsi="Times New Roman" w:cs="Times New Roman"/>
          <w:szCs w:val="24"/>
          <w:lang w:eastAsia="lt-LT"/>
        </w:rPr>
        <w:t>su</w:t>
      </w:r>
      <w:r w:rsidRPr="00D40014">
        <w:rPr>
          <w:rFonts w:ascii="Times New Roman" w:eastAsia="Times New Roman" w:hAnsi="Times New Roman" w:cs="Times New Roman"/>
          <w:szCs w:val="24"/>
          <w:lang w:eastAsia="lt-LT"/>
        </w:rPr>
        <w:t xml:space="preserve"> motinos pien</w:t>
      </w:r>
      <w:r w:rsidR="00234968" w:rsidRPr="00D40014">
        <w:rPr>
          <w:rFonts w:ascii="Times New Roman" w:eastAsia="Times New Roman" w:hAnsi="Times New Roman" w:cs="Times New Roman"/>
          <w:szCs w:val="24"/>
          <w:lang w:eastAsia="lt-LT"/>
        </w:rPr>
        <w:t>u</w:t>
      </w:r>
      <w:r w:rsidRPr="00D40014">
        <w:rPr>
          <w:rFonts w:ascii="Times New Roman" w:eastAsia="Times New Roman" w:hAnsi="Times New Roman" w:cs="Times New Roman"/>
          <w:szCs w:val="24"/>
          <w:lang w:eastAsia="lt-LT"/>
        </w:rPr>
        <w:t xml:space="preserve">, yra tik nedidelė </w:t>
      </w:r>
      <w:r w:rsidR="00234968" w:rsidRPr="00D40014">
        <w:rPr>
          <w:rFonts w:ascii="Times New Roman" w:eastAsia="Times New Roman" w:hAnsi="Times New Roman" w:cs="Times New Roman"/>
          <w:szCs w:val="24"/>
          <w:lang w:eastAsia="lt-LT"/>
        </w:rPr>
        <w:t xml:space="preserve">kūdikiams </w:t>
      </w:r>
      <w:r w:rsidRPr="00D40014">
        <w:rPr>
          <w:rFonts w:ascii="Times New Roman" w:eastAsia="Times New Roman" w:hAnsi="Times New Roman" w:cs="Times New Roman"/>
          <w:szCs w:val="24"/>
          <w:lang w:eastAsia="lt-LT"/>
        </w:rPr>
        <w:t xml:space="preserve">leidžiamos dozės dalis. Todėl </w:t>
      </w:r>
      <w:r w:rsidR="00234968" w:rsidRPr="00D40014">
        <w:rPr>
          <w:rFonts w:ascii="Times New Roman" w:eastAsia="Times New Roman" w:hAnsi="Times New Roman" w:cs="Times New Roman"/>
          <w:szCs w:val="24"/>
          <w:lang w:eastAsia="lt-LT"/>
        </w:rPr>
        <w:t xml:space="preserve">trumpalaikio gydymo atveju </w:t>
      </w:r>
      <w:r w:rsidRPr="00D40014">
        <w:rPr>
          <w:rFonts w:ascii="Times New Roman" w:eastAsia="Times New Roman" w:hAnsi="Times New Roman" w:cs="Times New Roman"/>
          <w:szCs w:val="24"/>
          <w:lang w:eastAsia="lt-LT"/>
        </w:rPr>
        <w:t>žindy</w:t>
      </w:r>
      <w:r w:rsidR="00234968" w:rsidRPr="00D40014">
        <w:rPr>
          <w:rFonts w:ascii="Times New Roman" w:eastAsia="Times New Roman" w:hAnsi="Times New Roman" w:cs="Times New Roman"/>
          <w:szCs w:val="24"/>
          <w:lang w:eastAsia="lt-LT"/>
        </w:rPr>
        <w:t>ti galima</w:t>
      </w:r>
      <w:r w:rsidRPr="00D40014">
        <w:rPr>
          <w:rFonts w:ascii="Times New Roman" w:eastAsia="Times New Roman" w:hAnsi="Times New Roman" w:cs="Times New Roman"/>
          <w:szCs w:val="24"/>
          <w:lang w:eastAsia="lt-LT"/>
        </w:rPr>
        <w:t xml:space="preserve">. Ilgai vartojant, </w:t>
      </w:r>
      <w:r w:rsidR="00234968" w:rsidRPr="00D40014">
        <w:rPr>
          <w:rFonts w:ascii="Times New Roman" w:eastAsia="Times New Roman" w:hAnsi="Times New Roman" w:cs="Times New Roman"/>
          <w:szCs w:val="24"/>
          <w:lang w:eastAsia="lt-LT"/>
        </w:rPr>
        <w:t xml:space="preserve">žindymą </w:t>
      </w:r>
      <w:r w:rsidRPr="00D40014">
        <w:rPr>
          <w:rFonts w:ascii="Times New Roman" w:eastAsia="Times New Roman" w:hAnsi="Times New Roman" w:cs="Times New Roman"/>
          <w:szCs w:val="24"/>
          <w:lang w:eastAsia="lt-LT"/>
        </w:rPr>
        <w:t>rekomenduojama nutraukti.</w:t>
      </w:r>
      <w:r w:rsidR="00234968" w:rsidRPr="00D40014">
        <w:rPr>
          <w:rFonts w:ascii="Times New Roman" w:eastAsia="Times New Roman" w:hAnsi="Times New Roman" w:cs="Times New Roman"/>
          <w:szCs w:val="24"/>
          <w:lang w:eastAsia="lt-LT"/>
        </w:rPr>
        <w:t xml:space="preserve"> </w:t>
      </w:r>
    </w:p>
    <w:p w14:paraId="48FD5350" w14:textId="77777777" w:rsidR="00DE341B" w:rsidRPr="00D40014" w:rsidRDefault="00DE341B" w:rsidP="00DE341B">
      <w:pPr>
        <w:spacing w:after="0" w:line="240" w:lineRule="auto"/>
        <w:ind w:right="-360"/>
        <w:rPr>
          <w:rFonts w:ascii="Times New Roman" w:eastAsia="Times New Roman" w:hAnsi="Times New Roman" w:cs="Times New Roman"/>
          <w:szCs w:val="24"/>
          <w:lang w:eastAsia="lt-LT"/>
        </w:rPr>
      </w:pPr>
    </w:p>
    <w:p w14:paraId="3971EF37" w14:textId="77777777" w:rsidR="00DE341B" w:rsidRPr="00D40014" w:rsidRDefault="00DE341B" w:rsidP="00DE341B">
      <w:pPr>
        <w:keepNext/>
        <w:spacing w:after="0" w:line="240" w:lineRule="auto"/>
        <w:ind w:left="567" w:hanging="567"/>
        <w:outlineLvl w:val="1"/>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4.7</w:t>
      </w:r>
      <w:r w:rsidRPr="00D40014">
        <w:rPr>
          <w:rFonts w:ascii="Times New Roman" w:eastAsia="Times New Roman" w:hAnsi="Times New Roman" w:cs="Times New Roman"/>
          <w:b/>
          <w:szCs w:val="24"/>
          <w:lang w:eastAsia="lt-LT"/>
        </w:rPr>
        <w:tab/>
        <w:t>Poveikis gebėjimui vairuoti ir valdyti mechanizmus</w:t>
      </w:r>
    </w:p>
    <w:p w14:paraId="62F2F1F0"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1D385FAD" w14:textId="77777777" w:rsidR="00DE341B" w:rsidRPr="00D40014" w:rsidRDefault="00DE341B" w:rsidP="00DE341B">
      <w:pPr>
        <w:spacing w:after="0" w:line="240" w:lineRule="auto"/>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Aciklovir</w:t>
      </w:r>
      <w:r w:rsidR="00234968" w:rsidRPr="00D40014">
        <w:rPr>
          <w:rFonts w:ascii="Times New Roman" w:eastAsia="Times New Roman" w:hAnsi="Times New Roman" w:cs="Times New Roman"/>
          <w:szCs w:val="24"/>
          <w:lang w:eastAsia="lt-LT"/>
        </w:rPr>
        <w:t>o</w:t>
      </w:r>
      <w:proofErr w:type="spellEnd"/>
      <w:r w:rsidR="00234968" w:rsidRPr="00D40014">
        <w:rPr>
          <w:rFonts w:ascii="Times New Roman" w:eastAsia="Times New Roman" w:hAnsi="Times New Roman" w:cs="Times New Roman"/>
          <w:szCs w:val="24"/>
          <w:lang w:eastAsia="lt-LT"/>
        </w:rPr>
        <w:t xml:space="preserve"> infuzija </w:t>
      </w:r>
      <w:r w:rsidRPr="00D40014">
        <w:rPr>
          <w:rFonts w:ascii="Times New Roman" w:eastAsia="Times New Roman" w:hAnsi="Times New Roman" w:cs="Times New Roman"/>
          <w:szCs w:val="24"/>
          <w:lang w:eastAsia="lt-LT"/>
        </w:rPr>
        <w:t xml:space="preserve">į veną paprastai </w:t>
      </w:r>
      <w:r w:rsidR="00234968" w:rsidRPr="00D40014">
        <w:rPr>
          <w:rFonts w:ascii="Times New Roman" w:eastAsia="Times New Roman" w:hAnsi="Times New Roman" w:cs="Times New Roman"/>
          <w:szCs w:val="24"/>
          <w:lang w:eastAsia="lt-LT"/>
        </w:rPr>
        <w:t>atliekama</w:t>
      </w:r>
      <w:r w:rsidRPr="00D40014">
        <w:rPr>
          <w:rFonts w:ascii="Times New Roman" w:eastAsia="Times New Roman" w:hAnsi="Times New Roman" w:cs="Times New Roman"/>
          <w:szCs w:val="24"/>
          <w:lang w:eastAsia="lt-LT"/>
        </w:rPr>
        <w:t xml:space="preserve"> ligoninėse esantiems pacientams, todėl duomenys apie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poveikį gebėjimui vairuoti ir valdyti mechanizmus yra neaktualūs.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poveikio gebėjimui vairuoti ir valdyti mechanizmus tyrimų neatlikta.</w:t>
      </w:r>
    </w:p>
    <w:p w14:paraId="16BB415F"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28C7A4F7" w14:textId="77777777" w:rsidR="00DE341B" w:rsidRPr="00D40014" w:rsidRDefault="00DE341B" w:rsidP="00553055">
      <w:pPr>
        <w:keepNext/>
        <w:spacing w:after="0" w:line="240" w:lineRule="auto"/>
        <w:ind w:left="567" w:hanging="567"/>
        <w:outlineLvl w:val="1"/>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4.8</w:t>
      </w:r>
      <w:r w:rsidRPr="00D40014">
        <w:rPr>
          <w:rFonts w:ascii="Times New Roman" w:eastAsia="Times New Roman" w:hAnsi="Times New Roman" w:cs="Times New Roman"/>
          <w:b/>
          <w:szCs w:val="24"/>
          <w:lang w:eastAsia="lt-LT"/>
        </w:rPr>
        <w:tab/>
        <w:t>Nepageidaujamas poveikis</w:t>
      </w:r>
    </w:p>
    <w:p w14:paraId="0E106E33" w14:textId="77777777" w:rsidR="00DE341B" w:rsidRPr="00D40014" w:rsidRDefault="00DE341B" w:rsidP="00E82862">
      <w:pPr>
        <w:keepNext/>
        <w:spacing w:after="0" w:line="240" w:lineRule="auto"/>
        <w:rPr>
          <w:rFonts w:ascii="Times New Roman" w:eastAsia="Times New Roman" w:hAnsi="Times New Roman" w:cs="Times New Roman"/>
          <w:szCs w:val="24"/>
          <w:lang w:eastAsia="lt-LT"/>
        </w:rPr>
      </w:pPr>
    </w:p>
    <w:p w14:paraId="27606588" w14:textId="77777777" w:rsidR="00DE341B" w:rsidRPr="00D40014" w:rsidRDefault="00DE341B" w:rsidP="00E82862">
      <w:pPr>
        <w:keepNext/>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Toliau išvardyto nepageidaujamo poveikio dažnis yra apytikslis. Tinkamų duomenų, kad būtų galima įvertinti didžiosios dalies nepageidaujamo poveikio dažnumą, nėra. Be to, nepageidaujamų reiškinių dažnis gali skirtis atsižvelgiant į indikaciją.</w:t>
      </w:r>
    </w:p>
    <w:p w14:paraId="3823E56D"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54256A54"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Nepageidaujamo poveikio dažnis apibūdinamas taip: labai dažnas (≥ 1/10), dažnas (nuo ≥ 1/100 iki &lt; 1/10), nedažnas (nuo ≥ 1/1000 iki &lt; 1/100), retas (nuo ≥ 1/10000 iki &lt; 1/1000) ir labai retas (&lt; 1/10000).</w:t>
      </w:r>
    </w:p>
    <w:p w14:paraId="3A6CE94A" w14:textId="77777777" w:rsidR="00DE341B" w:rsidRPr="00D40014" w:rsidRDefault="00DE341B" w:rsidP="00DE341B">
      <w:pPr>
        <w:spacing w:after="0" w:line="240" w:lineRule="auto"/>
        <w:jc w:val="both"/>
        <w:rPr>
          <w:rFonts w:ascii="Times New Roman" w:eastAsia="Times New Roman" w:hAnsi="Times New Roman" w:cs="Times New Roman"/>
          <w:szCs w:val="24"/>
          <w:lang w:eastAsia="lt-LT"/>
        </w:rPr>
      </w:pPr>
    </w:p>
    <w:p w14:paraId="7F3E8E60" w14:textId="77777777" w:rsidR="00DE341B" w:rsidRPr="00D40014" w:rsidRDefault="00DE341B" w:rsidP="00DE341B">
      <w:pPr>
        <w:spacing w:after="0" w:line="240" w:lineRule="auto"/>
        <w:rPr>
          <w:rFonts w:ascii="Times New Roman" w:eastAsia="Times New Roman" w:hAnsi="Times New Roman" w:cs="Times New Roman"/>
          <w:szCs w:val="24"/>
          <w:u w:val="single"/>
          <w:lang w:eastAsia="lt-LT"/>
        </w:rPr>
      </w:pPr>
      <w:r w:rsidRPr="00D40014">
        <w:rPr>
          <w:rFonts w:ascii="Times New Roman" w:eastAsia="Times New Roman" w:hAnsi="Times New Roman" w:cs="Times New Roman"/>
          <w:szCs w:val="24"/>
          <w:u w:val="single"/>
          <w:lang w:eastAsia="lt-LT"/>
        </w:rPr>
        <w:t>Kraujo ir limfinės sistemos sutrikimai</w:t>
      </w:r>
    </w:p>
    <w:p w14:paraId="1DE8F88E"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Nedažn</w:t>
      </w:r>
      <w:r w:rsidR="00993803" w:rsidRPr="00D40014">
        <w:rPr>
          <w:rFonts w:ascii="Times New Roman" w:eastAsia="Times New Roman" w:hAnsi="Times New Roman" w:cs="Times New Roman"/>
          <w:szCs w:val="24"/>
          <w:lang w:eastAsia="lt-LT"/>
        </w:rPr>
        <w:t>as</w:t>
      </w:r>
      <w:r w:rsidRPr="00D40014">
        <w:rPr>
          <w:rFonts w:ascii="Times New Roman" w:eastAsia="Times New Roman" w:hAnsi="Times New Roman" w:cs="Times New Roman"/>
          <w:szCs w:val="24"/>
          <w:lang w:eastAsia="lt-LT"/>
        </w:rPr>
        <w:t xml:space="preserve">: kraujo ląstelių kiekio sumažėjimas (anemija, </w:t>
      </w:r>
      <w:proofErr w:type="spellStart"/>
      <w:r w:rsidRPr="00D40014">
        <w:rPr>
          <w:rFonts w:ascii="Times New Roman" w:eastAsia="Times New Roman" w:hAnsi="Times New Roman" w:cs="Times New Roman"/>
          <w:szCs w:val="24"/>
          <w:lang w:eastAsia="lt-LT"/>
        </w:rPr>
        <w:t>trombocitopenija</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leukopenija</w:t>
      </w:r>
      <w:proofErr w:type="spellEnd"/>
      <w:r w:rsidRPr="00D40014">
        <w:rPr>
          <w:rFonts w:ascii="Times New Roman" w:eastAsia="Times New Roman" w:hAnsi="Times New Roman" w:cs="Times New Roman"/>
          <w:szCs w:val="24"/>
          <w:lang w:eastAsia="lt-LT"/>
        </w:rPr>
        <w:t xml:space="preserve">). </w:t>
      </w:r>
    </w:p>
    <w:p w14:paraId="0D9426D9" w14:textId="77777777" w:rsidR="00DE341B" w:rsidRPr="00D40014" w:rsidRDefault="00DE341B" w:rsidP="00DE341B">
      <w:pPr>
        <w:spacing w:after="0" w:line="240" w:lineRule="auto"/>
        <w:rPr>
          <w:rFonts w:ascii="Times New Roman" w:eastAsia="Times New Roman" w:hAnsi="Times New Roman" w:cs="Times New Roman"/>
          <w:szCs w:val="24"/>
          <w:u w:val="single"/>
          <w:lang w:eastAsia="lt-LT"/>
        </w:rPr>
      </w:pPr>
    </w:p>
    <w:p w14:paraId="07A2FC59" w14:textId="77777777" w:rsidR="00DE341B" w:rsidRPr="00D40014" w:rsidRDefault="00DE341B" w:rsidP="00DE341B">
      <w:pPr>
        <w:spacing w:after="0" w:line="240" w:lineRule="auto"/>
        <w:rPr>
          <w:rFonts w:ascii="Times New Roman" w:eastAsia="Times New Roman" w:hAnsi="Times New Roman" w:cs="Times New Roman"/>
          <w:szCs w:val="24"/>
          <w:u w:val="single"/>
          <w:lang w:eastAsia="lt-LT"/>
        </w:rPr>
      </w:pPr>
      <w:r w:rsidRPr="00D40014">
        <w:rPr>
          <w:rFonts w:ascii="Times New Roman" w:eastAsia="Times New Roman" w:hAnsi="Times New Roman" w:cs="Times New Roman"/>
          <w:szCs w:val="24"/>
          <w:u w:val="single"/>
          <w:lang w:eastAsia="lt-LT"/>
        </w:rPr>
        <w:t>Imuninės sistemos sutrikimai</w:t>
      </w:r>
    </w:p>
    <w:p w14:paraId="12B78793"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Labai ret</w:t>
      </w:r>
      <w:r w:rsidR="00993803" w:rsidRPr="00D40014">
        <w:rPr>
          <w:rFonts w:ascii="Times New Roman" w:eastAsia="Times New Roman" w:hAnsi="Times New Roman" w:cs="Times New Roman"/>
          <w:szCs w:val="24"/>
          <w:lang w:eastAsia="lt-LT"/>
        </w:rPr>
        <w:t>as</w:t>
      </w:r>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anafilaksija</w:t>
      </w:r>
      <w:proofErr w:type="spellEnd"/>
      <w:r w:rsidRPr="00D40014">
        <w:rPr>
          <w:rFonts w:ascii="Times New Roman" w:eastAsia="Times New Roman" w:hAnsi="Times New Roman" w:cs="Times New Roman"/>
          <w:szCs w:val="24"/>
          <w:lang w:eastAsia="lt-LT"/>
        </w:rPr>
        <w:t>.</w:t>
      </w:r>
    </w:p>
    <w:p w14:paraId="25D8D072" w14:textId="77777777" w:rsidR="00DE341B" w:rsidRPr="00D40014" w:rsidRDefault="00DE341B" w:rsidP="00DE341B">
      <w:pPr>
        <w:spacing w:after="0" w:line="240" w:lineRule="auto"/>
        <w:rPr>
          <w:rFonts w:ascii="Times New Roman" w:eastAsia="Times New Roman" w:hAnsi="Times New Roman" w:cs="Times New Roman"/>
          <w:i/>
          <w:szCs w:val="24"/>
          <w:lang w:eastAsia="lt-LT"/>
        </w:rPr>
      </w:pPr>
    </w:p>
    <w:p w14:paraId="09C1682E" w14:textId="77777777" w:rsidR="00DE341B" w:rsidRPr="00D40014" w:rsidRDefault="00DE341B" w:rsidP="00DE341B">
      <w:pPr>
        <w:spacing w:after="0" w:line="240" w:lineRule="auto"/>
        <w:rPr>
          <w:rFonts w:ascii="Times New Roman" w:eastAsia="Times New Roman" w:hAnsi="Times New Roman" w:cs="Times New Roman"/>
          <w:szCs w:val="24"/>
          <w:u w:val="single"/>
          <w:lang w:eastAsia="lt-LT"/>
        </w:rPr>
      </w:pPr>
      <w:r w:rsidRPr="00D40014">
        <w:rPr>
          <w:rFonts w:ascii="Times New Roman" w:eastAsia="Times New Roman" w:hAnsi="Times New Roman" w:cs="Times New Roman"/>
          <w:szCs w:val="24"/>
          <w:u w:val="single"/>
          <w:lang w:eastAsia="lt-LT"/>
        </w:rPr>
        <w:t>Psichikos ir nervų sistemos sutrikimai</w:t>
      </w:r>
    </w:p>
    <w:p w14:paraId="5BC65A1E" w14:textId="15117AAD"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Labai ret</w:t>
      </w:r>
      <w:r w:rsidR="00993803" w:rsidRPr="00D40014">
        <w:rPr>
          <w:rFonts w:ascii="Times New Roman" w:eastAsia="Times New Roman" w:hAnsi="Times New Roman" w:cs="Times New Roman"/>
          <w:szCs w:val="24"/>
          <w:lang w:eastAsia="lt-LT"/>
        </w:rPr>
        <w:t>as</w:t>
      </w:r>
      <w:r w:rsidRPr="00D40014">
        <w:rPr>
          <w:rFonts w:ascii="Times New Roman" w:eastAsia="Times New Roman" w:hAnsi="Times New Roman" w:cs="Times New Roman"/>
          <w:szCs w:val="24"/>
          <w:lang w:eastAsia="lt-LT"/>
        </w:rPr>
        <w:t xml:space="preserve">: galvos skausmas, svaigulys, susijaudinimas, sumišimas, tremoras, </w:t>
      </w:r>
      <w:proofErr w:type="spellStart"/>
      <w:r w:rsidRPr="00D40014">
        <w:rPr>
          <w:rFonts w:ascii="Times New Roman" w:eastAsia="Times New Roman" w:hAnsi="Times New Roman" w:cs="Times New Roman"/>
          <w:szCs w:val="24"/>
          <w:lang w:eastAsia="lt-LT"/>
        </w:rPr>
        <w:t>ataksija</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dizartrija</w:t>
      </w:r>
      <w:proofErr w:type="spellEnd"/>
      <w:r w:rsidRPr="00D40014">
        <w:rPr>
          <w:rFonts w:ascii="Times New Roman" w:eastAsia="Times New Roman" w:hAnsi="Times New Roman" w:cs="Times New Roman"/>
          <w:szCs w:val="24"/>
          <w:lang w:eastAsia="lt-LT"/>
        </w:rPr>
        <w:t xml:space="preserve">, haliucinacijos, psichikos sutrikimų simptomai, traukuliai, </w:t>
      </w:r>
      <w:r w:rsidR="00993803" w:rsidRPr="00D40014">
        <w:rPr>
          <w:rFonts w:ascii="Times New Roman" w:eastAsia="Times New Roman" w:hAnsi="Times New Roman" w:cs="Times New Roman"/>
          <w:szCs w:val="24"/>
          <w:lang w:eastAsia="lt-LT"/>
        </w:rPr>
        <w:t>mieguistumas</w:t>
      </w:r>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encefalopatija</w:t>
      </w:r>
      <w:proofErr w:type="spellEnd"/>
      <w:r w:rsidRPr="00D40014">
        <w:rPr>
          <w:rFonts w:ascii="Times New Roman" w:eastAsia="Times New Roman" w:hAnsi="Times New Roman" w:cs="Times New Roman"/>
          <w:szCs w:val="24"/>
          <w:lang w:eastAsia="lt-LT"/>
        </w:rPr>
        <w:t>, koma.</w:t>
      </w:r>
    </w:p>
    <w:p w14:paraId="637C0D95"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2922016B"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Toks nepageidaujamas poveikis paprastai būna laikinas ir pasireiškia pacientams, kuriems yra inkstų funkcijos sutrikimas arba kitokių rizikos veiksnių (žr. 4.4 skyrių).</w:t>
      </w:r>
    </w:p>
    <w:p w14:paraId="189D3C1E" w14:textId="77777777" w:rsidR="00DE341B" w:rsidRPr="00D40014" w:rsidRDefault="00DE341B" w:rsidP="00DE341B">
      <w:pPr>
        <w:spacing w:after="0" w:line="240" w:lineRule="auto"/>
        <w:rPr>
          <w:rFonts w:ascii="Times New Roman" w:eastAsia="Times New Roman" w:hAnsi="Times New Roman" w:cs="Times New Roman"/>
          <w:szCs w:val="24"/>
          <w:u w:val="single"/>
          <w:lang w:eastAsia="lt-LT"/>
        </w:rPr>
      </w:pPr>
    </w:p>
    <w:p w14:paraId="631800FF" w14:textId="77777777" w:rsidR="00DE341B" w:rsidRPr="00D40014" w:rsidRDefault="00DE341B" w:rsidP="00DE341B">
      <w:pPr>
        <w:spacing w:after="0" w:line="240" w:lineRule="auto"/>
        <w:rPr>
          <w:rFonts w:ascii="Times New Roman" w:eastAsia="Times New Roman" w:hAnsi="Times New Roman" w:cs="Times New Roman"/>
          <w:szCs w:val="24"/>
          <w:u w:val="single"/>
          <w:lang w:eastAsia="lt-LT"/>
        </w:rPr>
      </w:pPr>
      <w:r w:rsidRPr="00D40014">
        <w:rPr>
          <w:rFonts w:ascii="Times New Roman" w:eastAsia="Times New Roman" w:hAnsi="Times New Roman" w:cs="Times New Roman"/>
          <w:szCs w:val="24"/>
          <w:u w:val="single"/>
          <w:lang w:eastAsia="lt-LT"/>
        </w:rPr>
        <w:t>Kraujagyslių sutrikimai</w:t>
      </w:r>
    </w:p>
    <w:p w14:paraId="2AEB1606"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Dažn</w:t>
      </w:r>
      <w:r w:rsidR="00993803" w:rsidRPr="00D40014">
        <w:rPr>
          <w:rFonts w:ascii="Times New Roman" w:eastAsia="Times New Roman" w:hAnsi="Times New Roman" w:cs="Times New Roman"/>
          <w:szCs w:val="24"/>
          <w:lang w:eastAsia="lt-LT"/>
        </w:rPr>
        <w:t>as</w:t>
      </w:r>
      <w:r w:rsidRPr="00D40014">
        <w:rPr>
          <w:rFonts w:ascii="Times New Roman" w:eastAsia="Times New Roman" w:hAnsi="Times New Roman" w:cs="Times New Roman"/>
          <w:szCs w:val="24"/>
          <w:lang w:eastAsia="lt-LT"/>
        </w:rPr>
        <w:t>: flebitas.</w:t>
      </w:r>
    </w:p>
    <w:p w14:paraId="17B8A06D" w14:textId="77777777" w:rsidR="00DE341B" w:rsidRPr="00D40014" w:rsidRDefault="00DE341B" w:rsidP="00DE341B">
      <w:pPr>
        <w:spacing w:after="0" w:line="240" w:lineRule="auto"/>
        <w:rPr>
          <w:rFonts w:ascii="Times New Roman" w:eastAsia="Times New Roman" w:hAnsi="Times New Roman" w:cs="Times New Roman"/>
          <w:i/>
          <w:szCs w:val="24"/>
          <w:lang w:eastAsia="lt-LT"/>
        </w:rPr>
      </w:pPr>
    </w:p>
    <w:p w14:paraId="20EF2A93" w14:textId="77777777" w:rsidR="00DE341B" w:rsidRPr="00D40014" w:rsidRDefault="00DE341B" w:rsidP="00DE341B">
      <w:pPr>
        <w:spacing w:after="0" w:line="240" w:lineRule="auto"/>
        <w:rPr>
          <w:rFonts w:ascii="Times New Roman" w:eastAsia="Times New Roman" w:hAnsi="Times New Roman" w:cs="Times New Roman"/>
          <w:szCs w:val="24"/>
          <w:u w:val="single"/>
          <w:lang w:eastAsia="lt-LT"/>
        </w:rPr>
      </w:pPr>
      <w:r w:rsidRPr="00D40014">
        <w:rPr>
          <w:rFonts w:ascii="Times New Roman" w:eastAsia="Times New Roman" w:hAnsi="Times New Roman" w:cs="Times New Roman"/>
          <w:szCs w:val="24"/>
          <w:u w:val="single"/>
          <w:lang w:eastAsia="lt-LT"/>
        </w:rPr>
        <w:t>Kvėpavimo sistemos, krūtinės ląstos ir tarpuplaučio sutrikimai</w:t>
      </w:r>
    </w:p>
    <w:p w14:paraId="12410CFE"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Labai ret</w:t>
      </w:r>
      <w:r w:rsidR="00993803" w:rsidRPr="00D40014">
        <w:rPr>
          <w:rFonts w:ascii="Times New Roman" w:eastAsia="Times New Roman" w:hAnsi="Times New Roman" w:cs="Times New Roman"/>
          <w:szCs w:val="24"/>
          <w:lang w:eastAsia="lt-LT"/>
        </w:rPr>
        <w:t>as</w:t>
      </w:r>
      <w:r w:rsidRPr="00D40014">
        <w:rPr>
          <w:rFonts w:ascii="Times New Roman" w:eastAsia="Times New Roman" w:hAnsi="Times New Roman" w:cs="Times New Roman"/>
          <w:szCs w:val="24"/>
          <w:lang w:eastAsia="lt-LT"/>
        </w:rPr>
        <w:t>: dusulys.</w:t>
      </w:r>
    </w:p>
    <w:p w14:paraId="649C199A" w14:textId="77777777" w:rsidR="00DE341B" w:rsidRPr="00D40014" w:rsidRDefault="00DE341B" w:rsidP="00DE341B">
      <w:pPr>
        <w:spacing w:after="0" w:line="240" w:lineRule="auto"/>
        <w:rPr>
          <w:rFonts w:ascii="Times New Roman" w:eastAsia="Times New Roman" w:hAnsi="Times New Roman" w:cs="Times New Roman"/>
          <w:i/>
          <w:szCs w:val="24"/>
          <w:lang w:eastAsia="lt-LT"/>
        </w:rPr>
      </w:pPr>
    </w:p>
    <w:p w14:paraId="538F2507" w14:textId="77777777" w:rsidR="00DE341B" w:rsidRPr="00D40014" w:rsidRDefault="00DE341B" w:rsidP="00DE341B">
      <w:pPr>
        <w:spacing w:after="0" w:line="240" w:lineRule="auto"/>
        <w:rPr>
          <w:rFonts w:ascii="Times New Roman" w:eastAsia="Times New Roman" w:hAnsi="Times New Roman" w:cs="Times New Roman"/>
          <w:szCs w:val="24"/>
          <w:u w:val="single"/>
          <w:lang w:eastAsia="lt-LT"/>
        </w:rPr>
      </w:pPr>
      <w:r w:rsidRPr="00D40014">
        <w:rPr>
          <w:rFonts w:ascii="Times New Roman" w:eastAsia="Times New Roman" w:hAnsi="Times New Roman" w:cs="Times New Roman"/>
          <w:szCs w:val="24"/>
          <w:u w:val="single"/>
          <w:lang w:eastAsia="lt-LT"/>
        </w:rPr>
        <w:t>Virškinimo trakto sutrikimai</w:t>
      </w:r>
    </w:p>
    <w:p w14:paraId="358C4F97"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Dažn</w:t>
      </w:r>
      <w:r w:rsidR="00993803" w:rsidRPr="00D40014">
        <w:rPr>
          <w:rFonts w:ascii="Times New Roman" w:eastAsia="Times New Roman" w:hAnsi="Times New Roman" w:cs="Times New Roman"/>
          <w:szCs w:val="24"/>
          <w:lang w:eastAsia="lt-LT"/>
        </w:rPr>
        <w:t>as</w:t>
      </w:r>
      <w:r w:rsidRPr="00D40014">
        <w:rPr>
          <w:rFonts w:ascii="Times New Roman" w:eastAsia="Times New Roman" w:hAnsi="Times New Roman" w:cs="Times New Roman"/>
          <w:szCs w:val="24"/>
          <w:lang w:eastAsia="lt-LT"/>
        </w:rPr>
        <w:t>: pykinimas, vėmimas.</w:t>
      </w:r>
    </w:p>
    <w:p w14:paraId="62D629B9"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Labai ret</w:t>
      </w:r>
      <w:r w:rsidR="00993803" w:rsidRPr="00D40014">
        <w:rPr>
          <w:rFonts w:ascii="Times New Roman" w:eastAsia="Times New Roman" w:hAnsi="Times New Roman" w:cs="Times New Roman"/>
          <w:szCs w:val="24"/>
          <w:lang w:eastAsia="lt-LT"/>
        </w:rPr>
        <w:t>as</w:t>
      </w:r>
      <w:r w:rsidRPr="00D40014">
        <w:rPr>
          <w:rFonts w:ascii="Times New Roman" w:eastAsia="Times New Roman" w:hAnsi="Times New Roman" w:cs="Times New Roman"/>
          <w:szCs w:val="24"/>
          <w:lang w:eastAsia="lt-LT"/>
        </w:rPr>
        <w:t>: viduriavimas, pilvo skausmas.</w:t>
      </w:r>
    </w:p>
    <w:p w14:paraId="4D0B7E31" w14:textId="77777777" w:rsidR="00DE341B" w:rsidRPr="00D40014" w:rsidRDefault="00DE341B" w:rsidP="00DE341B">
      <w:pPr>
        <w:spacing w:after="0" w:line="240" w:lineRule="auto"/>
        <w:rPr>
          <w:rFonts w:ascii="Times New Roman" w:eastAsia="Times New Roman" w:hAnsi="Times New Roman" w:cs="Times New Roman"/>
          <w:szCs w:val="24"/>
          <w:u w:val="single"/>
          <w:lang w:eastAsia="lt-LT"/>
        </w:rPr>
      </w:pPr>
    </w:p>
    <w:p w14:paraId="4CF4EB6D" w14:textId="77777777" w:rsidR="00DE341B" w:rsidRPr="00D40014" w:rsidRDefault="00DE341B" w:rsidP="00DE341B">
      <w:pPr>
        <w:spacing w:after="0" w:line="240" w:lineRule="auto"/>
        <w:rPr>
          <w:rFonts w:ascii="Times New Roman" w:eastAsia="Times New Roman" w:hAnsi="Times New Roman" w:cs="Times New Roman"/>
          <w:szCs w:val="24"/>
          <w:u w:val="single"/>
          <w:lang w:eastAsia="lt-LT"/>
        </w:rPr>
      </w:pPr>
      <w:r w:rsidRPr="00D40014">
        <w:rPr>
          <w:rFonts w:ascii="Times New Roman" w:eastAsia="Times New Roman" w:hAnsi="Times New Roman" w:cs="Times New Roman"/>
          <w:szCs w:val="24"/>
          <w:u w:val="single"/>
          <w:lang w:eastAsia="lt-LT"/>
        </w:rPr>
        <w:t>Kepenų, tulžies pūslės ir latakų sutrikimai</w:t>
      </w:r>
    </w:p>
    <w:p w14:paraId="6AF89554"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Dažn</w:t>
      </w:r>
      <w:r w:rsidR="00993803" w:rsidRPr="00D40014">
        <w:rPr>
          <w:rFonts w:ascii="Times New Roman" w:eastAsia="Times New Roman" w:hAnsi="Times New Roman" w:cs="Times New Roman"/>
          <w:szCs w:val="24"/>
          <w:lang w:eastAsia="lt-LT"/>
        </w:rPr>
        <w:t>as</w:t>
      </w:r>
      <w:r w:rsidRPr="00D40014">
        <w:rPr>
          <w:rFonts w:ascii="Times New Roman" w:eastAsia="Times New Roman" w:hAnsi="Times New Roman" w:cs="Times New Roman"/>
          <w:szCs w:val="24"/>
          <w:lang w:eastAsia="lt-LT"/>
        </w:rPr>
        <w:t>: laikinas kepenų fermentų aktyvumo padidėjimas.</w:t>
      </w:r>
    </w:p>
    <w:p w14:paraId="5D85A476"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Labai ret</w:t>
      </w:r>
      <w:r w:rsidR="00993803" w:rsidRPr="00D40014">
        <w:rPr>
          <w:rFonts w:ascii="Times New Roman" w:eastAsia="Times New Roman" w:hAnsi="Times New Roman" w:cs="Times New Roman"/>
          <w:szCs w:val="24"/>
          <w:lang w:eastAsia="lt-LT"/>
        </w:rPr>
        <w:t>as</w:t>
      </w:r>
      <w:r w:rsidRPr="00D40014">
        <w:rPr>
          <w:rFonts w:ascii="Times New Roman" w:eastAsia="Times New Roman" w:hAnsi="Times New Roman" w:cs="Times New Roman"/>
          <w:szCs w:val="24"/>
          <w:lang w:eastAsia="lt-LT"/>
        </w:rPr>
        <w:t xml:space="preserve">: laikinas </w:t>
      </w:r>
      <w:proofErr w:type="spellStart"/>
      <w:r w:rsidRPr="00D40014">
        <w:rPr>
          <w:rFonts w:ascii="Times New Roman" w:eastAsia="Times New Roman" w:hAnsi="Times New Roman" w:cs="Times New Roman"/>
          <w:szCs w:val="24"/>
          <w:lang w:eastAsia="lt-LT"/>
        </w:rPr>
        <w:t>bilirubino</w:t>
      </w:r>
      <w:proofErr w:type="spellEnd"/>
      <w:r w:rsidRPr="00D40014">
        <w:rPr>
          <w:rFonts w:ascii="Times New Roman" w:eastAsia="Times New Roman" w:hAnsi="Times New Roman" w:cs="Times New Roman"/>
          <w:szCs w:val="24"/>
          <w:lang w:eastAsia="lt-LT"/>
        </w:rPr>
        <w:t xml:space="preserve"> koncentracijos padidėjimas, gelta, hepatitas.</w:t>
      </w:r>
    </w:p>
    <w:p w14:paraId="6B0320E6" w14:textId="77777777" w:rsidR="00DE341B" w:rsidRPr="00D40014" w:rsidRDefault="00DE341B" w:rsidP="00DE341B">
      <w:pPr>
        <w:spacing w:after="0" w:line="240" w:lineRule="auto"/>
        <w:rPr>
          <w:rFonts w:ascii="Times New Roman" w:eastAsia="Times New Roman" w:hAnsi="Times New Roman" w:cs="Times New Roman"/>
          <w:szCs w:val="24"/>
          <w:u w:val="single"/>
          <w:lang w:eastAsia="lt-LT"/>
        </w:rPr>
      </w:pPr>
    </w:p>
    <w:p w14:paraId="7212162E" w14:textId="77777777" w:rsidR="00DE341B" w:rsidRPr="00D40014" w:rsidRDefault="00DE341B" w:rsidP="00DE341B">
      <w:pPr>
        <w:spacing w:after="0" w:line="240" w:lineRule="auto"/>
        <w:rPr>
          <w:rFonts w:ascii="Times New Roman" w:eastAsia="Times New Roman" w:hAnsi="Times New Roman" w:cs="Times New Roman"/>
          <w:szCs w:val="24"/>
          <w:u w:val="single"/>
          <w:lang w:eastAsia="lt-LT"/>
        </w:rPr>
      </w:pPr>
      <w:r w:rsidRPr="00D40014">
        <w:rPr>
          <w:rFonts w:ascii="Times New Roman" w:eastAsia="Times New Roman" w:hAnsi="Times New Roman" w:cs="Times New Roman"/>
          <w:szCs w:val="24"/>
          <w:u w:val="single"/>
          <w:lang w:eastAsia="lt-LT"/>
        </w:rPr>
        <w:t>Odos ir poodinio audinio sutrikimai</w:t>
      </w:r>
    </w:p>
    <w:p w14:paraId="3AE9E204"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Dažn</w:t>
      </w:r>
      <w:r w:rsidR="00993803" w:rsidRPr="00D40014">
        <w:rPr>
          <w:rFonts w:ascii="Times New Roman" w:eastAsia="Times New Roman" w:hAnsi="Times New Roman" w:cs="Times New Roman"/>
          <w:szCs w:val="24"/>
          <w:lang w:eastAsia="lt-LT"/>
        </w:rPr>
        <w:t>as</w:t>
      </w:r>
      <w:r w:rsidRPr="00D40014">
        <w:rPr>
          <w:rFonts w:ascii="Times New Roman" w:eastAsia="Times New Roman" w:hAnsi="Times New Roman" w:cs="Times New Roman"/>
          <w:szCs w:val="24"/>
          <w:lang w:eastAsia="lt-LT"/>
        </w:rPr>
        <w:t>: niežėjimas, dilgėlinė, išbėrimas (įskaitant padidėjusį jautrumą šviesai).</w:t>
      </w:r>
    </w:p>
    <w:p w14:paraId="39907E4F"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Labai ret</w:t>
      </w:r>
      <w:r w:rsidR="00993803" w:rsidRPr="00D40014">
        <w:rPr>
          <w:rFonts w:ascii="Times New Roman" w:eastAsia="Times New Roman" w:hAnsi="Times New Roman" w:cs="Times New Roman"/>
          <w:szCs w:val="24"/>
          <w:lang w:eastAsia="lt-LT"/>
        </w:rPr>
        <w:t>as</w:t>
      </w:r>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angioneurozinė</w:t>
      </w:r>
      <w:proofErr w:type="spellEnd"/>
      <w:r w:rsidRPr="00D40014">
        <w:rPr>
          <w:rFonts w:ascii="Times New Roman" w:eastAsia="Times New Roman" w:hAnsi="Times New Roman" w:cs="Times New Roman"/>
          <w:szCs w:val="24"/>
          <w:lang w:eastAsia="lt-LT"/>
        </w:rPr>
        <w:t xml:space="preserve"> edema.</w:t>
      </w:r>
    </w:p>
    <w:p w14:paraId="774A61C8"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7B9621A0" w14:textId="77777777" w:rsidR="00DE341B" w:rsidRPr="00D40014" w:rsidRDefault="00DE341B" w:rsidP="00DE341B">
      <w:pPr>
        <w:spacing w:after="0" w:line="240" w:lineRule="auto"/>
        <w:rPr>
          <w:rFonts w:ascii="Times New Roman" w:eastAsia="Times New Roman" w:hAnsi="Times New Roman" w:cs="Times New Roman"/>
          <w:szCs w:val="24"/>
          <w:u w:val="single"/>
          <w:lang w:eastAsia="lt-LT"/>
        </w:rPr>
      </w:pPr>
      <w:r w:rsidRPr="00D40014">
        <w:rPr>
          <w:rFonts w:ascii="Times New Roman" w:eastAsia="Times New Roman" w:hAnsi="Times New Roman" w:cs="Times New Roman"/>
          <w:szCs w:val="24"/>
          <w:u w:val="single"/>
          <w:lang w:eastAsia="lt-LT"/>
        </w:rPr>
        <w:t>Inkstų ir šlapimo takų sutrikimai</w:t>
      </w:r>
    </w:p>
    <w:p w14:paraId="4994ED96"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Dažn</w:t>
      </w:r>
      <w:r w:rsidR="00993803" w:rsidRPr="00D40014">
        <w:rPr>
          <w:rFonts w:ascii="Times New Roman" w:eastAsia="Times New Roman" w:hAnsi="Times New Roman" w:cs="Times New Roman"/>
          <w:szCs w:val="24"/>
          <w:lang w:eastAsia="lt-LT"/>
        </w:rPr>
        <w:t>as</w:t>
      </w:r>
      <w:r w:rsidRPr="00D40014">
        <w:rPr>
          <w:rFonts w:ascii="Times New Roman" w:eastAsia="Times New Roman" w:hAnsi="Times New Roman" w:cs="Times New Roman"/>
          <w:szCs w:val="24"/>
          <w:lang w:eastAsia="lt-LT"/>
        </w:rPr>
        <w:t>: šlapalo ir kreatinino koncentracijos kraujyje padidėjimas.</w:t>
      </w:r>
    </w:p>
    <w:p w14:paraId="716B7412" w14:textId="5A9C0BF3"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Manoma, kad greitas šlapalo ir kreatinino koncentracijos kraujyje didėjimas yra susijęs su didžiausia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koncentracija kraujo plazmoje bei paciento hidratacija. Kad tokio poveikio neatsirastų, šio vaistinio preparato negalima suleisti į veną</w:t>
      </w:r>
      <w:r w:rsidR="00FB1245" w:rsidRPr="00D40014">
        <w:rPr>
          <w:rFonts w:ascii="Times New Roman" w:eastAsia="Times New Roman" w:hAnsi="Times New Roman" w:cs="Times New Roman"/>
          <w:szCs w:val="24"/>
          <w:lang w:eastAsia="lt-LT"/>
        </w:rPr>
        <w:t xml:space="preserve"> kaip smūginės dozės (</w:t>
      </w:r>
      <w:proofErr w:type="spellStart"/>
      <w:r w:rsidR="00FB1245" w:rsidRPr="00D40014">
        <w:rPr>
          <w:rFonts w:ascii="Times New Roman" w:eastAsia="Times New Roman" w:hAnsi="Times New Roman" w:cs="Times New Roman"/>
          <w:i/>
          <w:szCs w:val="24"/>
          <w:lang w:eastAsia="lt-LT"/>
        </w:rPr>
        <w:t>bolus</w:t>
      </w:r>
      <w:proofErr w:type="spellEnd"/>
      <w:r w:rsidR="00FB1245" w:rsidRPr="00D40014">
        <w:rPr>
          <w:rFonts w:ascii="Times New Roman" w:eastAsia="Times New Roman" w:hAnsi="Times New Roman" w:cs="Times New Roman"/>
          <w:szCs w:val="24"/>
          <w:lang w:eastAsia="lt-LT"/>
        </w:rPr>
        <w:t>)</w:t>
      </w:r>
      <w:r w:rsidRPr="00D40014">
        <w:rPr>
          <w:rFonts w:ascii="Times New Roman" w:eastAsia="Times New Roman" w:hAnsi="Times New Roman" w:cs="Times New Roman"/>
          <w:szCs w:val="24"/>
          <w:lang w:eastAsia="lt-LT"/>
        </w:rPr>
        <w:t xml:space="preserve">, jis turi būti </w:t>
      </w:r>
      <w:r w:rsidR="00993803" w:rsidRPr="00D40014">
        <w:rPr>
          <w:rFonts w:ascii="Times New Roman" w:eastAsia="Times New Roman" w:hAnsi="Times New Roman" w:cs="Times New Roman"/>
          <w:szCs w:val="24"/>
          <w:lang w:eastAsia="lt-LT"/>
        </w:rPr>
        <w:t xml:space="preserve">suleidžiamas infuzijos būdu </w:t>
      </w:r>
      <w:r w:rsidRPr="00D40014">
        <w:rPr>
          <w:rFonts w:ascii="Times New Roman" w:eastAsia="Times New Roman" w:hAnsi="Times New Roman" w:cs="Times New Roman"/>
          <w:szCs w:val="24"/>
          <w:lang w:eastAsia="lt-LT"/>
        </w:rPr>
        <w:t>lėtai (per vieną valandą).</w:t>
      </w:r>
    </w:p>
    <w:p w14:paraId="4250DBE9"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33115FC6"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Labai ret</w:t>
      </w:r>
      <w:r w:rsidR="00993803" w:rsidRPr="00D40014">
        <w:rPr>
          <w:rFonts w:ascii="Times New Roman" w:eastAsia="Times New Roman" w:hAnsi="Times New Roman" w:cs="Times New Roman"/>
          <w:szCs w:val="24"/>
          <w:lang w:eastAsia="lt-LT"/>
        </w:rPr>
        <w:t>as</w:t>
      </w:r>
      <w:r w:rsidRPr="00D40014">
        <w:rPr>
          <w:rFonts w:ascii="Times New Roman" w:eastAsia="Times New Roman" w:hAnsi="Times New Roman" w:cs="Times New Roman"/>
          <w:szCs w:val="24"/>
          <w:lang w:eastAsia="lt-LT"/>
        </w:rPr>
        <w:t>: inkstų funkcijos sutrikimas, ūminis inkstų nepakankamumas, inkstų skausmas.</w:t>
      </w:r>
    </w:p>
    <w:p w14:paraId="3C93F883"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Turi būti palaikoma tinkama paciento hidratacija. Jei paciento organizme normalizuojamas skysčio kiekis ir (arba) sumažinama dozė arba vaistinio preparato vartojimas nutraukiamas, inkstų funkcijos sutrikimas paprastai greitai regresuoja. Išimtiniais atvejais sutrikimas gali paūmėti ir gali pasireikšti ūminis inkstų nepakankamumas.</w:t>
      </w:r>
    </w:p>
    <w:p w14:paraId="13B17B4E"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Inkstų skausmas gali būti susijęs su inkstų nepakankamumu ir </w:t>
      </w:r>
      <w:proofErr w:type="spellStart"/>
      <w:r w:rsidRPr="00D40014">
        <w:rPr>
          <w:rFonts w:ascii="Times New Roman" w:eastAsia="Times New Roman" w:hAnsi="Times New Roman" w:cs="Times New Roman"/>
          <w:szCs w:val="24"/>
          <w:lang w:eastAsia="lt-LT"/>
        </w:rPr>
        <w:t>kristalurija</w:t>
      </w:r>
      <w:proofErr w:type="spellEnd"/>
      <w:r w:rsidRPr="00D40014">
        <w:rPr>
          <w:rFonts w:ascii="Times New Roman" w:eastAsia="Times New Roman" w:hAnsi="Times New Roman" w:cs="Times New Roman"/>
          <w:szCs w:val="24"/>
          <w:lang w:eastAsia="lt-LT"/>
        </w:rPr>
        <w:t>.</w:t>
      </w:r>
    </w:p>
    <w:p w14:paraId="1AD41E47" w14:textId="77777777" w:rsidR="00DE341B" w:rsidRPr="00D40014" w:rsidRDefault="00DE341B" w:rsidP="00DE341B">
      <w:pPr>
        <w:spacing w:after="0" w:line="240" w:lineRule="auto"/>
        <w:rPr>
          <w:rFonts w:ascii="Times New Roman" w:eastAsia="Times New Roman" w:hAnsi="Times New Roman" w:cs="Times New Roman"/>
          <w:szCs w:val="24"/>
          <w:u w:val="single"/>
          <w:lang w:eastAsia="lt-LT"/>
        </w:rPr>
      </w:pPr>
    </w:p>
    <w:p w14:paraId="569A5372" w14:textId="77777777" w:rsidR="00DE341B" w:rsidRPr="00D40014" w:rsidRDefault="00DE341B" w:rsidP="00DE341B">
      <w:pPr>
        <w:spacing w:after="0" w:line="240" w:lineRule="auto"/>
        <w:rPr>
          <w:rFonts w:ascii="Times New Roman" w:eastAsia="Times New Roman" w:hAnsi="Times New Roman" w:cs="Times New Roman"/>
          <w:szCs w:val="24"/>
          <w:u w:val="single"/>
          <w:lang w:eastAsia="lt-LT"/>
        </w:rPr>
      </w:pPr>
      <w:r w:rsidRPr="00D40014">
        <w:rPr>
          <w:rFonts w:ascii="Times New Roman" w:eastAsia="Times New Roman" w:hAnsi="Times New Roman" w:cs="Times New Roman"/>
          <w:szCs w:val="24"/>
          <w:u w:val="single"/>
          <w:lang w:eastAsia="lt-LT"/>
        </w:rPr>
        <w:t>Bendrieji sutrikimai ir vartojimo vietos pažeidimai</w:t>
      </w:r>
    </w:p>
    <w:p w14:paraId="79802B74"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Labai ret</w:t>
      </w:r>
      <w:r w:rsidR="00993803" w:rsidRPr="00D40014">
        <w:rPr>
          <w:rFonts w:ascii="Times New Roman" w:eastAsia="Times New Roman" w:hAnsi="Times New Roman" w:cs="Times New Roman"/>
          <w:szCs w:val="24"/>
          <w:lang w:eastAsia="lt-LT"/>
        </w:rPr>
        <w:t>as:</w:t>
      </w:r>
      <w:r w:rsidRPr="00D40014">
        <w:rPr>
          <w:rFonts w:ascii="Times New Roman" w:eastAsia="Times New Roman" w:hAnsi="Times New Roman" w:cs="Times New Roman"/>
          <w:szCs w:val="24"/>
          <w:lang w:eastAsia="lt-LT"/>
        </w:rPr>
        <w:t xml:space="preserve"> nuovargis, karščiavimas, lokali uždegimu pasireiškianti reakcija.</w:t>
      </w:r>
    </w:p>
    <w:p w14:paraId="451008B0" w14:textId="77777777" w:rsidR="00DE341B" w:rsidRPr="00D40014" w:rsidRDefault="00993803" w:rsidP="00DE341B">
      <w:pPr>
        <w:spacing w:after="0" w:line="240" w:lineRule="auto"/>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Acikloviro</w:t>
      </w:r>
      <w:proofErr w:type="spellEnd"/>
      <w:r w:rsidR="00DE341B" w:rsidRPr="00D40014">
        <w:rPr>
          <w:rFonts w:ascii="Times New Roman" w:eastAsia="Times New Roman" w:hAnsi="Times New Roman" w:cs="Times New Roman"/>
          <w:szCs w:val="24"/>
          <w:lang w:eastAsia="lt-LT"/>
        </w:rPr>
        <w:t xml:space="preserve"> netyčia </w:t>
      </w:r>
      <w:r w:rsidRPr="00D40014">
        <w:rPr>
          <w:rFonts w:ascii="Times New Roman" w:eastAsia="Times New Roman" w:hAnsi="Times New Roman" w:cs="Times New Roman"/>
          <w:szCs w:val="24"/>
          <w:lang w:eastAsia="lt-LT"/>
        </w:rPr>
        <w:t>suleidus</w:t>
      </w:r>
      <w:r w:rsidR="00DE341B" w:rsidRPr="00D40014">
        <w:rPr>
          <w:rFonts w:ascii="Times New Roman" w:eastAsia="Times New Roman" w:hAnsi="Times New Roman" w:cs="Times New Roman"/>
          <w:szCs w:val="24"/>
          <w:lang w:eastAsia="lt-LT"/>
        </w:rPr>
        <w:t xml:space="preserve"> į </w:t>
      </w:r>
      <w:proofErr w:type="spellStart"/>
      <w:r w:rsidR="00DE341B" w:rsidRPr="00D40014">
        <w:rPr>
          <w:rFonts w:ascii="Times New Roman" w:eastAsia="Times New Roman" w:hAnsi="Times New Roman" w:cs="Times New Roman"/>
          <w:szCs w:val="24"/>
          <w:lang w:eastAsia="lt-LT"/>
        </w:rPr>
        <w:t>ekstraceliulinius</w:t>
      </w:r>
      <w:proofErr w:type="spellEnd"/>
      <w:r w:rsidR="00DE341B" w:rsidRPr="00D40014">
        <w:rPr>
          <w:rFonts w:ascii="Times New Roman" w:eastAsia="Times New Roman" w:hAnsi="Times New Roman" w:cs="Times New Roman"/>
          <w:szCs w:val="24"/>
          <w:lang w:eastAsia="lt-LT"/>
        </w:rPr>
        <w:t xml:space="preserve"> audinius, buvo sunkios lokaliu uždegimu pasireiškiančios reakcijos (kartais sukėlusios odos nekrozę) atvejų.</w:t>
      </w:r>
    </w:p>
    <w:p w14:paraId="132A120B" w14:textId="77777777" w:rsidR="00DE341B" w:rsidRPr="00D40014" w:rsidRDefault="00DE341B" w:rsidP="00DE341B">
      <w:pPr>
        <w:tabs>
          <w:tab w:val="left" w:pos="567"/>
        </w:tabs>
        <w:autoSpaceDE w:val="0"/>
        <w:autoSpaceDN w:val="0"/>
        <w:adjustRightInd w:val="0"/>
        <w:snapToGrid w:val="0"/>
        <w:spacing w:after="0" w:line="260" w:lineRule="exact"/>
        <w:jc w:val="both"/>
        <w:rPr>
          <w:rFonts w:ascii="Times New Roman" w:eastAsia="Times New Roman" w:hAnsi="Times New Roman" w:cs="Times New Roman"/>
          <w:szCs w:val="24"/>
          <w:u w:val="single"/>
          <w:lang w:eastAsia="lt-LT"/>
        </w:rPr>
      </w:pPr>
    </w:p>
    <w:p w14:paraId="5002FC1F" w14:textId="77777777" w:rsidR="00DE341B" w:rsidRPr="00D40014" w:rsidRDefault="00DE341B" w:rsidP="00DE341B">
      <w:pPr>
        <w:tabs>
          <w:tab w:val="left" w:pos="567"/>
        </w:tabs>
        <w:autoSpaceDE w:val="0"/>
        <w:autoSpaceDN w:val="0"/>
        <w:adjustRightInd w:val="0"/>
        <w:snapToGrid w:val="0"/>
        <w:spacing w:after="0" w:line="260" w:lineRule="exact"/>
        <w:jc w:val="both"/>
        <w:rPr>
          <w:rFonts w:ascii="Times New Roman" w:eastAsia="Times New Roman" w:hAnsi="Times New Roman" w:cs="Times New Roman"/>
          <w:szCs w:val="24"/>
          <w:u w:val="single"/>
          <w:lang w:eastAsia="lt-LT"/>
        </w:rPr>
      </w:pPr>
      <w:r w:rsidRPr="00D40014">
        <w:rPr>
          <w:rFonts w:ascii="Times New Roman" w:eastAsia="Times New Roman" w:hAnsi="Times New Roman" w:cs="Times New Roman"/>
          <w:szCs w:val="24"/>
          <w:u w:val="single"/>
          <w:lang w:eastAsia="lt-LT"/>
        </w:rPr>
        <w:t>Pranešimas apie įtariamas nepageidaujamas reakcijas</w:t>
      </w:r>
    </w:p>
    <w:p w14:paraId="1D8F2015" w14:textId="30398AC0" w:rsidR="00DE341B" w:rsidRPr="00D40014" w:rsidRDefault="00EF147E" w:rsidP="00993803">
      <w:pPr>
        <w:tabs>
          <w:tab w:val="left" w:pos="567"/>
        </w:tabs>
        <w:autoSpaceDE w:val="0"/>
        <w:autoSpaceDN w:val="0"/>
        <w:adjustRightInd w:val="0"/>
        <w:snapToGrid w:val="0"/>
        <w:spacing w:after="0" w:line="260" w:lineRule="exact"/>
        <w:rPr>
          <w:rFonts w:ascii="Times New Roman" w:eastAsia="Times New Roman" w:hAnsi="Times New Roman" w:cs="Times New Roman"/>
          <w:szCs w:val="24"/>
          <w:lang w:eastAsia="lt-LT"/>
        </w:rPr>
      </w:pPr>
      <w:r w:rsidRPr="00EF147E">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EF147E">
        <w:rPr>
          <w:rFonts w:ascii="Times New Roman" w:eastAsia="Times New Roman" w:hAnsi="Times New Roman" w:cs="Times New Roman"/>
          <w:color w:val="0000EE"/>
          <w:u w:val="single"/>
          <w:lang w:eastAsia="lt-LT"/>
        </w:rPr>
        <w:t>https://vvkt.lrv.lt/lt/</w:t>
      </w:r>
      <w:r w:rsidRPr="00EF147E">
        <w:rPr>
          <w:rFonts w:ascii="Times New Roman" w:eastAsia="Times New Roman" w:hAnsi="Times New Roman" w:cs="Times New Roman"/>
          <w:lang w:eastAsia="lt-LT"/>
        </w:rPr>
        <w:t xml:space="preserve"> nurodytais būdais</w:t>
      </w:r>
      <w:r w:rsidR="00DE341B" w:rsidRPr="00D40014">
        <w:rPr>
          <w:rFonts w:ascii="Times New Roman" w:eastAsia="Times New Roman" w:hAnsi="Times New Roman" w:cs="Times New Roman"/>
          <w:szCs w:val="24"/>
          <w:lang w:eastAsia="lt-LT"/>
        </w:rPr>
        <w:t>.</w:t>
      </w:r>
    </w:p>
    <w:p w14:paraId="16CE91E9" w14:textId="77777777" w:rsidR="00DE341B" w:rsidRPr="00D40014" w:rsidRDefault="00DE341B" w:rsidP="00DE341B">
      <w:pPr>
        <w:spacing w:after="0" w:line="240" w:lineRule="auto"/>
        <w:jc w:val="both"/>
        <w:rPr>
          <w:rFonts w:ascii="Times New Roman" w:eastAsia="Times New Roman" w:hAnsi="Times New Roman" w:cs="Times New Roman"/>
          <w:szCs w:val="24"/>
          <w:lang w:eastAsia="lt-LT"/>
        </w:rPr>
      </w:pPr>
    </w:p>
    <w:p w14:paraId="0DC047AD" w14:textId="77777777" w:rsidR="00DE341B" w:rsidRPr="00D40014" w:rsidRDefault="00DE341B" w:rsidP="00DE341B">
      <w:pPr>
        <w:keepNext/>
        <w:spacing w:after="0" w:line="240" w:lineRule="auto"/>
        <w:ind w:left="567" w:hanging="567"/>
        <w:outlineLvl w:val="1"/>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4.9</w:t>
      </w:r>
      <w:r w:rsidRPr="00D40014">
        <w:rPr>
          <w:rFonts w:ascii="Times New Roman" w:eastAsia="Times New Roman" w:hAnsi="Times New Roman" w:cs="Times New Roman"/>
          <w:b/>
          <w:szCs w:val="24"/>
          <w:lang w:eastAsia="lt-LT"/>
        </w:rPr>
        <w:tab/>
        <w:t>Perdozavimas</w:t>
      </w:r>
    </w:p>
    <w:p w14:paraId="248A7BE2"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6FBF643E" w14:textId="6EE441A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Perdozavus intraveninio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padidėjo kreatinino kiekis kraujo serume, šlapalo </w:t>
      </w:r>
      <w:r w:rsidR="00B9647F" w:rsidRPr="00D40014">
        <w:rPr>
          <w:rFonts w:ascii="Times New Roman" w:eastAsia="Times New Roman" w:hAnsi="Times New Roman" w:cs="Times New Roman"/>
          <w:szCs w:val="24"/>
          <w:lang w:eastAsia="lt-LT"/>
        </w:rPr>
        <w:t xml:space="preserve">azoto </w:t>
      </w:r>
      <w:r w:rsidRPr="00D40014">
        <w:rPr>
          <w:rFonts w:ascii="Times New Roman" w:eastAsia="Times New Roman" w:hAnsi="Times New Roman" w:cs="Times New Roman"/>
          <w:szCs w:val="24"/>
          <w:lang w:eastAsia="lt-LT"/>
        </w:rPr>
        <w:t>kiekis kraujyje bei prasidėjo inkstų nepakankamumas. Gauta duomenų apie su perdozavimu susijusį poveikį nervų sistemai, įskaitant sumišimą, haliucinacijas, susijaudinimą, traukulius ir komą.</w:t>
      </w:r>
    </w:p>
    <w:p w14:paraId="1C7581E2"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Pacientus būtina stebėti dėl galimo toksinio poveikio požymių. Hemodialize iš kraujo pašalinamas reikšmingas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kiekis, todėl perdozavimo atveju reikia apsvarstyti tokio gydymo galimybę.</w:t>
      </w:r>
    </w:p>
    <w:p w14:paraId="6304692E"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3B43FEC0"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3A90DAF3" w14:textId="77777777" w:rsidR="00DE341B" w:rsidRPr="00D40014" w:rsidRDefault="00DE341B" w:rsidP="00DE341B">
      <w:pPr>
        <w:keepNext/>
        <w:spacing w:after="0" w:line="240" w:lineRule="auto"/>
        <w:ind w:left="567" w:hanging="567"/>
        <w:outlineLvl w:val="0"/>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5.</w:t>
      </w:r>
      <w:r w:rsidRPr="00D40014">
        <w:rPr>
          <w:rFonts w:ascii="Times New Roman" w:eastAsia="Times New Roman" w:hAnsi="Times New Roman" w:cs="Times New Roman"/>
          <w:b/>
          <w:szCs w:val="24"/>
          <w:lang w:eastAsia="lt-LT"/>
        </w:rPr>
        <w:tab/>
        <w:t>FARMAKOLOGINĖS SAVYBĖS</w:t>
      </w:r>
    </w:p>
    <w:p w14:paraId="622C75E4"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5EB38EF5" w14:textId="77777777" w:rsidR="00DE341B" w:rsidRPr="00D40014" w:rsidRDefault="00DE341B" w:rsidP="00DE341B">
      <w:pPr>
        <w:keepNext/>
        <w:spacing w:after="0" w:line="240" w:lineRule="auto"/>
        <w:ind w:left="567" w:hanging="567"/>
        <w:outlineLvl w:val="1"/>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5.1</w:t>
      </w:r>
      <w:r w:rsidRPr="00D40014">
        <w:rPr>
          <w:rFonts w:ascii="Times New Roman" w:eastAsia="Times New Roman" w:hAnsi="Times New Roman" w:cs="Times New Roman"/>
          <w:b/>
          <w:szCs w:val="24"/>
          <w:lang w:eastAsia="lt-LT"/>
        </w:rPr>
        <w:tab/>
      </w:r>
      <w:proofErr w:type="spellStart"/>
      <w:r w:rsidRPr="00D40014">
        <w:rPr>
          <w:rFonts w:ascii="Times New Roman" w:eastAsia="Times New Roman" w:hAnsi="Times New Roman" w:cs="Times New Roman"/>
          <w:b/>
          <w:szCs w:val="24"/>
          <w:lang w:eastAsia="lt-LT"/>
        </w:rPr>
        <w:t>Farmakodinaminės</w:t>
      </w:r>
      <w:proofErr w:type="spellEnd"/>
      <w:r w:rsidRPr="00D40014">
        <w:rPr>
          <w:rFonts w:ascii="Times New Roman" w:eastAsia="Times New Roman" w:hAnsi="Times New Roman" w:cs="Times New Roman"/>
          <w:b/>
          <w:szCs w:val="24"/>
          <w:lang w:eastAsia="lt-LT"/>
        </w:rPr>
        <w:t xml:space="preserve"> savybės</w:t>
      </w:r>
    </w:p>
    <w:p w14:paraId="298032C2"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36280994" w14:textId="77777777" w:rsidR="00DE341B" w:rsidRPr="00D40014" w:rsidRDefault="00DE341B" w:rsidP="00DE341B">
      <w:pPr>
        <w:spacing w:after="0" w:line="240" w:lineRule="auto"/>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Farmakoterapinė</w:t>
      </w:r>
      <w:proofErr w:type="spellEnd"/>
      <w:r w:rsidRPr="00D40014">
        <w:rPr>
          <w:rFonts w:ascii="Times New Roman" w:eastAsia="Times New Roman" w:hAnsi="Times New Roman" w:cs="Times New Roman"/>
          <w:szCs w:val="24"/>
          <w:lang w:eastAsia="lt-LT"/>
        </w:rPr>
        <w:t xml:space="preserve"> grupė – tiesioginio poveikio antivirusiniai vaistiniai preparatai, </w:t>
      </w:r>
      <w:proofErr w:type="spellStart"/>
      <w:r w:rsidRPr="00D40014">
        <w:rPr>
          <w:rFonts w:ascii="Times New Roman" w:eastAsia="Times New Roman" w:hAnsi="Times New Roman" w:cs="Times New Roman"/>
          <w:szCs w:val="24"/>
          <w:lang w:eastAsia="lt-LT"/>
        </w:rPr>
        <w:t>nukleozidai</w:t>
      </w:r>
      <w:proofErr w:type="spellEnd"/>
      <w:r w:rsidRPr="00D40014">
        <w:rPr>
          <w:rFonts w:ascii="Times New Roman" w:eastAsia="Times New Roman" w:hAnsi="Times New Roman" w:cs="Times New Roman"/>
          <w:szCs w:val="24"/>
          <w:lang w:eastAsia="lt-LT"/>
        </w:rPr>
        <w:t xml:space="preserve"> ir nukleotidai, išskyrus atvirkštinės </w:t>
      </w:r>
      <w:proofErr w:type="spellStart"/>
      <w:r w:rsidRPr="00D40014">
        <w:rPr>
          <w:rFonts w:ascii="Times New Roman" w:eastAsia="Times New Roman" w:hAnsi="Times New Roman" w:cs="Times New Roman"/>
          <w:szCs w:val="24"/>
          <w:lang w:eastAsia="lt-LT"/>
        </w:rPr>
        <w:t>transkriptazės</w:t>
      </w:r>
      <w:proofErr w:type="spellEnd"/>
      <w:r w:rsidRPr="00D40014">
        <w:rPr>
          <w:rFonts w:ascii="Times New Roman" w:eastAsia="Times New Roman" w:hAnsi="Times New Roman" w:cs="Times New Roman"/>
          <w:szCs w:val="24"/>
          <w:lang w:eastAsia="lt-LT"/>
        </w:rPr>
        <w:t xml:space="preserve"> inhibitorius, ATC kodas – J05AB01.</w:t>
      </w:r>
    </w:p>
    <w:p w14:paraId="39044915"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4C835ED3" w14:textId="77777777" w:rsidR="00660D3D" w:rsidRPr="00D40014" w:rsidRDefault="00660D3D"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u w:val="single"/>
        </w:rPr>
        <w:t>Veikimo mechanizmas</w:t>
      </w:r>
      <w:r w:rsidRPr="00D40014">
        <w:rPr>
          <w:rFonts w:ascii="Times New Roman" w:eastAsia="Times New Roman" w:hAnsi="Times New Roman" w:cs="Times New Roman"/>
          <w:szCs w:val="24"/>
          <w:lang w:eastAsia="lt-LT"/>
        </w:rPr>
        <w:t xml:space="preserve"> </w:t>
      </w:r>
    </w:p>
    <w:p w14:paraId="74748E0E" w14:textId="77D549F6" w:rsidR="00DE341B" w:rsidRPr="00D40014" w:rsidRDefault="00DE341B" w:rsidP="00DE341B">
      <w:pPr>
        <w:spacing w:after="0" w:line="240" w:lineRule="auto"/>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Acikloviras</w:t>
      </w:r>
      <w:proofErr w:type="spellEnd"/>
      <w:r w:rsidRPr="00D40014">
        <w:rPr>
          <w:rFonts w:ascii="Times New Roman" w:eastAsia="Times New Roman" w:hAnsi="Times New Roman" w:cs="Times New Roman"/>
          <w:szCs w:val="24"/>
          <w:lang w:eastAsia="lt-LT"/>
        </w:rPr>
        <w:t xml:space="preserve"> yra sintetinis purino </w:t>
      </w:r>
      <w:proofErr w:type="spellStart"/>
      <w:r w:rsidRPr="00D40014">
        <w:rPr>
          <w:rFonts w:ascii="Times New Roman" w:eastAsia="Times New Roman" w:hAnsi="Times New Roman" w:cs="Times New Roman"/>
          <w:szCs w:val="24"/>
          <w:lang w:eastAsia="lt-LT"/>
        </w:rPr>
        <w:t>nukleozido</w:t>
      </w:r>
      <w:proofErr w:type="spellEnd"/>
      <w:r w:rsidRPr="00D40014">
        <w:rPr>
          <w:rFonts w:ascii="Times New Roman" w:eastAsia="Times New Roman" w:hAnsi="Times New Roman" w:cs="Times New Roman"/>
          <w:szCs w:val="24"/>
          <w:lang w:eastAsia="lt-LT"/>
        </w:rPr>
        <w:t xml:space="preserve"> analogas, kuris </w:t>
      </w:r>
      <w:proofErr w:type="spellStart"/>
      <w:r w:rsidRPr="00D40014">
        <w:rPr>
          <w:rFonts w:ascii="Times New Roman" w:eastAsia="Times New Roman" w:hAnsi="Times New Roman" w:cs="Times New Roman"/>
          <w:i/>
          <w:szCs w:val="24"/>
          <w:lang w:eastAsia="lt-LT"/>
        </w:rPr>
        <w:t>in</w:t>
      </w:r>
      <w:proofErr w:type="spellEnd"/>
      <w:r w:rsidRPr="00D40014">
        <w:rPr>
          <w:rFonts w:ascii="Times New Roman" w:eastAsia="Times New Roman" w:hAnsi="Times New Roman" w:cs="Times New Roman"/>
          <w:i/>
          <w:szCs w:val="24"/>
          <w:lang w:eastAsia="lt-LT"/>
        </w:rPr>
        <w:t xml:space="preserve"> </w:t>
      </w:r>
      <w:proofErr w:type="spellStart"/>
      <w:r w:rsidRPr="00D40014">
        <w:rPr>
          <w:rFonts w:ascii="Times New Roman" w:eastAsia="Times New Roman" w:hAnsi="Times New Roman" w:cs="Times New Roman"/>
          <w:i/>
          <w:szCs w:val="24"/>
          <w:lang w:eastAsia="lt-LT"/>
        </w:rPr>
        <w:t>vitro</w:t>
      </w:r>
      <w:proofErr w:type="spellEnd"/>
      <w:r w:rsidRPr="00D40014">
        <w:rPr>
          <w:rFonts w:ascii="Times New Roman" w:eastAsia="Times New Roman" w:hAnsi="Times New Roman" w:cs="Times New Roman"/>
          <w:i/>
          <w:szCs w:val="24"/>
          <w:lang w:eastAsia="lt-LT"/>
        </w:rPr>
        <w:t xml:space="preserve"> </w:t>
      </w:r>
      <w:r w:rsidRPr="00D40014">
        <w:rPr>
          <w:rFonts w:ascii="Times New Roman" w:eastAsia="Times New Roman" w:hAnsi="Times New Roman" w:cs="Times New Roman"/>
          <w:szCs w:val="24"/>
          <w:lang w:eastAsia="lt-LT"/>
        </w:rPr>
        <w:t xml:space="preserve">ir </w:t>
      </w:r>
      <w:proofErr w:type="spellStart"/>
      <w:r w:rsidRPr="00D40014">
        <w:rPr>
          <w:rFonts w:ascii="Times New Roman" w:eastAsia="Times New Roman" w:hAnsi="Times New Roman" w:cs="Times New Roman"/>
          <w:i/>
          <w:szCs w:val="24"/>
          <w:lang w:eastAsia="lt-LT"/>
        </w:rPr>
        <w:t>in</w:t>
      </w:r>
      <w:proofErr w:type="spellEnd"/>
      <w:r w:rsidRPr="00D40014">
        <w:rPr>
          <w:rFonts w:ascii="Times New Roman" w:eastAsia="Times New Roman" w:hAnsi="Times New Roman" w:cs="Times New Roman"/>
          <w:i/>
          <w:szCs w:val="24"/>
          <w:lang w:eastAsia="lt-LT"/>
        </w:rPr>
        <w:t xml:space="preserve"> </w:t>
      </w:r>
      <w:proofErr w:type="spellStart"/>
      <w:r w:rsidRPr="00D40014">
        <w:rPr>
          <w:rFonts w:ascii="Times New Roman" w:eastAsia="Times New Roman" w:hAnsi="Times New Roman" w:cs="Times New Roman"/>
          <w:i/>
          <w:szCs w:val="24"/>
          <w:lang w:eastAsia="lt-LT"/>
        </w:rPr>
        <w:t>vivo</w:t>
      </w:r>
      <w:proofErr w:type="spellEnd"/>
      <w:r w:rsidRPr="00D40014">
        <w:rPr>
          <w:rFonts w:ascii="Times New Roman" w:eastAsia="Times New Roman" w:hAnsi="Times New Roman" w:cs="Times New Roman"/>
          <w:i/>
          <w:szCs w:val="24"/>
          <w:lang w:eastAsia="lt-LT"/>
        </w:rPr>
        <w:t xml:space="preserve"> </w:t>
      </w:r>
      <w:r w:rsidRPr="00D40014">
        <w:rPr>
          <w:rFonts w:ascii="Times New Roman" w:eastAsia="Times New Roman" w:hAnsi="Times New Roman" w:cs="Times New Roman"/>
          <w:szCs w:val="24"/>
          <w:lang w:eastAsia="lt-LT"/>
        </w:rPr>
        <w:t xml:space="preserve">slopina žmogaus </w:t>
      </w:r>
      <w:proofErr w:type="spellStart"/>
      <w:r w:rsidRPr="00D40014">
        <w:rPr>
          <w:rFonts w:ascii="Times New Roman" w:eastAsia="Times New Roman" w:hAnsi="Times New Roman" w:cs="Times New Roman"/>
          <w:i/>
          <w:szCs w:val="24"/>
          <w:lang w:eastAsia="lt-LT"/>
        </w:rPr>
        <w:t>Herpes</w:t>
      </w:r>
      <w:proofErr w:type="spellEnd"/>
      <w:r w:rsidRPr="00D40014">
        <w:rPr>
          <w:rFonts w:ascii="Times New Roman" w:eastAsia="Times New Roman" w:hAnsi="Times New Roman" w:cs="Times New Roman"/>
          <w:szCs w:val="24"/>
          <w:lang w:eastAsia="lt-LT"/>
        </w:rPr>
        <w:t xml:space="preserve"> virusus, įskaitant 1 ir 2 tipo </w:t>
      </w:r>
      <w:proofErr w:type="spellStart"/>
      <w:r w:rsidRPr="00D40014">
        <w:rPr>
          <w:rFonts w:ascii="Times New Roman" w:eastAsia="Times New Roman" w:hAnsi="Times New Roman" w:cs="Times New Roman"/>
          <w:i/>
          <w:szCs w:val="24"/>
          <w:lang w:eastAsia="lt-LT"/>
        </w:rPr>
        <w:t>Herpes</w:t>
      </w:r>
      <w:proofErr w:type="spellEnd"/>
      <w:r w:rsidRPr="00D40014">
        <w:rPr>
          <w:rFonts w:ascii="Times New Roman" w:eastAsia="Times New Roman" w:hAnsi="Times New Roman" w:cs="Times New Roman"/>
          <w:i/>
          <w:szCs w:val="24"/>
          <w:lang w:eastAsia="lt-LT"/>
        </w:rPr>
        <w:t xml:space="preserve"> </w:t>
      </w:r>
      <w:proofErr w:type="spellStart"/>
      <w:r w:rsidRPr="00D40014">
        <w:rPr>
          <w:rFonts w:ascii="Times New Roman" w:eastAsia="Times New Roman" w:hAnsi="Times New Roman" w:cs="Times New Roman"/>
          <w:i/>
          <w:szCs w:val="24"/>
          <w:lang w:eastAsia="lt-LT"/>
        </w:rPr>
        <w:t>simplex</w:t>
      </w:r>
      <w:proofErr w:type="spellEnd"/>
      <w:r w:rsidRPr="00D40014">
        <w:rPr>
          <w:rFonts w:ascii="Times New Roman" w:eastAsia="Times New Roman" w:hAnsi="Times New Roman" w:cs="Times New Roman"/>
          <w:szCs w:val="24"/>
          <w:lang w:eastAsia="lt-LT"/>
        </w:rPr>
        <w:t xml:space="preserve"> virusus ir </w:t>
      </w:r>
      <w:proofErr w:type="spellStart"/>
      <w:r w:rsidRPr="00D40014">
        <w:rPr>
          <w:rFonts w:ascii="Times New Roman" w:eastAsia="Times New Roman" w:hAnsi="Times New Roman" w:cs="Times New Roman"/>
          <w:i/>
          <w:szCs w:val="24"/>
          <w:lang w:eastAsia="lt-LT"/>
        </w:rPr>
        <w:t>Varicella</w:t>
      </w:r>
      <w:proofErr w:type="spellEnd"/>
      <w:r w:rsidRPr="00D40014">
        <w:rPr>
          <w:rFonts w:ascii="Times New Roman" w:eastAsia="Times New Roman" w:hAnsi="Times New Roman" w:cs="Times New Roman"/>
          <w:i/>
          <w:szCs w:val="24"/>
          <w:lang w:eastAsia="lt-LT"/>
        </w:rPr>
        <w:t xml:space="preserve"> </w:t>
      </w:r>
      <w:proofErr w:type="spellStart"/>
      <w:r w:rsidRPr="00D40014">
        <w:rPr>
          <w:rFonts w:ascii="Times New Roman" w:eastAsia="Times New Roman" w:hAnsi="Times New Roman" w:cs="Times New Roman"/>
          <w:i/>
          <w:szCs w:val="24"/>
          <w:lang w:eastAsia="lt-LT"/>
        </w:rPr>
        <w:t>zoster</w:t>
      </w:r>
      <w:proofErr w:type="spellEnd"/>
      <w:r w:rsidRPr="00D40014">
        <w:rPr>
          <w:rFonts w:ascii="Times New Roman" w:eastAsia="Times New Roman" w:hAnsi="Times New Roman" w:cs="Times New Roman"/>
          <w:szCs w:val="24"/>
          <w:lang w:eastAsia="lt-LT"/>
        </w:rPr>
        <w:t xml:space="preserve"> virusą (VZV), </w:t>
      </w:r>
      <w:proofErr w:type="spellStart"/>
      <w:r w:rsidRPr="00D40014">
        <w:rPr>
          <w:rFonts w:ascii="Times New Roman" w:eastAsia="Times New Roman" w:hAnsi="Times New Roman" w:cs="Times New Roman"/>
          <w:i/>
          <w:szCs w:val="24"/>
          <w:lang w:eastAsia="lt-LT"/>
        </w:rPr>
        <w:t>Epstein</w:t>
      </w:r>
      <w:proofErr w:type="spellEnd"/>
      <w:r w:rsidRPr="00D40014">
        <w:rPr>
          <w:rFonts w:ascii="Times New Roman" w:eastAsia="Times New Roman" w:hAnsi="Times New Roman" w:cs="Times New Roman"/>
          <w:i/>
          <w:szCs w:val="24"/>
          <w:lang w:eastAsia="lt-LT"/>
        </w:rPr>
        <w:t xml:space="preserve"> </w:t>
      </w:r>
      <w:proofErr w:type="spellStart"/>
      <w:r w:rsidRPr="00D40014">
        <w:rPr>
          <w:rFonts w:ascii="Times New Roman" w:eastAsia="Times New Roman" w:hAnsi="Times New Roman" w:cs="Times New Roman"/>
          <w:i/>
          <w:szCs w:val="24"/>
          <w:lang w:eastAsia="lt-LT"/>
        </w:rPr>
        <w:t>Barr</w:t>
      </w:r>
      <w:proofErr w:type="spellEnd"/>
      <w:r w:rsidRPr="00D40014">
        <w:rPr>
          <w:rFonts w:ascii="Times New Roman" w:eastAsia="Times New Roman" w:hAnsi="Times New Roman" w:cs="Times New Roman"/>
          <w:szCs w:val="24"/>
          <w:lang w:eastAsia="lt-LT"/>
        </w:rPr>
        <w:t xml:space="preserve"> virusą (EBV) ir </w:t>
      </w:r>
      <w:proofErr w:type="spellStart"/>
      <w:r w:rsidRPr="00D40014">
        <w:rPr>
          <w:rFonts w:ascii="Times New Roman" w:eastAsia="Times New Roman" w:hAnsi="Times New Roman" w:cs="Times New Roman"/>
          <w:szCs w:val="24"/>
          <w:lang w:eastAsia="lt-LT"/>
        </w:rPr>
        <w:t>citomegalo</w:t>
      </w:r>
      <w:proofErr w:type="spellEnd"/>
      <w:r w:rsidRPr="00D40014">
        <w:rPr>
          <w:rFonts w:ascii="Times New Roman" w:eastAsia="Times New Roman" w:hAnsi="Times New Roman" w:cs="Times New Roman"/>
          <w:szCs w:val="24"/>
          <w:lang w:eastAsia="lt-LT"/>
        </w:rPr>
        <w:t xml:space="preserve"> virusą (CMV). Ląstelių kultūrose </w:t>
      </w:r>
      <w:proofErr w:type="spellStart"/>
      <w:r w:rsidRPr="00D40014">
        <w:rPr>
          <w:rFonts w:ascii="Times New Roman" w:eastAsia="Times New Roman" w:hAnsi="Times New Roman" w:cs="Times New Roman"/>
          <w:szCs w:val="24"/>
          <w:lang w:eastAsia="lt-LT"/>
        </w:rPr>
        <w:t>acikloviras</w:t>
      </w:r>
      <w:proofErr w:type="spellEnd"/>
      <w:r w:rsidRPr="00D40014">
        <w:rPr>
          <w:rFonts w:ascii="Times New Roman" w:eastAsia="Times New Roman" w:hAnsi="Times New Roman" w:cs="Times New Roman"/>
          <w:szCs w:val="24"/>
          <w:lang w:eastAsia="lt-LT"/>
        </w:rPr>
        <w:t xml:space="preserve"> stipriausią antivirusinį poveikį sukėlė veikdamas HSV-1, po to (poveikio silpnėjimo tvarka) HSV-2, VZV, EBV ir CMV.</w:t>
      </w:r>
    </w:p>
    <w:p w14:paraId="367AB0B6"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1BDA1940" w14:textId="77777777" w:rsidR="00DE341B" w:rsidRPr="00D40014" w:rsidRDefault="00DE341B" w:rsidP="00DE341B">
      <w:pPr>
        <w:spacing w:after="0" w:line="240" w:lineRule="auto"/>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HSV-1, HSV-2, VZV ir EBV slopinantis poveikis yra labai selektyvus. Normalių, nepažeistų ląstelių fermentas </w:t>
      </w:r>
      <w:proofErr w:type="spellStart"/>
      <w:r w:rsidRPr="00D40014">
        <w:rPr>
          <w:rFonts w:ascii="Times New Roman" w:eastAsia="Times New Roman" w:hAnsi="Times New Roman" w:cs="Times New Roman"/>
          <w:szCs w:val="24"/>
          <w:lang w:eastAsia="lt-LT"/>
        </w:rPr>
        <w:t>timidinokinazė</w:t>
      </w:r>
      <w:proofErr w:type="spellEnd"/>
      <w:r w:rsidRPr="00D40014">
        <w:rPr>
          <w:rFonts w:ascii="Times New Roman" w:eastAsia="Times New Roman" w:hAnsi="Times New Roman" w:cs="Times New Roman"/>
          <w:szCs w:val="24"/>
          <w:lang w:eastAsia="lt-LT"/>
        </w:rPr>
        <w:t xml:space="preserve"> (TK)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kaip substrato veiksmingai nenaudoja, todėl toksinis poveikis šeimininko žinduolio ląstelėms yra mažas; tačiau HSV,VZV ir EBV užkoduota TK </w:t>
      </w:r>
      <w:proofErr w:type="spellStart"/>
      <w:r w:rsidRPr="00D40014">
        <w:rPr>
          <w:rFonts w:ascii="Times New Roman" w:eastAsia="Times New Roman" w:hAnsi="Times New Roman" w:cs="Times New Roman"/>
          <w:szCs w:val="24"/>
          <w:lang w:eastAsia="lt-LT"/>
        </w:rPr>
        <w:t>aciklovirą</w:t>
      </w:r>
      <w:proofErr w:type="spellEnd"/>
      <w:r w:rsidRPr="00D40014">
        <w:rPr>
          <w:rFonts w:ascii="Times New Roman" w:eastAsia="Times New Roman" w:hAnsi="Times New Roman" w:cs="Times New Roman"/>
          <w:szCs w:val="24"/>
          <w:lang w:eastAsia="lt-LT"/>
        </w:rPr>
        <w:t xml:space="preserve"> verčia </w:t>
      </w:r>
      <w:proofErr w:type="spellStart"/>
      <w:r w:rsidRPr="00D40014">
        <w:rPr>
          <w:rFonts w:ascii="Times New Roman" w:eastAsia="Times New Roman" w:hAnsi="Times New Roman" w:cs="Times New Roman"/>
          <w:szCs w:val="24"/>
          <w:lang w:eastAsia="lt-LT"/>
        </w:rPr>
        <w:t>nukleozido</w:t>
      </w:r>
      <w:proofErr w:type="spellEnd"/>
      <w:r w:rsidRPr="00D40014">
        <w:rPr>
          <w:rFonts w:ascii="Times New Roman" w:eastAsia="Times New Roman" w:hAnsi="Times New Roman" w:cs="Times New Roman"/>
          <w:szCs w:val="24"/>
          <w:lang w:eastAsia="lt-LT"/>
        </w:rPr>
        <w:t xml:space="preserve"> analogu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monofosfatu</w:t>
      </w:r>
      <w:proofErr w:type="spellEnd"/>
      <w:r w:rsidRPr="00D40014">
        <w:rPr>
          <w:rFonts w:ascii="Times New Roman" w:eastAsia="Times New Roman" w:hAnsi="Times New Roman" w:cs="Times New Roman"/>
          <w:szCs w:val="24"/>
          <w:lang w:eastAsia="lt-LT"/>
        </w:rPr>
        <w:t>, kuris</w:t>
      </w:r>
      <w:r w:rsidR="00EB61A5" w:rsidRPr="00D40014">
        <w:rPr>
          <w:rFonts w:ascii="Times New Roman" w:eastAsia="Times New Roman" w:hAnsi="Times New Roman" w:cs="Times New Roman"/>
          <w:szCs w:val="24"/>
          <w:lang w:eastAsia="lt-LT"/>
        </w:rPr>
        <w:t xml:space="preserve"> </w:t>
      </w:r>
      <w:r w:rsidR="00811544" w:rsidRPr="00D40014">
        <w:rPr>
          <w:rFonts w:ascii="Times New Roman" w:eastAsia="Times New Roman" w:hAnsi="Times New Roman" w:cs="Times New Roman"/>
          <w:szCs w:val="24"/>
          <w:lang w:eastAsia="lt-LT"/>
        </w:rPr>
        <w:t xml:space="preserve">vėliau </w:t>
      </w:r>
      <w:r w:rsidR="00EB61A5" w:rsidRPr="00D40014">
        <w:rPr>
          <w:rFonts w:ascii="Times New Roman" w:eastAsia="Times New Roman" w:hAnsi="Times New Roman" w:cs="Times New Roman"/>
          <w:szCs w:val="24"/>
          <w:lang w:eastAsia="lt-LT"/>
        </w:rPr>
        <w:t xml:space="preserve">virsta </w:t>
      </w:r>
      <w:proofErr w:type="spellStart"/>
      <w:r w:rsidR="00EB61A5" w:rsidRPr="00D40014">
        <w:rPr>
          <w:rFonts w:ascii="Times New Roman" w:eastAsia="Times New Roman" w:hAnsi="Times New Roman" w:cs="Times New Roman"/>
          <w:szCs w:val="24"/>
          <w:lang w:eastAsia="lt-LT"/>
        </w:rPr>
        <w:t>difosfatu</w:t>
      </w:r>
      <w:proofErr w:type="spellEnd"/>
      <w:r w:rsidR="00EB61A5" w:rsidRPr="00D40014">
        <w:rPr>
          <w:rFonts w:ascii="Times New Roman" w:eastAsia="Times New Roman" w:hAnsi="Times New Roman" w:cs="Times New Roman"/>
          <w:szCs w:val="24"/>
          <w:lang w:eastAsia="lt-LT"/>
        </w:rPr>
        <w:t xml:space="preserve"> ir</w:t>
      </w:r>
      <w:r w:rsidRPr="00D40014">
        <w:rPr>
          <w:rFonts w:ascii="Times New Roman" w:eastAsia="Times New Roman" w:hAnsi="Times New Roman" w:cs="Times New Roman"/>
          <w:szCs w:val="24"/>
          <w:lang w:eastAsia="lt-LT"/>
        </w:rPr>
        <w:t xml:space="preserve"> galiausiai, veikiant ląstelės fermentams, virsta </w:t>
      </w:r>
      <w:proofErr w:type="spellStart"/>
      <w:r w:rsidRPr="00D40014">
        <w:rPr>
          <w:rFonts w:ascii="Times New Roman" w:eastAsia="Times New Roman" w:hAnsi="Times New Roman" w:cs="Times New Roman"/>
          <w:szCs w:val="24"/>
          <w:lang w:eastAsia="lt-LT"/>
        </w:rPr>
        <w:t>trifosfatu</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trifosfatas</w:t>
      </w:r>
      <w:proofErr w:type="spellEnd"/>
      <w:r w:rsidRPr="00D40014">
        <w:rPr>
          <w:rFonts w:ascii="Times New Roman" w:eastAsia="Times New Roman" w:hAnsi="Times New Roman" w:cs="Times New Roman"/>
          <w:szCs w:val="24"/>
          <w:lang w:eastAsia="lt-LT"/>
        </w:rPr>
        <w:t xml:space="preserve"> sutrikdo viruso DNR polimerazės veikimą ir slopina viruso DNR replikaciją, sukeldamas grandinės nutrūkimą po inkorporavimo į viruso DNR.</w:t>
      </w:r>
    </w:p>
    <w:p w14:paraId="36AFE3D4" w14:textId="77777777" w:rsidR="00C71462" w:rsidRPr="00D40014" w:rsidRDefault="00C71462" w:rsidP="00DE341B">
      <w:pPr>
        <w:spacing w:after="0" w:line="240" w:lineRule="auto"/>
        <w:rPr>
          <w:rFonts w:ascii="Times New Roman" w:eastAsia="Times New Roman" w:hAnsi="Times New Roman" w:cs="Times New Roman"/>
          <w:szCs w:val="24"/>
          <w:lang w:eastAsia="lt-LT"/>
        </w:rPr>
      </w:pPr>
    </w:p>
    <w:p w14:paraId="6E0998A5" w14:textId="71AEBD03" w:rsidR="00C71462" w:rsidRPr="00D40014" w:rsidRDefault="00C71462" w:rsidP="00C71462">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Atsparumo mechanizmas</w:t>
      </w:r>
    </w:p>
    <w:p w14:paraId="0131F2D2" w14:textId="7078E506" w:rsidR="00C71462" w:rsidRPr="00D40014" w:rsidRDefault="00C71462" w:rsidP="00C71462">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Atsparumą paprastai lemia TK defekto fenotipas, tačiau taip pat buvo pranešta apie viruso TK arba viruso DNR polimerazės pokyčius.</w:t>
      </w:r>
    </w:p>
    <w:p w14:paraId="743D25F2" w14:textId="77777777" w:rsidR="00C71462" w:rsidRPr="00D40014" w:rsidRDefault="00C71462" w:rsidP="00C71462">
      <w:pPr>
        <w:spacing w:after="0" w:line="240" w:lineRule="auto"/>
        <w:rPr>
          <w:rFonts w:ascii="Times New Roman" w:eastAsia="Times New Roman" w:hAnsi="Times New Roman" w:cs="Times New Roman"/>
          <w:szCs w:val="24"/>
          <w:lang w:eastAsia="lt-LT"/>
        </w:rPr>
      </w:pPr>
    </w:p>
    <w:p w14:paraId="68E5B5F1" w14:textId="77777777" w:rsidR="00C71462" w:rsidRPr="00D40014" w:rsidRDefault="00C71462" w:rsidP="00C71462">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Jautrumas</w:t>
      </w:r>
    </w:p>
    <w:p w14:paraId="07396D27" w14:textId="3E925C0D" w:rsidR="00C71462" w:rsidRPr="00D40014" w:rsidRDefault="00C71462" w:rsidP="00C71462">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Ilgalaikiai ar pakartotiniai</w:t>
      </w:r>
      <w:r w:rsidR="00D40014" w:rsidRPr="00D40014">
        <w:rPr>
          <w:rFonts w:ascii="Times New Roman" w:eastAsia="Times New Roman" w:hAnsi="Times New Roman" w:cs="Times New Roman"/>
          <w:szCs w:val="24"/>
          <w:lang w:eastAsia="lt-LT"/>
        </w:rPr>
        <w:t xml:space="preserve"> gydymo</w:t>
      </w:r>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aciklovir</w:t>
      </w:r>
      <w:r w:rsidR="00D40014" w:rsidRPr="00D40014">
        <w:rPr>
          <w:rFonts w:ascii="Times New Roman" w:eastAsia="Times New Roman" w:hAnsi="Times New Roman" w:cs="Times New Roman"/>
          <w:szCs w:val="24"/>
          <w:lang w:eastAsia="lt-LT"/>
        </w:rPr>
        <w:t>u</w:t>
      </w:r>
      <w:proofErr w:type="spellEnd"/>
      <w:r w:rsidRPr="00D40014">
        <w:rPr>
          <w:rFonts w:ascii="Times New Roman" w:eastAsia="Times New Roman" w:hAnsi="Times New Roman" w:cs="Times New Roman"/>
          <w:szCs w:val="24"/>
          <w:lang w:eastAsia="lt-LT"/>
        </w:rPr>
        <w:t xml:space="preserve"> kursai, pacientams, kurių imuninė sistema labai susilpnėjusi, gali lemti sumažėjus</w:t>
      </w:r>
      <w:r w:rsidR="00164C9E" w:rsidRPr="00D40014">
        <w:rPr>
          <w:rFonts w:ascii="Times New Roman" w:eastAsia="Times New Roman" w:hAnsi="Times New Roman" w:cs="Times New Roman"/>
          <w:szCs w:val="24"/>
          <w:lang w:eastAsia="lt-LT"/>
        </w:rPr>
        <w:t>io</w:t>
      </w:r>
      <w:r w:rsidRPr="00D40014">
        <w:rPr>
          <w:rFonts w:ascii="Times New Roman" w:eastAsia="Times New Roman" w:hAnsi="Times New Roman" w:cs="Times New Roman"/>
          <w:szCs w:val="24"/>
          <w:lang w:eastAsia="lt-LT"/>
        </w:rPr>
        <w:t xml:space="preserve"> jautrumo virusų atranką, kurie nebereaguoja į gydymą </w:t>
      </w:r>
      <w:proofErr w:type="spellStart"/>
      <w:r w:rsidRPr="00D40014">
        <w:rPr>
          <w:rFonts w:ascii="Times New Roman" w:eastAsia="Times New Roman" w:hAnsi="Times New Roman" w:cs="Times New Roman"/>
          <w:szCs w:val="24"/>
          <w:lang w:eastAsia="lt-LT"/>
        </w:rPr>
        <w:t>acikloviru</w:t>
      </w:r>
      <w:proofErr w:type="spellEnd"/>
      <w:r w:rsidRPr="005933C4">
        <w:rPr>
          <w:rFonts w:ascii="Times New Roman" w:eastAsia="Times New Roman" w:hAnsi="Times New Roman" w:cs="Times New Roman"/>
          <w:i/>
          <w:iCs/>
          <w:szCs w:val="24"/>
          <w:lang w:eastAsia="lt-LT"/>
        </w:rPr>
        <w:t xml:space="preserve">. </w:t>
      </w:r>
      <w:proofErr w:type="spellStart"/>
      <w:r w:rsidRPr="005933C4">
        <w:rPr>
          <w:rFonts w:ascii="Times New Roman" w:eastAsia="Times New Roman" w:hAnsi="Times New Roman" w:cs="Times New Roman"/>
          <w:i/>
          <w:iCs/>
          <w:szCs w:val="24"/>
          <w:lang w:eastAsia="lt-LT"/>
        </w:rPr>
        <w:lastRenderedPageBreak/>
        <w:t>In</w:t>
      </w:r>
      <w:proofErr w:type="spellEnd"/>
      <w:r w:rsidRPr="005933C4">
        <w:rPr>
          <w:rFonts w:ascii="Times New Roman" w:eastAsia="Times New Roman" w:hAnsi="Times New Roman" w:cs="Times New Roman"/>
          <w:i/>
          <w:iCs/>
          <w:szCs w:val="24"/>
          <w:lang w:eastAsia="lt-LT"/>
        </w:rPr>
        <w:t xml:space="preserve"> </w:t>
      </w:r>
      <w:proofErr w:type="spellStart"/>
      <w:r w:rsidRPr="005933C4">
        <w:rPr>
          <w:rFonts w:ascii="Times New Roman" w:eastAsia="Times New Roman" w:hAnsi="Times New Roman" w:cs="Times New Roman"/>
          <w:i/>
          <w:iCs/>
          <w:szCs w:val="24"/>
          <w:lang w:eastAsia="lt-LT"/>
        </w:rPr>
        <w:t>vitro</w:t>
      </w:r>
      <w:proofErr w:type="spellEnd"/>
      <w:r w:rsidRPr="00D40014">
        <w:rPr>
          <w:rFonts w:ascii="Times New Roman" w:eastAsia="Times New Roman" w:hAnsi="Times New Roman" w:cs="Times New Roman"/>
          <w:szCs w:val="24"/>
          <w:lang w:eastAsia="lt-LT"/>
        </w:rPr>
        <w:t xml:space="preserve"> veikiant </w:t>
      </w:r>
      <w:proofErr w:type="spellStart"/>
      <w:r w:rsidRPr="005933C4">
        <w:rPr>
          <w:rFonts w:ascii="Times New Roman" w:eastAsia="Times New Roman" w:hAnsi="Times New Roman" w:cs="Times New Roman"/>
          <w:i/>
          <w:iCs/>
          <w:szCs w:val="24"/>
          <w:lang w:eastAsia="lt-LT"/>
        </w:rPr>
        <w:t>herpes</w:t>
      </w:r>
      <w:proofErr w:type="spellEnd"/>
      <w:r w:rsidRPr="005933C4">
        <w:rPr>
          <w:rFonts w:ascii="Times New Roman" w:eastAsia="Times New Roman" w:hAnsi="Times New Roman" w:cs="Times New Roman"/>
          <w:i/>
          <w:iCs/>
          <w:szCs w:val="24"/>
          <w:lang w:eastAsia="lt-LT"/>
        </w:rPr>
        <w:t xml:space="preserve"> </w:t>
      </w:r>
      <w:proofErr w:type="spellStart"/>
      <w:r w:rsidRPr="005933C4">
        <w:rPr>
          <w:rFonts w:ascii="Times New Roman" w:eastAsia="Times New Roman" w:hAnsi="Times New Roman" w:cs="Times New Roman"/>
          <w:i/>
          <w:iCs/>
          <w:szCs w:val="24"/>
          <w:lang w:eastAsia="lt-LT"/>
        </w:rPr>
        <w:t>simplex</w:t>
      </w:r>
      <w:proofErr w:type="spellEnd"/>
      <w:r w:rsidRPr="00D40014">
        <w:rPr>
          <w:rFonts w:ascii="Times New Roman" w:eastAsia="Times New Roman" w:hAnsi="Times New Roman" w:cs="Times New Roman"/>
          <w:szCs w:val="24"/>
          <w:lang w:eastAsia="lt-LT"/>
        </w:rPr>
        <w:t xml:space="preserve"> virusus </w:t>
      </w:r>
      <w:proofErr w:type="spellStart"/>
      <w:r w:rsidRPr="00D40014">
        <w:rPr>
          <w:rFonts w:ascii="Times New Roman" w:eastAsia="Times New Roman" w:hAnsi="Times New Roman" w:cs="Times New Roman"/>
          <w:szCs w:val="24"/>
          <w:lang w:eastAsia="lt-LT"/>
        </w:rPr>
        <w:t>acikloviru</w:t>
      </w:r>
      <w:proofErr w:type="spellEnd"/>
      <w:r w:rsidRPr="00D40014">
        <w:rPr>
          <w:rFonts w:ascii="Times New Roman" w:eastAsia="Times New Roman" w:hAnsi="Times New Roman" w:cs="Times New Roman"/>
          <w:szCs w:val="24"/>
          <w:lang w:eastAsia="lt-LT"/>
        </w:rPr>
        <w:t xml:space="preserve">, taip pat gali atsirasti mažiau jautrių padermių. Ryšys tarp HSV </w:t>
      </w:r>
      <w:proofErr w:type="spellStart"/>
      <w:r w:rsidRPr="00D40014">
        <w:rPr>
          <w:rFonts w:ascii="Times New Roman" w:eastAsia="Times New Roman" w:hAnsi="Times New Roman" w:cs="Times New Roman"/>
          <w:szCs w:val="24"/>
          <w:lang w:eastAsia="lt-LT"/>
        </w:rPr>
        <w:t>izoliatų</w:t>
      </w:r>
      <w:proofErr w:type="spellEnd"/>
      <w:r w:rsidRPr="00D40014">
        <w:rPr>
          <w:rFonts w:ascii="Times New Roman" w:eastAsia="Times New Roman" w:hAnsi="Times New Roman" w:cs="Times New Roman"/>
          <w:szCs w:val="24"/>
          <w:lang w:eastAsia="lt-LT"/>
        </w:rPr>
        <w:t xml:space="preserve"> jautrumo </w:t>
      </w:r>
      <w:proofErr w:type="spellStart"/>
      <w:r w:rsidRPr="005933C4">
        <w:rPr>
          <w:rFonts w:ascii="Times New Roman" w:eastAsia="Times New Roman" w:hAnsi="Times New Roman" w:cs="Times New Roman"/>
          <w:i/>
          <w:iCs/>
          <w:szCs w:val="24"/>
          <w:lang w:eastAsia="lt-LT"/>
        </w:rPr>
        <w:t>in</w:t>
      </w:r>
      <w:proofErr w:type="spellEnd"/>
      <w:r w:rsidRPr="005933C4">
        <w:rPr>
          <w:rFonts w:ascii="Times New Roman" w:eastAsia="Times New Roman" w:hAnsi="Times New Roman" w:cs="Times New Roman"/>
          <w:i/>
          <w:iCs/>
          <w:szCs w:val="24"/>
          <w:lang w:eastAsia="lt-LT"/>
        </w:rPr>
        <w:t xml:space="preserve"> </w:t>
      </w:r>
      <w:proofErr w:type="spellStart"/>
      <w:r w:rsidRPr="005933C4">
        <w:rPr>
          <w:rFonts w:ascii="Times New Roman" w:eastAsia="Times New Roman" w:hAnsi="Times New Roman" w:cs="Times New Roman"/>
          <w:i/>
          <w:iCs/>
          <w:szCs w:val="24"/>
          <w:lang w:eastAsia="lt-LT"/>
        </w:rPr>
        <w:t>vitro</w:t>
      </w:r>
      <w:proofErr w:type="spellEnd"/>
      <w:r w:rsidRPr="00D40014">
        <w:rPr>
          <w:rFonts w:ascii="Times New Roman" w:eastAsia="Times New Roman" w:hAnsi="Times New Roman" w:cs="Times New Roman"/>
          <w:szCs w:val="24"/>
          <w:lang w:eastAsia="lt-LT"/>
        </w:rPr>
        <w:t xml:space="preserve"> ir klinikinio atsako į gydymą </w:t>
      </w:r>
      <w:proofErr w:type="spellStart"/>
      <w:r w:rsidRPr="00D40014">
        <w:rPr>
          <w:rFonts w:ascii="Times New Roman" w:eastAsia="Times New Roman" w:hAnsi="Times New Roman" w:cs="Times New Roman"/>
          <w:szCs w:val="24"/>
          <w:lang w:eastAsia="lt-LT"/>
        </w:rPr>
        <w:t>acikloviru</w:t>
      </w:r>
      <w:proofErr w:type="spellEnd"/>
      <w:r w:rsidRPr="00D40014">
        <w:rPr>
          <w:rFonts w:ascii="Times New Roman" w:eastAsia="Times New Roman" w:hAnsi="Times New Roman" w:cs="Times New Roman"/>
          <w:szCs w:val="24"/>
          <w:lang w:eastAsia="lt-LT"/>
        </w:rPr>
        <w:t xml:space="preserve"> nėra aiškus</w:t>
      </w:r>
      <w:r w:rsidR="00EF147E">
        <w:rPr>
          <w:rFonts w:ascii="Times New Roman" w:eastAsia="Times New Roman" w:hAnsi="Times New Roman" w:cs="Times New Roman"/>
          <w:szCs w:val="24"/>
          <w:lang w:eastAsia="lt-LT"/>
        </w:rPr>
        <w:t>.</w:t>
      </w:r>
    </w:p>
    <w:p w14:paraId="40CF3A79"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69030F4B" w14:textId="77777777" w:rsidR="00DE341B" w:rsidRPr="00D40014" w:rsidRDefault="00DE341B" w:rsidP="00DE341B">
      <w:pPr>
        <w:keepNext/>
        <w:spacing w:after="0" w:line="240" w:lineRule="auto"/>
        <w:ind w:left="567" w:hanging="567"/>
        <w:outlineLvl w:val="1"/>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5.2</w:t>
      </w:r>
      <w:r w:rsidRPr="00D40014">
        <w:rPr>
          <w:rFonts w:ascii="Times New Roman" w:eastAsia="Times New Roman" w:hAnsi="Times New Roman" w:cs="Times New Roman"/>
          <w:b/>
          <w:szCs w:val="24"/>
          <w:lang w:eastAsia="lt-LT"/>
        </w:rPr>
        <w:tab/>
      </w:r>
      <w:proofErr w:type="spellStart"/>
      <w:r w:rsidRPr="00D40014">
        <w:rPr>
          <w:rFonts w:ascii="Times New Roman" w:eastAsia="Times New Roman" w:hAnsi="Times New Roman" w:cs="Times New Roman"/>
          <w:b/>
          <w:szCs w:val="24"/>
          <w:lang w:eastAsia="lt-LT"/>
        </w:rPr>
        <w:t>Farmakokinetinės</w:t>
      </w:r>
      <w:proofErr w:type="spellEnd"/>
      <w:r w:rsidRPr="00D40014">
        <w:rPr>
          <w:rFonts w:ascii="Times New Roman" w:eastAsia="Times New Roman" w:hAnsi="Times New Roman" w:cs="Times New Roman"/>
          <w:b/>
          <w:szCs w:val="24"/>
          <w:lang w:eastAsia="lt-LT"/>
        </w:rPr>
        <w:t xml:space="preserve"> savybės</w:t>
      </w:r>
    </w:p>
    <w:p w14:paraId="356E9A32" w14:textId="77777777" w:rsidR="00DE341B" w:rsidRPr="00D40014" w:rsidRDefault="00DE341B" w:rsidP="00DE341B">
      <w:pPr>
        <w:spacing w:after="0" w:line="240" w:lineRule="auto"/>
        <w:rPr>
          <w:rFonts w:ascii="Times New Roman" w:hAnsi="Times New Roman"/>
        </w:rPr>
      </w:pPr>
    </w:p>
    <w:p w14:paraId="6F1E43DB" w14:textId="77777777" w:rsidR="00DE341B" w:rsidRPr="00D40014" w:rsidRDefault="00DE341B" w:rsidP="00DE341B">
      <w:pPr>
        <w:spacing w:after="0" w:line="240" w:lineRule="auto"/>
        <w:rPr>
          <w:rFonts w:ascii="Times New Roman" w:eastAsia="Times New Roman" w:hAnsi="Times New Roman" w:cs="Times New Roman"/>
          <w:iCs/>
          <w:szCs w:val="24"/>
          <w:u w:val="single"/>
          <w:lang w:eastAsia="lt-LT"/>
        </w:rPr>
      </w:pPr>
      <w:r w:rsidRPr="00D40014">
        <w:rPr>
          <w:rFonts w:ascii="Times New Roman" w:eastAsia="Times New Roman" w:hAnsi="Times New Roman" w:cs="Times New Roman"/>
          <w:iCs/>
          <w:szCs w:val="24"/>
          <w:u w:val="single"/>
          <w:lang w:eastAsia="lt-LT"/>
        </w:rPr>
        <w:t>Absorbcija</w:t>
      </w:r>
    </w:p>
    <w:p w14:paraId="771E24A3" w14:textId="3ABAFA48" w:rsidR="00DE341B" w:rsidRPr="00D40014" w:rsidRDefault="00B9647F" w:rsidP="00DE341B">
      <w:pPr>
        <w:spacing w:after="0" w:line="240" w:lineRule="auto"/>
        <w:rPr>
          <w:rFonts w:ascii="Times New Roman" w:eastAsia="Times New Roman" w:hAnsi="Times New Roman" w:cs="Times New Roman"/>
          <w:b/>
          <w:szCs w:val="24"/>
          <w:lang w:eastAsia="lt-LT"/>
        </w:rPr>
      </w:pPr>
      <w:r w:rsidRPr="00D40014">
        <w:rPr>
          <w:rFonts w:ascii="Times New Roman" w:eastAsia="Times New Roman" w:hAnsi="Times New Roman" w:cs="Times New Roman"/>
          <w:szCs w:val="24"/>
          <w:lang w:eastAsia="lt-LT"/>
        </w:rPr>
        <w:t>V</w:t>
      </w:r>
      <w:r w:rsidR="00DE341B" w:rsidRPr="00D40014">
        <w:rPr>
          <w:rFonts w:ascii="Times New Roman" w:eastAsia="Times New Roman" w:hAnsi="Times New Roman" w:cs="Times New Roman"/>
          <w:szCs w:val="24"/>
          <w:lang w:eastAsia="lt-LT"/>
        </w:rPr>
        <w:t xml:space="preserve">idutinė </w:t>
      </w:r>
      <w:r w:rsidR="00660D3D" w:rsidRPr="00D40014">
        <w:rPr>
          <w:rFonts w:ascii="Times New Roman" w:eastAsia="Times New Roman" w:hAnsi="Times New Roman" w:cs="Times New Roman"/>
          <w:szCs w:val="24"/>
          <w:lang w:eastAsia="lt-LT"/>
        </w:rPr>
        <w:t xml:space="preserve">didžiausia </w:t>
      </w:r>
      <w:r w:rsidR="00DE341B" w:rsidRPr="00D40014">
        <w:rPr>
          <w:rFonts w:ascii="Times New Roman" w:eastAsia="Times New Roman" w:hAnsi="Times New Roman" w:cs="Times New Roman"/>
          <w:szCs w:val="24"/>
          <w:lang w:eastAsia="lt-LT"/>
        </w:rPr>
        <w:t xml:space="preserve">koncentracija </w:t>
      </w:r>
      <w:r w:rsidR="00660D3D" w:rsidRPr="00D40014">
        <w:rPr>
          <w:rFonts w:ascii="Times New Roman" w:eastAsia="Times New Roman" w:hAnsi="Times New Roman" w:cs="Times New Roman"/>
          <w:szCs w:val="24"/>
          <w:lang w:eastAsia="lt-LT"/>
        </w:rPr>
        <w:t xml:space="preserve"> </w:t>
      </w:r>
      <w:r w:rsidR="00DE341B" w:rsidRPr="00D40014">
        <w:rPr>
          <w:rFonts w:ascii="Times New Roman" w:eastAsia="Times New Roman" w:hAnsi="Times New Roman" w:cs="Times New Roman"/>
          <w:szCs w:val="24"/>
          <w:lang w:eastAsia="lt-LT"/>
        </w:rPr>
        <w:t>suaugusių</w:t>
      </w:r>
      <w:r w:rsidR="00660D3D" w:rsidRPr="00D40014">
        <w:rPr>
          <w:rFonts w:ascii="Times New Roman" w:eastAsia="Times New Roman" w:hAnsi="Times New Roman" w:cs="Times New Roman"/>
          <w:szCs w:val="24"/>
          <w:lang w:eastAsia="lt-LT"/>
        </w:rPr>
        <w:t xml:space="preserve">jų </w:t>
      </w:r>
      <w:r w:rsidR="00DE341B" w:rsidRPr="00D40014">
        <w:rPr>
          <w:rFonts w:ascii="Times New Roman" w:eastAsia="Times New Roman" w:hAnsi="Times New Roman" w:cs="Times New Roman"/>
          <w:szCs w:val="24"/>
          <w:lang w:eastAsia="lt-LT"/>
        </w:rPr>
        <w:t xml:space="preserve">plazmoje nusistovėjus </w:t>
      </w:r>
      <w:proofErr w:type="spellStart"/>
      <w:r w:rsidR="00DE341B" w:rsidRPr="00D40014">
        <w:rPr>
          <w:rFonts w:ascii="Times New Roman" w:eastAsia="Times New Roman" w:hAnsi="Times New Roman" w:cs="Times New Roman"/>
          <w:szCs w:val="24"/>
          <w:lang w:eastAsia="lt-LT"/>
        </w:rPr>
        <w:t>pusiausvyrinei</w:t>
      </w:r>
      <w:proofErr w:type="spellEnd"/>
      <w:r w:rsidR="00DE341B" w:rsidRPr="00D40014">
        <w:rPr>
          <w:rFonts w:ascii="Times New Roman" w:eastAsia="Times New Roman" w:hAnsi="Times New Roman" w:cs="Times New Roman"/>
          <w:szCs w:val="24"/>
          <w:lang w:eastAsia="lt-LT"/>
        </w:rPr>
        <w:t xml:space="preserve"> apykaitai (</w:t>
      </w:r>
      <w:proofErr w:type="spellStart"/>
      <w:r w:rsidR="00DE341B" w:rsidRPr="00D40014">
        <w:rPr>
          <w:rFonts w:ascii="Times New Roman" w:eastAsia="Times New Roman" w:hAnsi="Times New Roman" w:cs="Times New Roman"/>
          <w:szCs w:val="24"/>
          <w:lang w:eastAsia="lt-LT"/>
        </w:rPr>
        <w:t>C</w:t>
      </w:r>
      <w:r w:rsidR="00DE341B" w:rsidRPr="00D40014">
        <w:rPr>
          <w:rFonts w:ascii="Times New Roman" w:eastAsia="Times New Roman" w:hAnsi="Times New Roman" w:cs="Times New Roman"/>
          <w:szCs w:val="24"/>
          <w:vertAlign w:val="subscript"/>
          <w:lang w:eastAsia="lt-LT"/>
        </w:rPr>
        <w:t>ss</w:t>
      </w:r>
      <w:r w:rsidR="00DE341B" w:rsidRPr="00D40014">
        <w:rPr>
          <w:rFonts w:ascii="Times New Roman" w:eastAsia="Times New Roman" w:hAnsi="Times New Roman" w:cs="Times New Roman"/>
          <w:szCs w:val="24"/>
          <w:lang w:eastAsia="lt-LT"/>
        </w:rPr>
        <w:t>max</w:t>
      </w:r>
      <w:proofErr w:type="spellEnd"/>
      <w:r w:rsidR="00DE341B" w:rsidRPr="00D40014">
        <w:rPr>
          <w:rFonts w:ascii="Times New Roman" w:eastAsia="Times New Roman" w:hAnsi="Times New Roman" w:cs="Times New Roman"/>
          <w:szCs w:val="24"/>
          <w:lang w:eastAsia="lt-LT"/>
        </w:rPr>
        <w:t>)</w:t>
      </w:r>
      <w:r w:rsidR="00B4639D" w:rsidRPr="00D40014">
        <w:rPr>
          <w:rFonts w:ascii="Times New Roman" w:eastAsia="Times New Roman" w:hAnsi="Times New Roman" w:cs="Times New Roman"/>
          <w:szCs w:val="24"/>
          <w:lang w:eastAsia="lt-LT"/>
        </w:rPr>
        <w:t xml:space="preserve"> </w:t>
      </w:r>
      <w:r w:rsidR="00DE341B" w:rsidRPr="00D40014">
        <w:rPr>
          <w:rFonts w:ascii="Times New Roman" w:eastAsia="Times New Roman" w:hAnsi="Times New Roman" w:cs="Times New Roman"/>
          <w:szCs w:val="24"/>
          <w:lang w:eastAsia="lt-LT"/>
        </w:rPr>
        <w:t xml:space="preserve">po vienos valandos </w:t>
      </w:r>
      <w:r w:rsidRPr="00D40014">
        <w:rPr>
          <w:rFonts w:ascii="Times New Roman" w:eastAsia="Times New Roman" w:hAnsi="Times New Roman" w:cs="Times New Roman"/>
          <w:szCs w:val="24"/>
          <w:lang w:eastAsia="lt-LT"/>
        </w:rPr>
        <w:t>trukmės 2,5 mg/kg, 5 mg/kg</w:t>
      </w:r>
      <w:r w:rsidR="00660D3D" w:rsidRPr="00D40014">
        <w:rPr>
          <w:rFonts w:ascii="Times New Roman" w:eastAsia="Times New Roman" w:hAnsi="Times New Roman" w:cs="Times New Roman"/>
          <w:szCs w:val="24"/>
          <w:lang w:eastAsia="lt-LT"/>
        </w:rPr>
        <w:t>,</w:t>
      </w:r>
      <w:r w:rsidRPr="00D40014">
        <w:rPr>
          <w:rFonts w:ascii="Times New Roman" w:eastAsia="Times New Roman" w:hAnsi="Times New Roman" w:cs="Times New Roman"/>
          <w:szCs w:val="24"/>
          <w:lang w:eastAsia="lt-LT"/>
        </w:rPr>
        <w:t xml:space="preserve"> 10 mg/kg </w:t>
      </w:r>
      <w:r w:rsidR="00660D3D" w:rsidRPr="00D40014">
        <w:rPr>
          <w:rFonts w:ascii="Times New Roman" w:eastAsia="Times New Roman" w:hAnsi="Times New Roman" w:cs="Times New Roman"/>
          <w:szCs w:val="24"/>
          <w:lang w:eastAsia="lt-LT"/>
        </w:rPr>
        <w:t xml:space="preserve">ir 15 mg/kg </w:t>
      </w:r>
      <w:r w:rsidRPr="00D40014">
        <w:rPr>
          <w:rFonts w:ascii="Times New Roman" w:eastAsia="Times New Roman" w:hAnsi="Times New Roman" w:cs="Times New Roman"/>
          <w:szCs w:val="24"/>
          <w:lang w:eastAsia="lt-LT"/>
        </w:rPr>
        <w:t>dozės i</w:t>
      </w:r>
      <w:r w:rsidR="00DE341B" w:rsidRPr="00D40014">
        <w:rPr>
          <w:rFonts w:ascii="Times New Roman" w:eastAsia="Times New Roman" w:hAnsi="Times New Roman" w:cs="Times New Roman"/>
          <w:szCs w:val="24"/>
          <w:lang w:eastAsia="lt-LT"/>
        </w:rPr>
        <w:t>nfuzijos</w:t>
      </w:r>
      <w:r w:rsidRPr="00D40014">
        <w:rPr>
          <w:rFonts w:ascii="Times New Roman" w:eastAsia="Times New Roman" w:hAnsi="Times New Roman" w:cs="Times New Roman"/>
          <w:szCs w:val="24"/>
          <w:lang w:eastAsia="lt-LT"/>
        </w:rPr>
        <w:t xml:space="preserve"> buvo atitinkamai 22,7 </w:t>
      </w:r>
      <w:proofErr w:type="spellStart"/>
      <w:r w:rsidRPr="00D40014">
        <w:rPr>
          <w:rFonts w:ascii="Times New Roman" w:eastAsia="Times New Roman" w:hAnsi="Times New Roman" w:cs="Times New Roman"/>
          <w:szCs w:val="24"/>
          <w:lang w:eastAsia="lt-LT"/>
        </w:rPr>
        <w:t>mikromolio</w:t>
      </w:r>
      <w:proofErr w:type="spellEnd"/>
      <w:r w:rsidRPr="00D40014">
        <w:rPr>
          <w:rFonts w:ascii="Times New Roman" w:eastAsia="Times New Roman" w:hAnsi="Times New Roman" w:cs="Times New Roman"/>
          <w:szCs w:val="24"/>
          <w:lang w:eastAsia="lt-LT"/>
        </w:rPr>
        <w:t xml:space="preserve"> (5,1</w:t>
      </w:r>
      <w:r w:rsidR="005604B5" w:rsidRPr="00D40014">
        <w:rPr>
          <w:rFonts w:ascii="Times New Roman" w:eastAsia="Times New Roman" w:hAnsi="Times New Roman" w:cs="Times New Roman"/>
          <w:szCs w:val="24"/>
          <w:lang w:eastAsia="lt-LT"/>
        </w:rPr>
        <w:t> </w:t>
      </w:r>
      <w:proofErr w:type="spellStart"/>
      <w:r w:rsidRPr="00D40014">
        <w:rPr>
          <w:rFonts w:ascii="Times New Roman" w:eastAsia="Times New Roman" w:hAnsi="Times New Roman" w:cs="Times New Roman"/>
          <w:szCs w:val="24"/>
          <w:lang w:eastAsia="lt-LT"/>
        </w:rPr>
        <w:t>mikrogramo</w:t>
      </w:r>
      <w:proofErr w:type="spellEnd"/>
      <w:r w:rsidRPr="00D40014">
        <w:rPr>
          <w:rFonts w:ascii="Times New Roman" w:eastAsia="Times New Roman" w:hAnsi="Times New Roman" w:cs="Times New Roman"/>
          <w:szCs w:val="24"/>
          <w:lang w:eastAsia="lt-LT"/>
        </w:rPr>
        <w:t>/ml), 43,6 </w:t>
      </w:r>
      <w:proofErr w:type="spellStart"/>
      <w:r w:rsidRPr="00D40014">
        <w:rPr>
          <w:rFonts w:ascii="Times New Roman" w:eastAsia="Times New Roman" w:hAnsi="Times New Roman" w:cs="Times New Roman"/>
          <w:szCs w:val="24"/>
          <w:lang w:eastAsia="lt-LT"/>
        </w:rPr>
        <w:t>mikromolio</w:t>
      </w:r>
      <w:proofErr w:type="spellEnd"/>
      <w:r w:rsidRPr="00D40014">
        <w:rPr>
          <w:rFonts w:ascii="Times New Roman" w:eastAsia="Times New Roman" w:hAnsi="Times New Roman" w:cs="Times New Roman"/>
          <w:szCs w:val="24"/>
          <w:lang w:eastAsia="lt-LT"/>
        </w:rPr>
        <w:t xml:space="preserve"> (9,8 </w:t>
      </w:r>
      <w:proofErr w:type="spellStart"/>
      <w:r w:rsidRPr="00D40014">
        <w:rPr>
          <w:rFonts w:ascii="Times New Roman" w:eastAsia="Times New Roman" w:hAnsi="Times New Roman" w:cs="Times New Roman"/>
          <w:szCs w:val="24"/>
          <w:lang w:eastAsia="lt-LT"/>
        </w:rPr>
        <w:t>mikrogramo</w:t>
      </w:r>
      <w:proofErr w:type="spellEnd"/>
      <w:r w:rsidRPr="00D40014">
        <w:rPr>
          <w:rFonts w:ascii="Times New Roman" w:eastAsia="Times New Roman" w:hAnsi="Times New Roman" w:cs="Times New Roman"/>
          <w:szCs w:val="24"/>
          <w:lang w:eastAsia="lt-LT"/>
        </w:rPr>
        <w:t>/ml)</w:t>
      </w:r>
      <w:r w:rsidR="00BF663B" w:rsidRPr="00D40014">
        <w:rPr>
          <w:rFonts w:ascii="Times New Roman" w:eastAsia="Times New Roman" w:hAnsi="Times New Roman" w:cs="Times New Roman"/>
          <w:szCs w:val="24"/>
          <w:lang w:eastAsia="lt-LT"/>
        </w:rPr>
        <w:t>,</w:t>
      </w:r>
      <w:r w:rsidRPr="00D40014">
        <w:rPr>
          <w:rFonts w:ascii="Times New Roman" w:eastAsia="Times New Roman" w:hAnsi="Times New Roman" w:cs="Times New Roman"/>
          <w:szCs w:val="24"/>
          <w:lang w:eastAsia="lt-LT"/>
        </w:rPr>
        <w:t xml:space="preserve"> 92 </w:t>
      </w:r>
      <w:proofErr w:type="spellStart"/>
      <w:r w:rsidRPr="00D40014">
        <w:rPr>
          <w:rFonts w:ascii="Times New Roman" w:eastAsia="Times New Roman" w:hAnsi="Times New Roman" w:cs="Times New Roman"/>
          <w:szCs w:val="24"/>
          <w:lang w:eastAsia="lt-LT"/>
        </w:rPr>
        <w:t>mi</w:t>
      </w:r>
      <w:r w:rsidR="00B6433F" w:rsidRPr="00D40014">
        <w:rPr>
          <w:rFonts w:ascii="Times New Roman" w:eastAsia="Times New Roman" w:hAnsi="Times New Roman" w:cs="Times New Roman"/>
          <w:szCs w:val="24"/>
          <w:lang w:eastAsia="lt-LT"/>
        </w:rPr>
        <w:t>k</w:t>
      </w:r>
      <w:r w:rsidRPr="00D40014">
        <w:rPr>
          <w:rFonts w:ascii="Times New Roman" w:eastAsia="Times New Roman" w:hAnsi="Times New Roman" w:cs="Times New Roman"/>
          <w:szCs w:val="24"/>
          <w:lang w:eastAsia="lt-LT"/>
        </w:rPr>
        <w:t>romol</w:t>
      </w:r>
      <w:r w:rsidR="00B6433F" w:rsidRPr="00D40014">
        <w:rPr>
          <w:rFonts w:ascii="Times New Roman" w:eastAsia="Times New Roman" w:hAnsi="Times New Roman" w:cs="Times New Roman"/>
          <w:szCs w:val="24"/>
          <w:lang w:eastAsia="lt-LT"/>
        </w:rPr>
        <w:t>iai</w:t>
      </w:r>
      <w:proofErr w:type="spellEnd"/>
      <w:r w:rsidRPr="00D40014">
        <w:rPr>
          <w:rFonts w:ascii="Times New Roman" w:eastAsia="Times New Roman" w:hAnsi="Times New Roman" w:cs="Times New Roman"/>
          <w:szCs w:val="24"/>
          <w:lang w:eastAsia="lt-LT"/>
        </w:rPr>
        <w:t xml:space="preserve"> (20</w:t>
      </w:r>
      <w:r w:rsidR="00B6433F" w:rsidRPr="00D40014">
        <w:rPr>
          <w:rFonts w:ascii="Times New Roman" w:eastAsia="Times New Roman" w:hAnsi="Times New Roman" w:cs="Times New Roman"/>
          <w:szCs w:val="24"/>
          <w:lang w:eastAsia="lt-LT"/>
        </w:rPr>
        <w:t>,</w:t>
      </w:r>
      <w:r w:rsidRPr="00D40014">
        <w:rPr>
          <w:rFonts w:ascii="Times New Roman" w:eastAsia="Times New Roman" w:hAnsi="Times New Roman" w:cs="Times New Roman"/>
          <w:szCs w:val="24"/>
          <w:lang w:eastAsia="lt-LT"/>
        </w:rPr>
        <w:t xml:space="preserve">7 </w:t>
      </w:r>
      <w:proofErr w:type="spellStart"/>
      <w:r w:rsidRPr="00D40014">
        <w:rPr>
          <w:rFonts w:ascii="Times New Roman" w:eastAsia="Times New Roman" w:hAnsi="Times New Roman" w:cs="Times New Roman"/>
          <w:szCs w:val="24"/>
          <w:lang w:eastAsia="lt-LT"/>
        </w:rPr>
        <w:t>mi</w:t>
      </w:r>
      <w:r w:rsidR="00B6433F" w:rsidRPr="00D40014">
        <w:rPr>
          <w:rFonts w:ascii="Times New Roman" w:eastAsia="Times New Roman" w:hAnsi="Times New Roman" w:cs="Times New Roman"/>
          <w:szCs w:val="24"/>
          <w:lang w:eastAsia="lt-LT"/>
        </w:rPr>
        <w:t>k</w:t>
      </w:r>
      <w:r w:rsidRPr="00D40014">
        <w:rPr>
          <w:rFonts w:ascii="Times New Roman" w:eastAsia="Times New Roman" w:hAnsi="Times New Roman" w:cs="Times New Roman"/>
          <w:szCs w:val="24"/>
          <w:lang w:eastAsia="lt-LT"/>
        </w:rPr>
        <w:t>rogram</w:t>
      </w:r>
      <w:r w:rsidR="00B6433F" w:rsidRPr="00D40014">
        <w:rPr>
          <w:rFonts w:ascii="Times New Roman" w:eastAsia="Times New Roman" w:hAnsi="Times New Roman" w:cs="Times New Roman"/>
          <w:szCs w:val="24"/>
          <w:lang w:eastAsia="lt-LT"/>
        </w:rPr>
        <w:t>o</w:t>
      </w:r>
      <w:proofErr w:type="spellEnd"/>
      <w:r w:rsidRPr="00D40014">
        <w:rPr>
          <w:rFonts w:ascii="Times New Roman" w:eastAsia="Times New Roman" w:hAnsi="Times New Roman" w:cs="Times New Roman"/>
          <w:szCs w:val="24"/>
          <w:lang w:eastAsia="lt-LT"/>
        </w:rPr>
        <w:t>/ml)</w:t>
      </w:r>
      <w:r w:rsidR="00B6433F" w:rsidRPr="00D40014">
        <w:t xml:space="preserve"> </w:t>
      </w:r>
      <w:r w:rsidR="00BF663B" w:rsidRPr="00D40014">
        <w:rPr>
          <w:rFonts w:ascii="Times New Roman" w:eastAsia="Times New Roman" w:hAnsi="Times New Roman" w:cs="Times New Roman"/>
          <w:szCs w:val="24"/>
          <w:lang w:eastAsia="lt-LT"/>
        </w:rPr>
        <w:t xml:space="preserve">ir 105 </w:t>
      </w:r>
      <w:proofErr w:type="spellStart"/>
      <w:r w:rsidR="00BF663B" w:rsidRPr="00D40014">
        <w:rPr>
          <w:rFonts w:ascii="Times New Roman" w:eastAsia="Times New Roman" w:hAnsi="Times New Roman" w:cs="Times New Roman"/>
          <w:szCs w:val="24"/>
          <w:lang w:eastAsia="lt-LT"/>
        </w:rPr>
        <w:t>mikromoliai</w:t>
      </w:r>
      <w:proofErr w:type="spellEnd"/>
      <w:r w:rsidR="00BF663B" w:rsidRPr="00D40014">
        <w:rPr>
          <w:rFonts w:ascii="Times New Roman" w:eastAsia="Times New Roman" w:hAnsi="Times New Roman" w:cs="Times New Roman"/>
          <w:szCs w:val="24"/>
          <w:lang w:eastAsia="lt-LT"/>
        </w:rPr>
        <w:t xml:space="preserve"> (23,6</w:t>
      </w:r>
      <w:r w:rsidR="005604B5" w:rsidRPr="00D40014">
        <w:rPr>
          <w:rFonts w:ascii="Times New Roman" w:eastAsia="Times New Roman" w:hAnsi="Times New Roman" w:cs="Times New Roman"/>
          <w:szCs w:val="24"/>
          <w:lang w:eastAsia="lt-LT"/>
        </w:rPr>
        <w:t> </w:t>
      </w:r>
      <w:proofErr w:type="spellStart"/>
      <w:r w:rsidR="00BF663B" w:rsidRPr="00D40014">
        <w:rPr>
          <w:rFonts w:ascii="Times New Roman" w:eastAsia="Times New Roman" w:hAnsi="Times New Roman" w:cs="Times New Roman"/>
          <w:szCs w:val="24"/>
          <w:lang w:eastAsia="lt-LT"/>
        </w:rPr>
        <w:t>mikrogramo</w:t>
      </w:r>
      <w:proofErr w:type="spellEnd"/>
      <w:r w:rsidR="00BF663B" w:rsidRPr="00D40014">
        <w:rPr>
          <w:rFonts w:ascii="Times New Roman" w:eastAsia="Times New Roman" w:hAnsi="Times New Roman" w:cs="Times New Roman"/>
          <w:szCs w:val="24"/>
          <w:lang w:eastAsia="lt-LT"/>
        </w:rPr>
        <w:t>/ml).</w:t>
      </w:r>
      <w:r w:rsidR="00BF663B" w:rsidRPr="00D40014">
        <w:t xml:space="preserve"> </w:t>
      </w:r>
      <w:r w:rsidR="00B6433F" w:rsidRPr="00D40014">
        <w:rPr>
          <w:rFonts w:ascii="Times New Roman" w:eastAsia="Times New Roman" w:hAnsi="Times New Roman" w:cs="Times New Roman"/>
          <w:szCs w:val="24"/>
          <w:lang w:eastAsia="lt-LT"/>
        </w:rPr>
        <w:t>Mažiausia koncentracija (</w:t>
      </w:r>
      <w:proofErr w:type="spellStart"/>
      <w:r w:rsidR="00B6433F" w:rsidRPr="00D40014">
        <w:rPr>
          <w:rFonts w:ascii="Times New Roman" w:eastAsia="Times New Roman" w:hAnsi="Times New Roman" w:cs="Times New Roman"/>
          <w:szCs w:val="24"/>
          <w:lang w:eastAsia="lt-LT"/>
        </w:rPr>
        <w:t>C</w:t>
      </w:r>
      <w:r w:rsidR="00B6433F" w:rsidRPr="00D40014">
        <w:rPr>
          <w:rFonts w:ascii="Times New Roman" w:eastAsia="Times New Roman" w:hAnsi="Times New Roman" w:cs="Times New Roman"/>
          <w:szCs w:val="24"/>
          <w:vertAlign w:val="subscript"/>
          <w:lang w:eastAsia="lt-LT"/>
        </w:rPr>
        <w:t>ss</w:t>
      </w:r>
      <w:r w:rsidR="00B6433F" w:rsidRPr="00D40014">
        <w:rPr>
          <w:rFonts w:ascii="Times New Roman" w:eastAsia="Times New Roman" w:hAnsi="Times New Roman" w:cs="Times New Roman"/>
          <w:szCs w:val="24"/>
          <w:lang w:eastAsia="lt-LT"/>
        </w:rPr>
        <w:t>min</w:t>
      </w:r>
      <w:proofErr w:type="spellEnd"/>
      <w:r w:rsidR="00B6433F" w:rsidRPr="00D40014">
        <w:rPr>
          <w:rFonts w:ascii="Times New Roman" w:eastAsia="Times New Roman" w:hAnsi="Times New Roman" w:cs="Times New Roman"/>
          <w:szCs w:val="24"/>
          <w:lang w:eastAsia="lt-LT"/>
        </w:rPr>
        <w:t>) po 7 valandų buvo atitinkamai 2,2 </w:t>
      </w:r>
      <w:proofErr w:type="spellStart"/>
      <w:r w:rsidR="00B6433F" w:rsidRPr="00D40014">
        <w:rPr>
          <w:rFonts w:ascii="Times New Roman" w:eastAsia="Times New Roman" w:hAnsi="Times New Roman" w:cs="Times New Roman"/>
          <w:szCs w:val="24"/>
          <w:lang w:eastAsia="lt-LT"/>
        </w:rPr>
        <w:t>mikromolio</w:t>
      </w:r>
      <w:proofErr w:type="spellEnd"/>
      <w:r w:rsidR="00B6433F" w:rsidRPr="00D40014">
        <w:rPr>
          <w:rFonts w:ascii="Times New Roman" w:eastAsia="Times New Roman" w:hAnsi="Times New Roman" w:cs="Times New Roman"/>
          <w:szCs w:val="24"/>
          <w:lang w:eastAsia="lt-LT"/>
        </w:rPr>
        <w:t xml:space="preserve"> (0,5 </w:t>
      </w:r>
      <w:proofErr w:type="spellStart"/>
      <w:r w:rsidR="00B6433F" w:rsidRPr="00D40014">
        <w:rPr>
          <w:rFonts w:ascii="Times New Roman" w:eastAsia="Times New Roman" w:hAnsi="Times New Roman" w:cs="Times New Roman"/>
          <w:szCs w:val="24"/>
          <w:lang w:eastAsia="lt-LT"/>
        </w:rPr>
        <w:t>mikrogramo</w:t>
      </w:r>
      <w:proofErr w:type="spellEnd"/>
      <w:r w:rsidR="00B6433F" w:rsidRPr="00D40014">
        <w:rPr>
          <w:rFonts w:ascii="Times New Roman" w:eastAsia="Times New Roman" w:hAnsi="Times New Roman" w:cs="Times New Roman"/>
          <w:szCs w:val="24"/>
          <w:lang w:eastAsia="lt-LT"/>
        </w:rPr>
        <w:t>/ml), 3,1 </w:t>
      </w:r>
      <w:proofErr w:type="spellStart"/>
      <w:r w:rsidR="00B6433F" w:rsidRPr="00D40014">
        <w:rPr>
          <w:rFonts w:ascii="Times New Roman" w:eastAsia="Times New Roman" w:hAnsi="Times New Roman" w:cs="Times New Roman"/>
          <w:szCs w:val="24"/>
          <w:lang w:eastAsia="lt-LT"/>
        </w:rPr>
        <w:t>mikromolio</w:t>
      </w:r>
      <w:proofErr w:type="spellEnd"/>
      <w:r w:rsidR="00B6433F" w:rsidRPr="00D40014">
        <w:rPr>
          <w:rFonts w:ascii="Times New Roman" w:eastAsia="Times New Roman" w:hAnsi="Times New Roman" w:cs="Times New Roman"/>
          <w:szCs w:val="24"/>
          <w:lang w:eastAsia="lt-LT"/>
        </w:rPr>
        <w:t xml:space="preserve"> (0,7 </w:t>
      </w:r>
      <w:proofErr w:type="spellStart"/>
      <w:r w:rsidR="00B6433F" w:rsidRPr="00D40014">
        <w:rPr>
          <w:rFonts w:ascii="Times New Roman" w:eastAsia="Times New Roman" w:hAnsi="Times New Roman" w:cs="Times New Roman"/>
          <w:szCs w:val="24"/>
          <w:lang w:eastAsia="lt-LT"/>
        </w:rPr>
        <w:t>mikrogramo</w:t>
      </w:r>
      <w:proofErr w:type="spellEnd"/>
      <w:r w:rsidR="00B6433F" w:rsidRPr="00D40014">
        <w:rPr>
          <w:rFonts w:ascii="Times New Roman" w:eastAsia="Times New Roman" w:hAnsi="Times New Roman" w:cs="Times New Roman"/>
          <w:szCs w:val="24"/>
          <w:lang w:eastAsia="lt-LT"/>
        </w:rPr>
        <w:t>/ml) 10,2 </w:t>
      </w:r>
      <w:proofErr w:type="spellStart"/>
      <w:r w:rsidR="00B6433F" w:rsidRPr="00D40014">
        <w:rPr>
          <w:rFonts w:ascii="Times New Roman" w:eastAsia="Times New Roman" w:hAnsi="Times New Roman" w:cs="Times New Roman"/>
          <w:szCs w:val="24"/>
          <w:lang w:eastAsia="lt-LT"/>
        </w:rPr>
        <w:t>mikromolio</w:t>
      </w:r>
      <w:proofErr w:type="spellEnd"/>
      <w:r w:rsidR="00B6433F" w:rsidRPr="00D40014">
        <w:rPr>
          <w:rFonts w:ascii="Times New Roman" w:eastAsia="Times New Roman" w:hAnsi="Times New Roman" w:cs="Times New Roman"/>
          <w:szCs w:val="24"/>
          <w:lang w:eastAsia="lt-LT"/>
        </w:rPr>
        <w:t xml:space="preserve"> (2,3 </w:t>
      </w:r>
      <w:proofErr w:type="spellStart"/>
      <w:r w:rsidR="00B6433F" w:rsidRPr="00D40014">
        <w:rPr>
          <w:rFonts w:ascii="Times New Roman" w:eastAsia="Times New Roman" w:hAnsi="Times New Roman" w:cs="Times New Roman"/>
          <w:szCs w:val="24"/>
          <w:lang w:eastAsia="lt-LT"/>
        </w:rPr>
        <w:t>mikrogramo</w:t>
      </w:r>
      <w:proofErr w:type="spellEnd"/>
      <w:r w:rsidR="00B6433F" w:rsidRPr="00D40014">
        <w:rPr>
          <w:rFonts w:ascii="Times New Roman" w:eastAsia="Times New Roman" w:hAnsi="Times New Roman" w:cs="Times New Roman"/>
          <w:szCs w:val="24"/>
          <w:lang w:eastAsia="lt-LT"/>
        </w:rPr>
        <w:t xml:space="preserve">/ml) </w:t>
      </w:r>
      <w:r w:rsidR="00BF663B" w:rsidRPr="00D40014">
        <w:rPr>
          <w:rFonts w:ascii="Times New Roman" w:eastAsia="Times New Roman" w:hAnsi="Times New Roman" w:cs="Times New Roman"/>
          <w:szCs w:val="24"/>
          <w:lang w:eastAsia="lt-LT"/>
        </w:rPr>
        <w:t>ir 8,8</w:t>
      </w:r>
      <w:r w:rsidR="005604B5" w:rsidRPr="00D40014">
        <w:rPr>
          <w:rFonts w:ascii="Times New Roman" w:eastAsia="Times New Roman" w:hAnsi="Times New Roman" w:cs="Times New Roman"/>
          <w:szCs w:val="24"/>
          <w:lang w:eastAsia="lt-LT"/>
        </w:rPr>
        <w:t> </w:t>
      </w:r>
      <w:proofErr w:type="spellStart"/>
      <w:r w:rsidR="00BF663B" w:rsidRPr="00D40014">
        <w:rPr>
          <w:rFonts w:ascii="Times New Roman" w:eastAsia="Times New Roman" w:hAnsi="Times New Roman" w:cs="Times New Roman"/>
          <w:szCs w:val="24"/>
          <w:lang w:eastAsia="lt-LT"/>
        </w:rPr>
        <w:t>mikromolio</w:t>
      </w:r>
      <w:proofErr w:type="spellEnd"/>
      <w:r w:rsidR="00BF663B" w:rsidRPr="00D40014">
        <w:rPr>
          <w:rFonts w:ascii="Times New Roman" w:eastAsia="Times New Roman" w:hAnsi="Times New Roman" w:cs="Times New Roman"/>
          <w:szCs w:val="24"/>
          <w:lang w:eastAsia="lt-LT"/>
        </w:rPr>
        <w:t xml:space="preserve"> (2,0</w:t>
      </w:r>
      <w:r w:rsidR="005604B5" w:rsidRPr="00D40014">
        <w:rPr>
          <w:rFonts w:ascii="Times New Roman" w:eastAsia="Times New Roman" w:hAnsi="Times New Roman" w:cs="Times New Roman"/>
          <w:szCs w:val="24"/>
          <w:lang w:eastAsia="lt-LT"/>
        </w:rPr>
        <w:t> </w:t>
      </w:r>
      <w:proofErr w:type="spellStart"/>
      <w:r w:rsidR="00BF663B" w:rsidRPr="00D40014">
        <w:rPr>
          <w:rFonts w:ascii="Times New Roman" w:eastAsia="Times New Roman" w:hAnsi="Times New Roman" w:cs="Times New Roman"/>
          <w:szCs w:val="24"/>
          <w:lang w:eastAsia="lt-LT"/>
        </w:rPr>
        <w:t>mikrogramo</w:t>
      </w:r>
      <w:proofErr w:type="spellEnd"/>
      <w:r w:rsidR="00BF663B" w:rsidRPr="00D40014">
        <w:rPr>
          <w:rFonts w:ascii="Times New Roman" w:eastAsia="Times New Roman" w:hAnsi="Times New Roman" w:cs="Times New Roman"/>
          <w:szCs w:val="24"/>
          <w:lang w:eastAsia="lt-LT"/>
        </w:rPr>
        <w:t>/ml)</w:t>
      </w:r>
      <w:r w:rsidR="00BF663B" w:rsidRPr="00D40014">
        <w:t xml:space="preserve">. </w:t>
      </w:r>
      <w:r w:rsidR="00DE341B" w:rsidRPr="00D40014">
        <w:rPr>
          <w:rFonts w:ascii="Times New Roman" w:eastAsia="Times New Roman" w:hAnsi="Times New Roman" w:cs="Times New Roman"/>
          <w:szCs w:val="24"/>
          <w:lang w:eastAsia="lt-LT"/>
        </w:rPr>
        <w:t>Vyresniems kaip 1 metų vaikams 250 mg/m</w:t>
      </w:r>
      <w:r w:rsidR="00DE341B" w:rsidRPr="00D40014">
        <w:rPr>
          <w:rFonts w:ascii="Times New Roman" w:eastAsia="Times New Roman" w:hAnsi="Times New Roman" w:cs="Times New Roman"/>
          <w:szCs w:val="24"/>
          <w:vertAlign w:val="superscript"/>
          <w:lang w:eastAsia="lt-LT"/>
        </w:rPr>
        <w:t xml:space="preserve">2 </w:t>
      </w:r>
      <w:r w:rsidR="00DE341B" w:rsidRPr="00D40014">
        <w:rPr>
          <w:rFonts w:ascii="Times New Roman" w:eastAsia="Times New Roman" w:hAnsi="Times New Roman" w:cs="Times New Roman"/>
          <w:szCs w:val="24"/>
          <w:lang w:eastAsia="lt-LT"/>
        </w:rPr>
        <w:t>kūno paviršiaus ploto dozę pakeitus 5 mg/kg kūno svorio doze, o 500 mg/m</w:t>
      </w:r>
      <w:r w:rsidR="00DE341B" w:rsidRPr="00D40014">
        <w:rPr>
          <w:rFonts w:ascii="Times New Roman" w:eastAsia="Times New Roman" w:hAnsi="Times New Roman" w:cs="Times New Roman"/>
          <w:szCs w:val="24"/>
          <w:vertAlign w:val="superscript"/>
          <w:lang w:eastAsia="lt-LT"/>
        </w:rPr>
        <w:t xml:space="preserve">2 </w:t>
      </w:r>
      <w:r w:rsidR="00DE341B" w:rsidRPr="00D40014">
        <w:rPr>
          <w:rFonts w:ascii="Times New Roman" w:eastAsia="Times New Roman" w:hAnsi="Times New Roman" w:cs="Times New Roman"/>
          <w:szCs w:val="24"/>
          <w:lang w:eastAsia="lt-LT"/>
        </w:rPr>
        <w:t xml:space="preserve">kūno paviršiaus ploto dozę </w:t>
      </w:r>
      <w:r w:rsidR="00B6433F" w:rsidRPr="00D40014">
        <w:rPr>
          <w:rFonts w:ascii="Times New Roman" w:eastAsia="Times New Roman" w:hAnsi="Times New Roman" w:cs="Times New Roman"/>
          <w:szCs w:val="24"/>
          <w:lang w:eastAsia="lt-LT"/>
        </w:rPr>
        <w:t>–</w:t>
      </w:r>
      <w:r w:rsidR="00DE341B" w:rsidRPr="00D40014">
        <w:rPr>
          <w:rFonts w:ascii="Times New Roman" w:eastAsia="Times New Roman" w:hAnsi="Times New Roman" w:cs="Times New Roman"/>
          <w:szCs w:val="24"/>
          <w:lang w:eastAsia="lt-LT"/>
        </w:rPr>
        <w:t xml:space="preserve"> 10 mg/kg kūno svorio doze, vidutinė didžiausia (</w:t>
      </w:r>
      <w:proofErr w:type="spellStart"/>
      <w:r w:rsidR="00DE341B" w:rsidRPr="00D40014">
        <w:rPr>
          <w:rFonts w:ascii="Times New Roman" w:eastAsia="Times New Roman" w:hAnsi="Times New Roman" w:cs="Times New Roman"/>
          <w:szCs w:val="24"/>
          <w:lang w:eastAsia="lt-LT"/>
        </w:rPr>
        <w:t>C</w:t>
      </w:r>
      <w:r w:rsidR="00DE341B" w:rsidRPr="005933C4">
        <w:rPr>
          <w:rFonts w:ascii="Times New Roman" w:eastAsia="Times New Roman" w:hAnsi="Times New Roman" w:cs="Times New Roman"/>
          <w:szCs w:val="24"/>
          <w:vertAlign w:val="subscript"/>
          <w:lang w:eastAsia="lt-LT"/>
        </w:rPr>
        <w:t>ss</w:t>
      </w:r>
      <w:r w:rsidR="00DE341B" w:rsidRPr="00D40014">
        <w:rPr>
          <w:rFonts w:ascii="Times New Roman" w:eastAsia="Times New Roman" w:hAnsi="Times New Roman" w:cs="Times New Roman"/>
          <w:szCs w:val="24"/>
          <w:vertAlign w:val="subscript"/>
          <w:lang w:eastAsia="lt-LT"/>
        </w:rPr>
        <w:t>max</w:t>
      </w:r>
      <w:proofErr w:type="spellEnd"/>
      <w:r w:rsidR="00DE341B" w:rsidRPr="00D40014">
        <w:rPr>
          <w:rFonts w:ascii="Times New Roman" w:eastAsia="Times New Roman" w:hAnsi="Times New Roman" w:cs="Times New Roman"/>
          <w:szCs w:val="24"/>
          <w:lang w:eastAsia="lt-LT"/>
        </w:rPr>
        <w:t>) ir mažiausia (</w:t>
      </w:r>
      <w:proofErr w:type="spellStart"/>
      <w:r w:rsidR="00DE341B" w:rsidRPr="00D40014">
        <w:rPr>
          <w:rFonts w:ascii="Times New Roman" w:eastAsia="Times New Roman" w:hAnsi="Times New Roman" w:cs="Times New Roman"/>
          <w:szCs w:val="24"/>
          <w:lang w:eastAsia="lt-LT"/>
        </w:rPr>
        <w:t>C</w:t>
      </w:r>
      <w:r w:rsidR="00DE341B" w:rsidRPr="005933C4">
        <w:rPr>
          <w:rFonts w:ascii="Times New Roman" w:eastAsia="Times New Roman" w:hAnsi="Times New Roman" w:cs="Times New Roman"/>
          <w:szCs w:val="24"/>
          <w:vertAlign w:val="subscript"/>
          <w:lang w:eastAsia="lt-LT"/>
        </w:rPr>
        <w:t>ss</w:t>
      </w:r>
      <w:r w:rsidR="00DE341B" w:rsidRPr="00D40014">
        <w:rPr>
          <w:rFonts w:ascii="Times New Roman" w:eastAsia="Times New Roman" w:hAnsi="Times New Roman" w:cs="Times New Roman"/>
          <w:szCs w:val="24"/>
          <w:vertAlign w:val="subscript"/>
          <w:lang w:eastAsia="lt-LT"/>
        </w:rPr>
        <w:t>min</w:t>
      </w:r>
      <w:proofErr w:type="spellEnd"/>
      <w:r w:rsidR="00DE341B" w:rsidRPr="00D40014">
        <w:rPr>
          <w:rFonts w:ascii="Times New Roman" w:eastAsia="Times New Roman" w:hAnsi="Times New Roman" w:cs="Times New Roman"/>
          <w:szCs w:val="24"/>
          <w:lang w:eastAsia="lt-LT"/>
        </w:rPr>
        <w:t>) koncentracija buvo panaši. Naujagimiams (0</w:t>
      </w:r>
      <w:r w:rsidR="00DE341B" w:rsidRPr="00D40014">
        <w:rPr>
          <w:rFonts w:ascii="Times New Roman" w:eastAsia="Times New Roman" w:hAnsi="Times New Roman" w:cs="Times New Roman"/>
          <w:szCs w:val="24"/>
          <w:lang w:eastAsia="lt-LT"/>
        </w:rPr>
        <w:noBreakHyphen/>
        <w:t xml:space="preserve">3 mėnesių) kas 8 valandas </w:t>
      </w:r>
      <w:r w:rsidR="00B6433F" w:rsidRPr="00D40014">
        <w:rPr>
          <w:rFonts w:ascii="Times New Roman" w:eastAsia="Times New Roman" w:hAnsi="Times New Roman" w:cs="Times New Roman"/>
          <w:szCs w:val="24"/>
          <w:lang w:eastAsia="lt-LT"/>
        </w:rPr>
        <w:t>infuzijos būdu skiriant</w:t>
      </w:r>
      <w:r w:rsidR="00DE341B" w:rsidRPr="00D40014">
        <w:rPr>
          <w:rFonts w:ascii="Times New Roman" w:eastAsia="Times New Roman" w:hAnsi="Times New Roman" w:cs="Times New Roman"/>
          <w:szCs w:val="24"/>
          <w:lang w:eastAsia="lt-LT"/>
        </w:rPr>
        <w:t xml:space="preserve"> 10 mg/kg kūno svorio dozę (infuzijos trukmė – viena valanda), </w:t>
      </w:r>
      <w:proofErr w:type="spellStart"/>
      <w:r w:rsidR="00DE341B" w:rsidRPr="00D40014">
        <w:rPr>
          <w:rFonts w:ascii="Times New Roman" w:eastAsia="Times New Roman" w:hAnsi="Times New Roman" w:cs="Times New Roman"/>
          <w:szCs w:val="24"/>
          <w:lang w:eastAsia="lt-LT"/>
        </w:rPr>
        <w:t>C</w:t>
      </w:r>
      <w:r w:rsidR="00DE341B" w:rsidRPr="005933C4">
        <w:rPr>
          <w:rFonts w:ascii="Times New Roman" w:eastAsia="Times New Roman" w:hAnsi="Times New Roman" w:cs="Times New Roman"/>
          <w:szCs w:val="24"/>
          <w:vertAlign w:val="subscript"/>
          <w:lang w:eastAsia="lt-LT"/>
        </w:rPr>
        <w:t>ss</w:t>
      </w:r>
      <w:r w:rsidR="00DE341B" w:rsidRPr="00D40014">
        <w:rPr>
          <w:rFonts w:ascii="Times New Roman" w:eastAsia="Times New Roman" w:hAnsi="Times New Roman" w:cs="Times New Roman"/>
          <w:szCs w:val="24"/>
          <w:vertAlign w:val="subscript"/>
          <w:lang w:eastAsia="lt-LT"/>
        </w:rPr>
        <w:t>max</w:t>
      </w:r>
      <w:proofErr w:type="spellEnd"/>
      <w:r w:rsidR="00DE341B" w:rsidRPr="00D40014">
        <w:rPr>
          <w:rFonts w:ascii="Times New Roman" w:eastAsia="Times New Roman" w:hAnsi="Times New Roman" w:cs="Times New Roman"/>
          <w:szCs w:val="24"/>
          <w:vertAlign w:val="subscript"/>
          <w:lang w:eastAsia="lt-LT"/>
        </w:rPr>
        <w:t xml:space="preserve"> </w:t>
      </w:r>
      <w:r w:rsidR="00DE341B" w:rsidRPr="00D40014">
        <w:rPr>
          <w:rFonts w:ascii="Times New Roman" w:eastAsia="Times New Roman" w:hAnsi="Times New Roman" w:cs="Times New Roman"/>
          <w:szCs w:val="24"/>
          <w:lang w:eastAsia="lt-LT"/>
        </w:rPr>
        <w:t>buvo 61,2</w:t>
      </w:r>
      <w:r w:rsidR="00B6433F" w:rsidRPr="00D40014">
        <w:rPr>
          <w:rFonts w:ascii="Times New Roman" w:eastAsia="Times New Roman" w:hAnsi="Times New Roman" w:cs="Times New Roman"/>
          <w:szCs w:val="24"/>
          <w:lang w:eastAsia="lt-LT"/>
        </w:rPr>
        <w:t> </w:t>
      </w:r>
      <w:proofErr w:type="spellStart"/>
      <w:r w:rsidR="00B6433F" w:rsidRPr="00D40014">
        <w:rPr>
          <w:rFonts w:ascii="Times New Roman" w:eastAsia="Times New Roman" w:hAnsi="Times New Roman" w:cs="Times New Roman"/>
          <w:szCs w:val="24"/>
          <w:lang w:eastAsia="lt-LT"/>
        </w:rPr>
        <w:t>mikromolio</w:t>
      </w:r>
      <w:proofErr w:type="spellEnd"/>
      <w:r w:rsidR="00B6433F" w:rsidRPr="00D40014">
        <w:rPr>
          <w:rFonts w:ascii="Times New Roman" w:eastAsia="Times New Roman" w:hAnsi="Times New Roman" w:cs="Times New Roman"/>
          <w:szCs w:val="24"/>
          <w:lang w:eastAsia="lt-LT"/>
        </w:rPr>
        <w:t xml:space="preserve"> </w:t>
      </w:r>
      <w:r w:rsidR="00DE341B" w:rsidRPr="00D40014">
        <w:rPr>
          <w:rFonts w:ascii="Times New Roman" w:eastAsia="Times New Roman" w:hAnsi="Times New Roman" w:cs="Times New Roman"/>
          <w:szCs w:val="24"/>
          <w:lang w:eastAsia="lt-LT"/>
        </w:rPr>
        <w:t>(13,8</w:t>
      </w:r>
      <w:r w:rsidR="00B6433F" w:rsidRPr="00D40014">
        <w:rPr>
          <w:rFonts w:ascii="Times New Roman" w:eastAsia="Times New Roman" w:hAnsi="Times New Roman" w:cs="Times New Roman"/>
          <w:szCs w:val="24"/>
          <w:lang w:eastAsia="lt-LT"/>
        </w:rPr>
        <w:t> </w:t>
      </w:r>
      <w:proofErr w:type="spellStart"/>
      <w:r w:rsidR="00B6433F" w:rsidRPr="00D40014">
        <w:rPr>
          <w:rFonts w:ascii="Times New Roman" w:eastAsia="Times New Roman" w:hAnsi="Times New Roman" w:cs="Times New Roman"/>
          <w:szCs w:val="24"/>
          <w:lang w:eastAsia="lt-LT"/>
        </w:rPr>
        <w:t>mikrogramo</w:t>
      </w:r>
      <w:proofErr w:type="spellEnd"/>
      <w:r w:rsidR="00DE341B" w:rsidRPr="00D40014">
        <w:rPr>
          <w:rFonts w:ascii="Times New Roman" w:eastAsia="Times New Roman" w:hAnsi="Times New Roman" w:cs="Times New Roman"/>
          <w:szCs w:val="24"/>
          <w:lang w:eastAsia="lt-LT"/>
        </w:rPr>
        <w:t>/ml),</w:t>
      </w:r>
      <w:r w:rsidR="00055FC2" w:rsidRPr="00D40014">
        <w:rPr>
          <w:rFonts w:ascii="Times New Roman" w:eastAsia="Times New Roman" w:hAnsi="Times New Roman" w:cs="Times New Roman"/>
          <w:szCs w:val="24"/>
          <w:lang w:eastAsia="lt-LT"/>
        </w:rPr>
        <w:t xml:space="preserve"> </w:t>
      </w:r>
      <w:proofErr w:type="spellStart"/>
      <w:r w:rsidR="00DE341B" w:rsidRPr="00D40014">
        <w:rPr>
          <w:rFonts w:ascii="Times New Roman" w:eastAsia="Times New Roman" w:hAnsi="Times New Roman" w:cs="Times New Roman"/>
          <w:szCs w:val="24"/>
          <w:lang w:eastAsia="lt-LT"/>
        </w:rPr>
        <w:t>C</w:t>
      </w:r>
      <w:r w:rsidR="00DE341B" w:rsidRPr="005933C4">
        <w:rPr>
          <w:rFonts w:ascii="Times New Roman" w:eastAsia="Times New Roman" w:hAnsi="Times New Roman" w:cs="Times New Roman"/>
          <w:szCs w:val="24"/>
          <w:vertAlign w:val="subscript"/>
          <w:lang w:eastAsia="lt-LT"/>
        </w:rPr>
        <w:t>ss</w:t>
      </w:r>
      <w:r w:rsidR="00DE341B" w:rsidRPr="00D40014">
        <w:rPr>
          <w:rFonts w:ascii="Times New Roman" w:eastAsia="Times New Roman" w:hAnsi="Times New Roman" w:cs="Times New Roman"/>
          <w:szCs w:val="24"/>
          <w:vertAlign w:val="subscript"/>
          <w:lang w:eastAsia="lt-LT"/>
        </w:rPr>
        <w:t>min</w:t>
      </w:r>
      <w:proofErr w:type="spellEnd"/>
      <w:r w:rsidR="00B6433F" w:rsidRPr="00D40014">
        <w:rPr>
          <w:rFonts w:ascii="Times New Roman" w:eastAsia="Times New Roman" w:hAnsi="Times New Roman" w:cs="Times New Roman"/>
          <w:szCs w:val="24"/>
          <w:lang w:eastAsia="lt-LT"/>
        </w:rPr>
        <w:t xml:space="preserve"> </w:t>
      </w:r>
      <w:r w:rsidR="00DE341B" w:rsidRPr="00D40014">
        <w:rPr>
          <w:rFonts w:ascii="Times New Roman" w:eastAsia="Times New Roman" w:hAnsi="Times New Roman" w:cs="Times New Roman"/>
          <w:szCs w:val="24"/>
          <w:lang w:eastAsia="lt-LT"/>
        </w:rPr>
        <w:t>– 10,1</w:t>
      </w:r>
      <w:r w:rsidR="00B6433F" w:rsidRPr="00D40014">
        <w:rPr>
          <w:rFonts w:ascii="Times New Roman" w:eastAsia="Times New Roman" w:hAnsi="Times New Roman" w:cs="Times New Roman"/>
          <w:szCs w:val="24"/>
          <w:lang w:eastAsia="lt-LT"/>
        </w:rPr>
        <w:t> </w:t>
      </w:r>
      <w:proofErr w:type="spellStart"/>
      <w:r w:rsidR="00B6433F" w:rsidRPr="00D40014">
        <w:rPr>
          <w:rFonts w:ascii="Times New Roman" w:eastAsia="Times New Roman" w:hAnsi="Times New Roman" w:cs="Times New Roman"/>
          <w:szCs w:val="24"/>
          <w:lang w:eastAsia="lt-LT"/>
        </w:rPr>
        <w:t>mikromolio</w:t>
      </w:r>
      <w:proofErr w:type="spellEnd"/>
      <w:r w:rsidR="00DE341B" w:rsidRPr="00D40014">
        <w:rPr>
          <w:rFonts w:ascii="Times New Roman" w:eastAsia="Times New Roman" w:hAnsi="Times New Roman" w:cs="Times New Roman"/>
          <w:szCs w:val="24"/>
          <w:lang w:eastAsia="lt-LT"/>
        </w:rPr>
        <w:t xml:space="preserve"> (2,3</w:t>
      </w:r>
      <w:r w:rsidR="00B6433F" w:rsidRPr="00D40014">
        <w:rPr>
          <w:rFonts w:ascii="Times New Roman" w:eastAsia="Times New Roman" w:hAnsi="Times New Roman" w:cs="Times New Roman"/>
          <w:szCs w:val="24"/>
          <w:lang w:eastAsia="lt-LT"/>
        </w:rPr>
        <w:t> </w:t>
      </w:r>
      <w:proofErr w:type="spellStart"/>
      <w:r w:rsidR="00055FC2" w:rsidRPr="00D40014">
        <w:rPr>
          <w:rFonts w:ascii="Times New Roman" w:eastAsia="Times New Roman" w:hAnsi="Times New Roman" w:cs="Times New Roman"/>
          <w:szCs w:val="24"/>
          <w:lang w:eastAsia="lt-LT"/>
        </w:rPr>
        <w:t>mikrogramo</w:t>
      </w:r>
      <w:proofErr w:type="spellEnd"/>
      <w:r w:rsidR="00DE341B" w:rsidRPr="00D40014">
        <w:rPr>
          <w:rFonts w:ascii="Times New Roman" w:eastAsia="Times New Roman" w:hAnsi="Times New Roman" w:cs="Times New Roman"/>
          <w:szCs w:val="24"/>
          <w:lang w:eastAsia="lt-LT"/>
        </w:rPr>
        <w:t>/ml). Atskira naujagimių grupė buvo gydoma kas 8 valandas infuz</w:t>
      </w:r>
      <w:r w:rsidR="00055FC2" w:rsidRPr="00D40014">
        <w:rPr>
          <w:rFonts w:ascii="Times New Roman" w:eastAsia="Times New Roman" w:hAnsi="Times New Roman" w:cs="Times New Roman"/>
          <w:szCs w:val="24"/>
          <w:lang w:eastAsia="lt-LT"/>
        </w:rPr>
        <w:t xml:space="preserve">ijos būdu skiriama </w:t>
      </w:r>
      <w:r w:rsidR="00DE341B" w:rsidRPr="00D40014">
        <w:rPr>
          <w:rFonts w:ascii="Times New Roman" w:eastAsia="Times New Roman" w:hAnsi="Times New Roman" w:cs="Times New Roman"/>
          <w:szCs w:val="24"/>
          <w:lang w:eastAsia="lt-LT"/>
        </w:rPr>
        <w:t xml:space="preserve">15 mg/kg kūno svorio doze: nustatytas maždaug dozei proporcingas padidėjimas, </w:t>
      </w:r>
      <w:proofErr w:type="spellStart"/>
      <w:r w:rsidR="00DE341B" w:rsidRPr="00D40014">
        <w:rPr>
          <w:rFonts w:ascii="Times New Roman" w:eastAsia="Times New Roman" w:hAnsi="Times New Roman" w:cs="Times New Roman"/>
          <w:szCs w:val="24"/>
          <w:lang w:eastAsia="lt-LT"/>
        </w:rPr>
        <w:t>C</w:t>
      </w:r>
      <w:r w:rsidR="00DE341B" w:rsidRPr="00D40014">
        <w:rPr>
          <w:rFonts w:ascii="Times New Roman" w:eastAsia="Times New Roman" w:hAnsi="Times New Roman" w:cs="Times New Roman"/>
          <w:szCs w:val="24"/>
          <w:vertAlign w:val="subscript"/>
          <w:lang w:eastAsia="lt-LT"/>
        </w:rPr>
        <w:t>max</w:t>
      </w:r>
      <w:proofErr w:type="spellEnd"/>
      <w:r w:rsidR="00DE341B" w:rsidRPr="00D40014">
        <w:rPr>
          <w:rFonts w:ascii="Times New Roman" w:eastAsia="Times New Roman" w:hAnsi="Times New Roman" w:cs="Times New Roman"/>
          <w:szCs w:val="24"/>
          <w:vertAlign w:val="subscript"/>
          <w:lang w:eastAsia="lt-LT"/>
        </w:rPr>
        <w:t xml:space="preserve"> </w:t>
      </w:r>
      <w:r w:rsidR="00DE341B" w:rsidRPr="00D40014">
        <w:rPr>
          <w:rFonts w:ascii="Times New Roman" w:eastAsia="Times New Roman" w:hAnsi="Times New Roman" w:cs="Times New Roman"/>
          <w:szCs w:val="24"/>
          <w:lang w:eastAsia="lt-LT"/>
        </w:rPr>
        <w:t>buvo 83,5</w:t>
      </w:r>
      <w:r w:rsidR="00055FC2" w:rsidRPr="00D40014">
        <w:rPr>
          <w:rFonts w:ascii="Times New Roman" w:eastAsia="Times New Roman" w:hAnsi="Times New Roman" w:cs="Times New Roman"/>
          <w:szCs w:val="24"/>
          <w:lang w:eastAsia="lt-LT"/>
        </w:rPr>
        <w:t> </w:t>
      </w:r>
      <w:proofErr w:type="spellStart"/>
      <w:r w:rsidR="00055FC2" w:rsidRPr="00D40014">
        <w:rPr>
          <w:rFonts w:ascii="Times New Roman" w:eastAsia="Times New Roman" w:hAnsi="Times New Roman" w:cs="Times New Roman"/>
          <w:szCs w:val="24"/>
          <w:lang w:eastAsia="lt-LT"/>
        </w:rPr>
        <w:t>mikromolio</w:t>
      </w:r>
      <w:proofErr w:type="spellEnd"/>
      <w:r w:rsidR="00DE341B" w:rsidRPr="00D40014">
        <w:rPr>
          <w:rFonts w:ascii="Times New Roman" w:eastAsia="Times New Roman" w:hAnsi="Times New Roman" w:cs="Times New Roman"/>
          <w:szCs w:val="24"/>
          <w:lang w:eastAsia="lt-LT"/>
        </w:rPr>
        <w:t xml:space="preserve"> (18,8</w:t>
      </w:r>
      <w:r w:rsidR="00055FC2" w:rsidRPr="00D40014">
        <w:rPr>
          <w:rFonts w:ascii="Times New Roman" w:eastAsia="Times New Roman" w:hAnsi="Times New Roman" w:cs="Times New Roman"/>
          <w:szCs w:val="24"/>
          <w:lang w:eastAsia="lt-LT"/>
        </w:rPr>
        <w:t> </w:t>
      </w:r>
      <w:proofErr w:type="spellStart"/>
      <w:r w:rsidR="00055FC2" w:rsidRPr="00D40014">
        <w:rPr>
          <w:rFonts w:ascii="Times New Roman" w:eastAsia="Times New Roman" w:hAnsi="Times New Roman" w:cs="Times New Roman"/>
          <w:szCs w:val="24"/>
          <w:lang w:eastAsia="lt-LT"/>
        </w:rPr>
        <w:t>mikrogramo</w:t>
      </w:r>
      <w:proofErr w:type="spellEnd"/>
      <w:r w:rsidR="00DE341B" w:rsidRPr="00D40014">
        <w:rPr>
          <w:rFonts w:ascii="Times New Roman" w:eastAsia="Times New Roman" w:hAnsi="Times New Roman" w:cs="Times New Roman"/>
          <w:szCs w:val="24"/>
          <w:lang w:eastAsia="lt-LT"/>
        </w:rPr>
        <w:t xml:space="preserve">/ml), </w:t>
      </w:r>
      <w:proofErr w:type="spellStart"/>
      <w:r w:rsidR="00DE341B" w:rsidRPr="00D40014">
        <w:rPr>
          <w:rFonts w:ascii="Times New Roman" w:eastAsia="Times New Roman" w:hAnsi="Times New Roman" w:cs="Times New Roman"/>
          <w:szCs w:val="24"/>
          <w:lang w:eastAsia="lt-LT"/>
        </w:rPr>
        <w:t>C</w:t>
      </w:r>
      <w:r w:rsidR="00DE341B" w:rsidRPr="00D40014">
        <w:rPr>
          <w:rFonts w:ascii="Times New Roman" w:eastAsia="Times New Roman" w:hAnsi="Times New Roman" w:cs="Times New Roman"/>
          <w:szCs w:val="24"/>
          <w:vertAlign w:val="subscript"/>
          <w:lang w:eastAsia="lt-LT"/>
        </w:rPr>
        <w:t>min</w:t>
      </w:r>
      <w:proofErr w:type="spellEnd"/>
      <w:r w:rsidR="00055FC2" w:rsidRPr="00D40014">
        <w:rPr>
          <w:rFonts w:ascii="Times New Roman" w:eastAsia="Times New Roman" w:hAnsi="Times New Roman" w:cs="Times New Roman"/>
          <w:szCs w:val="24"/>
          <w:lang w:eastAsia="lt-LT"/>
        </w:rPr>
        <w:t xml:space="preserve"> </w:t>
      </w:r>
      <w:r w:rsidR="00DE341B" w:rsidRPr="00D40014">
        <w:rPr>
          <w:rFonts w:ascii="Times New Roman" w:eastAsia="Times New Roman" w:hAnsi="Times New Roman" w:cs="Times New Roman"/>
          <w:szCs w:val="24"/>
          <w:lang w:eastAsia="lt-LT"/>
        </w:rPr>
        <w:t>– 14,1</w:t>
      </w:r>
      <w:r w:rsidR="00E9692E" w:rsidRPr="00D40014">
        <w:rPr>
          <w:rFonts w:ascii="Times New Roman" w:eastAsia="Times New Roman" w:hAnsi="Times New Roman" w:cs="Times New Roman"/>
          <w:szCs w:val="24"/>
          <w:lang w:eastAsia="lt-LT"/>
        </w:rPr>
        <w:t> </w:t>
      </w:r>
      <w:proofErr w:type="spellStart"/>
      <w:r w:rsidR="00E9692E" w:rsidRPr="00D40014">
        <w:rPr>
          <w:rFonts w:ascii="Times New Roman" w:eastAsia="Times New Roman" w:hAnsi="Times New Roman" w:cs="Times New Roman"/>
          <w:szCs w:val="24"/>
          <w:lang w:eastAsia="lt-LT"/>
        </w:rPr>
        <w:t>mikromolio</w:t>
      </w:r>
      <w:proofErr w:type="spellEnd"/>
      <w:r w:rsidR="00E9692E" w:rsidRPr="00D40014">
        <w:rPr>
          <w:rFonts w:ascii="Times New Roman" w:eastAsia="Times New Roman" w:hAnsi="Times New Roman" w:cs="Times New Roman"/>
          <w:szCs w:val="24"/>
          <w:lang w:eastAsia="lt-LT"/>
        </w:rPr>
        <w:t xml:space="preserve"> </w:t>
      </w:r>
      <w:r w:rsidR="00DE341B" w:rsidRPr="00D40014">
        <w:rPr>
          <w:rFonts w:ascii="Times New Roman" w:eastAsia="Times New Roman" w:hAnsi="Times New Roman" w:cs="Times New Roman"/>
          <w:szCs w:val="24"/>
          <w:lang w:eastAsia="lt-LT"/>
        </w:rPr>
        <w:t>(3,2</w:t>
      </w:r>
      <w:r w:rsidR="00E9692E" w:rsidRPr="00D40014">
        <w:rPr>
          <w:rFonts w:ascii="Times New Roman" w:eastAsia="Times New Roman" w:hAnsi="Times New Roman" w:cs="Times New Roman"/>
          <w:szCs w:val="24"/>
          <w:lang w:eastAsia="lt-LT"/>
        </w:rPr>
        <w:t> </w:t>
      </w:r>
      <w:proofErr w:type="spellStart"/>
      <w:r w:rsidR="00E9692E" w:rsidRPr="00D40014">
        <w:rPr>
          <w:rFonts w:ascii="Times New Roman" w:eastAsia="Times New Roman" w:hAnsi="Times New Roman" w:cs="Times New Roman"/>
          <w:szCs w:val="24"/>
          <w:lang w:eastAsia="lt-LT"/>
        </w:rPr>
        <w:t>mikrogramo</w:t>
      </w:r>
      <w:proofErr w:type="spellEnd"/>
      <w:r w:rsidR="00DE341B" w:rsidRPr="00D40014">
        <w:rPr>
          <w:rFonts w:ascii="Times New Roman" w:eastAsia="Times New Roman" w:hAnsi="Times New Roman" w:cs="Times New Roman"/>
          <w:szCs w:val="24"/>
          <w:lang w:eastAsia="lt-LT"/>
        </w:rPr>
        <w:t>/ml).</w:t>
      </w:r>
    </w:p>
    <w:p w14:paraId="5A7079A0"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52543048" w14:textId="77777777" w:rsidR="00DE341B" w:rsidRPr="00D40014" w:rsidRDefault="00DE341B" w:rsidP="00DE341B">
      <w:pPr>
        <w:spacing w:after="0" w:line="240" w:lineRule="auto"/>
        <w:rPr>
          <w:rFonts w:ascii="Times New Roman" w:eastAsia="Times New Roman" w:hAnsi="Times New Roman" w:cs="Times New Roman"/>
          <w:iCs/>
          <w:szCs w:val="24"/>
          <w:u w:val="single"/>
          <w:lang w:eastAsia="lt-LT"/>
        </w:rPr>
      </w:pPr>
      <w:r w:rsidRPr="00D40014">
        <w:rPr>
          <w:rFonts w:ascii="Times New Roman" w:eastAsia="Times New Roman" w:hAnsi="Times New Roman" w:cs="Times New Roman"/>
          <w:iCs/>
          <w:szCs w:val="24"/>
          <w:u w:val="single"/>
          <w:lang w:eastAsia="lt-LT"/>
        </w:rPr>
        <w:t>Pasiskirstymas</w:t>
      </w:r>
    </w:p>
    <w:p w14:paraId="7AAF57BD" w14:textId="2D42EB5F" w:rsidR="000C6563" w:rsidRPr="00D40014" w:rsidRDefault="000C6563" w:rsidP="000C6563">
      <w:pPr>
        <w:spacing w:after="0" w:line="240" w:lineRule="auto"/>
        <w:rPr>
          <w:rFonts w:ascii="Times New Roman" w:eastAsia="Times New Roman" w:hAnsi="Times New Roman" w:cs="Times New Roman"/>
          <w:szCs w:val="24"/>
          <w:u w:val="single"/>
        </w:rPr>
      </w:pPr>
      <w:r w:rsidRPr="00D40014">
        <w:rPr>
          <w:rFonts w:ascii="Times New Roman" w:eastAsia="Times New Roman" w:hAnsi="Times New Roman" w:cs="Times New Roman"/>
          <w:szCs w:val="24"/>
          <w:lang w:eastAsia="lt-LT"/>
        </w:rPr>
        <w:t xml:space="preserve">Vidutinis 26 l pasiskirstymo tūris rodo, kad </w:t>
      </w:r>
      <w:proofErr w:type="spellStart"/>
      <w:r w:rsidRPr="00D40014">
        <w:rPr>
          <w:rFonts w:ascii="Times New Roman" w:eastAsia="Times New Roman" w:hAnsi="Times New Roman" w:cs="Times New Roman"/>
          <w:szCs w:val="24"/>
          <w:lang w:eastAsia="lt-LT"/>
        </w:rPr>
        <w:t>acikloviras</w:t>
      </w:r>
      <w:proofErr w:type="spellEnd"/>
      <w:r w:rsidRPr="00D40014">
        <w:rPr>
          <w:rFonts w:ascii="Times New Roman" w:eastAsia="Times New Roman" w:hAnsi="Times New Roman" w:cs="Times New Roman"/>
          <w:szCs w:val="24"/>
          <w:lang w:eastAsia="lt-LT"/>
        </w:rPr>
        <w:t xml:space="preserve"> pasiskirsto vis</w:t>
      </w:r>
      <w:r w:rsidR="009F3B22" w:rsidRPr="00D40014">
        <w:rPr>
          <w:rFonts w:ascii="Times New Roman" w:eastAsia="Times New Roman" w:hAnsi="Times New Roman" w:cs="Times New Roman"/>
          <w:szCs w:val="24"/>
          <w:lang w:eastAsia="lt-LT"/>
        </w:rPr>
        <w:t xml:space="preserve">ame </w:t>
      </w:r>
      <w:r w:rsidRPr="00D40014">
        <w:rPr>
          <w:rFonts w:ascii="Times New Roman" w:eastAsia="Times New Roman" w:hAnsi="Times New Roman" w:cs="Times New Roman"/>
          <w:szCs w:val="24"/>
          <w:lang w:eastAsia="lt-LT"/>
        </w:rPr>
        <w:t xml:space="preserve"> organizmo </w:t>
      </w:r>
      <w:r w:rsidR="004E2706" w:rsidRPr="00D40014">
        <w:rPr>
          <w:rFonts w:ascii="Times New Roman" w:eastAsia="Times New Roman" w:hAnsi="Times New Roman" w:cs="Times New Roman"/>
          <w:szCs w:val="24"/>
          <w:lang w:eastAsia="lt-LT"/>
        </w:rPr>
        <w:t>vandens tūryje</w:t>
      </w:r>
      <w:r w:rsidRPr="00D40014">
        <w:rPr>
          <w:rFonts w:ascii="Times New Roman" w:eastAsia="Times New Roman" w:hAnsi="Times New Roman" w:cs="Times New Roman"/>
          <w:szCs w:val="24"/>
          <w:lang w:eastAsia="lt-LT"/>
        </w:rPr>
        <w:t>. Tariamos vertės vartojus per burną (</w:t>
      </w:r>
      <w:proofErr w:type="spellStart"/>
      <w:r w:rsidRPr="00D40014">
        <w:rPr>
          <w:rFonts w:ascii="Times New Roman" w:eastAsia="Times New Roman" w:hAnsi="Times New Roman" w:cs="Times New Roman"/>
          <w:szCs w:val="24"/>
          <w:lang w:eastAsia="lt-LT"/>
        </w:rPr>
        <w:t>V</w:t>
      </w:r>
      <w:r w:rsidRPr="005933C4">
        <w:rPr>
          <w:rFonts w:ascii="Times New Roman" w:eastAsia="Times New Roman" w:hAnsi="Times New Roman" w:cs="Times New Roman"/>
          <w:szCs w:val="24"/>
          <w:vertAlign w:val="subscript"/>
          <w:lang w:eastAsia="lt-LT"/>
        </w:rPr>
        <w:t>d</w:t>
      </w:r>
      <w:proofErr w:type="spellEnd"/>
      <w:r w:rsidRPr="005933C4">
        <w:rPr>
          <w:rFonts w:ascii="Times New Roman" w:eastAsia="Times New Roman" w:hAnsi="Times New Roman" w:cs="Times New Roman"/>
          <w:szCs w:val="24"/>
          <w:vertAlign w:val="subscript"/>
          <w:lang w:eastAsia="lt-LT"/>
        </w:rPr>
        <w:t>/F</w:t>
      </w:r>
      <w:r w:rsidRPr="00D40014">
        <w:rPr>
          <w:rFonts w:ascii="Times New Roman" w:eastAsia="Times New Roman" w:hAnsi="Times New Roman" w:cs="Times New Roman"/>
          <w:szCs w:val="24"/>
          <w:lang w:eastAsia="lt-LT"/>
        </w:rPr>
        <w:t>) svyravo nuo 2,3 iki 17,8</w:t>
      </w:r>
      <w:r w:rsidR="005604B5" w:rsidRPr="00D40014">
        <w:rPr>
          <w:rFonts w:ascii="Times New Roman" w:eastAsia="Times New Roman" w:hAnsi="Times New Roman" w:cs="Times New Roman"/>
          <w:szCs w:val="24"/>
          <w:lang w:eastAsia="lt-LT"/>
        </w:rPr>
        <w:t> </w:t>
      </w:r>
      <w:r w:rsidRPr="00D40014">
        <w:rPr>
          <w:rFonts w:ascii="Times New Roman" w:eastAsia="Times New Roman" w:hAnsi="Times New Roman" w:cs="Times New Roman"/>
          <w:szCs w:val="24"/>
          <w:lang w:eastAsia="lt-LT"/>
        </w:rPr>
        <w:t>l/kg. Kadangi p</w:t>
      </w:r>
      <w:r w:rsidR="00DE341B" w:rsidRPr="00D40014">
        <w:rPr>
          <w:rFonts w:ascii="Times New Roman" w:eastAsia="Times New Roman" w:hAnsi="Times New Roman" w:cs="Times New Roman"/>
          <w:szCs w:val="24"/>
          <w:lang w:eastAsia="lt-LT"/>
        </w:rPr>
        <w:t xml:space="preserve">rie plazmos baltymų </w:t>
      </w:r>
      <w:proofErr w:type="spellStart"/>
      <w:r w:rsidR="00DE341B" w:rsidRPr="00D40014">
        <w:rPr>
          <w:rFonts w:ascii="Times New Roman" w:eastAsia="Times New Roman" w:hAnsi="Times New Roman" w:cs="Times New Roman"/>
          <w:szCs w:val="24"/>
          <w:lang w:eastAsia="lt-LT"/>
        </w:rPr>
        <w:t>acikloviro</w:t>
      </w:r>
      <w:proofErr w:type="spellEnd"/>
      <w:r w:rsidR="00DE341B" w:rsidRPr="00D40014">
        <w:rPr>
          <w:rFonts w:ascii="Times New Roman" w:eastAsia="Times New Roman" w:hAnsi="Times New Roman" w:cs="Times New Roman"/>
          <w:szCs w:val="24"/>
          <w:lang w:eastAsia="lt-LT"/>
        </w:rPr>
        <w:t xml:space="preserve"> jungiasi </w:t>
      </w:r>
      <w:r w:rsidR="004E2706" w:rsidRPr="00D40014">
        <w:rPr>
          <w:rFonts w:ascii="Times New Roman" w:eastAsia="Times New Roman" w:hAnsi="Times New Roman" w:cs="Times New Roman"/>
          <w:szCs w:val="24"/>
          <w:lang w:eastAsia="lt-LT"/>
        </w:rPr>
        <w:t xml:space="preserve">santykinai </w:t>
      </w:r>
      <w:r w:rsidR="00DE341B" w:rsidRPr="00D40014">
        <w:rPr>
          <w:rFonts w:ascii="Times New Roman" w:eastAsia="Times New Roman" w:hAnsi="Times New Roman" w:cs="Times New Roman"/>
          <w:szCs w:val="24"/>
          <w:lang w:eastAsia="lt-LT"/>
        </w:rPr>
        <w:t>nedaug (9</w:t>
      </w:r>
      <w:r w:rsidR="00DE341B" w:rsidRPr="00D40014">
        <w:rPr>
          <w:rFonts w:ascii="Times New Roman" w:eastAsia="Times New Roman" w:hAnsi="Times New Roman" w:cs="Times New Roman"/>
          <w:szCs w:val="24"/>
          <w:lang w:eastAsia="lt-LT"/>
        </w:rPr>
        <w:noBreakHyphen/>
        <w:t>33</w:t>
      </w:r>
      <w:r w:rsidR="00E9692E" w:rsidRPr="00D40014">
        <w:rPr>
          <w:rFonts w:ascii="Times New Roman" w:eastAsia="Times New Roman" w:hAnsi="Times New Roman" w:cs="Times New Roman"/>
          <w:szCs w:val="24"/>
          <w:lang w:eastAsia="lt-LT"/>
        </w:rPr>
        <w:t> </w:t>
      </w:r>
      <w:r w:rsidR="00DE341B" w:rsidRPr="00D40014">
        <w:rPr>
          <w:rFonts w:ascii="Times New Roman" w:eastAsia="Times New Roman" w:hAnsi="Times New Roman" w:cs="Times New Roman"/>
          <w:szCs w:val="24"/>
          <w:lang w:eastAsia="lt-LT"/>
        </w:rPr>
        <w:t>%), su vaistinių preparatų išstūmimu iš jungimosi vietos susijusi vaistinių preparatų sąveika nėra tikėtina.</w:t>
      </w:r>
      <w:r w:rsidRPr="00D40014">
        <w:rPr>
          <w:rFonts w:ascii="Times New Roman" w:eastAsia="Times New Roman" w:hAnsi="Times New Roman" w:cs="Times New Roman"/>
          <w:szCs w:val="24"/>
          <w:lang w:eastAsia="lt-LT"/>
        </w:rPr>
        <w:t xml:space="preserve"> Koncentracija </w:t>
      </w:r>
      <w:proofErr w:type="spellStart"/>
      <w:r w:rsidRPr="00D40014">
        <w:rPr>
          <w:rFonts w:ascii="Times New Roman" w:eastAsia="Times New Roman" w:hAnsi="Times New Roman" w:cs="Times New Roman"/>
          <w:szCs w:val="24"/>
          <w:lang w:eastAsia="lt-LT"/>
        </w:rPr>
        <w:t>cerebrospinaliniame</w:t>
      </w:r>
      <w:proofErr w:type="spellEnd"/>
      <w:r w:rsidRPr="00D40014">
        <w:rPr>
          <w:rFonts w:ascii="Times New Roman" w:eastAsia="Times New Roman" w:hAnsi="Times New Roman" w:cs="Times New Roman"/>
          <w:szCs w:val="24"/>
          <w:lang w:eastAsia="lt-LT"/>
        </w:rPr>
        <w:t xml:space="preserve"> skystyje atitinka maždaug 50 % tuo pat metu esančios koncentracijos plazmoje</w:t>
      </w:r>
      <w:r w:rsidR="005604B5" w:rsidRPr="00D40014">
        <w:rPr>
          <w:rFonts w:ascii="Times New Roman" w:eastAsia="Times New Roman" w:hAnsi="Times New Roman" w:cs="Times New Roman"/>
          <w:szCs w:val="24"/>
          <w:lang w:eastAsia="lt-LT"/>
        </w:rPr>
        <w:t xml:space="preserve">, kai yra nusistovėjusi </w:t>
      </w:r>
      <w:proofErr w:type="spellStart"/>
      <w:r w:rsidR="005604B5" w:rsidRPr="00D40014">
        <w:rPr>
          <w:rFonts w:ascii="Times New Roman" w:eastAsia="Times New Roman" w:hAnsi="Times New Roman" w:cs="Times New Roman"/>
          <w:szCs w:val="24"/>
          <w:lang w:eastAsia="lt-LT"/>
        </w:rPr>
        <w:t>pusiausvyrinė</w:t>
      </w:r>
      <w:proofErr w:type="spellEnd"/>
      <w:r w:rsidR="005604B5" w:rsidRPr="00D40014">
        <w:rPr>
          <w:rFonts w:ascii="Times New Roman" w:eastAsia="Times New Roman" w:hAnsi="Times New Roman" w:cs="Times New Roman"/>
          <w:szCs w:val="24"/>
          <w:lang w:eastAsia="lt-LT"/>
        </w:rPr>
        <w:t xml:space="preserve"> apykaita</w:t>
      </w:r>
      <w:r w:rsidRPr="00D40014">
        <w:rPr>
          <w:rFonts w:ascii="Times New Roman" w:eastAsia="Times New Roman" w:hAnsi="Times New Roman" w:cs="Times New Roman"/>
          <w:szCs w:val="24"/>
          <w:lang w:eastAsia="lt-LT"/>
        </w:rPr>
        <w:t>.</w:t>
      </w:r>
      <w:r w:rsidRPr="00D40014">
        <w:rPr>
          <w:rFonts w:ascii="Times New Roman" w:eastAsia="Times New Roman" w:hAnsi="Times New Roman" w:cs="Times New Roman"/>
          <w:szCs w:val="24"/>
          <w:u w:val="single"/>
        </w:rPr>
        <w:t xml:space="preserve"> </w:t>
      </w:r>
    </w:p>
    <w:p w14:paraId="0F629C60" w14:textId="33C5E0E7" w:rsidR="00DE341B" w:rsidRPr="00D40014" w:rsidRDefault="00DE341B" w:rsidP="00DE341B">
      <w:pPr>
        <w:spacing w:after="0" w:line="240" w:lineRule="auto"/>
        <w:rPr>
          <w:rFonts w:ascii="Times New Roman" w:eastAsia="Times New Roman" w:hAnsi="Times New Roman" w:cs="Times New Roman"/>
          <w:szCs w:val="24"/>
          <w:lang w:eastAsia="lt-LT"/>
        </w:rPr>
      </w:pPr>
    </w:p>
    <w:p w14:paraId="0E0D7EA4" w14:textId="77777777" w:rsidR="000C6563" w:rsidRPr="00D40014" w:rsidRDefault="000C6563" w:rsidP="000C6563">
      <w:pPr>
        <w:spacing w:after="0" w:line="240" w:lineRule="auto"/>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u w:val="single"/>
        </w:rPr>
        <w:t>Biotransformacija</w:t>
      </w:r>
      <w:proofErr w:type="spellEnd"/>
      <w:r w:rsidRPr="00D40014">
        <w:rPr>
          <w:rFonts w:ascii="Times New Roman" w:eastAsia="Times New Roman" w:hAnsi="Times New Roman" w:cs="Times New Roman"/>
          <w:szCs w:val="24"/>
          <w:lang w:eastAsia="lt-LT"/>
        </w:rPr>
        <w:t xml:space="preserve"> </w:t>
      </w:r>
    </w:p>
    <w:p w14:paraId="500E6388" w14:textId="075BC034" w:rsidR="000C6563" w:rsidRPr="00D40014" w:rsidRDefault="000C6563"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Didžioji dalis vaistinio preparato išskiria</w:t>
      </w:r>
      <w:r w:rsidR="005604B5" w:rsidRPr="00D40014">
        <w:rPr>
          <w:rFonts w:ascii="Times New Roman" w:eastAsia="Times New Roman" w:hAnsi="Times New Roman" w:cs="Times New Roman"/>
          <w:szCs w:val="24"/>
          <w:lang w:eastAsia="lt-LT"/>
        </w:rPr>
        <w:t>ma</w:t>
      </w:r>
      <w:r w:rsidRPr="00D40014">
        <w:rPr>
          <w:rFonts w:ascii="Times New Roman" w:eastAsia="Times New Roman" w:hAnsi="Times New Roman" w:cs="Times New Roman"/>
          <w:szCs w:val="24"/>
          <w:lang w:eastAsia="lt-LT"/>
        </w:rPr>
        <w:t xml:space="preserve"> per inkstus nepakitusia forma.</w:t>
      </w:r>
      <w:r w:rsidR="00FB3B97" w:rsidRPr="00D40014">
        <w:t xml:space="preserve"> </w:t>
      </w:r>
      <w:r w:rsidR="00FB3B97" w:rsidRPr="00D40014">
        <w:rPr>
          <w:rFonts w:ascii="Times New Roman" w:eastAsia="Times New Roman" w:hAnsi="Times New Roman" w:cs="Times New Roman"/>
          <w:szCs w:val="24"/>
          <w:lang w:eastAsia="lt-LT"/>
        </w:rPr>
        <w:t xml:space="preserve">Vienintelis žinomas </w:t>
      </w:r>
      <w:proofErr w:type="spellStart"/>
      <w:r w:rsidR="00FB3B97" w:rsidRPr="00D40014">
        <w:rPr>
          <w:rFonts w:ascii="Times New Roman" w:eastAsia="Times New Roman" w:hAnsi="Times New Roman" w:cs="Times New Roman"/>
          <w:szCs w:val="24"/>
          <w:lang w:eastAsia="lt-LT"/>
        </w:rPr>
        <w:t>acikloviro</w:t>
      </w:r>
      <w:proofErr w:type="spellEnd"/>
      <w:r w:rsidR="00FB3B97" w:rsidRPr="00D40014">
        <w:rPr>
          <w:rFonts w:ascii="Times New Roman" w:eastAsia="Times New Roman" w:hAnsi="Times New Roman" w:cs="Times New Roman"/>
          <w:szCs w:val="24"/>
          <w:lang w:eastAsia="lt-LT"/>
        </w:rPr>
        <w:t xml:space="preserve"> metabolitas šlapime yra 9-karboksimetoksimetilguaninas, sudarantis 10 </w:t>
      </w:r>
      <w:r w:rsidR="005604B5" w:rsidRPr="00D40014">
        <w:rPr>
          <w:rFonts w:ascii="Times New Roman" w:eastAsia="Times New Roman" w:hAnsi="Times New Roman" w:cs="Times New Roman"/>
          <w:szCs w:val="24"/>
          <w:lang w:eastAsia="lt-LT"/>
        </w:rPr>
        <w:t xml:space="preserve">– </w:t>
      </w:r>
      <w:r w:rsidR="00FB3B97" w:rsidRPr="00D40014">
        <w:rPr>
          <w:rFonts w:ascii="Times New Roman" w:eastAsia="Times New Roman" w:hAnsi="Times New Roman" w:cs="Times New Roman"/>
          <w:szCs w:val="24"/>
          <w:lang w:eastAsia="lt-LT"/>
        </w:rPr>
        <w:t>15</w:t>
      </w:r>
      <w:r w:rsidR="00FB3B97" w:rsidRPr="00D40014">
        <w:t xml:space="preserve"> </w:t>
      </w:r>
      <w:r w:rsidR="00FB3B97" w:rsidRPr="00D40014">
        <w:rPr>
          <w:rFonts w:ascii="Times New Roman" w:eastAsia="Times New Roman" w:hAnsi="Times New Roman" w:cs="Times New Roman"/>
          <w:szCs w:val="24"/>
          <w:lang w:eastAsia="lt-LT"/>
        </w:rPr>
        <w:t>% su šlapimu išskiria</w:t>
      </w:r>
      <w:r w:rsidR="005604B5" w:rsidRPr="00D40014">
        <w:rPr>
          <w:rFonts w:ascii="Times New Roman" w:eastAsia="Times New Roman" w:hAnsi="Times New Roman" w:cs="Times New Roman"/>
          <w:szCs w:val="24"/>
          <w:lang w:eastAsia="lt-LT"/>
        </w:rPr>
        <w:t>mos</w:t>
      </w:r>
      <w:r w:rsidR="00FB3B97" w:rsidRPr="00D40014">
        <w:rPr>
          <w:rFonts w:ascii="Times New Roman" w:eastAsia="Times New Roman" w:hAnsi="Times New Roman" w:cs="Times New Roman"/>
          <w:szCs w:val="24"/>
          <w:lang w:eastAsia="lt-LT"/>
        </w:rPr>
        <w:t xml:space="preserve"> dozės.</w:t>
      </w:r>
    </w:p>
    <w:p w14:paraId="6F845B42" w14:textId="77777777" w:rsidR="00FB3B97" w:rsidRPr="00D40014" w:rsidRDefault="00FB3B97" w:rsidP="00DE341B">
      <w:pPr>
        <w:spacing w:after="0" w:line="240" w:lineRule="auto"/>
        <w:rPr>
          <w:rFonts w:ascii="Times New Roman" w:eastAsia="Times New Roman" w:hAnsi="Times New Roman" w:cs="Times New Roman"/>
          <w:szCs w:val="24"/>
          <w:lang w:eastAsia="lt-LT"/>
        </w:rPr>
      </w:pPr>
    </w:p>
    <w:p w14:paraId="3DDF4A1B" w14:textId="77777777" w:rsidR="00DE341B" w:rsidRPr="00D40014" w:rsidRDefault="00DE341B" w:rsidP="00DE341B">
      <w:pPr>
        <w:spacing w:after="0" w:line="240" w:lineRule="auto"/>
        <w:rPr>
          <w:rFonts w:ascii="Times New Roman" w:eastAsia="Times New Roman" w:hAnsi="Times New Roman" w:cs="Times New Roman"/>
          <w:iCs/>
          <w:szCs w:val="24"/>
          <w:u w:val="single"/>
          <w:lang w:eastAsia="lt-LT"/>
        </w:rPr>
      </w:pPr>
      <w:r w:rsidRPr="00D40014">
        <w:rPr>
          <w:rFonts w:ascii="Times New Roman" w:eastAsia="Times New Roman" w:hAnsi="Times New Roman" w:cs="Times New Roman"/>
          <w:iCs/>
          <w:szCs w:val="24"/>
          <w:u w:val="single"/>
          <w:lang w:eastAsia="lt-LT"/>
        </w:rPr>
        <w:t>Eliminacija</w:t>
      </w:r>
    </w:p>
    <w:p w14:paraId="3A2ABAE9" w14:textId="20896165" w:rsidR="00DE341B" w:rsidRPr="00D40014" w:rsidRDefault="00E9692E" w:rsidP="00DE341B">
      <w:pPr>
        <w:spacing w:after="0" w:line="240" w:lineRule="auto"/>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galutinis pusinės eliminacijos laikas </w:t>
      </w:r>
      <w:r w:rsidR="000C6563" w:rsidRPr="00D40014">
        <w:rPr>
          <w:rFonts w:ascii="Times New Roman" w:eastAsia="Times New Roman" w:hAnsi="Times New Roman" w:cs="Times New Roman"/>
          <w:szCs w:val="24"/>
          <w:lang w:eastAsia="lt-LT"/>
        </w:rPr>
        <w:t xml:space="preserve">suaugusiesiems, kurių funkcija yra normali, </w:t>
      </w:r>
      <w:r w:rsidRPr="00D40014">
        <w:rPr>
          <w:rFonts w:ascii="Times New Roman" w:eastAsia="Times New Roman" w:hAnsi="Times New Roman" w:cs="Times New Roman"/>
          <w:szCs w:val="24"/>
          <w:lang w:eastAsia="lt-LT"/>
        </w:rPr>
        <w:t xml:space="preserve">yra maždaug 2,9 valandos. </w:t>
      </w:r>
      <w:proofErr w:type="spellStart"/>
      <w:r w:rsidR="00DE341B" w:rsidRPr="00D40014">
        <w:rPr>
          <w:rFonts w:ascii="Times New Roman" w:eastAsia="Times New Roman" w:hAnsi="Times New Roman" w:cs="Times New Roman"/>
          <w:szCs w:val="24"/>
          <w:lang w:eastAsia="lt-LT"/>
        </w:rPr>
        <w:t>Acikloviro</w:t>
      </w:r>
      <w:proofErr w:type="spellEnd"/>
      <w:r w:rsidR="00DE341B" w:rsidRPr="00D40014">
        <w:rPr>
          <w:rFonts w:ascii="Times New Roman" w:eastAsia="Times New Roman" w:hAnsi="Times New Roman" w:cs="Times New Roman"/>
          <w:szCs w:val="24"/>
          <w:lang w:eastAsia="lt-LT"/>
        </w:rPr>
        <w:t xml:space="preserve"> inkstų klirensas yra reikšmingai didesnis nei kreatinino klirensas, tai rodo, kad, vaistinį preparatą šalinant per inkstus, be </w:t>
      </w:r>
      <w:proofErr w:type="spellStart"/>
      <w:r w:rsidR="00DE341B" w:rsidRPr="00D40014">
        <w:rPr>
          <w:rFonts w:ascii="Times New Roman" w:eastAsia="Times New Roman" w:hAnsi="Times New Roman" w:cs="Times New Roman"/>
          <w:szCs w:val="24"/>
          <w:lang w:eastAsia="lt-LT"/>
        </w:rPr>
        <w:t>glomerulų</w:t>
      </w:r>
      <w:proofErr w:type="spellEnd"/>
      <w:r w:rsidR="00DE341B" w:rsidRPr="00D40014">
        <w:rPr>
          <w:rFonts w:ascii="Times New Roman" w:eastAsia="Times New Roman" w:hAnsi="Times New Roman" w:cs="Times New Roman"/>
          <w:szCs w:val="24"/>
          <w:lang w:eastAsia="lt-LT"/>
        </w:rPr>
        <w:t xml:space="preserve"> filtracijos vyksta ir kanalėlių sekrecija. </w:t>
      </w:r>
      <w:r w:rsidR="00DE341B" w:rsidRPr="00D40014" w:rsidDel="000C6563">
        <w:rPr>
          <w:rFonts w:ascii="Times New Roman" w:eastAsia="Times New Roman" w:hAnsi="Times New Roman" w:cs="Times New Roman"/>
          <w:szCs w:val="24"/>
          <w:lang w:eastAsia="lt-LT"/>
        </w:rPr>
        <w:t>9</w:t>
      </w:r>
      <w:r w:rsidR="00DE341B" w:rsidRPr="00D40014" w:rsidDel="000C6563">
        <w:rPr>
          <w:rFonts w:ascii="Times New Roman" w:eastAsia="Times New Roman" w:hAnsi="Times New Roman" w:cs="Times New Roman"/>
          <w:szCs w:val="24"/>
          <w:lang w:eastAsia="lt-LT"/>
        </w:rPr>
        <w:noBreakHyphen/>
        <w:t>karboksimetoksimetilguaninas</w:t>
      </w:r>
      <w:r w:rsidR="00FB3B97" w:rsidRPr="00D40014" w:rsidDel="000C6563">
        <w:rPr>
          <w:rFonts w:ascii="Times New Roman" w:eastAsia="Times New Roman" w:hAnsi="Times New Roman" w:cs="Times New Roman"/>
          <w:szCs w:val="24"/>
          <w:lang w:eastAsia="lt-LT"/>
        </w:rPr>
        <w:t xml:space="preserve"> </w:t>
      </w:r>
      <w:r w:rsidR="00FB3B97" w:rsidRPr="00D40014">
        <w:rPr>
          <w:rFonts w:ascii="Times New Roman" w:eastAsia="Times New Roman" w:hAnsi="Times New Roman" w:cs="Times New Roman"/>
          <w:szCs w:val="24"/>
          <w:lang w:eastAsia="lt-LT"/>
        </w:rPr>
        <w:t>yra v</w:t>
      </w:r>
      <w:r w:rsidR="00FB3B97" w:rsidRPr="00D40014" w:rsidDel="000C6563">
        <w:rPr>
          <w:rFonts w:ascii="Times New Roman" w:eastAsia="Times New Roman" w:hAnsi="Times New Roman" w:cs="Times New Roman"/>
          <w:szCs w:val="24"/>
          <w:lang w:eastAsia="lt-LT"/>
        </w:rPr>
        <w:t xml:space="preserve">ienintelis reikšmingas </w:t>
      </w:r>
      <w:proofErr w:type="spellStart"/>
      <w:r w:rsidR="00FB3B97" w:rsidRPr="00D40014" w:rsidDel="000C6563">
        <w:rPr>
          <w:rFonts w:ascii="Times New Roman" w:eastAsia="Times New Roman" w:hAnsi="Times New Roman" w:cs="Times New Roman"/>
          <w:szCs w:val="24"/>
          <w:lang w:eastAsia="lt-LT"/>
        </w:rPr>
        <w:t>acikloviro</w:t>
      </w:r>
      <w:proofErr w:type="spellEnd"/>
      <w:r w:rsidR="00FB3B97" w:rsidRPr="00D40014" w:rsidDel="000C6563">
        <w:rPr>
          <w:rFonts w:ascii="Times New Roman" w:eastAsia="Times New Roman" w:hAnsi="Times New Roman" w:cs="Times New Roman"/>
          <w:szCs w:val="24"/>
          <w:lang w:eastAsia="lt-LT"/>
        </w:rPr>
        <w:t xml:space="preserve"> metabolitas</w:t>
      </w:r>
      <w:r w:rsidR="00FB3B97" w:rsidRPr="00D40014">
        <w:rPr>
          <w:rFonts w:ascii="Times New Roman" w:eastAsia="Times New Roman" w:hAnsi="Times New Roman" w:cs="Times New Roman"/>
          <w:szCs w:val="24"/>
          <w:lang w:eastAsia="lt-LT"/>
        </w:rPr>
        <w:t xml:space="preserve"> ir jis</w:t>
      </w:r>
      <w:r w:rsidR="00DE341B" w:rsidRPr="00D40014" w:rsidDel="000C6563">
        <w:rPr>
          <w:rFonts w:ascii="Times New Roman" w:eastAsia="Times New Roman" w:hAnsi="Times New Roman" w:cs="Times New Roman"/>
          <w:szCs w:val="24"/>
          <w:lang w:eastAsia="lt-LT"/>
        </w:rPr>
        <w:t xml:space="preserve"> </w:t>
      </w:r>
      <w:r w:rsidR="00FB3B97" w:rsidRPr="00D40014" w:rsidDel="000C6563">
        <w:rPr>
          <w:rFonts w:ascii="Times New Roman" w:eastAsia="Times New Roman" w:hAnsi="Times New Roman" w:cs="Times New Roman"/>
          <w:szCs w:val="24"/>
          <w:lang w:eastAsia="lt-LT"/>
        </w:rPr>
        <w:t>sudar</w:t>
      </w:r>
      <w:r w:rsidR="00FB3B97" w:rsidRPr="00D40014">
        <w:rPr>
          <w:rFonts w:ascii="Times New Roman" w:eastAsia="Times New Roman" w:hAnsi="Times New Roman" w:cs="Times New Roman"/>
          <w:szCs w:val="24"/>
          <w:lang w:eastAsia="lt-LT"/>
        </w:rPr>
        <w:t>o</w:t>
      </w:r>
      <w:r w:rsidR="00FB3B97" w:rsidRPr="00D40014" w:rsidDel="000C6563">
        <w:rPr>
          <w:rFonts w:ascii="Times New Roman" w:eastAsia="Times New Roman" w:hAnsi="Times New Roman" w:cs="Times New Roman"/>
          <w:szCs w:val="24"/>
          <w:lang w:eastAsia="lt-LT"/>
        </w:rPr>
        <w:t xml:space="preserve"> </w:t>
      </w:r>
      <w:r w:rsidR="00DE341B" w:rsidRPr="00D40014" w:rsidDel="000C6563">
        <w:rPr>
          <w:rFonts w:ascii="Times New Roman" w:eastAsia="Times New Roman" w:hAnsi="Times New Roman" w:cs="Times New Roman"/>
          <w:szCs w:val="24"/>
          <w:lang w:eastAsia="lt-LT"/>
        </w:rPr>
        <w:t>10</w:t>
      </w:r>
      <w:r w:rsidR="00DE341B" w:rsidRPr="00D40014" w:rsidDel="000C6563">
        <w:rPr>
          <w:rFonts w:ascii="Times New Roman" w:eastAsia="Times New Roman" w:hAnsi="Times New Roman" w:cs="Times New Roman"/>
          <w:szCs w:val="24"/>
          <w:lang w:eastAsia="lt-LT"/>
        </w:rPr>
        <w:noBreakHyphen/>
        <w:t>15</w:t>
      </w:r>
      <w:r w:rsidRPr="00D40014" w:rsidDel="000C6563">
        <w:rPr>
          <w:rFonts w:ascii="Times New Roman" w:eastAsia="Times New Roman" w:hAnsi="Times New Roman" w:cs="Times New Roman"/>
          <w:szCs w:val="24"/>
          <w:lang w:eastAsia="lt-LT"/>
        </w:rPr>
        <w:t> </w:t>
      </w:r>
      <w:r w:rsidR="00DE341B" w:rsidRPr="00D40014" w:rsidDel="000C6563">
        <w:rPr>
          <w:rFonts w:ascii="Times New Roman" w:eastAsia="Times New Roman" w:hAnsi="Times New Roman" w:cs="Times New Roman"/>
          <w:szCs w:val="24"/>
          <w:lang w:eastAsia="lt-LT"/>
        </w:rPr>
        <w:t xml:space="preserve">% </w:t>
      </w:r>
      <w:r w:rsidR="00FB3B97" w:rsidRPr="00D40014">
        <w:rPr>
          <w:rFonts w:ascii="Times New Roman" w:eastAsia="Times New Roman" w:hAnsi="Times New Roman" w:cs="Times New Roman"/>
          <w:szCs w:val="24"/>
          <w:lang w:eastAsia="lt-LT"/>
        </w:rPr>
        <w:t>su šlapimu</w:t>
      </w:r>
      <w:r w:rsidR="00DE341B" w:rsidRPr="00D40014" w:rsidDel="000C6563">
        <w:rPr>
          <w:rFonts w:ascii="Times New Roman" w:eastAsia="Times New Roman" w:hAnsi="Times New Roman" w:cs="Times New Roman"/>
          <w:szCs w:val="24"/>
          <w:lang w:eastAsia="lt-LT"/>
        </w:rPr>
        <w:t xml:space="preserve"> išskiria</w:t>
      </w:r>
      <w:r w:rsidR="005604B5" w:rsidRPr="00D40014">
        <w:rPr>
          <w:rFonts w:ascii="Times New Roman" w:eastAsia="Times New Roman" w:hAnsi="Times New Roman" w:cs="Times New Roman"/>
          <w:szCs w:val="24"/>
          <w:lang w:eastAsia="lt-LT"/>
        </w:rPr>
        <w:t>mos</w:t>
      </w:r>
      <w:r w:rsidR="00DE341B" w:rsidRPr="00D40014" w:rsidDel="000C6563">
        <w:rPr>
          <w:rFonts w:ascii="Times New Roman" w:eastAsia="Times New Roman" w:hAnsi="Times New Roman" w:cs="Times New Roman"/>
          <w:szCs w:val="24"/>
          <w:lang w:eastAsia="lt-LT"/>
        </w:rPr>
        <w:t xml:space="preserve"> dozės.</w:t>
      </w:r>
    </w:p>
    <w:p w14:paraId="1732A038" w14:textId="77777777" w:rsidR="00FB3B97" w:rsidRPr="00D40014" w:rsidRDefault="00FB3B97" w:rsidP="00FB3B97">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Galutinis pusinės eliminacijos laikas naujagimiams (0–3 mėnesių), gydytiems 10 mg/kg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doze, buvo 3,8 valandos. </w:t>
      </w:r>
    </w:p>
    <w:p w14:paraId="06DFBEAB" w14:textId="77777777" w:rsidR="00FB3B97" w:rsidRPr="00D40014" w:rsidRDefault="00FB3B97" w:rsidP="00FB3B97">
      <w:pPr>
        <w:spacing w:after="0" w:line="240" w:lineRule="auto"/>
        <w:rPr>
          <w:rFonts w:ascii="Times New Roman" w:eastAsia="Times New Roman" w:hAnsi="Times New Roman" w:cs="Times New Roman"/>
          <w:szCs w:val="24"/>
          <w:lang w:eastAsia="lt-LT"/>
        </w:rPr>
      </w:pPr>
    </w:p>
    <w:p w14:paraId="566593DA" w14:textId="77777777" w:rsidR="00FB3B97" w:rsidRPr="00D40014" w:rsidRDefault="00FB3B97" w:rsidP="00FB3B97">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color w:val="000000"/>
          <w:szCs w:val="20"/>
          <w:u w:val="single"/>
        </w:rPr>
        <w:t>Ypatingos populiacijos</w:t>
      </w:r>
      <w:r w:rsidRPr="00D40014">
        <w:rPr>
          <w:rFonts w:ascii="Times New Roman" w:eastAsia="Times New Roman" w:hAnsi="Times New Roman" w:cs="Times New Roman"/>
          <w:szCs w:val="24"/>
          <w:lang w:eastAsia="lt-LT"/>
        </w:rPr>
        <w:t xml:space="preserve"> </w:t>
      </w:r>
    </w:p>
    <w:p w14:paraId="12F90F08" w14:textId="1DA82379" w:rsidR="00FB3B97" w:rsidRPr="00D40014" w:rsidRDefault="00FB3B97" w:rsidP="00FB3B97">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Senyvų žmonių organizme bendrasis organizmo klirensas mažėja didėjant amžiui, tai yra susiję su kreatinino klirenso mažėjimu, tačiau galutinis pusinės eliminacijos iš plazmos laikas kinta mažai.</w:t>
      </w:r>
    </w:p>
    <w:p w14:paraId="77C2655E" w14:textId="77777777" w:rsidR="00FB3B97" w:rsidRPr="00D40014" w:rsidRDefault="00FB3B97" w:rsidP="00FB3B97">
      <w:pPr>
        <w:spacing w:after="0" w:line="240" w:lineRule="auto"/>
        <w:rPr>
          <w:rFonts w:ascii="Times New Roman" w:eastAsia="Times New Roman" w:hAnsi="Times New Roman" w:cs="Times New Roman"/>
          <w:szCs w:val="24"/>
          <w:lang w:eastAsia="lt-LT"/>
        </w:rPr>
      </w:pPr>
    </w:p>
    <w:p w14:paraId="77B7C194" w14:textId="516A346F" w:rsidR="00FB3B97" w:rsidRPr="00D40014" w:rsidRDefault="00FB3B97" w:rsidP="00FB3B97">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Lėtiniu inkstų nepakankamumu sergančių pacientų organizme vidutinis galutinis pusinės eliminacijos iš plazmos laikas buvo 19,5 valandos. Hemodializės metu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vidutinis pusinės eliminacijos laikas buvo 5,7 valandos. Dializės metu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w:t>
      </w:r>
      <w:r w:rsidR="005604B5" w:rsidRPr="00D40014">
        <w:rPr>
          <w:rFonts w:ascii="Times New Roman" w:eastAsia="Times New Roman" w:hAnsi="Times New Roman" w:cs="Times New Roman"/>
          <w:szCs w:val="24"/>
          <w:lang w:eastAsia="lt-LT"/>
        </w:rPr>
        <w:t>kiekis</w:t>
      </w:r>
      <w:r w:rsidRPr="00D40014">
        <w:rPr>
          <w:rFonts w:ascii="Times New Roman" w:eastAsia="Times New Roman" w:hAnsi="Times New Roman" w:cs="Times New Roman"/>
          <w:szCs w:val="24"/>
          <w:lang w:eastAsia="lt-LT"/>
        </w:rPr>
        <w:t xml:space="preserve"> plazmoje sumažėjo maždaug 60 %.</w:t>
      </w:r>
    </w:p>
    <w:p w14:paraId="5F8A4379" w14:textId="77777777" w:rsidR="00FB3B97" w:rsidRPr="00D40014" w:rsidRDefault="00FB3B97" w:rsidP="00FB3B97">
      <w:pPr>
        <w:spacing w:after="0" w:line="240" w:lineRule="auto"/>
        <w:rPr>
          <w:rFonts w:ascii="Times New Roman" w:eastAsia="Times New Roman" w:hAnsi="Times New Roman" w:cs="Times New Roman"/>
          <w:szCs w:val="24"/>
          <w:lang w:eastAsia="lt-LT"/>
        </w:rPr>
      </w:pPr>
    </w:p>
    <w:p w14:paraId="575BC9EF" w14:textId="5E1379D8" w:rsidR="005E422B" w:rsidRPr="00D40014" w:rsidRDefault="005E422B" w:rsidP="00FB3B97">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Nutukusiems pacientams, kuriems į veną buvo leidžiamos pagal bendrą kūno svorį apskaičiuotos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dozės, didžiausios koncentracijos buvo didesnės nei pacientams, kurių kūno svoris buvo normalus ir kurie vartojo pagal bendrą kūno svorį apskaičiuotą dozę. </w:t>
      </w:r>
    </w:p>
    <w:p w14:paraId="3C3B821A" w14:textId="77777777" w:rsidR="005E422B" w:rsidRPr="00D40014" w:rsidRDefault="005E422B" w:rsidP="00FB3B97">
      <w:pPr>
        <w:spacing w:after="0" w:line="240" w:lineRule="auto"/>
        <w:rPr>
          <w:rFonts w:ascii="Times New Roman" w:eastAsia="Times New Roman" w:hAnsi="Times New Roman" w:cs="Times New Roman"/>
          <w:szCs w:val="24"/>
          <w:lang w:eastAsia="lt-LT"/>
        </w:rPr>
      </w:pPr>
    </w:p>
    <w:p w14:paraId="7839C5AA" w14:textId="04F3FB2F" w:rsidR="00FB3B97" w:rsidRPr="00D40014" w:rsidRDefault="005E422B" w:rsidP="00C33646">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P</w:t>
      </w:r>
      <w:r w:rsidR="00FB3B97" w:rsidRPr="00D40014">
        <w:rPr>
          <w:rFonts w:ascii="Times New Roman" w:eastAsia="Times New Roman" w:hAnsi="Times New Roman" w:cs="Times New Roman"/>
          <w:szCs w:val="24"/>
          <w:lang w:eastAsia="lt-LT"/>
        </w:rPr>
        <w:t>acient</w:t>
      </w:r>
      <w:r w:rsidRPr="00D40014">
        <w:rPr>
          <w:rFonts w:ascii="Times New Roman" w:eastAsia="Times New Roman" w:hAnsi="Times New Roman" w:cs="Times New Roman"/>
          <w:szCs w:val="24"/>
          <w:lang w:eastAsia="lt-LT"/>
        </w:rPr>
        <w:t>a</w:t>
      </w:r>
      <w:r w:rsidR="00FB3B97" w:rsidRPr="00D40014">
        <w:rPr>
          <w:rFonts w:ascii="Times New Roman" w:eastAsia="Times New Roman" w:hAnsi="Times New Roman" w:cs="Times New Roman"/>
          <w:szCs w:val="24"/>
          <w:lang w:eastAsia="lt-LT"/>
        </w:rPr>
        <w:t>ms, kuri</w:t>
      </w:r>
      <w:r w:rsidRPr="00D40014">
        <w:rPr>
          <w:rFonts w:ascii="Times New Roman" w:eastAsia="Times New Roman" w:hAnsi="Times New Roman" w:cs="Times New Roman"/>
          <w:szCs w:val="24"/>
          <w:lang w:eastAsia="lt-LT"/>
        </w:rPr>
        <w:t>ems</w:t>
      </w:r>
      <w:r w:rsidR="00FB3B97" w:rsidRPr="00D40014">
        <w:rPr>
          <w:rFonts w:ascii="Times New Roman" w:eastAsia="Times New Roman" w:hAnsi="Times New Roman" w:cs="Times New Roman"/>
          <w:szCs w:val="24"/>
          <w:lang w:eastAsia="lt-LT"/>
        </w:rPr>
        <w:t xml:space="preserve"> buvo patologinis nutukimas (n = 7)</w:t>
      </w:r>
      <w:r w:rsidRPr="00D40014">
        <w:rPr>
          <w:rFonts w:ascii="Times New Roman" w:eastAsia="Times New Roman" w:hAnsi="Times New Roman" w:cs="Times New Roman"/>
          <w:szCs w:val="24"/>
          <w:lang w:eastAsia="lt-LT"/>
        </w:rPr>
        <w:t xml:space="preserve"> ir kuriems</w:t>
      </w:r>
      <w:r w:rsidR="00FB3B97" w:rsidRPr="00D40014">
        <w:rPr>
          <w:rFonts w:ascii="Times New Roman" w:eastAsia="Times New Roman" w:hAnsi="Times New Roman" w:cs="Times New Roman"/>
          <w:szCs w:val="24"/>
          <w:lang w:eastAsia="lt-LT"/>
        </w:rPr>
        <w:t xml:space="preserve"> į veną vartojamo </w:t>
      </w:r>
      <w:proofErr w:type="spellStart"/>
      <w:r w:rsidR="00FB3B97" w:rsidRPr="00D40014">
        <w:rPr>
          <w:rFonts w:ascii="Times New Roman" w:eastAsia="Times New Roman" w:hAnsi="Times New Roman" w:cs="Times New Roman"/>
          <w:szCs w:val="24"/>
          <w:lang w:eastAsia="lt-LT"/>
        </w:rPr>
        <w:t>acikloviro</w:t>
      </w:r>
      <w:proofErr w:type="spellEnd"/>
      <w:r w:rsidR="00FB3B97" w:rsidRPr="00D40014">
        <w:rPr>
          <w:rFonts w:ascii="Times New Roman" w:eastAsia="Times New Roman" w:hAnsi="Times New Roman" w:cs="Times New Roman"/>
          <w:szCs w:val="24"/>
          <w:lang w:eastAsia="lt-LT"/>
        </w:rPr>
        <w:t xml:space="preserve"> dozė buvo </w:t>
      </w:r>
      <w:r w:rsidRPr="00D40014">
        <w:rPr>
          <w:rFonts w:ascii="Times New Roman" w:eastAsia="Times New Roman" w:hAnsi="Times New Roman" w:cs="Times New Roman"/>
          <w:szCs w:val="24"/>
          <w:lang w:eastAsia="lt-LT"/>
        </w:rPr>
        <w:t xml:space="preserve">nustatoma </w:t>
      </w:r>
      <w:r w:rsidR="00FB3B97" w:rsidRPr="00D40014">
        <w:rPr>
          <w:rFonts w:ascii="Times New Roman" w:eastAsia="Times New Roman" w:hAnsi="Times New Roman" w:cs="Times New Roman"/>
          <w:szCs w:val="24"/>
          <w:lang w:eastAsia="lt-LT"/>
        </w:rPr>
        <w:t xml:space="preserve">pagal </w:t>
      </w:r>
      <w:r w:rsidRPr="00D40014">
        <w:rPr>
          <w:rFonts w:ascii="Times New Roman" w:eastAsia="Times New Roman" w:hAnsi="Times New Roman" w:cs="Times New Roman"/>
          <w:szCs w:val="24"/>
          <w:lang w:eastAsia="lt-LT"/>
        </w:rPr>
        <w:t xml:space="preserve">idealų </w:t>
      </w:r>
      <w:r w:rsidR="00FB3B97" w:rsidRPr="00D40014">
        <w:rPr>
          <w:rFonts w:ascii="Times New Roman" w:eastAsia="Times New Roman" w:hAnsi="Times New Roman" w:cs="Times New Roman"/>
          <w:szCs w:val="24"/>
          <w:lang w:eastAsia="lt-LT"/>
        </w:rPr>
        <w:t>kūno svorį</w:t>
      </w:r>
      <w:r w:rsidRPr="00D40014">
        <w:rPr>
          <w:rFonts w:ascii="Times New Roman" w:eastAsia="Times New Roman" w:hAnsi="Times New Roman" w:cs="Times New Roman"/>
          <w:szCs w:val="24"/>
          <w:lang w:eastAsia="lt-LT"/>
        </w:rPr>
        <w:t>, o ne pagal bendrą kūno svorį,</w:t>
      </w:r>
      <w:r w:rsidR="00FB3B97" w:rsidRPr="00D40014">
        <w:rPr>
          <w:rFonts w:ascii="Times New Roman" w:eastAsia="Times New Roman" w:hAnsi="Times New Roman" w:cs="Times New Roman"/>
          <w:szCs w:val="24"/>
          <w:lang w:eastAsia="lt-LT"/>
        </w:rPr>
        <w:t xml:space="preserve"> </w:t>
      </w:r>
      <w:r w:rsidRPr="00D40014">
        <w:rPr>
          <w:rFonts w:ascii="Times New Roman" w:eastAsia="Times New Roman" w:hAnsi="Times New Roman" w:cs="Times New Roman"/>
          <w:szCs w:val="24"/>
          <w:lang w:eastAsia="lt-LT"/>
        </w:rPr>
        <w:t>didžiausi</w:t>
      </w:r>
      <w:r w:rsidR="00C33646" w:rsidRPr="00D40014">
        <w:rPr>
          <w:rFonts w:ascii="Times New Roman" w:eastAsia="Times New Roman" w:hAnsi="Times New Roman" w:cs="Times New Roman"/>
          <w:szCs w:val="24"/>
          <w:lang w:eastAsia="lt-LT"/>
        </w:rPr>
        <w:t>os</w:t>
      </w:r>
      <w:r w:rsidRPr="00D40014">
        <w:rPr>
          <w:rFonts w:ascii="Times New Roman" w:eastAsia="Times New Roman" w:hAnsi="Times New Roman" w:cs="Times New Roman"/>
          <w:szCs w:val="24"/>
          <w:lang w:eastAsia="lt-LT"/>
        </w:rPr>
        <w:t xml:space="preserve"> koncentracij</w:t>
      </w:r>
      <w:r w:rsidR="00C33646" w:rsidRPr="00D40014">
        <w:rPr>
          <w:rFonts w:ascii="Times New Roman" w:eastAsia="Times New Roman" w:hAnsi="Times New Roman" w:cs="Times New Roman"/>
          <w:szCs w:val="24"/>
          <w:lang w:eastAsia="lt-LT"/>
        </w:rPr>
        <w:t>os</w:t>
      </w:r>
      <w:r w:rsidRPr="00D40014">
        <w:rPr>
          <w:rFonts w:ascii="Times New Roman" w:eastAsia="Times New Roman" w:hAnsi="Times New Roman" w:cs="Times New Roman"/>
          <w:szCs w:val="24"/>
          <w:lang w:eastAsia="lt-LT"/>
        </w:rPr>
        <w:t xml:space="preserve"> </w:t>
      </w:r>
      <w:r w:rsidRPr="00D40014">
        <w:rPr>
          <w:rFonts w:ascii="Times New Roman" w:eastAsia="Times New Roman" w:hAnsi="Times New Roman" w:cs="Times New Roman"/>
          <w:szCs w:val="24"/>
          <w:lang w:eastAsia="lt-LT"/>
        </w:rPr>
        <w:lastRenderedPageBreak/>
        <w:t>buvo 29,3</w:t>
      </w:r>
      <w:r w:rsidR="00C33646" w:rsidRPr="00D40014">
        <w:rPr>
          <w:rFonts w:ascii="Times New Roman" w:eastAsia="Times New Roman" w:hAnsi="Times New Roman" w:cs="Times New Roman"/>
          <w:szCs w:val="24"/>
          <w:lang w:eastAsia="lt-LT"/>
        </w:rPr>
        <w:t> </w:t>
      </w:r>
      <w:r w:rsidRPr="00D40014">
        <w:rPr>
          <w:rFonts w:ascii="Times New Roman" w:eastAsia="Times New Roman" w:hAnsi="Times New Roman" w:cs="Times New Roman"/>
          <w:szCs w:val="24"/>
          <w:lang w:eastAsia="lt-LT"/>
        </w:rPr>
        <w:t>% mažesnė</w:t>
      </w:r>
      <w:r w:rsidR="00C33646" w:rsidRPr="00D40014">
        <w:rPr>
          <w:rFonts w:ascii="Times New Roman" w:eastAsia="Times New Roman" w:hAnsi="Times New Roman" w:cs="Times New Roman"/>
          <w:szCs w:val="24"/>
          <w:lang w:eastAsia="lt-LT"/>
        </w:rPr>
        <w:t>s</w:t>
      </w:r>
      <w:r w:rsidRPr="00D40014">
        <w:rPr>
          <w:rFonts w:ascii="Times New Roman" w:eastAsia="Times New Roman" w:hAnsi="Times New Roman" w:cs="Times New Roman"/>
          <w:szCs w:val="24"/>
          <w:lang w:eastAsia="lt-LT"/>
        </w:rPr>
        <w:t xml:space="preserve"> nei normal</w:t>
      </w:r>
      <w:r w:rsidR="00C33646" w:rsidRPr="00D40014">
        <w:rPr>
          <w:rFonts w:ascii="Times New Roman" w:eastAsia="Times New Roman" w:hAnsi="Times New Roman" w:cs="Times New Roman"/>
          <w:szCs w:val="24"/>
          <w:lang w:eastAsia="lt-LT"/>
        </w:rPr>
        <w:t>aus</w:t>
      </w:r>
      <w:r w:rsidRPr="00D40014">
        <w:rPr>
          <w:rFonts w:ascii="Times New Roman" w:eastAsia="Times New Roman" w:hAnsi="Times New Roman" w:cs="Times New Roman"/>
          <w:szCs w:val="24"/>
          <w:lang w:eastAsia="lt-LT"/>
        </w:rPr>
        <w:t xml:space="preserve"> kūno </w:t>
      </w:r>
      <w:r w:rsidR="00C33646" w:rsidRPr="00D40014">
        <w:rPr>
          <w:rFonts w:ascii="Times New Roman" w:eastAsia="Times New Roman" w:hAnsi="Times New Roman" w:cs="Times New Roman"/>
          <w:szCs w:val="24"/>
          <w:lang w:eastAsia="lt-LT"/>
        </w:rPr>
        <w:t>svorio</w:t>
      </w:r>
      <w:r w:rsidRPr="00D40014">
        <w:rPr>
          <w:rFonts w:ascii="Times New Roman" w:eastAsia="Times New Roman" w:hAnsi="Times New Roman" w:cs="Times New Roman"/>
          <w:szCs w:val="24"/>
          <w:lang w:eastAsia="lt-LT"/>
        </w:rPr>
        <w:t xml:space="preserve"> pacientų, vartojusių pagal bendrą kūno svorį</w:t>
      </w:r>
      <w:r w:rsidR="00C33646" w:rsidRPr="00D40014">
        <w:rPr>
          <w:rFonts w:ascii="Times New Roman" w:eastAsia="Times New Roman" w:hAnsi="Times New Roman" w:cs="Times New Roman"/>
          <w:szCs w:val="24"/>
          <w:lang w:eastAsia="lt-LT"/>
        </w:rPr>
        <w:t xml:space="preserve"> nustatytą dozę</w:t>
      </w:r>
      <w:r w:rsidRPr="00D40014">
        <w:rPr>
          <w:rFonts w:ascii="Times New Roman" w:eastAsia="Times New Roman" w:hAnsi="Times New Roman" w:cs="Times New Roman"/>
          <w:szCs w:val="24"/>
          <w:lang w:eastAsia="lt-LT"/>
        </w:rPr>
        <w:t>. Mažesnės didžiausios koncentracijos pasekmės veiksmingumui nežinomos.</w:t>
      </w:r>
    </w:p>
    <w:p w14:paraId="0EE88ACD" w14:textId="77777777" w:rsidR="00AF0706" w:rsidRPr="00D40014" w:rsidRDefault="00AF0706" w:rsidP="00DE341B">
      <w:pPr>
        <w:spacing w:after="0" w:line="240" w:lineRule="auto"/>
        <w:rPr>
          <w:rFonts w:ascii="Times New Roman" w:eastAsia="Times New Roman" w:hAnsi="Times New Roman" w:cs="Times New Roman"/>
          <w:szCs w:val="24"/>
          <w:lang w:eastAsia="lt-LT"/>
        </w:rPr>
      </w:pPr>
    </w:p>
    <w:p w14:paraId="0A218F60" w14:textId="77777777" w:rsidR="00DE341B" w:rsidRPr="00D40014" w:rsidRDefault="00DE341B" w:rsidP="00DE341B">
      <w:pPr>
        <w:keepNext/>
        <w:spacing w:after="0" w:line="240" w:lineRule="auto"/>
        <w:ind w:left="567" w:hanging="567"/>
        <w:outlineLvl w:val="1"/>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5.3</w:t>
      </w:r>
      <w:r w:rsidRPr="00D40014">
        <w:rPr>
          <w:rFonts w:ascii="Times New Roman" w:eastAsia="Times New Roman" w:hAnsi="Times New Roman" w:cs="Times New Roman"/>
          <w:b/>
          <w:szCs w:val="24"/>
          <w:lang w:eastAsia="lt-LT"/>
        </w:rPr>
        <w:tab/>
      </w:r>
      <w:proofErr w:type="spellStart"/>
      <w:r w:rsidRPr="00D40014">
        <w:rPr>
          <w:rFonts w:ascii="Times New Roman" w:eastAsia="Times New Roman" w:hAnsi="Times New Roman" w:cs="Times New Roman"/>
          <w:b/>
          <w:szCs w:val="24"/>
          <w:lang w:eastAsia="lt-LT"/>
        </w:rPr>
        <w:t>Ikiklinikinių</w:t>
      </w:r>
      <w:proofErr w:type="spellEnd"/>
      <w:r w:rsidRPr="00D40014">
        <w:rPr>
          <w:rFonts w:ascii="Times New Roman" w:eastAsia="Times New Roman" w:hAnsi="Times New Roman" w:cs="Times New Roman"/>
          <w:b/>
          <w:szCs w:val="24"/>
          <w:lang w:eastAsia="lt-LT"/>
        </w:rPr>
        <w:t xml:space="preserve"> saugumo tyrimų duomenys</w:t>
      </w:r>
    </w:p>
    <w:p w14:paraId="4486127E"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66804396" w14:textId="77777777" w:rsidR="00AF0706" w:rsidRPr="00D40014" w:rsidRDefault="00DE341B" w:rsidP="00DE341B">
      <w:pPr>
        <w:spacing w:after="0" w:line="240" w:lineRule="auto"/>
        <w:rPr>
          <w:rFonts w:ascii="Times New Roman" w:eastAsia="Times New Roman" w:hAnsi="Times New Roman" w:cs="Times New Roman"/>
          <w:szCs w:val="24"/>
          <w:u w:val="single"/>
          <w:lang w:eastAsia="lt-LT"/>
        </w:rPr>
      </w:pPr>
      <w:r w:rsidRPr="00D40014">
        <w:rPr>
          <w:rFonts w:ascii="Times New Roman" w:eastAsia="Times New Roman" w:hAnsi="Times New Roman" w:cs="Times New Roman"/>
          <w:szCs w:val="24"/>
          <w:u w:val="single"/>
          <w:lang w:eastAsia="lt-LT"/>
        </w:rPr>
        <w:t>Mutageninis poveikis</w:t>
      </w:r>
    </w:p>
    <w:p w14:paraId="61ADCD32"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Daugelio mutageninio poveikio tyrimų </w:t>
      </w:r>
      <w:proofErr w:type="spellStart"/>
      <w:r w:rsidRPr="00D40014">
        <w:rPr>
          <w:rFonts w:ascii="Times New Roman" w:eastAsia="Times New Roman" w:hAnsi="Times New Roman" w:cs="Times New Roman"/>
          <w:i/>
          <w:szCs w:val="24"/>
          <w:lang w:eastAsia="lt-LT"/>
        </w:rPr>
        <w:t>in</w:t>
      </w:r>
      <w:proofErr w:type="spellEnd"/>
      <w:r w:rsidRPr="00D40014">
        <w:rPr>
          <w:rFonts w:ascii="Times New Roman" w:eastAsia="Times New Roman" w:hAnsi="Times New Roman" w:cs="Times New Roman"/>
          <w:i/>
          <w:szCs w:val="24"/>
          <w:lang w:eastAsia="lt-LT"/>
        </w:rPr>
        <w:t xml:space="preserve"> </w:t>
      </w:r>
      <w:proofErr w:type="spellStart"/>
      <w:r w:rsidRPr="00D40014">
        <w:rPr>
          <w:rFonts w:ascii="Times New Roman" w:eastAsia="Times New Roman" w:hAnsi="Times New Roman" w:cs="Times New Roman"/>
          <w:i/>
          <w:szCs w:val="24"/>
          <w:lang w:eastAsia="lt-LT"/>
        </w:rPr>
        <w:t>vitro</w:t>
      </w:r>
      <w:proofErr w:type="spellEnd"/>
      <w:r w:rsidRPr="00D40014">
        <w:rPr>
          <w:rFonts w:ascii="Times New Roman" w:eastAsia="Times New Roman" w:hAnsi="Times New Roman" w:cs="Times New Roman"/>
          <w:i/>
          <w:szCs w:val="24"/>
          <w:lang w:eastAsia="lt-LT"/>
        </w:rPr>
        <w:t xml:space="preserve"> </w:t>
      </w:r>
      <w:r w:rsidRPr="00D40014">
        <w:rPr>
          <w:rFonts w:ascii="Times New Roman" w:eastAsia="Times New Roman" w:hAnsi="Times New Roman" w:cs="Times New Roman"/>
          <w:szCs w:val="24"/>
          <w:lang w:eastAsia="lt-LT"/>
        </w:rPr>
        <w:t xml:space="preserve">ir </w:t>
      </w:r>
      <w:proofErr w:type="spellStart"/>
      <w:r w:rsidRPr="00D40014">
        <w:rPr>
          <w:rFonts w:ascii="Times New Roman" w:eastAsia="Times New Roman" w:hAnsi="Times New Roman" w:cs="Times New Roman"/>
          <w:i/>
          <w:szCs w:val="24"/>
          <w:lang w:eastAsia="lt-LT"/>
        </w:rPr>
        <w:t>in</w:t>
      </w:r>
      <w:proofErr w:type="spellEnd"/>
      <w:r w:rsidRPr="00D40014">
        <w:rPr>
          <w:rFonts w:ascii="Times New Roman" w:eastAsia="Times New Roman" w:hAnsi="Times New Roman" w:cs="Times New Roman"/>
          <w:i/>
          <w:szCs w:val="24"/>
          <w:lang w:eastAsia="lt-LT"/>
        </w:rPr>
        <w:t xml:space="preserve"> </w:t>
      </w:r>
      <w:proofErr w:type="spellStart"/>
      <w:r w:rsidRPr="00D40014">
        <w:rPr>
          <w:rFonts w:ascii="Times New Roman" w:eastAsia="Times New Roman" w:hAnsi="Times New Roman" w:cs="Times New Roman"/>
          <w:i/>
          <w:szCs w:val="24"/>
          <w:lang w:eastAsia="lt-LT"/>
        </w:rPr>
        <w:t>vivo</w:t>
      </w:r>
      <w:proofErr w:type="spellEnd"/>
      <w:r w:rsidRPr="00D40014">
        <w:rPr>
          <w:rFonts w:ascii="Times New Roman" w:eastAsia="Times New Roman" w:hAnsi="Times New Roman" w:cs="Times New Roman"/>
          <w:i/>
          <w:szCs w:val="24"/>
          <w:lang w:eastAsia="lt-LT"/>
        </w:rPr>
        <w:t xml:space="preserve"> </w:t>
      </w:r>
      <w:r w:rsidRPr="00D40014">
        <w:rPr>
          <w:rFonts w:ascii="Times New Roman" w:eastAsia="Times New Roman" w:hAnsi="Times New Roman" w:cs="Times New Roman"/>
          <w:szCs w:val="24"/>
          <w:lang w:eastAsia="lt-LT"/>
        </w:rPr>
        <w:t xml:space="preserve">rezultatai rodo, kad su genetine rizika susijęs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poveikis žmonėms nėra tikėtinas.</w:t>
      </w:r>
    </w:p>
    <w:p w14:paraId="63A5F318"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706BCA30" w14:textId="77777777" w:rsidR="00AF0706" w:rsidRPr="00D40014" w:rsidRDefault="00DE341B" w:rsidP="00DE341B">
      <w:pPr>
        <w:spacing w:after="0" w:line="240" w:lineRule="auto"/>
        <w:rPr>
          <w:rFonts w:ascii="Times New Roman" w:eastAsia="Times New Roman" w:hAnsi="Times New Roman" w:cs="Times New Roman"/>
          <w:szCs w:val="24"/>
          <w:u w:val="single"/>
          <w:lang w:eastAsia="lt-LT"/>
        </w:rPr>
      </w:pPr>
      <w:r w:rsidRPr="00D40014">
        <w:rPr>
          <w:rFonts w:ascii="Times New Roman" w:eastAsia="Times New Roman" w:hAnsi="Times New Roman" w:cs="Times New Roman"/>
          <w:szCs w:val="24"/>
          <w:u w:val="single"/>
          <w:lang w:eastAsia="lt-LT"/>
        </w:rPr>
        <w:t>Kancerogeninis poveikis</w:t>
      </w:r>
    </w:p>
    <w:p w14:paraId="723897E8"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Ilgalaikių tyrimų su žiurkėmis ir pelėmis metu kancerogeninio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poveikio nenustatyta.</w:t>
      </w:r>
    </w:p>
    <w:p w14:paraId="0028A4E2"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324A207C" w14:textId="77777777" w:rsidR="00AF0706" w:rsidRPr="00D40014" w:rsidRDefault="00DE341B" w:rsidP="00DE341B">
      <w:pPr>
        <w:spacing w:after="0" w:line="240" w:lineRule="auto"/>
        <w:rPr>
          <w:rFonts w:ascii="Times New Roman" w:eastAsia="Times New Roman" w:hAnsi="Times New Roman" w:cs="Times New Roman"/>
          <w:szCs w:val="24"/>
          <w:u w:val="single"/>
          <w:lang w:eastAsia="lt-LT"/>
        </w:rPr>
      </w:pPr>
      <w:proofErr w:type="spellStart"/>
      <w:r w:rsidRPr="00D40014">
        <w:rPr>
          <w:rFonts w:ascii="Times New Roman" w:eastAsia="Times New Roman" w:hAnsi="Times New Roman" w:cs="Times New Roman"/>
          <w:szCs w:val="24"/>
          <w:u w:val="single"/>
          <w:lang w:eastAsia="lt-LT"/>
        </w:rPr>
        <w:t>Teratogeninis</w:t>
      </w:r>
      <w:proofErr w:type="spellEnd"/>
      <w:r w:rsidRPr="00D40014">
        <w:rPr>
          <w:rFonts w:ascii="Times New Roman" w:eastAsia="Times New Roman" w:hAnsi="Times New Roman" w:cs="Times New Roman"/>
          <w:szCs w:val="24"/>
          <w:u w:val="single"/>
          <w:lang w:eastAsia="lt-LT"/>
        </w:rPr>
        <w:t xml:space="preserve"> poveikis</w:t>
      </w:r>
    </w:p>
    <w:p w14:paraId="60CCF93B"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Tarptautiniu požiūriu priimtinų standartinių tyrimų metu sisteminio poveikio </w:t>
      </w:r>
      <w:proofErr w:type="spellStart"/>
      <w:r w:rsidRPr="00D40014">
        <w:rPr>
          <w:rFonts w:ascii="Times New Roman" w:eastAsia="Times New Roman" w:hAnsi="Times New Roman" w:cs="Times New Roman"/>
          <w:szCs w:val="24"/>
          <w:lang w:eastAsia="lt-LT"/>
        </w:rPr>
        <w:t>acikloviras</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embriotoksinio</w:t>
      </w:r>
      <w:proofErr w:type="spellEnd"/>
      <w:r w:rsidRPr="00D40014">
        <w:rPr>
          <w:rFonts w:ascii="Times New Roman" w:eastAsia="Times New Roman" w:hAnsi="Times New Roman" w:cs="Times New Roman"/>
          <w:szCs w:val="24"/>
          <w:lang w:eastAsia="lt-LT"/>
        </w:rPr>
        <w:t xml:space="preserve"> ar </w:t>
      </w:r>
      <w:proofErr w:type="spellStart"/>
      <w:r w:rsidRPr="00D40014">
        <w:rPr>
          <w:rFonts w:ascii="Times New Roman" w:eastAsia="Times New Roman" w:hAnsi="Times New Roman" w:cs="Times New Roman"/>
          <w:szCs w:val="24"/>
          <w:lang w:eastAsia="lt-LT"/>
        </w:rPr>
        <w:t>teratogeninio</w:t>
      </w:r>
      <w:proofErr w:type="spellEnd"/>
      <w:r w:rsidRPr="00D40014">
        <w:rPr>
          <w:rFonts w:ascii="Times New Roman" w:eastAsia="Times New Roman" w:hAnsi="Times New Roman" w:cs="Times New Roman"/>
          <w:szCs w:val="24"/>
          <w:lang w:eastAsia="lt-LT"/>
        </w:rPr>
        <w:t xml:space="preserve"> poveikio triušiams, žiurkėms ar pelėms nesukėlė.</w:t>
      </w:r>
    </w:p>
    <w:p w14:paraId="32823FE6"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49DA30DF"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Nestandartinio tyrimo su žiurkėmis metu vaisiaus anomalijų sukėlė tik didelės po oda švirkščiamos dozės, kurios sukėlė ir toksinį poveikį patelėms. Klinikinė tokio poveikio reikšmė nėra žinoma.</w:t>
      </w:r>
    </w:p>
    <w:p w14:paraId="5291BE71"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3C43D050" w14:textId="77777777" w:rsidR="00AF0706" w:rsidRPr="00D40014" w:rsidRDefault="00DE341B" w:rsidP="00DE341B">
      <w:pPr>
        <w:spacing w:after="0" w:line="240" w:lineRule="auto"/>
        <w:rPr>
          <w:rFonts w:ascii="Times New Roman" w:eastAsia="Times New Roman" w:hAnsi="Times New Roman" w:cs="Times New Roman"/>
          <w:szCs w:val="24"/>
          <w:u w:val="single"/>
          <w:lang w:eastAsia="lt-LT"/>
        </w:rPr>
      </w:pPr>
      <w:r w:rsidRPr="00D40014">
        <w:rPr>
          <w:rFonts w:ascii="Times New Roman" w:eastAsia="Times New Roman" w:hAnsi="Times New Roman" w:cs="Times New Roman"/>
          <w:szCs w:val="24"/>
          <w:u w:val="single"/>
          <w:lang w:eastAsia="lt-LT"/>
        </w:rPr>
        <w:t>Poveikis vaisingumui</w:t>
      </w:r>
    </w:p>
    <w:p w14:paraId="109B700C"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Didžiąja dalimi laikiną nepageidaujamą poveikį žiurkių ir šunų </w:t>
      </w:r>
      <w:proofErr w:type="spellStart"/>
      <w:r w:rsidRPr="00D40014">
        <w:rPr>
          <w:rFonts w:ascii="Times New Roman" w:eastAsia="Times New Roman" w:hAnsi="Times New Roman" w:cs="Times New Roman"/>
          <w:szCs w:val="24"/>
          <w:lang w:eastAsia="lt-LT"/>
        </w:rPr>
        <w:t>spermatogenezei</w:t>
      </w:r>
      <w:proofErr w:type="spellEnd"/>
      <w:r w:rsidRPr="00D40014">
        <w:rPr>
          <w:rFonts w:ascii="Times New Roman" w:eastAsia="Times New Roman" w:hAnsi="Times New Roman" w:cs="Times New Roman"/>
          <w:szCs w:val="24"/>
          <w:lang w:eastAsia="lt-LT"/>
        </w:rPr>
        <w:t xml:space="preserve">, kartu pasireiškiant ir bendrajam toksiniam poveikiui, sukėlė tik daug didesnės už gydomąsias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dozės. Dviejų kartų tyrimai su pelėmis neparodė jokio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w:t>
      </w:r>
      <w:r w:rsidR="00E7384F" w:rsidRPr="00D40014">
        <w:rPr>
          <w:rFonts w:ascii="Times New Roman" w:eastAsia="Times New Roman" w:hAnsi="Times New Roman" w:cs="Times New Roman"/>
          <w:szCs w:val="24"/>
          <w:lang w:eastAsia="lt-LT"/>
        </w:rPr>
        <w:t xml:space="preserve">(skiriamo </w:t>
      </w:r>
      <w:r w:rsidR="00E7384F" w:rsidRPr="00D40014">
        <w:rPr>
          <w:rFonts w:ascii="Times New Roman" w:eastAsia="Times New Roman" w:hAnsi="Times New Roman" w:cs="Times New Roman"/>
          <w:i/>
          <w:szCs w:val="24"/>
          <w:lang w:eastAsia="lt-LT"/>
        </w:rPr>
        <w:t xml:space="preserve">per </w:t>
      </w:r>
      <w:proofErr w:type="spellStart"/>
      <w:r w:rsidR="006C080C" w:rsidRPr="00D40014">
        <w:rPr>
          <w:rFonts w:ascii="Times New Roman" w:eastAsia="Times New Roman" w:hAnsi="Times New Roman" w:cs="Times New Roman"/>
          <w:i/>
          <w:szCs w:val="24"/>
          <w:lang w:eastAsia="lt-LT"/>
        </w:rPr>
        <w:t>os</w:t>
      </w:r>
      <w:proofErr w:type="spellEnd"/>
      <w:r w:rsidR="00E7384F" w:rsidRPr="00D40014">
        <w:rPr>
          <w:rFonts w:ascii="Times New Roman" w:eastAsia="Times New Roman" w:hAnsi="Times New Roman" w:cs="Times New Roman"/>
          <w:szCs w:val="24"/>
          <w:lang w:eastAsia="lt-LT"/>
        </w:rPr>
        <w:t xml:space="preserve">) </w:t>
      </w:r>
      <w:r w:rsidRPr="00D40014">
        <w:rPr>
          <w:rFonts w:ascii="Times New Roman" w:eastAsia="Times New Roman" w:hAnsi="Times New Roman" w:cs="Times New Roman"/>
          <w:szCs w:val="24"/>
          <w:lang w:eastAsia="lt-LT"/>
        </w:rPr>
        <w:t>poveikio vislumui.</w:t>
      </w:r>
    </w:p>
    <w:p w14:paraId="36262DD0"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71B859E7"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485DEED9" w14:textId="77777777" w:rsidR="00DE341B" w:rsidRPr="00D40014" w:rsidRDefault="00DE341B" w:rsidP="00DE341B">
      <w:pPr>
        <w:keepNext/>
        <w:spacing w:after="0" w:line="240" w:lineRule="auto"/>
        <w:ind w:left="567" w:hanging="567"/>
        <w:outlineLvl w:val="0"/>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6.</w:t>
      </w:r>
      <w:r w:rsidRPr="00D40014">
        <w:rPr>
          <w:rFonts w:ascii="Times New Roman" w:eastAsia="Times New Roman" w:hAnsi="Times New Roman" w:cs="Times New Roman"/>
          <w:b/>
          <w:szCs w:val="24"/>
          <w:lang w:eastAsia="lt-LT"/>
        </w:rPr>
        <w:tab/>
        <w:t>FARMACINĖ INFORMACIJA</w:t>
      </w:r>
    </w:p>
    <w:p w14:paraId="56A0E574"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758F7F2F" w14:textId="77777777" w:rsidR="00DE341B" w:rsidRPr="00D40014" w:rsidRDefault="00DE341B" w:rsidP="00DE341B">
      <w:pPr>
        <w:keepNext/>
        <w:spacing w:after="0" w:line="240" w:lineRule="auto"/>
        <w:ind w:left="567" w:hanging="567"/>
        <w:outlineLvl w:val="1"/>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6.1</w:t>
      </w:r>
      <w:r w:rsidRPr="00D40014">
        <w:rPr>
          <w:rFonts w:ascii="Times New Roman" w:eastAsia="Times New Roman" w:hAnsi="Times New Roman" w:cs="Times New Roman"/>
          <w:b/>
          <w:szCs w:val="24"/>
          <w:lang w:eastAsia="lt-LT"/>
        </w:rPr>
        <w:tab/>
        <w:t>Pagalbinių medžiagų sąrašas</w:t>
      </w:r>
    </w:p>
    <w:p w14:paraId="1D0F2B6F"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6A01F074"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Natrio hidroksidas (pH koreguoti)</w:t>
      </w:r>
    </w:p>
    <w:p w14:paraId="677275A5" w14:textId="4EF4E200" w:rsidR="00DE341B" w:rsidRPr="00D40014" w:rsidRDefault="00AA0114"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Koncentruota v</w:t>
      </w:r>
      <w:r w:rsidR="00DE341B" w:rsidRPr="00D40014">
        <w:rPr>
          <w:rFonts w:ascii="Times New Roman" w:eastAsia="Times New Roman" w:hAnsi="Times New Roman" w:cs="Times New Roman"/>
          <w:szCs w:val="24"/>
          <w:lang w:eastAsia="lt-LT"/>
        </w:rPr>
        <w:t>andenilio chlorido rūgštis (pH koreguoti)</w:t>
      </w:r>
    </w:p>
    <w:p w14:paraId="2D181D2D" w14:textId="77777777" w:rsidR="00AF0706" w:rsidRPr="00D40014" w:rsidRDefault="00AF0706" w:rsidP="00AF0706">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Injekcinis vanduo</w:t>
      </w:r>
    </w:p>
    <w:p w14:paraId="1123FFD9"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2D1AD9A9" w14:textId="77777777" w:rsidR="00DE341B" w:rsidRPr="00D40014" w:rsidRDefault="00DE341B" w:rsidP="00DE341B">
      <w:pPr>
        <w:keepNext/>
        <w:spacing w:after="0" w:line="240" w:lineRule="auto"/>
        <w:ind w:left="567" w:hanging="567"/>
        <w:outlineLvl w:val="1"/>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6.2</w:t>
      </w:r>
      <w:r w:rsidRPr="00D40014">
        <w:rPr>
          <w:rFonts w:ascii="Times New Roman" w:eastAsia="Times New Roman" w:hAnsi="Times New Roman" w:cs="Times New Roman"/>
          <w:b/>
          <w:szCs w:val="24"/>
          <w:lang w:eastAsia="lt-LT"/>
        </w:rPr>
        <w:tab/>
        <w:t>Nesuderinamumas</w:t>
      </w:r>
    </w:p>
    <w:p w14:paraId="7A1CFA37"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44B7F74E" w14:textId="77777777" w:rsidR="00DE341B" w:rsidRPr="00D40014" w:rsidRDefault="00AF0706"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Šio vaistinio preparato negalima maišyti su kitais, išskyrus nurodytus 6.6 skyriuje.</w:t>
      </w:r>
    </w:p>
    <w:p w14:paraId="609757C1" w14:textId="77777777" w:rsidR="00AA0114" w:rsidRPr="00D40014" w:rsidRDefault="00AA0114" w:rsidP="00DE341B">
      <w:pPr>
        <w:spacing w:after="0" w:line="240" w:lineRule="auto"/>
        <w:rPr>
          <w:rFonts w:ascii="Times New Roman" w:eastAsia="Times New Roman" w:hAnsi="Times New Roman" w:cs="Times New Roman"/>
          <w:szCs w:val="24"/>
          <w:lang w:eastAsia="lt-LT"/>
        </w:rPr>
      </w:pPr>
    </w:p>
    <w:p w14:paraId="290E80F3" w14:textId="77777777" w:rsidR="00DE341B" w:rsidRPr="00D40014" w:rsidRDefault="00DE341B" w:rsidP="00DE341B">
      <w:pPr>
        <w:keepNext/>
        <w:spacing w:after="0" w:line="240" w:lineRule="auto"/>
        <w:ind w:left="567" w:hanging="567"/>
        <w:outlineLvl w:val="1"/>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6.3</w:t>
      </w:r>
      <w:r w:rsidRPr="00D40014">
        <w:rPr>
          <w:rFonts w:ascii="Times New Roman" w:eastAsia="Times New Roman" w:hAnsi="Times New Roman" w:cs="Times New Roman"/>
          <w:b/>
          <w:szCs w:val="24"/>
          <w:lang w:eastAsia="lt-LT"/>
        </w:rPr>
        <w:tab/>
        <w:t>Tinkamumo laikas</w:t>
      </w:r>
    </w:p>
    <w:p w14:paraId="2C75AB18"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39316FC4" w14:textId="3DB1B657" w:rsidR="00DE341B" w:rsidRPr="00D40014" w:rsidRDefault="00AA0114"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18 mėnesių</w:t>
      </w:r>
      <w:r w:rsidR="00DE341B" w:rsidRPr="00D40014">
        <w:rPr>
          <w:rFonts w:ascii="Times New Roman" w:eastAsia="Times New Roman" w:hAnsi="Times New Roman" w:cs="Times New Roman"/>
          <w:szCs w:val="24"/>
          <w:lang w:eastAsia="lt-LT"/>
        </w:rPr>
        <w:t xml:space="preserve">. </w:t>
      </w:r>
    </w:p>
    <w:p w14:paraId="389986F3"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0B487FF3" w14:textId="211E419A" w:rsidR="00DE341B" w:rsidRPr="00D40014" w:rsidRDefault="00DE341B" w:rsidP="00AF0706">
      <w:pPr>
        <w:spacing w:after="0" w:line="240" w:lineRule="auto"/>
        <w:rPr>
          <w:rFonts w:ascii="Times New Roman" w:eastAsia="Times New Roman" w:hAnsi="Times New Roman" w:cs="Times New Roman"/>
          <w:lang w:eastAsia="lt-LT"/>
        </w:rPr>
      </w:pPr>
      <w:r w:rsidRPr="00D40014">
        <w:rPr>
          <w:rFonts w:ascii="Times New Roman" w:eastAsia="Times New Roman" w:hAnsi="Times New Roman" w:cs="Times New Roman"/>
          <w:lang w:eastAsia="lt-LT"/>
        </w:rPr>
        <w:t xml:space="preserve">Po praskiedimo: nustatyta, kad cheminiu ir fizikiniu požiūriu tirpalas </w:t>
      </w:r>
      <w:r w:rsidR="00BE3EC4" w:rsidRPr="00D40014">
        <w:rPr>
          <w:rFonts w:ascii="Times New Roman" w:eastAsia="Times New Roman" w:hAnsi="Times New Roman" w:cs="Times New Roman"/>
          <w:lang w:eastAsia="lt-LT"/>
        </w:rPr>
        <w:t xml:space="preserve">kambario </w:t>
      </w:r>
      <w:r w:rsidRPr="00D40014">
        <w:rPr>
          <w:rFonts w:ascii="Times New Roman" w:eastAsia="Times New Roman" w:hAnsi="Times New Roman" w:cs="Times New Roman"/>
          <w:lang w:eastAsia="lt-LT"/>
        </w:rPr>
        <w:t xml:space="preserve">temperatūroje </w:t>
      </w:r>
      <w:r w:rsidR="00BE3EC4" w:rsidRPr="00D40014">
        <w:rPr>
          <w:rFonts w:ascii="Times New Roman" w:eastAsia="Times New Roman" w:hAnsi="Times New Roman" w:cs="Times New Roman"/>
          <w:lang w:eastAsia="lt-LT"/>
        </w:rPr>
        <w:t>(20 </w:t>
      </w:r>
      <w:r w:rsidR="00E45E53" w:rsidRPr="00D40014">
        <w:rPr>
          <w:rFonts w:ascii="Times New Roman" w:hAnsi="Times New Roman"/>
        </w:rPr>
        <w:t>°C</w:t>
      </w:r>
      <w:r w:rsidR="00BE3EC4" w:rsidRPr="00D40014">
        <w:rPr>
          <w:rFonts w:ascii="Times New Roman" w:eastAsia="Times New Roman" w:hAnsi="Times New Roman" w:cs="Times New Roman"/>
          <w:lang w:eastAsia="lt-LT"/>
        </w:rPr>
        <w:t> – 25 </w:t>
      </w:r>
      <w:r w:rsidR="00E45E53" w:rsidRPr="00D40014">
        <w:rPr>
          <w:rFonts w:ascii="Times New Roman" w:hAnsi="Times New Roman"/>
        </w:rPr>
        <w:t>°C</w:t>
      </w:r>
      <w:r w:rsidR="00BE3EC4" w:rsidRPr="00D40014">
        <w:rPr>
          <w:rFonts w:ascii="Times New Roman" w:eastAsia="Times New Roman" w:hAnsi="Times New Roman" w:cs="Times New Roman"/>
          <w:lang w:eastAsia="lt-LT"/>
        </w:rPr>
        <w:t xml:space="preserve">) </w:t>
      </w:r>
      <w:r w:rsidRPr="00D40014">
        <w:rPr>
          <w:rFonts w:ascii="Times New Roman" w:eastAsia="Times New Roman" w:hAnsi="Times New Roman" w:cs="Times New Roman"/>
          <w:lang w:eastAsia="lt-LT"/>
        </w:rPr>
        <w:t>išlieka stabilus 2</w:t>
      </w:r>
      <w:r w:rsidR="00AF0706" w:rsidRPr="00D40014">
        <w:rPr>
          <w:rFonts w:ascii="Times New Roman" w:eastAsia="Times New Roman" w:hAnsi="Times New Roman" w:cs="Times New Roman"/>
          <w:lang w:eastAsia="lt-LT"/>
        </w:rPr>
        <w:t>4</w:t>
      </w:r>
      <w:r w:rsidRPr="00D40014">
        <w:rPr>
          <w:rFonts w:ascii="Times New Roman" w:eastAsia="Times New Roman" w:hAnsi="Times New Roman" w:cs="Times New Roman"/>
          <w:lang w:eastAsia="lt-LT"/>
        </w:rPr>
        <w:t> valand</w:t>
      </w:r>
      <w:r w:rsidR="00AF0706" w:rsidRPr="00D40014">
        <w:rPr>
          <w:rFonts w:ascii="Times New Roman" w:eastAsia="Times New Roman" w:hAnsi="Times New Roman" w:cs="Times New Roman"/>
          <w:lang w:eastAsia="lt-LT"/>
        </w:rPr>
        <w:t>as</w:t>
      </w:r>
      <w:r w:rsidRPr="00D40014">
        <w:rPr>
          <w:rFonts w:ascii="Times New Roman" w:eastAsia="Times New Roman" w:hAnsi="Times New Roman" w:cs="Times New Roman"/>
          <w:lang w:eastAsia="lt-LT"/>
        </w:rPr>
        <w:t>. Mikrobiologiniu požiūriu tirpalą būtina vartoti nedelsiant. Jei tirpalas nevartojamas nedelsiant, už laikymo iki vartojimo trukmę ir sąlygas atsako vartotojas.</w:t>
      </w:r>
      <w:r w:rsidR="00BE3EC4" w:rsidRPr="00D40014">
        <w:rPr>
          <w:rFonts w:ascii="Times New Roman" w:eastAsia="Times New Roman" w:hAnsi="Times New Roman" w:cs="Times New Roman"/>
          <w:lang w:eastAsia="lt-LT"/>
        </w:rPr>
        <w:t xml:space="preserve"> </w:t>
      </w:r>
      <w:r w:rsidR="00AF0706" w:rsidRPr="00D40014">
        <w:rPr>
          <w:rFonts w:ascii="Times New Roman" w:eastAsia="Times New Roman" w:hAnsi="Times New Roman" w:cs="Times New Roman"/>
          <w:lang w:eastAsia="lt-LT"/>
        </w:rPr>
        <w:t xml:space="preserve">Kai vaistinis preparatas skiedžiamas patvirtintomis </w:t>
      </w:r>
      <w:proofErr w:type="spellStart"/>
      <w:r w:rsidR="00AF0706" w:rsidRPr="00D40014">
        <w:rPr>
          <w:rFonts w:ascii="Times New Roman" w:eastAsia="Times New Roman" w:hAnsi="Times New Roman" w:cs="Times New Roman"/>
          <w:lang w:eastAsia="lt-LT"/>
        </w:rPr>
        <w:t>aseptinėmis</w:t>
      </w:r>
      <w:proofErr w:type="spellEnd"/>
      <w:r w:rsidR="00AF0706" w:rsidRPr="00D40014">
        <w:rPr>
          <w:rFonts w:ascii="Times New Roman" w:eastAsia="Times New Roman" w:hAnsi="Times New Roman" w:cs="Times New Roman"/>
          <w:lang w:eastAsia="lt-LT"/>
        </w:rPr>
        <w:t xml:space="preserve"> sąlygomis, jį galima laikyti ne ilgiau kaip 24 valandas kambario temperatūroje, žemesnėje kaip 25 °C.</w:t>
      </w:r>
    </w:p>
    <w:p w14:paraId="77614219" w14:textId="77777777" w:rsidR="00AF0706" w:rsidRPr="00D40014" w:rsidRDefault="00AF0706" w:rsidP="00AF0706">
      <w:pPr>
        <w:spacing w:after="0" w:line="240" w:lineRule="auto"/>
        <w:rPr>
          <w:rFonts w:ascii="Times New Roman" w:eastAsia="Times New Roman" w:hAnsi="Times New Roman" w:cs="Times New Roman"/>
          <w:szCs w:val="24"/>
          <w:lang w:eastAsia="lt-LT"/>
        </w:rPr>
      </w:pPr>
    </w:p>
    <w:p w14:paraId="6931BB74" w14:textId="77777777" w:rsidR="00AF0706" w:rsidRPr="00D40014" w:rsidRDefault="00AF0706" w:rsidP="00AF0706">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Įspėjimas: panašių registruotų vaistinių preparatų tinkamumo laikas po praskiedimo skiriasi.</w:t>
      </w:r>
    </w:p>
    <w:p w14:paraId="33F15371" w14:textId="77777777" w:rsidR="00AF0706" w:rsidRPr="00D40014" w:rsidRDefault="00AF0706" w:rsidP="00AF0706">
      <w:pPr>
        <w:spacing w:after="0" w:line="240" w:lineRule="auto"/>
        <w:rPr>
          <w:rFonts w:ascii="Times New Roman" w:eastAsia="Times New Roman" w:hAnsi="Times New Roman" w:cs="Times New Roman"/>
          <w:szCs w:val="24"/>
          <w:lang w:eastAsia="lt-LT"/>
        </w:rPr>
      </w:pPr>
    </w:p>
    <w:p w14:paraId="4C1AEB05" w14:textId="77777777" w:rsidR="00DE341B" w:rsidRPr="00D40014" w:rsidRDefault="00DE341B" w:rsidP="00DE341B">
      <w:pPr>
        <w:keepNext/>
        <w:spacing w:after="0" w:line="240" w:lineRule="auto"/>
        <w:ind w:left="567" w:hanging="567"/>
        <w:outlineLvl w:val="1"/>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6.4</w:t>
      </w:r>
      <w:r w:rsidRPr="00D40014">
        <w:rPr>
          <w:rFonts w:ascii="Times New Roman" w:eastAsia="Times New Roman" w:hAnsi="Times New Roman" w:cs="Times New Roman"/>
          <w:b/>
          <w:szCs w:val="24"/>
          <w:lang w:eastAsia="lt-LT"/>
        </w:rPr>
        <w:tab/>
        <w:t>Specialios laikymo sąlygos</w:t>
      </w:r>
    </w:p>
    <w:p w14:paraId="3FB6F7E8"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695157FF" w14:textId="77777777" w:rsidR="00DE341B" w:rsidRPr="00D40014" w:rsidRDefault="00DE341B" w:rsidP="00E668CA">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Laikyti </w:t>
      </w:r>
      <w:r w:rsidR="00E668CA" w:rsidRPr="00D40014">
        <w:rPr>
          <w:rFonts w:ascii="Times New Roman" w:eastAsia="Times New Roman" w:hAnsi="Times New Roman" w:cs="Times New Roman"/>
          <w:szCs w:val="24"/>
          <w:lang w:eastAsia="lt-LT"/>
        </w:rPr>
        <w:t>žemesnėje</w:t>
      </w:r>
      <w:r w:rsidRPr="00D40014">
        <w:rPr>
          <w:rFonts w:ascii="Times New Roman" w:eastAsia="Times New Roman" w:hAnsi="Times New Roman" w:cs="Times New Roman"/>
          <w:szCs w:val="24"/>
          <w:lang w:eastAsia="lt-LT"/>
        </w:rPr>
        <w:t xml:space="preserve"> kaip 25 </w:t>
      </w:r>
      <w:r w:rsidRPr="00D40014">
        <w:rPr>
          <w:rFonts w:ascii="Times New Roman" w:eastAsia="Times New Roman" w:hAnsi="Times New Roman" w:cs="Times New Roman"/>
          <w:szCs w:val="24"/>
          <w:lang w:eastAsia="lt-LT"/>
        </w:rPr>
        <w:sym w:font="Symbol" w:char="F0B0"/>
      </w:r>
      <w:r w:rsidRPr="00D40014">
        <w:rPr>
          <w:rFonts w:ascii="Times New Roman" w:eastAsia="Times New Roman" w:hAnsi="Times New Roman" w:cs="Times New Roman"/>
          <w:szCs w:val="24"/>
          <w:lang w:eastAsia="lt-LT"/>
        </w:rPr>
        <w:t xml:space="preserve">C temperatūroje. </w:t>
      </w:r>
    </w:p>
    <w:p w14:paraId="70A9ADDF"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388034DB" w14:textId="77777777" w:rsidR="00DE341B" w:rsidRPr="00D40014" w:rsidRDefault="00DE341B" w:rsidP="00DE341B">
      <w:pPr>
        <w:keepNext/>
        <w:spacing w:after="0" w:line="240" w:lineRule="auto"/>
        <w:ind w:left="567" w:hanging="567"/>
        <w:outlineLvl w:val="1"/>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6.5</w:t>
      </w:r>
      <w:r w:rsidRPr="00D40014">
        <w:rPr>
          <w:rFonts w:ascii="Times New Roman" w:eastAsia="Times New Roman" w:hAnsi="Times New Roman" w:cs="Times New Roman"/>
          <w:b/>
          <w:szCs w:val="24"/>
          <w:lang w:eastAsia="lt-LT"/>
        </w:rPr>
        <w:tab/>
      </w:r>
      <w:proofErr w:type="spellStart"/>
      <w:r w:rsidRPr="00D40014">
        <w:rPr>
          <w:rFonts w:ascii="Times New Roman" w:eastAsia="Times New Roman" w:hAnsi="Times New Roman" w:cs="Times New Roman"/>
          <w:b/>
          <w:szCs w:val="24"/>
          <w:lang w:eastAsia="lt-LT"/>
        </w:rPr>
        <w:t>Talpyklės</w:t>
      </w:r>
      <w:proofErr w:type="spellEnd"/>
      <w:r w:rsidRPr="00D40014">
        <w:rPr>
          <w:rFonts w:ascii="Times New Roman" w:eastAsia="Times New Roman" w:hAnsi="Times New Roman" w:cs="Times New Roman"/>
          <w:b/>
          <w:szCs w:val="24"/>
          <w:lang w:eastAsia="lt-LT"/>
        </w:rPr>
        <w:t xml:space="preserve"> pobūdis ir jos turinys</w:t>
      </w:r>
    </w:p>
    <w:p w14:paraId="29787E51"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0E92AB37" w14:textId="77777777" w:rsidR="00DE341B" w:rsidRPr="00D40014" w:rsidRDefault="00E668CA"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10</w:t>
      </w:r>
      <w:r w:rsidR="00B24F69" w:rsidRPr="00D40014">
        <w:rPr>
          <w:rFonts w:ascii="Times New Roman" w:hAnsi="Times New Roman" w:cs="Times New Roman"/>
        </w:rPr>
        <w:t> ml</w:t>
      </w:r>
      <w:r w:rsidRPr="00D40014">
        <w:rPr>
          <w:rFonts w:ascii="Times New Roman" w:eastAsia="Times New Roman" w:hAnsi="Times New Roman" w:cs="Times New Roman"/>
          <w:szCs w:val="24"/>
          <w:lang w:eastAsia="lt-LT"/>
        </w:rPr>
        <w:t>, 20</w:t>
      </w:r>
      <w:r w:rsidR="00B24F69" w:rsidRPr="00D40014">
        <w:rPr>
          <w:rFonts w:ascii="Times New Roman" w:eastAsia="Times New Roman" w:hAnsi="Times New Roman" w:cs="Times New Roman"/>
          <w:szCs w:val="24"/>
          <w:lang w:eastAsia="lt-LT"/>
        </w:rPr>
        <w:t> ml</w:t>
      </w:r>
      <w:r w:rsidRPr="00D40014">
        <w:rPr>
          <w:rFonts w:ascii="Times New Roman" w:eastAsia="Times New Roman" w:hAnsi="Times New Roman" w:cs="Times New Roman"/>
          <w:szCs w:val="24"/>
          <w:lang w:eastAsia="lt-LT"/>
        </w:rPr>
        <w:t xml:space="preserve"> arba 50 ml skaidraus s</w:t>
      </w:r>
      <w:r w:rsidR="00DE341B" w:rsidRPr="00D40014">
        <w:rPr>
          <w:rFonts w:ascii="Times New Roman" w:eastAsia="Times New Roman" w:hAnsi="Times New Roman" w:cs="Times New Roman"/>
          <w:szCs w:val="24"/>
          <w:lang w:eastAsia="lt-LT"/>
        </w:rPr>
        <w:t xml:space="preserve">tiklo flakonai </w:t>
      </w:r>
      <w:r w:rsidRPr="00D40014">
        <w:rPr>
          <w:rFonts w:ascii="Times New Roman" w:eastAsia="Times New Roman" w:hAnsi="Times New Roman" w:cs="Times New Roman"/>
          <w:szCs w:val="24"/>
          <w:lang w:eastAsia="lt-LT"/>
        </w:rPr>
        <w:t>(užpildymo tūris yra atitinkami 10</w:t>
      </w:r>
      <w:r w:rsidR="00B24F69" w:rsidRPr="00D40014">
        <w:rPr>
          <w:rFonts w:ascii="Times New Roman" w:eastAsia="Times New Roman" w:hAnsi="Times New Roman" w:cs="Times New Roman"/>
          <w:szCs w:val="24"/>
          <w:lang w:eastAsia="lt-LT"/>
        </w:rPr>
        <w:t> ml</w:t>
      </w:r>
      <w:r w:rsidRPr="00D40014">
        <w:rPr>
          <w:rFonts w:ascii="Times New Roman" w:eastAsia="Times New Roman" w:hAnsi="Times New Roman" w:cs="Times New Roman"/>
          <w:szCs w:val="24"/>
          <w:lang w:eastAsia="lt-LT"/>
        </w:rPr>
        <w:t>, 20</w:t>
      </w:r>
      <w:r w:rsidR="00B24F69" w:rsidRPr="00D40014">
        <w:rPr>
          <w:rFonts w:ascii="Times New Roman" w:eastAsia="Times New Roman" w:hAnsi="Times New Roman" w:cs="Times New Roman"/>
          <w:szCs w:val="24"/>
          <w:lang w:eastAsia="lt-LT"/>
        </w:rPr>
        <w:t> ml</w:t>
      </w:r>
      <w:r w:rsidRPr="00D40014">
        <w:rPr>
          <w:rFonts w:ascii="Times New Roman" w:eastAsia="Times New Roman" w:hAnsi="Times New Roman" w:cs="Times New Roman"/>
          <w:szCs w:val="24"/>
          <w:lang w:eastAsia="lt-LT"/>
        </w:rPr>
        <w:t xml:space="preserve"> ir 40 ml) </w:t>
      </w:r>
      <w:r w:rsidR="00DE341B" w:rsidRPr="00D40014">
        <w:rPr>
          <w:rFonts w:ascii="Times New Roman" w:eastAsia="Times New Roman" w:hAnsi="Times New Roman" w:cs="Times New Roman"/>
          <w:szCs w:val="24"/>
          <w:lang w:eastAsia="lt-LT"/>
        </w:rPr>
        <w:t>su gumos kamščiu ir</w:t>
      </w:r>
      <w:r w:rsidR="00AA0114" w:rsidRPr="00D40014">
        <w:rPr>
          <w:rFonts w:ascii="Times New Roman" w:eastAsia="Times New Roman" w:hAnsi="Times New Roman" w:cs="Times New Roman"/>
          <w:szCs w:val="24"/>
          <w:lang w:eastAsia="lt-LT"/>
        </w:rPr>
        <w:t xml:space="preserve"> nuplėšiamu</w:t>
      </w:r>
      <w:r w:rsidR="00DE341B" w:rsidRPr="00D40014">
        <w:rPr>
          <w:rFonts w:ascii="Times New Roman" w:eastAsia="Times New Roman" w:hAnsi="Times New Roman" w:cs="Times New Roman"/>
          <w:szCs w:val="24"/>
          <w:lang w:eastAsia="lt-LT"/>
        </w:rPr>
        <w:t xml:space="preserve"> </w:t>
      </w:r>
      <w:r w:rsidRPr="00D40014">
        <w:rPr>
          <w:rFonts w:ascii="Times New Roman" w:eastAsia="Times New Roman" w:hAnsi="Times New Roman" w:cs="Times New Roman"/>
          <w:szCs w:val="24"/>
          <w:lang w:eastAsia="lt-LT"/>
        </w:rPr>
        <w:t>aliuminio</w:t>
      </w:r>
      <w:r w:rsidR="00DE341B" w:rsidRPr="00D40014">
        <w:rPr>
          <w:rFonts w:ascii="Times New Roman" w:eastAsia="Times New Roman" w:hAnsi="Times New Roman" w:cs="Times New Roman"/>
          <w:szCs w:val="24"/>
          <w:lang w:eastAsia="lt-LT"/>
        </w:rPr>
        <w:t xml:space="preserve"> dangteliu.</w:t>
      </w:r>
    </w:p>
    <w:p w14:paraId="2BBF22E4"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5EAA4A5C" w14:textId="1FD9AD13" w:rsidR="00DE341B" w:rsidRPr="00D40014" w:rsidRDefault="00E668CA" w:rsidP="00E668CA">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Tiekimai pakuočių dydžiai yra 1 flakonas, 5 flakonai </w:t>
      </w:r>
      <w:r w:rsidR="0051286D" w:rsidRPr="00D40014">
        <w:rPr>
          <w:rFonts w:ascii="Times New Roman" w:eastAsia="Times New Roman" w:hAnsi="Times New Roman" w:cs="Times New Roman"/>
          <w:szCs w:val="24"/>
          <w:lang w:eastAsia="lt-LT"/>
        </w:rPr>
        <w:t>arba</w:t>
      </w:r>
      <w:r w:rsidRPr="00D40014">
        <w:rPr>
          <w:rFonts w:ascii="Times New Roman" w:eastAsia="Times New Roman" w:hAnsi="Times New Roman" w:cs="Times New Roman"/>
          <w:szCs w:val="24"/>
          <w:lang w:eastAsia="lt-LT"/>
        </w:rPr>
        <w:t xml:space="preserve"> </w:t>
      </w:r>
      <w:r w:rsidR="00DE341B" w:rsidRPr="00D40014">
        <w:rPr>
          <w:rFonts w:ascii="Times New Roman" w:eastAsia="Times New Roman" w:hAnsi="Times New Roman" w:cs="Times New Roman"/>
          <w:szCs w:val="24"/>
          <w:lang w:eastAsia="lt-LT"/>
        </w:rPr>
        <w:t>10</w:t>
      </w:r>
      <w:r w:rsidRPr="00D40014">
        <w:rPr>
          <w:rFonts w:ascii="Times New Roman" w:eastAsia="Times New Roman" w:hAnsi="Times New Roman" w:cs="Times New Roman"/>
          <w:szCs w:val="24"/>
          <w:lang w:eastAsia="lt-LT"/>
        </w:rPr>
        <w:t> flakonų.</w:t>
      </w:r>
    </w:p>
    <w:p w14:paraId="45F39AD7"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2D8807C4"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Gali būti tiekiamos ne visų dydžių pakuotės.</w:t>
      </w:r>
    </w:p>
    <w:p w14:paraId="569EC5FD"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241E684F" w14:textId="77777777" w:rsidR="00DE341B" w:rsidRPr="00D40014" w:rsidRDefault="00DE341B" w:rsidP="00DE341B">
      <w:pPr>
        <w:keepNext/>
        <w:spacing w:after="0" w:line="240" w:lineRule="auto"/>
        <w:ind w:left="567" w:hanging="567"/>
        <w:outlineLvl w:val="1"/>
        <w:rPr>
          <w:rFonts w:ascii="Times New Roman" w:hAnsi="Times New Roman"/>
          <w:b/>
        </w:rPr>
      </w:pPr>
      <w:bookmarkStart w:id="4" w:name="_Toc129243246"/>
      <w:bookmarkStart w:id="5" w:name="_Toc129243121"/>
      <w:r w:rsidRPr="00D40014">
        <w:rPr>
          <w:rFonts w:ascii="Times New Roman" w:hAnsi="Times New Roman"/>
          <w:b/>
        </w:rPr>
        <w:t>6.6</w:t>
      </w:r>
      <w:r w:rsidRPr="00D40014">
        <w:rPr>
          <w:rFonts w:ascii="Times New Roman" w:hAnsi="Times New Roman"/>
          <w:b/>
        </w:rPr>
        <w:tab/>
        <w:t>Specialūs reikalavimai atliekoms tvarkyti ir vaistiniam preparatui ruošti</w:t>
      </w:r>
      <w:bookmarkEnd w:id="4"/>
      <w:bookmarkEnd w:id="5"/>
    </w:p>
    <w:p w14:paraId="3D9459AB"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7F40CD15" w14:textId="77777777" w:rsidR="00763A60" w:rsidRPr="00D40014" w:rsidRDefault="00BF20DA"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Tik vienkartiniam vartojimui. </w:t>
      </w:r>
      <w:r w:rsidR="00763A60" w:rsidRPr="00D40014">
        <w:rPr>
          <w:rFonts w:ascii="Times New Roman" w:eastAsia="Times New Roman" w:hAnsi="Times New Roman" w:cs="Times New Roman"/>
          <w:szCs w:val="24"/>
          <w:lang w:eastAsia="lt-LT"/>
        </w:rPr>
        <w:t>Bet kokį nesuvartotą tirpalo kiekį reikia išmesti.</w:t>
      </w:r>
    </w:p>
    <w:p w14:paraId="7408A845" w14:textId="77777777" w:rsidR="00BF20DA" w:rsidRPr="00D40014" w:rsidRDefault="00BF20DA"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Nesuvartotą vaistinį preparatą ar atliekas reikia tvarkyti laikantis vietinių reikalavimų.</w:t>
      </w:r>
    </w:p>
    <w:p w14:paraId="0B2C52D6" w14:textId="77777777" w:rsidR="00763A60" w:rsidRPr="00D40014" w:rsidRDefault="00763A60" w:rsidP="00DE341B">
      <w:pPr>
        <w:spacing w:after="0" w:line="240" w:lineRule="auto"/>
        <w:rPr>
          <w:rFonts w:ascii="Times New Roman" w:eastAsia="Times New Roman" w:hAnsi="Times New Roman" w:cs="Times New Roman"/>
          <w:szCs w:val="24"/>
          <w:lang w:eastAsia="lt-LT"/>
        </w:rPr>
      </w:pPr>
    </w:p>
    <w:p w14:paraId="3E728148" w14:textId="77777777" w:rsidR="00763A60" w:rsidRPr="00D40014" w:rsidRDefault="00763A60"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Pagal apskaičiuotą dozę nustatykite reikiamą flakonų skaičių ir stiprumą.</w:t>
      </w:r>
    </w:p>
    <w:p w14:paraId="49D68112" w14:textId="77777777" w:rsidR="00763A60" w:rsidRPr="00D40014" w:rsidRDefault="00763A60" w:rsidP="00DE341B">
      <w:pPr>
        <w:spacing w:after="0" w:line="240" w:lineRule="auto"/>
        <w:rPr>
          <w:rFonts w:ascii="Times New Roman" w:eastAsia="Times New Roman" w:hAnsi="Times New Roman" w:cs="Times New Roman"/>
          <w:szCs w:val="24"/>
          <w:lang w:eastAsia="lt-LT"/>
        </w:rPr>
      </w:pPr>
    </w:p>
    <w:p w14:paraId="4522682E" w14:textId="77777777" w:rsidR="00DE341B" w:rsidRPr="00D40014" w:rsidRDefault="00DE341B" w:rsidP="00DE341B">
      <w:pPr>
        <w:spacing w:after="0" w:line="240" w:lineRule="auto"/>
        <w:rPr>
          <w:rFonts w:ascii="Times New Roman" w:eastAsia="Times New Roman" w:hAnsi="Times New Roman" w:cs="Times New Roman"/>
          <w:szCs w:val="24"/>
          <w:u w:val="single"/>
          <w:lang w:eastAsia="lt-LT"/>
        </w:rPr>
      </w:pPr>
      <w:r w:rsidRPr="00D40014">
        <w:rPr>
          <w:rFonts w:ascii="Times New Roman" w:eastAsia="Times New Roman" w:hAnsi="Times New Roman" w:cs="Times New Roman"/>
          <w:szCs w:val="24"/>
          <w:u w:val="single"/>
          <w:lang w:eastAsia="lt-LT"/>
        </w:rPr>
        <w:t>Vartojimas</w:t>
      </w:r>
    </w:p>
    <w:p w14:paraId="540381FA"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Re</w:t>
      </w:r>
      <w:r w:rsidR="00763A60" w:rsidRPr="00D40014">
        <w:rPr>
          <w:rFonts w:ascii="Times New Roman" w:eastAsia="Times New Roman" w:hAnsi="Times New Roman" w:cs="Times New Roman"/>
          <w:szCs w:val="24"/>
          <w:lang w:eastAsia="lt-LT"/>
        </w:rPr>
        <w:t>i</w:t>
      </w:r>
      <w:r w:rsidRPr="00D40014">
        <w:rPr>
          <w:rFonts w:ascii="Times New Roman" w:eastAsia="Times New Roman" w:hAnsi="Times New Roman" w:cs="Times New Roman"/>
          <w:szCs w:val="24"/>
          <w:lang w:eastAsia="lt-LT"/>
        </w:rPr>
        <w:t xml:space="preserve">kiamą </w:t>
      </w:r>
      <w:proofErr w:type="spellStart"/>
      <w:r w:rsidR="00763A60"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dozę reikia lėtai (per vieną valandą) </w:t>
      </w:r>
      <w:r w:rsidR="00763A60" w:rsidRPr="00D40014">
        <w:rPr>
          <w:rFonts w:ascii="Times New Roman" w:eastAsia="Times New Roman" w:hAnsi="Times New Roman" w:cs="Times New Roman"/>
          <w:szCs w:val="24"/>
          <w:lang w:eastAsia="lt-LT"/>
        </w:rPr>
        <w:t>suleisti</w:t>
      </w:r>
      <w:r w:rsidRPr="00D40014">
        <w:rPr>
          <w:rFonts w:ascii="Times New Roman" w:eastAsia="Times New Roman" w:hAnsi="Times New Roman" w:cs="Times New Roman"/>
          <w:szCs w:val="24"/>
          <w:lang w:eastAsia="lt-LT"/>
        </w:rPr>
        <w:t xml:space="preserve"> </w:t>
      </w:r>
      <w:r w:rsidR="00763A60" w:rsidRPr="00D40014">
        <w:rPr>
          <w:rFonts w:ascii="Times New Roman" w:eastAsia="Times New Roman" w:hAnsi="Times New Roman" w:cs="Times New Roman"/>
          <w:szCs w:val="24"/>
          <w:lang w:eastAsia="lt-LT"/>
        </w:rPr>
        <w:t xml:space="preserve">infuzijos būdu </w:t>
      </w:r>
      <w:r w:rsidRPr="00D40014">
        <w:rPr>
          <w:rFonts w:ascii="Times New Roman" w:eastAsia="Times New Roman" w:hAnsi="Times New Roman" w:cs="Times New Roman"/>
          <w:szCs w:val="24"/>
          <w:lang w:eastAsia="lt-LT"/>
        </w:rPr>
        <w:t>į veną.</w:t>
      </w:r>
      <w:r w:rsidR="00763A60" w:rsidRPr="00D40014">
        <w:rPr>
          <w:rFonts w:ascii="Times New Roman" w:eastAsia="Times New Roman" w:hAnsi="Times New Roman" w:cs="Times New Roman"/>
          <w:szCs w:val="24"/>
          <w:lang w:eastAsia="lt-LT"/>
        </w:rPr>
        <w:t xml:space="preserve"> </w:t>
      </w:r>
      <w:proofErr w:type="spellStart"/>
      <w:r w:rsidR="00763A60" w:rsidRPr="00D40014">
        <w:rPr>
          <w:rFonts w:ascii="Times New Roman" w:eastAsia="Times New Roman" w:hAnsi="Times New Roman" w:cs="Times New Roman"/>
          <w:szCs w:val="24"/>
          <w:lang w:eastAsia="lt-LT"/>
        </w:rPr>
        <w:t>Aciclovir</w:t>
      </w:r>
      <w:proofErr w:type="spellEnd"/>
      <w:r w:rsidR="00763A60" w:rsidRPr="00D40014">
        <w:rPr>
          <w:rFonts w:ascii="Times New Roman" w:eastAsia="Times New Roman" w:hAnsi="Times New Roman" w:cs="Times New Roman"/>
          <w:szCs w:val="24"/>
          <w:lang w:eastAsia="lt-LT"/>
        </w:rPr>
        <w:t xml:space="preserve"> </w:t>
      </w:r>
      <w:proofErr w:type="spellStart"/>
      <w:r w:rsidR="00763A60" w:rsidRPr="00D40014">
        <w:rPr>
          <w:rFonts w:ascii="Times New Roman" w:eastAsia="Times New Roman" w:hAnsi="Times New Roman" w:cs="Times New Roman"/>
          <w:szCs w:val="24"/>
          <w:lang w:eastAsia="lt-LT"/>
        </w:rPr>
        <w:t>Accord</w:t>
      </w:r>
      <w:proofErr w:type="spellEnd"/>
      <w:r w:rsidR="00763A60" w:rsidRPr="00D40014">
        <w:rPr>
          <w:rFonts w:ascii="Times New Roman" w:eastAsia="Times New Roman" w:hAnsi="Times New Roman" w:cs="Times New Roman"/>
          <w:szCs w:val="24"/>
          <w:lang w:eastAsia="lt-LT"/>
        </w:rPr>
        <w:t xml:space="preserve"> galima suleisti naudojant kontroliuojamo greičio infuzijos pompą.</w:t>
      </w:r>
    </w:p>
    <w:p w14:paraId="259E48C9"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445B0F40" w14:textId="77777777" w:rsidR="00DE341B" w:rsidRPr="00D40014" w:rsidRDefault="00DE341B" w:rsidP="00DE341B">
      <w:pPr>
        <w:spacing w:after="0" w:line="240" w:lineRule="auto"/>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00763A60" w:rsidRPr="00D40014">
        <w:rPr>
          <w:rFonts w:ascii="Times New Roman" w:eastAsia="Times New Roman" w:hAnsi="Times New Roman" w:cs="Times New Roman"/>
          <w:szCs w:val="24"/>
          <w:lang w:eastAsia="lt-LT"/>
        </w:rPr>
        <w:t>Accord</w:t>
      </w:r>
      <w:proofErr w:type="spellEnd"/>
      <w:r w:rsidR="00763A60" w:rsidRPr="00D40014">
        <w:rPr>
          <w:rFonts w:ascii="Times New Roman" w:eastAsia="Times New Roman" w:hAnsi="Times New Roman" w:cs="Times New Roman"/>
          <w:szCs w:val="24"/>
          <w:lang w:eastAsia="lt-LT"/>
        </w:rPr>
        <w:t xml:space="preserve"> taip pat galima labiau pra</w:t>
      </w:r>
      <w:r w:rsidRPr="00D40014">
        <w:rPr>
          <w:rFonts w:ascii="Times New Roman" w:eastAsia="Times New Roman" w:hAnsi="Times New Roman" w:cs="Times New Roman"/>
          <w:szCs w:val="24"/>
          <w:lang w:eastAsia="lt-LT"/>
        </w:rPr>
        <w:t xml:space="preserve">skiesti, kad </w:t>
      </w:r>
      <w:r w:rsidR="00B523D1" w:rsidRPr="00D40014">
        <w:rPr>
          <w:rFonts w:ascii="Times New Roman" w:eastAsia="Times New Roman" w:hAnsi="Times New Roman" w:cs="Times New Roman"/>
          <w:szCs w:val="24"/>
          <w:lang w:eastAsia="lt-LT"/>
        </w:rPr>
        <w:t xml:space="preserve">skiriant infuzijos būdu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koncentracija nebūtų didesnė nei 5 mg/ml (0,5% m/V).</w:t>
      </w:r>
    </w:p>
    <w:p w14:paraId="7464E7FB"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5E24914D"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Reikiamą tūrį </w:t>
      </w: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00B523D1"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w:t>
      </w:r>
      <w:r w:rsidR="00B523D1" w:rsidRPr="00D40014">
        <w:rPr>
          <w:rFonts w:ascii="Times New Roman" w:eastAsia="Times New Roman" w:hAnsi="Times New Roman" w:cs="Times New Roman"/>
          <w:szCs w:val="24"/>
          <w:lang w:eastAsia="lt-LT"/>
        </w:rPr>
        <w:t xml:space="preserve">suleiskite </w:t>
      </w:r>
      <w:r w:rsidRPr="00D40014">
        <w:rPr>
          <w:rFonts w:ascii="Times New Roman" w:eastAsia="Times New Roman" w:hAnsi="Times New Roman" w:cs="Times New Roman"/>
          <w:szCs w:val="24"/>
          <w:lang w:eastAsia="lt-LT"/>
        </w:rPr>
        <w:t xml:space="preserve">į </w:t>
      </w:r>
      <w:r w:rsidR="00B523D1" w:rsidRPr="00D40014">
        <w:rPr>
          <w:rFonts w:ascii="Times New Roman" w:eastAsia="Times New Roman" w:hAnsi="Times New Roman" w:cs="Times New Roman"/>
          <w:szCs w:val="24"/>
          <w:lang w:eastAsia="lt-LT"/>
        </w:rPr>
        <w:t xml:space="preserve">pasirinktą </w:t>
      </w:r>
      <w:r w:rsidRPr="00D40014">
        <w:rPr>
          <w:rFonts w:ascii="Times New Roman" w:eastAsia="Times New Roman" w:hAnsi="Times New Roman" w:cs="Times New Roman"/>
          <w:szCs w:val="24"/>
          <w:lang w:eastAsia="lt-LT"/>
        </w:rPr>
        <w:t>infuzinį tirpalą taip, kaip nurodyta toliau, ir gerai pakratykite, kad tirpalas pakankamai susimaišytų.</w:t>
      </w:r>
    </w:p>
    <w:p w14:paraId="3BE72066" w14:textId="77777777" w:rsidR="00B523D1" w:rsidRPr="00D40014" w:rsidRDefault="00B523D1" w:rsidP="00DE341B">
      <w:pPr>
        <w:spacing w:after="0" w:line="240" w:lineRule="auto"/>
        <w:rPr>
          <w:rFonts w:ascii="Times New Roman" w:eastAsia="Times New Roman" w:hAnsi="Times New Roman" w:cs="Times New Roman"/>
          <w:szCs w:val="24"/>
          <w:lang w:eastAsia="lt-LT"/>
        </w:rPr>
      </w:pPr>
    </w:p>
    <w:p w14:paraId="504439D6" w14:textId="77777777" w:rsidR="00B523D1" w:rsidRPr="00D40014" w:rsidRDefault="00B523D1" w:rsidP="00B523D1">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Skiriant vaikams ar naujagimiams, kai rekomenduojama, kad infuzinio skysčio tūris būtų minimalus, rekomenduojama skiesti taip: 4 ml tirpalo (100 mg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sumaišyti su 20 ml infuzinio skysčio.</w:t>
      </w:r>
    </w:p>
    <w:p w14:paraId="646BB542" w14:textId="77777777" w:rsidR="00B523D1" w:rsidRPr="00D40014" w:rsidRDefault="00B523D1" w:rsidP="00DE341B">
      <w:pPr>
        <w:spacing w:after="0" w:line="240" w:lineRule="auto"/>
        <w:rPr>
          <w:rFonts w:ascii="Times New Roman" w:eastAsia="Times New Roman" w:hAnsi="Times New Roman" w:cs="Times New Roman"/>
          <w:szCs w:val="24"/>
          <w:lang w:eastAsia="lt-LT"/>
        </w:rPr>
      </w:pPr>
    </w:p>
    <w:p w14:paraId="1315A21C" w14:textId="74DE2AFF" w:rsidR="001D4279" w:rsidRPr="00D40014" w:rsidRDefault="00B523D1"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S</w:t>
      </w:r>
      <w:r w:rsidR="00DE341B" w:rsidRPr="00D40014">
        <w:rPr>
          <w:rFonts w:ascii="Times New Roman" w:eastAsia="Times New Roman" w:hAnsi="Times New Roman" w:cs="Times New Roman"/>
          <w:szCs w:val="24"/>
          <w:lang w:eastAsia="lt-LT"/>
        </w:rPr>
        <w:t>kiria</w:t>
      </w:r>
      <w:r w:rsidRPr="00D40014">
        <w:rPr>
          <w:rFonts w:ascii="Times New Roman" w:eastAsia="Times New Roman" w:hAnsi="Times New Roman" w:cs="Times New Roman"/>
          <w:szCs w:val="24"/>
          <w:lang w:eastAsia="lt-LT"/>
        </w:rPr>
        <w:t>nt</w:t>
      </w:r>
      <w:r w:rsidR="00DE341B" w:rsidRPr="00D40014">
        <w:rPr>
          <w:rFonts w:ascii="Times New Roman" w:eastAsia="Times New Roman" w:hAnsi="Times New Roman" w:cs="Times New Roman"/>
          <w:szCs w:val="24"/>
          <w:lang w:eastAsia="lt-LT"/>
        </w:rPr>
        <w:t xml:space="preserve"> suaugusie</w:t>
      </w:r>
      <w:r w:rsidRPr="00D40014">
        <w:rPr>
          <w:rFonts w:ascii="Times New Roman" w:eastAsia="Times New Roman" w:hAnsi="Times New Roman" w:cs="Times New Roman"/>
          <w:szCs w:val="24"/>
          <w:lang w:eastAsia="lt-LT"/>
        </w:rPr>
        <w:t>sie</w:t>
      </w:r>
      <w:r w:rsidR="00DE341B" w:rsidRPr="00D40014">
        <w:rPr>
          <w:rFonts w:ascii="Times New Roman" w:eastAsia="Times New Roman" w:hAnsi="Times New Roman" w:cs="Times New Roman"/>
          <w:szCs w:val="24"/>
          <w:lang w:eastAsia="lt-LT"/>
        </w:rPr>
        <w:t xml:space="preserve">ms, rekomenduojama, kad infuzijų maišelyje būtų 100 ml infuzinio skysčio net ir tuo atveju, jei </w:t>
      </w:r>
      <w:proofErr w:type="spellStart"/>
      <w:r w:rsidR="00DE341B" w:rsidRPr="00D40014">
        <w:rPr>
          <w:rFonts w:ascii="Times New Roman" w:eastAsia="Times New Roman" w:hAnsi="Times New Roman" w:cs="Times New Roman"/>
          <w:szCs w:val="24"/>
          <w:lang w:eastAsia="lt-LT"/>
        </w:rPr>
        <w:t>acikloviro</w:t>
      </w:r>
      <w:proofErr w:type="spellEnd"/>
      <w:r w:rsidR="00DE341B" w:rsidRPr="00D40014">
        <w:rPr>
          <w:rFonts w:ascii="Times New Roman" w:eastAsia="Times New Roman" w:hAnsi="Times New Roman" w:cs="Times New Roman"/>
          <w:szCs w:val="24"/>
          <w:lang w:eastAsia="lt-LT"/>
        </w:rPr>
        <w:t xml:space="preserve"> koncentracija bus gerokai mažesnė nei 0,5</w:t>
      </w:r>
      <w:r w:rsidR="001D4279" w:rsidRPr="00D40014">
        <w:rPr>
          <w:rFonts w:ascii="Times New Roman" w:eastAsia="Times New Roman" w:hAnsi="Times New Roman" w:cs="Times New Roman"/>
          <w:szCs w:val="24"/>
          <w:lang w:eastAsia="lt-LT"/>
        </w:rPr>
        <w:t> </w:t>
      </w:r>
      <w:r w:rsidR="00DE341B" w:rsidRPr="00D40014">
        <w:rPr>
          <w:rFonts w:ascii="Times New Roman" w:eastAsia="Times New Roman" w:hAnsi="Times New Roman" w:cs="Times New Roman"/>
          <w:szCs w:val="24"/>
          <w:lang w:eastAsia="lt-LT"/>
        </w:rPr>
        <w:t xml:space="preserve">% m/V. Vieną 100 ml infuzijų maišelį galima naudoti bet kokiai </w:t>
      </w:r>
      <w:proofErr w:type="spellStart"/>
      <w:r w:rsidR="00DE341B" w:rsidRPr="00D40014">
        <w:rPr>
          <w:rFonts w:ascii="Times New Roman" w:eastAsia="Times New Roman" w:hAnsi="Times New Roman" w:cs="Times New Roman"/>
          <w:szCs w:val="24"/>
          <w:lang w:eastAsia="lt-LT"/>
        </w:rPr>
        <w:t>acikloviro</w:t>
      </w:r>
      <w:proofErr w:type="spellEnd"/>
      <w:r w:rsidR="00DE341B" w:rsidRPr="00D40014">
        <w:rPr>
          <w:rFonts w:ascii="Times New Roman" w:eastAsia="Times New Roman" w:hAnsi="Times New Roman" w:cs="Times New Roman"/>
          <w:szCs w:val="24"/>
          <w:lang w:eastAsia="lt-LT"/>
        </w:rPr>
        <w:t xml:space="preserve"> dozei nuo 250 mg iki 500 mg </w:t>
      </w:r>
      <w:r w:rsidR="000C4F50" w:rsidRPr="00D40014">
        <w:rPr>
          <w:rFonts w:ascii="Times New Roman" w:eastAsia="Times New Roman" w:hAnsi="Times New Roman" w:cs="Times New Roman"/>
          <w:szCs w:val="24"/>
          <w:lang w:eastAsia="lt-LT"/>
        </w:rPr>
        <w:t>(nuo 10 ml iki 20</w:t>
      </w:r>
      <w:r w:rsidR="0051286D" w:rsidRPr="00D40014">
        <w:rPr>
          <w:rFonts w:ascii="Times New Roman" w:eastAsia="Times New Roman" w:hAnsi="Times New Roman" w:cs="Times New Roman"/>
          <w:szCs w:val="24"/>
          <w:lang w:eastAsia="lt-LT"/>
        </w:rPr>
        <w:t> </w:t>
      </w:r>
      <w:r w:rsidR="000C4F50" w:rsidRPr="00D40014">
        <w:rPr>
          <w:rFonts w:ascii="Times New Roman" w:eastAsia="Times New Roman" w:hAnsi="Times New Roman" w:cs="Times New Roman"/>
          <w:szCs w:val="24"/>
          <w:lang w:eastAsia="lt-LT"/>
        </w:rPr>
        <w:t xml:space="preserve">ml tirpalo) </w:t>
      </w:r>
      <w:r w:rsidR="00DE341B" w:rsidRPr="00D40014">
        <w:rPr>
          <w:rFonts w:ascii="Times New Roman" w:eastAsia="Times New Roman" w:hAnsi="Times New Roman" w:cs="Times New Roman"/>
          <w:szCs w:val="24"/>
          <w:lang w:eastAsia="lt-LT"/>
        </w:rPr>
        <w:t xml:space="preserve">sulašinti, tačiau jei dozė yra nuo 500 mg iki 1000 mg, būtina naudoti antrą maišelį. </w:t>
      </w:r>
    </w:p>
    <w:p w14:paraId="3FF8CCAF" w14:textId="77777777" w:rsidR="001D4279" w:rsidRPr="00D40014" w:rsidRDefault="001D4279" w:rsidP="00DE341B">
      <w:pPr>
        <w:spacing w:after="0" w:line="240" w:lineRule="auto"/>
        <w:rPr>
          <w:rFonts w:ascii="Times New Roman" w:eastAsia="Times New Roman" w:hAnsi="Times New Roman" w:cs="Times New Roman"/>
          <w:szCs w:val="24"/>
          <w:lang w:eastAsia="lt-LT"/>
        </w:rPr>
      </w:pPr>
    </w:p>
    <w:p w14:paraId="46D13E79" w14:textId="7987DC84"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Jei skiedžiama laikantis rekomendacijų, </w:t>
      </w:r>
      <w:proofErr w:type="spellStart"/>
      <w:r w:rsidR="001D4279" w:rsidRPr="00D40014">
        <w:rPr>
          <w:rFonts w:ascii="Times New Roman" w:eastAsia="Times New Roman" w:hAnsi="Times New Roman" w:cs="Times New Roman"/>
          <w:szCs w:val="24"/>
          <w:lang w:eastAsia="lt-LT"/>
        </w:rPr>
        <w:t>acikloviras</w:t>
      </w:r>
      <w:proofErr w:type="spellEnd"/>
      <w:r w:rsidRPr="00D40014">
        <w:rPr>
          <w:rFonts w:ascii="Times New Roman" w:eastAsia="Times New Roman" w:hAnsi="Times New Roman" w:cs="Times New Roman"/>
          <w:szCs w:val="24"/>
          <w:lang w:eastAsia="lt-LT"/>
        </w:rPr>
        <w:t xml:space="preserve"> yra suderinamas su toliau išvardytais infuziniais skysčiais ir išlieka stabilus kambario temperatūroje</w:t>
      </w:r>
      <w:r w:rsidR="001D4279" w:rsidRPr="00D40014">
        <w:rPr>
          <w:rFonts w:ascii="Times New Roman" w:eastAsia="Times New Roman" w:hAnsi="Times New Roman" w:cs="Times New Roman"/>
          <w:szCs w:val="24"/>
          <w:lang w:eastAsia="lt-LT"/>
        </w:rPr>
        <w:t xml:space="preserve"> (</w:t>
      </w:r>
      <w:r w:rsidR="000C4F50" w:rsidRPr="00D40014">
        <w:rPr>
          <w:rFonts w:ascii="Times New Roman" w:eastAsia="Times New Roman" w:hAnsi="Times New Roman" w:cs="Times New Roman"/>
          <w:szCs w:val="24"/>
          <w:lang w:eastAsia="lt-LT"/>
        </w:rPr>
        <w:t xml:space="preserve">žemesnėje kaip </w:t>
      </w:r>
      <w:r w:rsidR="001D4279" w:rsidRPr="00D40014">
        <w:rPr>
          <w:rFonts w:ascii="Times New Roman" w:eastAsia="Times New Roman" w:hAnsi="Times New Roman" w:cs="Times New Roman"/>
          <w:szCs w:val="24"/>
          <w:lang w:eastAsia="lt-LT"/>
        </w:rPr>
        <w:t>25 </w:t>
      </w:r>
      <w:r w:rsidR="001D4279" w:rsidRPr="00D40014">
        <w:rPr>
          <w:rFonts w:ascii="Times New Roman" w:eastAsia="Times New Roman" w:hAnsi="Times New Roman" w:cs="Times New Roman"/>
          <w:szCs w:val="24"/>
          <w:lang w:eastAsia="lt-LT"/>
        </w:rPr>
        <w:sym w:font="Symbol" w:char="F0B0"/>
      </w:r>
      <w:r w:rsidR="001D4279" w:rsidRPr="00D40014">
        <w:rPr>
          <w:rFonts w:ascii="Times New Roman" w:eastAsia="Times New Roman" w:hAnsi="Times New Roman" w:cs="Times New Roman"/>
          <w:szCs w:val="24"/>
          <w:lang w:eastAsia="lt-LT"/>
        </w:rPr>
        <w:t xml:space="preserve">C) </w:t>
      </w:r>
      <w:r w:rsidRPr="00D40014">
        <w:rPr>
          <w:rFonts w:ascii="Times New Roman" w:eastAsia="Times New Roman" w:hAnsi="Times New Roman" w:cs="Times New Roman"/>
          <w:szCs w:val="24"/>
          <w:lang w:eastAsia="lt-LT"/>
        </w:rPr>
        <w:t>iki 2</w:t>
      </w:r>
      <w:r w:rsidR="001D4279" w:rsidRPr="00D40014">
        <w:rPr>
          <w:rFonts w:ascii="Times New Roman" w:eastAsia="Times New Roman" w:hAnsi="Times New Roman" w:cs="Times New Roman"/>
          <w:szCs w:val="24"/>
          <w:lang w:eastAsia="lt-LT"/>
        </w:rPr>
        <w:t>4</w:t>
      </w:r>
      <w:r w:rsidRPr="00D40014">
        <w:rPr>
          <w:rFonts w:ascii="Times New Roman" w:eastAsia="Times New Roman" w:hAnsi="Times New Roman" w:cs="Times New Roman"/>
          <w:szCs w:val="24"/>
          <w:lang w:eastAsia="lt-LT"/>
        </w:rPr>
        <w:t> valandų.</w:t>
      </w:r>
    </w:p>
    <w:p w14:paraId="64568D2F"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67732D1F"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Natrio chlorido 0,45</w:t>
      </w:r>
      <w:r w:rsidR="001D4279" w:rsidRPr="00D40014">
        <w:rPr>
          <w:rFonts w:ascii="Times New Roman" w:eastAsia="Times New Roman" w:hAnsi="Times New Roman" w:cs="Times New Roman"/>
          <w:szCs w:val="24"/>
          <w:lang w:eastAsia="lt-LT"/>
        </w:rPr>
        <w:t> </w:t>
      </w:r>
      <w:r w:rsidRPr="00D40014">
        <w:rPr>
          <w:rFonts w:ascii="Times New Roman" w:eastAsia="Times New Roman" w:hAnsi="Times New Roman" w:cs="Times New Roman"/>
          <w:szCs w:val="24"/>
          <w:lang w:eastAsia="lt-LT"/>
        </w:rPr>
        <w:t>% m/V ir 0,9</w:t>
      </w:r>
      <w:r w:rsidR="001D4279" w:rsidRPr="00D40014">
        <w:rPr>
          <w:rFonts w:ascii="Times New Roman" w:eastAsia="Times New Roman" w:hAnsi="Times New Roman" w:cs="Times New Roman"/>
          <w:szCs w:val="24"/>
          <w:lang w:eastAsia="lt-LT"/>
        </w:rPr>
        <w:t> </w:t>
      </w:r>
      <w:r w:rsidRPr="00D40014">
        <w:rPr>
          <w:rFonts w:ascii="Times New Roman" w:eastAsia="Times New Roman" w:hAnsi="Times New Roman" w:cs="Times New Roman"/>
          <w:szCs w:val="24"/>
          <w:lang w:eastAsia="lt-LT"/>
        </w:rPr>
        <w:t>% m/V intraveniniu infuziniu tirpalu;</w:t>
      </w:r>
    </w:p>
    <w:p w14:paraId="4896F16D"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Natrio chlorido (0,18</w:t>
      </w:r>
      <w:r w:rsidR="001D4279" w:rsidRPr="00D40014">
        <w:rPr>
          <w:rFonts w:ascii="Times New Roman" w:eastAsia="Times New Roman" w:hAnsi="Times New Roman" w:cs="Times New Roman"/>
          <w:szCs w:val="24"/>
          <w:lang w:eastAsia="lt-LT"/>
        </w:rPr>
        <w:t> </w:t>
      </w:r>
      <w:r w:rsidRPr="00D40014">
        <w:rPr>
          <w:rFonts w:ascii="Times New Roman" w:eastAsia="Times New Roman" w:hAnsi="Times New Roman" w:cs="Times New Roman"/>
          <w:szCs w:val="24"/>
          <w:lang w:eastAsia="lt-LT"/>
        </w:rPr>
        <w:t>% m/V) ir gliukozės (4</w:t>
      </w:r>
      <w:r w:rsidR="001D4279" w:rsidRPr="00D40014">
        <w:rPr>
          <w:rFonts w:ascii="Times New Roman" w:eastAsia="Times New Roman" w:hAnsi="Times New Roman" w:cs="Times New Roman"/>
          <w:szCs w:val="24"/>
          <w:lang w:eastAsia="lt-LT"/>
        </w:rPr>
        <w:t> </w:t>
      </w:r>
      <w:r w:rsidRPr="00D40014">
        <w:rPr>
          <w:rFonts w:ascii="Times New Roman" w:eastAsia="Times New Roman" w:hAnsi="Times New Roman" w:cs="Times New Roman"/>
          <w:szCs w:val="24"/>
          <w:lang w:eastAsia="lt-LT"/>
        </w:rPr>
        <w:t>% m/V) intraveniniu infuziniu tirpalu;</w:t>
      </w:r>
    </w:p>
    <w:p w14:paraId="61B8C367"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Natrio chlorido (0,45</w:t>
      </w:r>
      <w:r w:rsidR="001D4279" w:rsidRPr="00D40014">
        <w:rPr>
          <w:rFonts w:ascii="Times New Roman" w:eastAsia="Times New Roman" w:hAnsi="Times New Roman" w:cs="Times New Roman"/>
          <w:szCs w:val="24"/>
          <w:lang w:eastAsia="lt-LT"/>
        </w:rPr>
        <w:t> </w:t>
      </w:r>
      <w:r w:rsidRPr="00D40014">
        <w:rPr>
          <w:rFonts w:ascii="Times New Roman" w:eastAsia="Times New Roman" w:hAnsi="Times New Roman" w:cs="Times New Roman"/>
          <w:szCs w:val="24"/>
          <w:lang w:eastAsia="lt-LT"/>
        </w:rPr>
        <w:t>% m/V) ir gliukozės (2,5</w:t>
      </w:r>
      <w:r w:rsidR="001D4279" w:rsidRPr="00D40014">
        <w:rPr>
          <w:rFonts w:ascii="Times New Roman" w:eastAsia="Times New Roman" w:hAnsi="Times New Roman" w:cs="Times New Roman"/>
          <w:szCs w:val="24"/>
          <w:lang w:eastAsia="lt-LT"/>
        </w:rPr>
        <w:t> </w:t>
      </w:r>
      <w:r w:rsidRPr="00D40014">
        <w:rPr>
          <w:rFonts w:ascii="Times New Roman" w:eastAsia="Times New Roman" w:hAnsi="Times New Roman" w:cs="Times New Roman"/>
          <w:szCs w:val="24"/>
          <w:lang w:eastAsia="lt-LT"/>
        </w:rPr>
        <w:t>% m/V) intraveniniu infuziniu tirpalu;</w:t>
      </w:r>
    </w:p>
    <w:p w14:paraId="082D3A56" w14:textId="77777777" w:rsidR="00DE341B" w:rsidRPr="00D40014"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Sudėtiniu natrio laktato intraveniniu infuziniu tirpalu (</w:t>
      </w:r>
      <w:proofErr w:type="spellStart"/>
      <w:r w:rsidRPr="00D40014">
        <w:rPr>
          <w:rFonts w:ascii="Times New Roman" w:eastAsia="Times New Roman" w:hAnsi="Times New Roman" w:cs="Times New Roman"/>
          <w:szCs w:val="24"/>
          <w:lang w:eastAsia="lt-LT"/>
        </w:rPr>
        <w:t>Hartmano</w:t>
      </w:r>
      <w:proofErr w:type="spellEnd"/>
      <w:r w:rsidRPr="00D40014">
        <w:rPr>
          <w:rFonts w:ascii="Times New Roman" w:eastAsia="Times New Roman" w:hAnsi="Times New Roman" w:cs="Times New Roman"/>
          <w:szCs w:val="24"/>
          <w:lang w:eastAsia="lt-LT"/>
        </w:rPr>
        <w:t xml:space="preserve"> tirpalu).</w:t>
      </w:r>
    </w:p>
    <w:p w14:paraId="4A23A8A5"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55098CA5" w14:textId="0A245BD8" w:rsidR="001D4279" w:rsidRPr="00D40014" w:rsidRDefault="0000228C" w:rsidP="001D4279">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Skiedžiant </w:t>
      </w:r>
      <w:proofErr w:type="spellStart"/>
      <w:r w:rsidR="001D4279" w:rsidRPr="00D40014">
        <w:rPr>
          <w:rFonts w:ascii="Times New Roman" w:eastAsia="Times New Roman" w:hAnsi="Times New Roman" w:cs="Times New Roman"/>
          <w:szCs w:val="24"/>
          <w:lang w:eastAsia="lt-LT"/>
        </w:rPr>
        <w:t>Aci</w:t>
      </w:r>
      <w:r w:rsidR="000C4F50" w:rsidRPr="00D40014">
        <w:rPr>
          <w:rFonts w:ascii="Times New Roman" w:eastAsia="Times New Roman" w:hAnsi="Times New Roman" w:cs="Times New Roman"/>
          <w:szCs w:val="24"/>
          <w:lang w:eastAsia="lt-LT"/>
        </w:rPr>
        <w:t>c</w:t>
      </w:r>
      <w:r w:rsidR="001D4279" w:rsidRPr="00D40014">
        <w:rPr>
          <w:rFonts w:ascii="Times New Roman" w:eastAsia="Times New Roman" w:hAnsi="Times New Roman" w:cs="Times New Roman"/>
          <w:szCs w:val="24"/>
          <w:lang w:eastAsia="lt-LT"/>
        </w:rPr>
        <w:t>lovir</w:t>
      </w:r>
      <w:proofErr w:type="spellEnd"/>
      <w:r w:rsidR="001D4279" w:rsidRPr="00D40014">
        <w:rPr>
          <w:rFonts w:ascii="Times New Roman" w:eastAsia="Times New Roman" w:hAnsi="Times New Roman" w:cs="Times New Roman"/>
          <w:szCs w:val="24"/>
          <w:lang w:eastAsia="lt-LT"/>
        </w:rPr>
        <w:t xml:space="preserve"> </w:t>
      </w:r>
      <w:proofErr w:type="spellStart"/>
      <w:r w:rsidR="000C4F50" w:rsidRPr="00D40014">
        <w:rPr>
          <w:rFonts w:ascii="Times New Roman" w:eastAsia="Times New Roman" w:hAnsi="Times New Roman" w:cs="Times New Roman"/>
          <w:szCs w:val="24"/>
          <w:lang w:eastAsia="lt-LT"/>
        </w:rPr>
        <w:t>Accord</w:t>
      </w:r>
      <w:proofErr w:type="spellEnd"/>
      <w:r w:rsidR="000C4F50" w:rsidRPr="00D40014">
        <w:rPr>
          <w:rFonts w:ascii="Times New Roman" w:eastAsia="Times New Roman" w:hAnsi="Times New Roman" w:cs="Times New Roman"/>
          <w:szCs w:val="24"/>
          <w:lang w:eastAsia="lt-LT"/>
        </w:rPr>
        <w:t xml:space="preserve"> </w:t>
      </w:r>
      <w:r w:rsidRPr="00D40014">
        <w:rPr>
          <w:rFonts w:ascii="Times New Roman" w:eastAsia="Times New Roman" w:hAnsi="Times New Roman" w:cs="Times New Roman"/>
          <w:szCs w:val="24"/>
          <w:lang w:eastAsia="lt-LT"/>
        </w:rPr>
        <w:t xml:space="preserve">pagal aukščiau pateiktą schemą, </w:t>
      </w:r>
      <w:proofErr w:type="spellStart"/>
      <w:r w:rsidRPr="00D40014">
        <w:rPr>
          <w:rFonts w:ascii="Times New Roman" w:eastAsia="Times New Roman" w:hAnsi="Times New Roman" w:cs="Times New Roman"/>
          <w:szCs w:val="24"/>
          <w:lang w:eastAsia="lt-LT"/>
        </w:rPr>
        <w:t>acikloviro</w:t>
      </w:r>
      <w:proofErr w:type="spellEnd"/>
      <w:r w:rsidR="001D4279" w:rsidRPr="00D40014">
        <w:rPr>
          <w:rFonts w:ascii="Times New Roman" w:eastAsia="Times New Roman" w:hAnsi="Times New Roman" w:cs="Times New Roman"/>
          <w:szCs w:val="24"/>
          <w:lang w:eastAsia="lt-LT"/>
        </w:rPr>
        <w:t xml:space="preserve"> koncentracija </w:t>
      </w:r>
      <w:r w:rsidRPr="00D40014">
        <w:rPr>
          <w:rFonts w:ascii="Times New Roman" w:eastAsia="Times New Roman" w:hAnsi="Times New Roman" w:cs="Times New Roman"/>
          <w:szCs w:val="24"/>
          <w:lang w:eastAsia="lt-LT"/>
        </w:rPr>
        <w:t>neviršija</w:t>
      </w:r>
      <w:r w:rsidR="001D4279" w:rsidRPr="00D40014">
        <w:rPr>
          <w:rFonts w:ascii="Times New Roman" w:eastAsia="Times New Roman" w:hAnsi="Times New Roman" w:cs="Times New Roman"/>
          <w:szCs w:val="24"/>
          <w:lang w:eastAsia="lt-LT"/>
        </w:rPr>
        <w:t xml:space="preserve"> 0,5 </w:t>
      </w:r>
      <w:r w:rsidR="00304287" w:rsidRPr="00D40014">
        <w:rPr>
          <w:rFonts w:ascii="Times New Roman" w:eastAsia="Times New Roman" w:hAnsi="Times New Roman" w:cs="Times New Roman"/>
          <w:szCs w:val="24"/>
          <w:lang w:eastAsia="lt-LT"/>
        </w:rPr>
        <w:t>% </w:t>
      </w:r>
      <w:r w:rsidR="001D4279" w:rsidRPr="00D40014">
        <w:rPr>
          <w:rFonts w:ascii="Times New Roman" w:eastAsia="Times New Roman" w:hAnsi="Times New Roman" w:cs="Times New Roman"/>
          <w:szCs w:val="24"/>
          <w:lang w:eastAsia="lt-LT"/>
        </w:rPr>
        <w:t xml:space="preserve">m/V. </w:t>
      </w:r>
    </w:p>
    <w:p w14:paraId="6A657373" w14:textId="77777777" w:rsidR="001D4279" w:rsidRPr="00D40014" w:rsidRDefault="001D4279" w:rsidP="001D4279">
      <w:pPr>
        <w:spacing w:after="0" w:line="240" w:lineRule="auto"/>
        <w:rPr>
          <w:rFonts w:ascii="Times New Roman" w:eastAsia="Times New Roman" w:hAnsi="Times New Roman" w:cs="Times New Roman"/>
          <w:szCs w:val="24"/>
          <w:lang w:eastAsia="lt-LT"/>
        </w:rPr>
      </w:pPr>
    </w:p>
    <w:p w14:paraId="510AF6FE" w14:textId="77777777" w:rsidR="001D4279" w:rsidRPr="00D40014" w:rsidRDefault="001D4279" w:rsidP="001D4279">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Kadangi sudėtyje nėra konservantų, jį skiesti būtina visiškai </w:t>
      </w:r>
      <w:proofErr w:type="spellStart"/>
      <w:r w:rsidRPr="00D40014">
        <w:rPr>
          <w:rFonts w:ascii="Times New Roman" w:eastAsia="Times New Roman" w:hAnsi="Times New Roman" w:cs="Times New Roman"/>
          <w:szCs w:val="24"/>
          <w:lang w:eastAsia="lt-LT"/>
        </w:rPr>
        <w:t>aseptinėmis</w:t>
      </w:r>
      <w:proofErr w:type="spellEnd"/>
      <w:r w:rsidRPr="00D40014">
        <w:rPr>
          <w:rFonts w:ascii="Times New Roman" w:eastAsia="Times New Roman" w:hAnsi="Times New Roman" w:cs="Times New Roman"/>
          <w:szCs w:val="24"/>
          <w:lang w:eastAsia="lt-LT"/>
        </w:rPr>
        <w:t xml:space="preserve"> sąlygomis ir prieš pat vartojimą, o nesuvartotą tirpalą būtina sunaikinti.</w:t>
      </w:r>
    </w:p>
    <w:p w14:paraId="2CB23D8D" w14:textId="77777777" w:rsidR="001D4279" w:rsidRPr="00D40014" w:rsidRDefault="001D4279" w:rsidP="001D4279">
      <w:pPr>
        <w:spacing w:after="0" w:line="240" w:lineRule="auto"/>
        <w:rPr>
          <w:rFonts w:ascii="Times New Roman" w:eastAsia="Times New Roman" w:hAnsi="Times New Roman" w:cs="Times New Roman"/>
          <w:szCs w:val="24"/>
          <w:lang w:eastAsia="lt-LT"/>
        </w:rPr>
      </w:pPr>
    </w:p>
    <w:p w14:paraId="4CF00471" w14:textId="77777777" w:rsidR="001D4279" w:rsidRPr="00D40014" w:rsidRDefault="001D4279" w:rsidP="001D4279">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Jei prieš infuziją ar jos metu atsiranda bet koks tirpalo </w:t>
      </w:r>
      <w:proofErr w:type="spellStart"/>
      <w:r w:rsidRPr="00D40014">
        <w:rPr>
          <w:rFonts w:ascii="Times New Roman" w:eastAsia="Times New Roman" w:hAnsi="Times New Roman" w:cs="Times New Roman"/>
          <w:szCs w:val="24"/>
          <w:lang w:eastAsia="lt-LT"/>
        </w:rPr>
        <w:t>drumstumas</w:t>
      </w:r>
      <w:proofErr w:type="spellEnd"/>
      <w:r w:rsidRPr="00D40014">
        <w:rPr>
          <w:rFonts w:ascii="Times New Roman" w:eastAsia="Times New Roman" w:hAnsi="Times New Roman" w:cs="Times New Roman"/>
          <w:szCs w:val="24"/>
          <w:lang w:eastAsia="lt-LT"/>
        </w:rPr>
        <w:t xml:space="preserve"> arba kristalų, vaistinį preparatą būtina sunaikinti.</w:t>
      </w:r>
    </w:p>
    <w:p w14:paraId="2EE74210" w14:textId="77777777" w:rsidR="001D4279" w:rsidRPr="00D40014" w:rsidRDefault="001D4279" w:rsidP="001D4279">
      <w:pPr>
        <w:spacing w:after="0" w:line="240" w:lineRule="auto"/>
        <w:rPr>
          <w:rFonts w:ascii="Times New Roman" w:eastAsia="Times New Roman" w:hAnsi="Times New Roman" w:cs="Times New Roman"/>
          <w:szCs w:val="24"/>
          <w:lang w:eastAsia="lt-LT"/>
        </w:rPr>
      </w:pPr>
    </w:p>
    <w:p w14:paraId="78DE1F93" w14:textId="7D8350B8" w:rsidR="001D4279" w:rsidRPr="00D40014" w:rsidRDefault="001D4279" w:rsidP="001D4279">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Įrodytas suderinamumas </w:t>
      </w:r>
      <w:r w:rsidR="00C94B84" w:rsidRPr="00D40014">
        <w:rPr>
          <w:rFonts w:ascii="Times New Roman" w:eastAsia="Times New Roman" w:hAnsi="Times New Roman" w:cs="Times New Roman"/>
          <w:szCs w:val="24"/>
          <w:lang w:eastAsia="lt-LT"/>
        </w:rPr>
        <w:t xml:space="preserve">su polipropileno (PP) </w:t>
      </w:r>
      <w:r w:rsidR="005A51F3" w:rsidRPr="00D40014">
        <w:rPr>
          <w:rFonts w:ascii="Times New Roman" w:eastAsia="Times New Roman" w:hAnsi="Times New Roman" w:cs="Times New Roman"/>
          <w:szCs w:val="24"/>
          <w:lang w:eastAsia="lt-LT"/>
        </w:rPr>
        <w:t>š</w:t>
      </w:r>
      <w:r w:rsidR="00C94B84" w:rsidRPr="00D40014">
        <w:rPr>
          <w:rFonts w:ascii="Times New Roman" w:eastAsia="Times New Roman" w:hAnsi="Times New Roman" w:cs="Times New Roman"/>
          <w:szCs w:val="24"/>
          <w:lang w:eastAsia="lt-LT"/>
        </w:rPr>
        <w:t xml:space="preserve">virkštais, </w:t>
      </w:r>
      <w:r w:rsidR="005A51F3" w:rsidRPr="00D40014">
        <w:rPr>
          <w:rFonts w:ascii="Times New Roman" w:eastAsia="Times New Roman" w:hAnsi="Times New Roman" w:cs="Times New Roman"/>
          <w:szCs w:val="24"/>
          <w:lang w:eastAsia="lt-LT"/>
        </w:rPr>
        <w:t xml:space="preserve">ne </w:t>
      </w:r>
      <w:proofErr w:type="spellStart"/>
      <w:r w:rsidRPr="00D40014">
        <w:rPr>
          <w:rFonts w:ascii="Times New Roman" w:eastAsia="Times New Roman" w:hAnsi="Times New Roman" w:cs="Times New Roman"/>
          <w:szCs w:val="24"/>
          <w:lang w:eastAsia="lt-LT"/>
        </w:rPr>
        <w:t>polivini</w:t>
      </w:r>
      <w:r w:rsidR="00C94B84" w:rsidRPr="00D40014">
        <w:rPr>
          <w:rFonts w:ascii="Times New Roman" w:eastAsia="Times New Roman" w:hAnsi="Times New Roman" w:cs="Times New Roman"/>
          <w:szCs w:val="24"/>
          <w:lang w:eastAsia="lt-LT"/>
        </w:rPr>
        <w:t>l</w:t>
      </w:r>
      <w:r w:rsidRPr="00D40014">
        <w:rPr>
          <w:rFonts w:ascii="Times New Roman" w:eastAsia="Times New Roman" w:hAnsi="Times New Roman" w:cs="Times New Roman"/>
          <w:szCs w:val="24"/>
          <w:lang w:eastAsia="lt-LT"/>
        </w:rPr>
        <w:t>chlorido</w:t>
      </w:r>
      <w:proofErr w:type="spellEnd"/>
      <w:r w:rsidRPr="00D40014">
        <w:rPr>
          <w:rFonts w:ascii="Times New Roman" w:eastAsia="Times New Roman" w:hAnsi="Times New Roman" w:cs="Times New Roman"/>
          <w:szCs w:val="24"/>
          <w:lang w:eastAsia="lt-LT"/>
        </w:rPr>
        <w:t xml:space="preserve"> (PVC)</w:t>
      </w:r>
      <w:r w:rsidR="00B15B45" w:rsidRPr="00D40014">
        <w:rPr>
          <w:rFonts w:ascii="Times New Roman" w:eastAsia="Times New Roman" w:hAnsi="Times New Roman" w:cs="Times New Roman"/>
          <w:szCs w:val="24"/>
          <w:lang w:eastAsia="lt-LT"/>
        </w:rPr>
        <w:t xml:space="preserve"> </w:t>
      </w:r>
      <w:proofErr w:type="spellStart"/>
      <w:r w:rsidR="000C4F50" w:rsidRPr="00D40014">
        <w:rPr>
          <w:rFonts w:ascii="Times New Roman" w:eastAsia="Times New Roman" w:hAnsi="Times New Roman" w:cs="Times New Roman"/>
          <w:szCs w:val="24"/>
          <w:lang w:eastAsia="lt-LT"/>
        </w:rPr>
        <w:t>i.v</w:t>
      </w:r>
      <w:proofErr w:type="spellEnd"/>
      <w:r w:rsidR="000C4F50" w:rsidRPr="00D40014">
        <w:rPr>
          <w:rFonts w:ascii="Times New Roman" w:eastAsia="Times New Roman" w:hAnsi="Times New Roman" w:cs="Times New Roman"/>
          <w:szCs w:val="24"/>
          <w:lang w:eastAsia="lt-LT"/>
        </w:rPr>
        <w:t>.</w:t>
      </w:r>
      <w:r w:rsidR="00C94B84" w:rsidRPr="00D40014">
        <w:rPr>
          <w:rFonts w:ascii="Times New Roman" w:eastAsia="Times New Roman" w:hAnsi="Times New Roman" w:cs="Times New Roman"/>
          <w:szCs w:val="24"/>
          <w:lang w:eastAsia="lt-LT"/>
        </w:rPr>
        <w:t xml:space="preserve"> leidimo rinkiniais</w:t>
      </w:r>
      <w:r w:rsidR="005A51F3" w:rsidRPr="00D40014">
        <w:rPr>
          <w:rFonts w:ascii="Times New Roman" w:eastAsia="Times New Roman" w:hAnsi="Times New Roman" w:cs="Times New Roman"/>
          <w:szCs w:val="24"/>
          <w:lang w:eastAsia="lt-LT"/>
        </w:rPr>
        <w:t xml:space="preserve"> ir</w:t>
      </w:r>
      <w:r w:rsidR="00B15B45" w:rsidRPr="00D40014">
        <w:rPr>
          <w:rFonts w:ascii="Times New Roman" w:eastAsia="Times New Roman" w:hAnsi="Times New Roman" w:cs="Times New Roman"/>
          <w:szCs w:val="24"/>
          <w:lang w:eastAsia="lt-LT"/>
        </w:rPr>
        <w:t xml:space="preserve"> ne</w:t>
      </w:r>
      <w:r w:rsidR="005A51F3" w:rsidRPr="00D40014">
        <w:rPr>
          <w:rFonts w:ascii="Times New Roman" w:eastAsia="Times New Roman" w:hAnsi="Times New Roman" w:cs="Times New Roman"/>
          <w:szCs w:val="24"/>
          <w:lang w:eastAsia="lt-LT"/>
        </w:rPr>
        <w:t xml:space="preserve"> </w:t>
      </w:r>
      <w:proofErr w:type="spellStart"/>
      <w:r w:rsidR="005A51F3" w:rsidRPr="00D40014">
        <w:rPr>
          <w:rFonts w:ascii="Times New Roman" w:eastAsia="Times New Roman" w:hAnsi="Times New Roman" w:cs="Times New Roman"/>
          <w:szCs w:val="24"/>
          <w:lang w:eastAsia="lt-LT"/>
        </w:rPr>
        <w:t>polivinilchlorido</w:t>
      </w:r>
      <w:proofErr w:type="spellEnd"/>
      <w:r w:rsidR="005A51F3" w:rsidRPr="00D40014">
        <w:rPr>
          <w:rFonts w:ascii="Times New Roman" w:eastAsia="Times New Roman" w:hAnsi="Times New Roman" w:cs="Times New Roman"/>
          <w:szCs w:val="24"/>
          <w:lang w:eastAsia="lt-LT"/>
        </w:rPr>
        <w:t xml:space="preserve"> (PVC) </w:t>
      </w:r>
      <w:r w:rsidR="00C94B84" w:rsidRPr="00D40014">
        <w:rPr>
          <w:rFonts w:ascii="Times New Roman" w:eastAsia="Times New Roman" w:hAnsi="Times New Roman" w:cs="Times New Roman"/>
          <w:szCs w:val="24"/>
          <w:lang w:eastAsia="lt-LT"/>
        </w:rPr>
        <w:t>infuzi</w:t>
      </w:r>
      <w:r w:rsidR="00B15B45" w:rsidRPr="00D40014">
        <w:rPr>
          <w:rFonts w:ascii="Times New Roman" w:eastAsia="Times New Roman" w:hAnsi="Times New Roman" w:cs="Times New Roman"/>
          <w:szCs w:val="24"/>
          <w:lang w:eastAsia="lt-LT"/>
        </w:rPr>
        <w:t>niais</w:t>
      </w:r>
      <w:r w:rsidR="00C94B84" w:rsidRPr="00D40014">
        <w:rPr>
          <w:rFonts w:ascii="Times New Roman" w:eastAsia="Times New Roman" w:hAnsi="Times New Roman" w:cs="Times New Roman"/>
          <w:szCs w:val="24"/>
          <w:lang w:eastAsia="lt-LT"/>
        </w:rPr>
        <w:t xml:space="preserve"> maišeliais.</w:t>
      </w:r>
    </w:p>
    <w:p w14:paraId="7C6E3A58"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2BC12A32"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2C7C8D1E" w14:textId="77777777" w:rsidR="00DE341B" w:rsidRPr="00D40014" w:rsidRDefault="00DE341B" w:rsidP="00DE341B">
      <w:pPr>
        <w:keepNext/>
        <w:spacing w:after="0" w:line="240" w:lineRule="auto"/>
        <w:ind w:left="567" w:hanging="567"/>
        <w:outlineLvl w:val="0"/>
        <w:rPr>
          <w:rFonts w:ascii="Times New Roman" w:eastAsia="Times New Roman" w:hAnsi="Times New Roman" w:cs="Times New Roman"/>
          <w:b/>
          <w:szCs w:val="24"/>
          <w:lang w:eastAsia="lt-LT"/>
        </w:rPr>
      </w:pPr>
      <w:bookmarkStart w:id="6" w:name="_Toc129243247"/>
      <w:bookmarkStart w:id="7" w:name="_Toc129243122"/>
      <w:r w:rsidRPr="00D40014">
        <w:rPr>
          <w:rFonts w:ascii="Times New Roman" w:eastAsia="Times New Roman" w:hAnsi="Times New Roman" w:cs="Times New Roman"/>
          <w:b/>
          <w:szCs w:val="24"/>
          <w:lang w:eastAsia="lt-LT"/>
        </w:rPr>
        <w:t>7.</w:t>
      </w:r>
      <w:r w:rsidRPr="00D40014">
        <w:rPr>
          <w:rFonts w:ascii="Times New Roman" w:eastAsia="Times New Roman" w:hAnsi="Times New Roman" w:cs="Times New Roman"/>
          <w:b/>
          <w:szCs w:val="24"/>
          <w:lang w:eastAsia="lt-LT"/>
        </w:rPr>
        <w:tab/>
        <w:t>REGISTRUOTOJAS</w:t>
      </w:r>
      <w:bookmarkEnd w:id="6"/>
      <w:bookmarkEnd w:id="7"/>
    </w:p>
    <w:p w14:paraId="413E8048"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15CC0F78" w14:textId="77777777" w:rsidR="00C94B84" w:rsidRPr="00D40014" w:rsidRDefault="00C94B84" w:rsidP="00C94B84">
      <w:pPr>
        <w:spacing w:after="0" w:line="240" w:lineRule="auto"/>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Healthcare</w:t>
      </w:r>
      <w:proofErr w:type="spellEnd"/>
      <w:r w:rsidRPr="00D40014">
        <w:rPr>
          <w:rFonts w:ascii="Times New Roman" w:eastAsia="Times New Roman" w:hAnsi="Times New Roman" w:cs="Times New Roman"/>
          <w:szCs w:val="24"/>
          <w:lang w:eastAsia="lt-LT"/>
        </w:rPr>
        <w:t xml:space="preserve"> B.V.</w:t>
      </w:r>
    </w:p>
    <w:p w14:paraId="507A22BE" w14:textId="77777777" w:rsidR="00C94B84" w:rsidRPr="00D40014" w:rsidRDefault="00C94B84" w:rsidP="00C94B84">
      <w:pPr>
        <w:spacing w:after="0" w:line="240" w:lineRule="auto"/>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Winthontlaan</w:t>
      </w:r>
      <w:proofErr w:type="spellEnd"/>
      <w:r w:rsidRPr="00D40014">
        <w:rPr>
          <w:rFonts w:ascii="Times New Roman" w:eastAsia="Times New Roman" w:hAnsi="Times New Roman" w:cs="Times New Roman"/>
          <w:szCs w:val="24"/>
          <w:lang w:eastAsia="lt-LT"/>
        </w:rPr>
        <w:t xml:space="preserve"> 200</w:t>
      </w:r>
    </w:p>
    <w:p w14:paraId="7893BD0B" w14:textId="77777777"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3526 KV </w:t>
      </w:r>
      <w:proofErr w:type="spellStart"/>
      <w:r w:rsidRPr="00D40014">
        <w:rPr>
          <w:rFonts w:ascii="Times New Roman" w:eastAsia="Times New Roman" w:hAnsi="Times New Roman" w:cs="Times New Roman"/>
          <w:szCs w:val="24"/>
          <w:lang w:eastAsia="lt-LT"/>
        </w:rPr>
        <w:t>Utrecht</w:t>
      </w:r>
      <w:proofErr w:type="spellEnd"/>
    </w:p>
    <w:p w14:paraId="56C85006" w14:textId="77777777"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Nyderlandai</w:t>
      </w:r>
    </w:p>
    <w:p w14:paraId="5DB2C7ED"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2EACAF75"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31D3E59C" w14:textId="77777777" w:rsidR="00DE341B" w:rsidRPr="00D40014" w:rsidRDefault="00DE341B" w:rsidP="00DE341B">
      <w:pPr>
        <w:keepNext/>
        <w:spacing w:after="0" w:line="240" w:lineRule="auto"/>
        <w:ind w:left="567" w:hanging="567"/>
        <w:outlineLvl w:val="0"/>
        <w:rPr>
          <w:rFonts w:ascii="Times New Roman" w:eastAsia="Times New Roman" w:hAnsi="Times New Roman" w:cs="Times New Roman"/>
          <w:b/>
          <w:szCs w:val="24"/>
          <w:lang w:eastAsia="lt-LT"/>
        </w:rPr>
      </w:pPr>
      <w:bookmarkStart w:id="8" w:name="_Toc129243248"/>
      <w:bookmarkStart w:id="9" w:name="_Toc129243123"/>
      <w:r w:rsidRPr="00D40014">
        <w:rPr>
          <w:rFonts w:ascii="Times New Roman" w:eastAsia="Times New Roman" w:hAnsi="Times New Roman" w:cs="Times New Roman"/>
          <w:b/>
          <w:szCs w:val="24"/>
          <w:lang w:eastAsia="lt-LT"/>
        </w:rPr>
        <w:t>8.</w:t>
      </w:r>
      <w:r w:rsidRPr="00D40014">
        <w:rPr>
          <w:rFonts w:ascii="Times New Roman" w:eastAsia="Times New Roman" w:hAnsi="Times New Roman" w:cs="Times New Roman"/>
          <w:b/>
          <w:szCs w:val="24"/>
          <w:lang w:eastAsia="lt-LT"/>
        </w:rPr>
        <w:tab/>
        <w:t>REGISTRACIJOS PAŽYMĖJIMO NUMERIS</w:t>
      </w:r>
      <w:bookmarkEnd w:id="8"/>
      <w:bookmarkEnd w:id="9"/>
      <w:r w:rsidRPr="00D40014">
        <w:rPr>
          <w:rFonts w:ascii="Times New Roman" w:eastAsia="Times New Roman" w:hAnsi="Times New Roman" w:cs="Times New Roman"/>
          <w:b/>
          <w:szCs w:val="24"/>
          <w:lang w:eastAsia="lt-LT"/>
        </w:rPr>
        <w:t xml:space="preserve"> (-IAI)</w:t>
      </w:r>
    </w:p>
    <w:p w14:paraId="626DDE8F" w14:textId="77777777" w:rsidR="008A531B" w:rsidRPr="00D40014" w:rsidRDefault="008A531B" w:rsidP="00DE341B">
      <w:pPr>
        <w:spacing w:after="0" w:line="240" w:lineRule="auto"/>
        <w:rPr>
          <w:rFonts w:ascii="Times New Roman" w:eastAsia="Times New Roman" w:hAnsi="Times New Roman" w:cs="Times New Roman"/>
          <w:szCs w:val="24"/>
          <w:lang w:eastAsia="lt-LT"/>
        </w:rPr>
      </w:pPr>
    </w:p>
    <w:p w14:paraId="719F022E" w14:textId="11F12BC5" w:rsidR="008A531B" w:rsidRPr="00D40014" w:rsidRDefault="008A531B" w:rsidP="008A531B">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szCs w:val="24"/>
          <w:lang w:eastAsia="lt-LT"/>
        </w:rPr>
        <w:t>LT/1/20/4563/001</w:t>
      </w:r>
      <w:r w:rsidRPr="00D40014">
        <w:rPr>
          <w:rFonts w:ascii="Times New Roman" w:eastAsia="Times New Roman" w:hAnsi="Times New Roman" w:cs="Times New Roman"/>
          <w:bCs/>
          <w:szCs w:val="24"/>
          <w:lang w:eastAsia="lt-LT"/>
        </w:rPr>
        <w:t xml:space="preserve"> – 10 ml, N1</w:t>
      </w:r>
    </w:p>
    <w:p w14:paraId="7C23A102" w14:textId="2B413C3B" w:rsidR="008A531B" w:rsidRPr="00D40014" w:rsidRDefault="008A531B" w:rsidP="008A531B">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szCs w:val="24"/>
          <w:lang w:eastAsia="lt-LT"/>
        </w:rPr>
        <w:t>LT/1/20/4563/002</w:t>
      </w:r>
      <w:r w:rsidRPr="00D40014">
        <w:rPr>
          <w:rFonts w:ascii="Times New Roman" w:eastAsia="Times New Roman" w:hAnsi="Times New Roman" w:cs="Times New Roman"/>
          <w:bCs/>
          <w:szCs w:val="24"/>
          <w:lang w:eastAsia="lt-LT"/>
        </w:rPr>
        <w:t xml:space="preserve"> – 10 ml, N5</w:t>
      </w:r>
    </w:p>
    <w:p w14:paraId="7DE4C521" w14:textId="2CBA677B" w:rsidR="008A531B" w:rsidRPr="00D40014" w:rsidRDefault="008A531B" w:rsidP="008A531B">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szCs w:val="24"/>
          <w:lang w:eastAsia="lt-LT"/>
        </w:rPr>
        <w:t>LT/1/20/4563/003</w:t>
      </w:r>
      <w:r w:rsidRPr="00D40014">
        <w:rPr>
          <w:rFonts w:ascii="Times New Roman" w:eastAsia="Times New Roman" w:hAnsi="Times New Roman" w:cs="Times New Roman"/>
          <w:bCs/>
          <w:szCs w:val="24"/>
          <w:lang w:eastAsia="lt-LT"/>
        </w:rPr>
        <w:t xml:space="preserve"> – 10 ml, N10</w:t>
      </w:r>
    </w:p>
    <w:p w14:paraId="4C6B897C" w14:textId="73537E4D" w:rsidR="008A531B" w:rsidRPr="00D40014" w:rsidRDefault="008A531B" w:rsidP="008A531B">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szCs w:val="24"/>
          <w:lang w:eastAsia="lt-LT"/>
        </w:rPr>
        <w:t>LT/1/20/4563/004</w:t>
      </w:r>
      <w:r w:rsidRPr="00D40014">
        <w:rPr>
          <w:rFonts w:ascii="Times New Roman" w:eastAsia="Times New Roman" w:hAnsi="Times New Roman" w:cs="Times New Roman"/>
          <w:bCs/>
          <w:szCs w:val="24"/>
          <w:lang w:eastAsia="lt-LT"/>
        </w:rPr>
        <w:t xml:space="preserve"> – 20 ml, N1</w:t>
      </w:r>
    </w:p>
    <w:p w14:paraId="548635AF" w14:textId="79F6E833" w:rsidR="008A531B" w:rsidRPr="00D40014" w:rsidRDefault="008A531B" w:rsidP="008A531B">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szCs w:val="24"/>
          <w:lang w:eastAsia="lt-LT"/>
        </w:rPr>
        <w:t>LT/1/20/4563/005</w:t>
      </w:r>
      <w:r w:rsidRPr="00D40014">
        <w:rPr>
          <w:rFonts w:ascii="Times New Roman" w:eastAsia="Times New Roman" w:hAnsi="Times New Roman" w:cs="Times New Roman"/>
          <w:bCs/>
          <w:szCs w:val="24"/>
          <w:lang w:eastAsia="lt-LT"/>
        </w:rPr>
        <w:t xml:space="preserve"> – 20 ml, N5</w:t>
      </w:r>
    </w:p>
    <w:p w14:paraId="3BC65A09" w14:textId="29800928" w:rsidR="008A531B" w:rsidRPr="00D40014" w:rsidRDefault="008A531B" w:rsidP="008A531B">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szCs w:val="24"/>
          <w:lang w:eastAsia="lt-LT"/>
        </w:rPr>
        <w:t>LT/1/20/4563/006</w:t>
      </w:r>
      <w:r w:rsidRPr="00D40014">
        <w:rPr>
          <w:rFonts w:ascii="Times New Roman" w:eastAsia="Times New Roman" w:hAnsi="Times New Roman" w:cs="Times New Roman"/>
          <w:bCs/>
          <w:szCs w:val="24"/>
          <w:lang w:eastAsia="lt-LT"/>
        </w:rPr>
        <w:t xml:space="preserve"> – 20 ml, N10</w:t>
      </w:r>
    </w:p>
    <w:p w14:paraId="4378CE7B" w14:textId="2B7BB3F0" w:rsidR="008A531B" w:rsidRPr="00D40014" w:rsidRDefault="008A531B" w:rsidP="008A531B">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szCs w:val="24"/>
          <w:lang w:eastAsia="lt-LT"/>
        </w:rPr>
        <w:t>LT/1/20/4563/007</w:t>
      </w:r>
      <w:r w:rsidRPr="00D40014">
        <w:rPr>
          <w:rFonts w:ascii="Times New Roman" w:eastAsia="Times New Roman" w:hAnsi="Times New Roman" w:cs="Times New Roman"/>
          <w:bCs/>
          <w:szCs w:val="24"/>
          <w:lang w:eastAsia="lt-LT"/>
        </w:rPr>
        <w:t xml:space="preserve"> – 40 ml, N1</w:t>
      </w:r>
    </w:p>
    <w:p w14:paraId="0C961BE7" w14:textId="493310A6" w:rsidR="008A531B" w:rsidRPr="00D40014" w:rsidRDefault="008A531B" w:rsidP="008A531B">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szCs w:val="24"/>
          <w:lang w:eastAsia="lt-LT"/>
        </w:rPr>
        <w:t>LT/1/20/4563/008</w:t>
      </w:r>
      <w:r w:rsidRPr="00D40014">
        <w:rPr>
          <w:rFonts w:ascii="Times New Roman" w:eastAsia="Times New Roman" w:hAnsi="Times New Roman" w:cs="Times New Roman"/>
          <w:bCs/>
          <w:szCs w:val="24"/>
          <w:lang w:eastAsia="lt-LT"/>
        </w:rPr>
        <w:t xml:space="preserve"> – 40 ml, N5</w:t>
      </w:r>
    </w:p>
    <w:p w14:paraId="404749EE" w14:textId="207E62B6" w:rsidR="00DE341B" w:rsidRPr="00D40014" w:rsidRDefault="008A531B" w:rsidP="008A531B">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szCs w:val="24"/>
          <w:lang w:eastAsia="lt-LT"/>
        </w:rPr>
        <w:t>LT/1/20/4563/009</w:t>
      </w:r>
      <w:r w:rsidRPr="00D40014">
        <w:rPr>
          <w:rFonts w:ascii="Times New Roman" w:eastAsia="Times New Roman" w:hAnsi="Times New Roman" w:cs="Times New Roman"/>
          <w:bCs/>
          <w:szCs w:val="24"/>
          <w:lang w:eastAsia="lt-LT"/>
        </w:rPr>
        <w:t xml:space="preserve"> – 40 m</w:t>
      </w:r>
      <w:r w:rsidR="00360C17" w:rsidRPr="00D40014">
        <w:rPr>
          <w:rFonts w:ascii="Times New Roman" w:eastAsia="Times New Roman" w:hAnsi="Times New Roman" w:cs="Times New Roman"/>
          <w:bCs/>
          <w:szCs w:val="24"/>
          <w:lang w:eastAsia="lt-LT"/>
        </w:rPr>
        <w:t>l</w:t>
      </w:r>
      <w:r w:rsidRPr="00D40014">
        <w:rPr>
          <w:rFonts w:ascii="Times New Roman" w:eastAsia="Times New Roman" w:hAnsi="Times New Roman" w:cs="Times New Roman"/>
          <w:bCs/>
          <w:szCs w:val="24"/>
          <w:lang w:eastAsia="lt-LT"/>
        </w:rPr>
        <w:t>, N10</w:t>
      </w:r>
    </w:p>
    <w:p w14:paraId="33B141D4" w14:textId="77777777" w:rsidR="008A531B" w:rsidRPr="00D40014" w:rsidRDefault="008A531B" w:rsidP="008A531B">
      <w:pPr>
        <w:spacing w:after="0" w:line="240" w:lineRule="auto"/>
        <w:rPr>
          <w:rFonts w:ascii="Times New Roman" w:eastAsia="Times New Roman" w:hAnsi="Times New Roman" w:cs="Times New Roman"/>
          <w:szCs w:val="24"/>
          <w:lang w:eastAsia="lt-LT"/>
        </w:rPr>
      </w:pPr>
    </w:p>
    <w:p w14:paraId="09EBFBBE"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3D25580E" w14:textId="77777777" w:rsidR="00DE341B" w:rsidRPr="00D40014" w:rsidRDefault="00DE341B" w:rsidP="00DE341B">
      <w:pPr>
        <w:keepNext/>
        <w:spacing w:after="0" w:line="240" w:lineRule="auto"/>
        <w:ind w:left="567" w:hanging="567"/>
        <w:outlineLvl w:val="0"/>
        <w:rPr>
          <w:rFonts w:ascii="Times New Roman" w:eastAsia="Times New Roman" w:hAnsi="Times New Roman" w:cs="Times New Roman"/>
          <w:b/>
          <w:szCs w:val="24"/>
          <w:lang w:eastAsia="lt-LT"/>
        </w:rPr>
      </w:pPr>
      <w:bookmarkStart w:id="10" w:name="_Toc129243249"/>
      <w:bookmarkStart w:id="11" w:name="_Toc129243124"/>
      <w:r w:rsidRPr="00D40014">
        <w:rPr>
          <w:rFonts w:ascii="Times New Roman" w:eastAsia="Times New Roman" w:hAnsi="Times New Roman" w:cs="Times New Roman"/>
          <w:b/>
          <w:szCs w:val="24"/>
          <w:lang w:eastAsia="lt-LT"/>
        </w:rPr>
        <w:t>9.</w:t>
      </w:r>
      <w:r w:rsidRPr="00D40014">
        <w:rPr>
          <w:rFonts w:ascii="Times New Roman" w:eastAsia="Times New Roman" w:hAnsi="Times New Roman" w:cs="Times New Roman"/>
          <w:b/>
          <w:szCs w:val="24"/>
          <w:lang w:eastAsia="lt-LT"/>
        </w:rPr>
        <w:tab/>
        <w:t>REGISTRAVIMO / PERREGISTRAVIMO DATA</w:t>
      </w:r>
      <w:bookmarkEnd w:id="10"/>
      <w:bookmarkEnd w:id="11"/>
    </w:p>
    <w:p w14:paraId="5CAFD51F"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608FDD67" w14:textId="4004877F" w:rsidR="00DE341B" w:rsidRDefault="00DE341B" w:rsidP="00DE341B">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Registravimo data </w:t>
      </w:r>
      <w:r w:rsidR="008A531B" w:rsidRPr="00D40014">
        <w:rPr>
          <w:rFonts w:ascii="Times New Roman" w:eastAsia="Times New Roman" w:hAnsi="Times New Roman" w:cs="Times New Roman"/>
          <w:szCs w:val="24"/>
          <w:lang w:eastAsia="lt-LT"/>
        </w:rPr>
        <w:t>2020 m. gegužės 13 d.</w:t>
      </w:r>
    </w:p>
    <w:p w14:paraId="61C02EA7" w14:textId="4D06805B" w:rsidR="00DA5703" w:rsidRPr="00D40014" w:rsidRDefault="007C0837" w:rsidP="00DE341B">
      <w:pPr>
        <w:spacing w:after="0" w:line="240" w:lineRule="auto"/>
        <w:rPr>
          <w:rFonts w:ascii="Times New Roman" w:eastAsia="Times New Roman" w:hAnsi="Times New Roman" w:cs="Times New Roman"/>
          <w:szCs w:val="24"/>
          <w:lang w:eastAsia="lt-LT"/>
        </w:rPr>
      </w:pPr>
      <w:r>
        <w:rPr>
          <w:rFonts w:ascii="Times New Roman" w:eastAsia="Times New Roman" w:hAnsi="Times New Roman" w:cs="Times New Roman"/>
          <w:szCs w:val="24"/>
          <w:lang w:eastAsia="lt-LT"/>
        </w:rPr>
        <w:t>Paskutinio perregistravimo data</w:t>
      </w:r>
      <w:r w:rsidR="00056B46">
        <w:rPr>
          <w:rFonts w:ascii="Times New Roman" w:eastAsia="Times New Roman" w:hAnsi="Times New Roman" w:cs="Times New Roman"/>
          <w:szCs w:val="24"/>
          <w:lang w:eastAsia="lt-LT"/>
        </w:rPr>
        <w:t xml:space="preserve"> 2024 m. spalio 9 d.</w:t>
      </w:r>
    </w:p>
    <w:p w14:paraId="0A2D9BC7"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12BDCF3A"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16C3A4D0" w14:textId="77777777" w:rsidR="00DE341B" w:rsidRPr="00D40014" w:rsidRDefault="00DE341B" w:rsidP="00DE341B">
      <w:pPr>
        <w:keepNext/>
        <w:spacing w:after="0" w:line="240" w:lineRule="auto"/>
        <w:ind w:left="567" w:hanging="567"/>
        <w:outlineLvl w:val="0"/>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10.</w:t>
      </w:r>
      <w:r w:rsidRPr="00D40014">
        <w:rPr>
          <w:rFonts w:ascii="Times New Roman" w:eastAsia="Times New Roman" w:hAnsi="Times New Roman" w:cs="Times New Roman"/>
          <w:b/>
          <w:szCs w:val="24"/>
          <w:lang w:eastAsia="lt-LT"/>
        </w:rPr>
        <w:tab/>
        <w:t>TEKSTO PERŽIŪROS DATA</w:t>
      </w:r>
      <w:r w:rsidRPr="00D40014" w:rsidDel="00EA3854">
        <w:rPr>
          <w:rFonts w:ascii="Times New Roman" w:eastAsia="Times New Roman" w:hAnsi="Times New Roman" w:cs="Times New Roman"/>
          <w:b/>
          <w:szCs w:val="24"/>
          <w:lang w:eastAsia="lt-LT"/>
        </w:rPr>
        <w:t xml:space="preserve"> </w:t>
      </w:r>
    </w:p>
    <w:p w14:paraId="08CEF153" w14:textId="77777777" w:rsidR="008A531B" w:rsidRPr="00D40014" w:rsidRDefault="008A531B" w:rsidP="00DE341B">
      <w:pPr>
        <w:keepNext/>
        <w:spacing w:after="0" w:line="240" w:lineRule="auto"/>
        <w:ind w:left="567" w:hanging="567"/>
        <w:outlineLvl w:val="0"/>
        <w:rPr>
          <w:rFonts w:ascii="Times New Roman" w:eastAsia="Times New Roman" w:hAnsi="Times New Roman" w:cs="Times New Roman"/>
          <w:b/>
          <w:szCs w:val="24"/>
          <w:lang w:eastAsia="lt-LT"/>
        </w:rPr>
      </w:pPr>
    </w:p>
    <w:p w14:paraId="060CBCFF" w14:textId="0757B5FA" w:rsidR="008A531B" w:rsidRPr="00D40014" w:rsidRDefault="00C33646" w:rsidP="00DE341B">
      <w:pPr>
        <w:keepNext/>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202</w:t>
      </w:r>
      <w:r w:rsidR="00B31678">
        <w:rPr>
          <w:rFonts w:ascii="Times New Roman" w:eastAsia="Times New Roman" w:hAnsi="Times New Roman" w:cs="Times New Roman"/>
          <w:szCs w:val="24"/>
          <w:lang w:eastAsia="lt-LT"/>
        </w:rPr>
        <w:t xml:space="preserve">5 m. </w:t>
      </w:r>
      <w:r w:rsidR="0074492E">
        <w:rPr>
          <w:rFonts w:ascii="Times New Roman" w:eastAsia="Times New Roman" w:hAnsi="Times New Roman" w:cs="Times New Roman"/>
          <w:szCs w:val="24"/>
          <w:lang w:eastAsia="lt-LT"/>
        </w:rPr>
        <w:t xml:space="preserve">gegužės </w:t>
      </w:r>
      <w:r w:rsidR="0074492E" w:rsidRPr="00E62481">
        <w:rPr>
          <w:rFonts w:ascii="Times New Roman" w:eastAsia="Times New Roman" w:hAnsi="Times New Roman" w:cs="Times New Roman"/>
          <w:szCs w:val="24"/>
          <w:lang w:val="pt-PT" w:eastAsia="lt-LT"/>
        </w:rPr>
        <w:t>26 d.</w:t>
      </w:r>
    </w:p>
    <w:p w14:paraId="6A9670A3" w14:textId="77777777" w:rsidR="00DE341B" w:rsidRPr="00D40014" w:rsidRDefault="00DE341B" w:rsidP="00DE341B">
      <w:pPr>
        <w:spacing w:after="0" w:line="240" w:lineRule="auto"/>
        <w:rPr>
          <w:rFonts w:ascii="Times New Roman" w:eastAsia="Times New Roman" w:hAnsi="Times New Roman" w:cs="Times New Roman"/>
          <w:szCs w:val="24"/>
          <w:lang w:eastAsia="lt-LT"/>
        </w:rPr>
      </w:pPr>
    </w:p>
    <w:p w14:paraId="3E6436D0" w14:textId="77777777" w:rsidR="00FD4BFB" w:rsidRPr="00FD4BFB" w:rsidRDefault="00FD4BFB" w:rsidP="00FD4BFB">
      <w:pPr>
        <w:spacing w:after="0" w:line="240" w:lineRule="auto"/>
        <w:rPr>
          <w:rFonts w:ascii="Times New Roman" w:eastAsia="Calibri" w:hAnsi="Times New Roman" w:cs="Times New Roman"/>
          <w:szCs w:val="24"/>
          <w:lang w:eastAsia="lt-LT"/>
        </w:rPr>
      </w:pPr>
      <w:r w:rsidRPr="00FD4BFB">
        <w:rPr>
          <w:rFonts w:ascii="Times New Roman" w:eastAsia="Calibri" w:hAnsi="Times New Roman" w:cs="Times New Roman"/>
          <w:szCs w:val="24"/>
          <w:lang w:eastAsia="lt-LT"/>
        </w:rPr>
        <w:t xml:space="preserve">Išsami informacija apie šį vaistinį preparatą pateikiama Valstybinės vaistų kontrolės tarnybos prie Lietuvos Respublikos sveikatos apsaugos ministerijos tinklalapyje </w:t>
      </w:r>
      <w:r w:rsidRPr="00FD4BFB">
        <w:rPr>
          <w:rFonts w:ascii="Times New Roman" w:eastAsia="Calibri" w:hAnsi="Times New Roman" w:cs="Times New Roman"/>
          <w:szCs w:val="24"/>
          <w:u w:val="single"/>
          <w:lang w:eastAsia="lt-LT"/>
        </w:rPr>
        <w:t>https://vvkt.lrv.lt/lt/.</w:t>
      </w:r>
    </w:p>
    <w:p w14:paraId="568C0539" w14:textId="77777777" w:rsidR="00487567" w:rsidRPr="00D40014" w:rsidRDefault="00487567" w:rsidP="00487567">
      <w:pPr>
        <w:spacing w:after="0" w:line="240" w:lineRule="auto"/>
        <w:rPr>
          <w:rFonts w:ascii="Times New Roman" w:eastAsia="Times New Roman" w:hAnsi="Times New Roman" w:cs="Times New Roman"/>
          <w:szCs w:val="24"/>
          <w:lang w:eastAsia="lt-LT"/>
        </w:rPr>
      </w:pPr>
    </w:p>
    <w:p w14:paraId="54B1444E" w14:textId="77777777" w:rsidR="00E85267" w:rsidRPr="00D40014" w:rsidRDefault="00E85267">
      <w:pPr>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br w:type="page"/>
      </w:r>
    </w:p>
    <w:p w14:paraId="2F96540E"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p>
    <w:p w14:paraId="35237042"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p>
    <w:p w14:paraId="2B965F48"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p>
    <w:p w14:paraId="42D215B0"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p>
    <w:p w14:paraId="1096D430"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p>
    <w:p w14:paraId="0556E159"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p>
    <w:p w14:paraId="710FD7BD"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p>
    <w:p w14:paraId="07D467A6"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p>
    <w:p w14:paraId="7A98F3B0"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p>
    <w:p w14:paraId="58C9A378"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p>
    <w:p w14:paraId="4A91083D"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p>
    <w:p w14:paraId="38F5D73D"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p>
    <w:p w14:paraId="4A4F1926"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p>
    <w:p w14:paraId="5784A669"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p>
    <w:p w14:paraId="16F101A8"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p>
    <w:p w14:paraId="36D95902"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p>
    <w:p w14:paraId="4B38666F"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p>
    <w:p w14:paraId="4DBE9FD1"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p>
    <w:p w14:paraId="2505F98E"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p>
    <w:p w14:paraId="71439440"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p>
    <w:p w14:paraId="489B4905"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p>
    <w:p w14:paraId="084D22B5"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p>
    <w:p w14:paraId="12391DB9"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p>
    <w:p w14:paraId="3435FCE0"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r w:rsidRPr="00D40014">
        <w:rPr>
          <w:rFonts w:ascii="Times New Roman" w:eastAsia="Times New Roman" w:hAnsi="Times New Roman" w:cs="Times New Roman"/>
          <w:b/>
          <w:bCs/>
          <w:szCs w:val="24"/>
          <w:lang w:eastAsia="lt-LT"/>
        </w:rPr>
        <w:t>II PRIEDAS</w:t>
      </w:r>
    </w:p>
    <w:p w14:paraId="1632FFD5" w14:textId="77777777" w:rsidR="00E85267" w:rsidRPr="00D40014" w:rsidRDefault="00E85267" w:rsidP="00E85267">
      <w:pPr>
        <w:spacing w:after="0" w:line="240" w:lineRule="auto"/>
        <w:rPr>
          <w:rFonts w:ascii="Times New Roman" w:eastAsia="Times New Roman" w:hAnsi="Times New Roman" w:cs="Times New Roman"/>
          <w:b/>
          <w:bCs/>
          <w:szCs w:val="24"/>
          <w:lang w:eastAsia="lt-LT"/>
        </w:rPr>
      </w:pPr>
    </w:p>
    <w:p w14:paraId="3D8D5BC8" w14:textId="77777777" w:rsidR="00E85267" w:rsidRPr="00D40014" w:rsidRDefault="00E85267" w:rsidP="00E85267">
      <w:pPr>
        <w:spacing w:after="0" w:line="240" w:lineRule="auto"/>
        <w:jc w:val="center"/>
        <w:rPr>
          <w:rFonts w:ascii="Times New Roman" w:eastAsia="Times New Roman" w:hAnsi="Times New Roman" w:cs="Times New Roman"/>
          <w:b/>
          <w:bCs/>
          <w:szCs w:val="24"/>
          <w:lang w:eastAsia="lt-LT"/>
        </w:rPr>
      </w:pPr>
      <w:r w:rsidRPr="00D40014">
        <w:rPr>
          <w:rFonts w:ascii="Times New Roman" w:eastAsia="Times New Roman" w:hAnsi="Times New Roman" w:cs="Times New Roman"/>
          <w:b/>
          <w:bCs/>
          <w:szCs w:val="24"/>
          <w:lang w:eastAsia="lt-LT"/>
        </w:rPr>
        <w:t>REGISTRACIJOS SĄLYGOS</w:t>
      </w:r>
    </w:p>
    <w:p w14:paraId="7306D37B" w14:textId="77777777" w:rsidR="00E85267" w:rsidRPr="00D40014" w:rsidRDefault="00E85267" w:rsidP="00E85267">
      <w:pPr>
        <w:spacing w:after="0" w:line="240" w:lineRule="auto"/>
        <w:rPr>
          <w:rFonts w:ascii="Times New Roman" w:eastAsia="Times New Roman" w:hAnsi="Times New Roman" w:cs="Times New Roman"/>
          <w:b/>
          <w:bCs/>
          <w:szCs w:val="24"/>
          <w:lang w:eastAsia="lt-LT"/>
        </w:rPr>
      </w:pPr>
    </w:p>
    <w:p w14:paraId="67EC0EFE" w14:textId="77777777" w:rsidR="00E85267" w:rsidRPr="00D40014" w:rsidRDefault="00E85267" w:rsidP="00E85267">
      <w:pPr>
        <w:pStyle w:val="Sraopastraipa"/>
        <w:numPr>
          <w:ilvl w:val="0"/>
          <w:numId w:val="47"/>
        </w:numPr>
        <w:spacing w:after="0" w:line="240" w:lineRule="auto"/>
        <w:rPr>
          <w:rFonts w:ascii="Times New Roman" w:eastAsia="Times New Roman" w:hAnsi="Times New Roman" w:cs="Times New Roman"/>
          <w:b/>
          <w:bCs/>
          <w:szCs w:val="24"/>
          <w:lang w:eastAsia="lt-LT"/>
        </w:rPr>
      </w:pPr>
      <w:r w:rsidRPr="00D40014">
        <w:rPr>
          <w:rFonts w:ascii="Times New Roman" w:eastAsia="Times New Roman" w:hAnsi="Times New Roman" w:cs="Times New Roman"/>
          <w:b/>
          <w:bCs/>
          <w:szCs w:val="24"/>
          <w:lang w:eastAsia="lt-LT"/>
        </w:rPr>
        <w:t>GAMINTOJAS (-AI), ATSAKINGAS (-I) UŽ SERIJŲ IŠLEIDIMĄ</w:t>
      </w:r>
    </w:p>
    <w:p w14:paraId="6608031C" w14:textId="77777777" w:rsidR="00E85267" w:rsidRPr="00D40014" w:rsidRDefault="00E85267" w:rsidP="00E85267">
      <w:pPr>
        <w:spacing w:after="0" w:line="240" w:lineRule="auto"/>
        <w:rPr>
          <w:rFonts w:ascii="Times New Roman" w:eastAsia="Times New Roman" w:hAnsi="Times New Roman" w:cs="Times New Roman"/>
          <w:b/>
          <w:bCs/>
          <w:szCs w:val="24"/>
          <w:lang w:eastAsia="lt-LT"/>
        </w:rPr>
      </w:pPr>
    </w:p>
    <w:p w14:paraId="5C6C2508" w14:textId="77777777" w:rsidR="00E85267" w:rsidRPr="00D40014" w:rsidRDefault="00E85267" w:rsidP="00E85267">
      <w:pPr>
        <w:pStyle w:val="Sraopastraipa"/>
        <w:numPr>
          <w:ilvl w:val="0"/>
          <w:numId w:val="47"/>
        </w:numPr>
        <w:spacing w:after="0" w:line="240" w:lineRule="auto"/>
        <w:rPr>
          <w:rFonts w:ascii="Times New Roman" w:eastAsia="Times New Roman" w:hAnsi="Times New Roman" w:cs="Times New Roman"/>
          <w:b/>
          <w:bCs/>
          <w:szCs w:val="24"/>
          <w:lang w:eastAsia="lt-LT"/>
        </w:rPr>
      </w:pPr>
      <w:r w:rsidRPr="00D40014">
        <w:rPr>
          <w:rFonts w:ascii="Times New Roman" w:eastAsia="Times New Roman" w:hAnsi="Times New Roman" w:cs="Times New Roman"/>
          <w:b/>
          <w:bCs/>
          <w:szCs w:val="24"/>
          <w:lang w:eastAsia="lt-LT"/>
        </w:rPr>
        <w:t>TIEKIMO IR VARTOJIMO SĄLYGOS AR APRIBOJIMAI</w:t>
      </w:r>
    </w:p>
    <w:p w14:paraId="3BD59845" w14:textId="77777777" w:rsidR="00E85267" w:rsidRPr="00D40014" w:rsidRDefault="00E85267" w:rsidP="00E85267">
      <w:pPr>
        <w:spacing w:after="0" w:line="240" w:lineRule="auto"/>
        <w:rPr>
          <w:rFonts w:ascii="Times New Roman" w:eastAsia="Times New Roman" w:hAnsi="Times New Roman" w:cs="Times New Roman"/>
          <w:b/>
          <w:bCs/>
          <w:szCs w:val="24"/>
          <w:lang w:eastAsia="lt-LT"/>
        </w:rPr>
      </w:pPr>
    </w:p>
    <w:p w14:paraId="0C3F6C48" w14:textId="77777777" w:rsidR="00E85267" w:rsidRPr="00D40014" w:rsidRDefault="00E85267" w:rsidP="00E85267">
      <w:pPr>
        <w:spacing w:after="0" w:line="240" w:lineRule="auto"/>
        <w:rPr>
          <w:rFonts w:ascii="Times New Roman" w:eastAsia="Times New Roman" w:hAnsi="Times New Roman" w:cs="Times New Roman"/>
          <w:szCs w:val="24"/>
          <w:lang w:eastAsia="lt-LT"/>
        </w:rPr>
      </w:pPr>
    </w:p>
    <w:p w14:paraId="7829B821" w14:textId="77777777" w:rsidR="00E85267" w:rsidRPr="00D40014" w:rsidRDefault="00E85267" w:rsidP="00E85267">
      <w:pPr>
        <w:spacing w:after="0" w:line="240" w:lineRule="auto"/>
        <w:rPr>
          <w:rFonts w:ascii="Times New Roman" w:eastAsia="Times New Roman" w:hAnsi="Times New Roman" w:cs="Times New Roman"/>
          <w:szCs w:val="24"/>
          <w:lang w:eastAsia="lt-LT"/>
        </w:rPr>
      </w:pPr>
    </w:p>
    <w:p w14:paraId="7389D01B" w14:textId="77777777" w:rsidR="00E85267" w:rsidRPr="00D40014" w:rsidRDefault="00E85267" w:rsidP="00E85267">
      <w:pPr>
        <w:spacing w:after="0" w:line="240" w:lineRule="auto"/>
        <w:rPr>
          <w:rFonts w:ascii="Times New Roman" w:eastAsia="Times New Roman" w:hAnsi="Times New Roman" w:cs="Times New Roman"/>
          <w:szCs w:val="24"/>
          <w:lang w:eastAsia="lt-LT"/>
        </w:rPr>
      </w:pPr>
    </w:p>
    <w:p w14:paraId="0901A169" w14:textId="77777777" w:rsidR="00E85267" w:rsidRPr="00D40014" w:rsidRDefault="00E85267" w:rsidP="00E85267">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 </w:t>
      </w:r>
    </w:p>
    <w:p w14:paraId="1E99E787" w14:textId="77777777" w:rsidR="00E85267" w:rsidRPr="00D40014" w:rsidRDefault="00E85267">
      <w:pPr>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br w:type="page"/>
      </w:r>
    </w:p>
    <w:p w14:paraId="1153EA3B" w14:textId="77777777" w:rsidR="00E85267" w:rsidRPr="00D40014" w:rsidRDefault="00E85267" w:rsidP="00E82862">
      <w:pPr>
        <w:pStyle w:val="Sraopastraipa"/>
        <w:numPr>
          <w:ilvl w:val="0"/>
          <w:numId w:val="48"/>
        </w:numPr>
        <w:spacing w:after="0" w:line="240" w:lineRule="auto"/>
        <w:ind w:left="426" w:hanging="426"/>
        <w:rPr>
          <w:rFonts w:ascii="Times New Roman" w:eastAsia="Times New Roman" w:hAnsi="Times New Roman" w:cs="Times New Roman"/>
          <w:b/>
          <w:bCs/>
          <w:szCs w:val="24"/>
          <w:lang w:eastAsia="lt-LT"/>
        </w:rPr>
      </w:pPr>
      <w:r w:rsidRPr="00D40014">
        <w:rPr>
          <w:rFonts w:ascii="Times New Roman" w:eastAsia="Times New Roman" w:hAnsi="Times New Roman" w:cs="Times New Roman"/>
          <w:b/>
          <w:bCs/>
          <w:szCs w:val="24"/>
          <w:lang w:eastAsia="lt-LT"/>
        </w:rPr>
        <w:lastRenderedPageBreak/>
        <w:t>GAMINTOJAS (-AI), ATSAKINGAS (-I) UŽ SERIJŲ IŠLEIDIMĄ</w:t>
      </w:r>
    </w:p>
    <w:p w14:paraId="5B4D9826" w14:textId="77777777" w:rsidR="00E85267" w:rsidRPr="00D40014" w:rsidRDefault="00E85267" w:rsidP="00E85267">
      <w:pPr>
        <w:spacing w:after="0" w:line="240" w:lineRule="auto"/>
        <w:rPr>
          <w:rFonts w:ascii="Times New Roman" w:eastAsia="Times New Roman" w:hAnsi="Times New Roman" w:cs="Times New Roman"/>
          <w:szCs w:val="24"/>
          <w:lang w:eastAsia="lt-LT"/>
        </w:rPr>
      </w:pPr>
    </w:p>
    <w:p w14:paraId="4AD2C4EB" w14:textId="77777777" w:rsidR="00E85267" w:rsidRPr="00D40014" w:rsidRDefault="00E85267" w:rsidP="00E85267">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Gamintojo (-ų), atsakingo (-ų) už serijų išleidimą, pavadinimas (-ai) ir adresas (-ai)</w:t>
      </w:r>
    </w:p>
    <w:p w14:paraId="12D9406B" w14:textId="77777777" w:rsidR="00E85267" w:rsidRPr="00D40014" w:rsidRDefault="00E85267" w:rsidP="00E85267">
      <w:pPr>
        <w:spacing w:after="0" w:line="240" w:lineRule="auto"/>
        <w:rPr>
          <w:rFonts w:ascii="Times New Roman" w:eastAsia="Times New Roman" w:hAnsi="Times New Roman" w:cs="Times New Roman"/>
          <w:szCs w:val="24"/>
          <w:lang w:eastAsia="lt-LT"/>
        </w:rPr>
      </w:pPr>
    </w:p>
    <w:p w14:paraId="33890291" w14:textId="77777777" w:rsidR="00222A47" w:rsidRPr="00D40014" w:rsidRDefault="00634717" w:rsidP="00222A47">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LABORATORI FUNDACIÓ DAU</w:t>
      </w:r>
    </w:p>
    <w:p w14:paraId="2A344945" w14:textId="31BC9A95" w:rsidR="00222A47" w:rsidRPr="00D40014" w:rsidRDefault="00222A47" w:rsidP="00222A47">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C/C, 12-14 </w:t>
      </w:r>
      <w:proofErr w:type="spellStart"/>
      <w:r w:rsidRPr="00D40014">
        <w:rPr>
          <w:rFonts w:ascii="Times New Roman" w:eastAsia="Times New Roman" w:hAnsi="Times New Roman" w:cs="Times New Roman"/>
          <w:szCs w:val="24"/>
          <w:lang w:eastAsia="lt-LT"/>
        </w:rPr>
        <w:t>Pol</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Ind</w:t>
      </w:r>
      <w:proofErr w:type="spellEnd"/>
      <w:r w:rsidRPr="00D40014">
        <w:rPr>
          <w:rFonts w:ascii="Times New Roman" w:eastAsia="Times New Roman" w:hAnsi="Times New Roman" w:cs="Times New Roman"/>
          <w:szCs w:val="24"/>
          <w:lang w:eastAsia="lt-LT"/>
        </w:rPr>
        <w:t xml:space="preserve">. Zona </w:t>
      </w:r>
      <w:proofErr w:type="spellStart"/>
      <w:r w:rsidRPr="00D40014">
        <w:rPr>
          <w:rFonts w:ascii="Times New Roman" w:eastAsia="Times New Roman" w:hAnsi="Times New Roman" w:cs="Times New Roman"/>
          <w:szCs w:val="24"/>
          <w:lang w:eastAsia="lt-LT"/>
        </w:rPr>
        <w:t>Franca</w:t>
      </w:r>
      <w:proofErr w:type="spellEnd"/>
    </w:p>
    <w:p w14:paraId="32EBB8AE" w14:textId="77777777" w:rsidR="00222A47" w:rsidRPr="00D40014" w:rsidRDefault="00222A47" w:rsidP="00222A47">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08040 </w:t>
      </w:r>
      <w:proofErr w:type="spellStart"/>
      <w:r w:rsidRPr="00D40014">
        <w:rPr>
          <w:rFonts w:ascii="Times New Roman" w:eastAsia="Times New Roman" w:hAnsi="Times New Roman" w:cs="Times New Roman"/>
          <w:szCs w:val="24"/>
          <w:lang w:eastAsia="lt-LT"/>
        </w:rPr>
        <w:t>Barcelona</w:t>
      </w:r>
      <w:proofErr w:type="spellEnd"/>
    </w:p>
    <w:p w14:paraId="1818B22C" w14:textId="77777777" w:rsidR="00222A47" w:rsidRPr="00D40014" w:rsidRDefault="00634717" w:rsidP="00222A47">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Ispanija</w:t>
      </w:r>
    </w:p>
    <w:p w14:paraId="0677F5FD" w14:textId="77777777" w:rsidR="00222A47" w:rsidRPr="00D40014" w:rsidRDefault="00222A47" w:rsidP="00222A47">
      <w:pPr>
        <w:spacing w:after="0" w:line="240" w:lineRule="auto"/>
        <w:rPr>
          <w:rFonts w:ascii="Times New Roman" w:eastAsia="Times New Roman" w:hAnsi="Times New Roman" w:cs="Times New Roman"/>
          <w:szCs w:val="24"/>
          <w:lang w:eastAsia="lt-LT"/>
        </w:rPr>
      </w:pPr>
    </w:p>
    <w:p w14:paraId="4324A0A2" w14:textId="77777777" w:rsidR="000C4F50" w:rsidRPr="00D40014" w:rsidRDefault="000C4F50" w:rsidP="00222A47">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arba</w:t>
      </w:r>
    </w:p>
    <w:p w14:paraId="6F3349C1" w14:textId="77777777" w:rsidR="000C4F50" w:rsidRPr="00D40014" w:rsidRDefault="000C4F50" w:rsidP="00222A47">
      <w:pPr>
        <w:spacing w:after="0" w:line="240" w:lineRule="auto"/>
        <w:rPr>
          <w:rFonts w:ascii="Times New Roman" w:eastAsia="Times New Roman" w:hAnsi="Times New Roman" w:cs="Times New Roman"/>
          <w:szCs w:val="24"/>
          <w:lang w:eastAsia="lt-LT"/>
        </w:rPr>
      </w:pPr>
    </w:p>
    <w:p w14:paraId="1DA16854" w14:textId="77777777" w:rsidR="00222A47" w:rsidRPr="00D40014" w:rsidRDefault="00222A47" w:rsidP="00222A47">
      <w:pPr>
        <w:spacing w:after="0" w:line="240" w:lineRule="auto"/>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Healthcare</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Polska</w:t>
      </w:r>
      <w:proofErr w:type="spellEnd"/>
      <w:r w:rsidRPr="00D40014">
        <w:rPr>
          <w:rFonts w:ascii="Times New Roman" w:eastAsia="Times New Roman" w:hAnsi="Times New Roman" w:cs="Times New Roman"/>
          <w:szCs w:val="24"/>
          <w:lang w:eastAsia="lt-LT"/>
        </w:rPr>
        <w:t xml:space="preserve"> Sp. </w:t>
      </w:r>
      <w:r w:rsidR="00634717" w:rsidRPr="00D40014">
        <w:rPr>
          <w:rFonts w:ascii="Times New Roman" w:eastAsia="Times New Roman" w:hAnsi="Times New Roman" w:cs="Times New Roman"/>
          <w:szCs w:val="24"/>
          <w:lang w:eastAsia="lt-LT"/>
        </w:rPr>
        <w:t>z</w:t>
      </w:r>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o.o</w:t>
      </w:r>
      <w:proofErr w:type="spellEnd"/>
      <w:r w:rsidRPr="00D40014">
        <w:rPr>
          <w:rFonts w:ascii="Times New Roman" w:eastAsia="Times New Roman" w:hAnsi="Times New Roman" w:cs="Times New Roman"/>
          <w:szCs w:val="24"/>
          <w:lang w:eastAsia="lt-LT"/>
        </w:rPr>
        <w:t>.</w:t>
      </w:r>
    </w:p>
    <w:p w14:paraId="542C11B1" w14:textId="2B8303CC" w:rsidR="00634717" w:rsidRPr="00D40014" w:rsidRDefault="00222A47" w:rsidP="00222A47">
      <w:pPr>
        <w:spacing w:after="0" w:line="240" w:lineRule="auto"/>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ul</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Lutomierska</w:t>
      </w:r>
      <w:proofErr w:type="spellEnd"/>
      <w:r w:rsidRPr="00D40014">
        <w:rPr>
          <w:rFonts w:ascii="Times New Roman" w:eastAsia="Times New Roman" w:hAnsi="Times New Roman" w:cs="Times New Roman"/>
          <w:szCs w:val="24"/>
          <w:lang w:eastAsia="lt-LT"/>
        </w:rPr>
        <w:t xml:space="preserve"> 50</w:t>
      </w:r>
    </w:p>
    <w:p w14:paraId="39AF8F77" w14:textId="77777777" w:rsidR="00634717" w:rsidRPr="00D40014" w:rsidRDefault="00222A47" w:rsidP="00222A47">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95-200</w:t>
      </w:r>
      <w:r w:rsidR="00634717"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Pabianice</w:t>
      </w:r>
      <w:proofErr w:type="spellEnd"/>
    </w:p>
    <w:p w14:paraId="1F1F8BBE" w14:textId="77777777" w:rsidR="00222A47" w:rsidRPr="00D40014" w:rsidRDefault="00634717" w:rsidP="00222A47">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Lenkija</w:t>
      </w:r>
      <w:r w:rsidR="00222A47" w:rsidRPr="00D40014">
        <w:rPr>
          <w:rFonts w:ascii="Times New Roman" w:eastAsia="Times New Roman" w:hAnsi="Times New Roman" w:cs="Times New Roman"/>
          <w:szCs w:val="24"/>
          <w:lang w:eastAsia="lt-LT"/>
        </w:rPr>
        <w:t xml:space="preserve"> </w:t>
      </w:r>
    </w:p>
    <w:p w14:paraId="1840C4C1" w14:textId="77777777" w:rsidR="00222A47" w:rsidRPr="00D40014" w:rsidRDefault="00222A47" w:rsidP="00222A47">
      <w:pPr>
        <w:spacing w:after="0" w:line="240" w:lineRule="auto"/>
        <w:rPr>
          <w:rFonts w:ascii="Times New Roman" w:eastAsia="Times New Roman" w:hAnsi="Times New Roman" w:cs="Times New Roman"/>
          <w:szCs w:val="24"/>
          <w:lang w:eastAsia="lt-LT"/>
        </w:rPr>
      </w:pPr>
    </w:p>
    <w:p w14:paraId="07C8D398" w14:textId="77777777" w:rsidR="000C4F50" w:rsidRPr="00D40014" w:rsidRDefault="000C4F50" w:rsidP="00222A47">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arba</w:t>
      </w:r>
    </w:p>
    <w:p w14:paraId="3E6A1987" w14:textId="77777777" w:rsidR="000C4F50" w:rsidRPr="00D40014" w:rsidRDefault="000C4F50" w:rsidP="00222A47">
      <w:pPr>
        <w:spacing w:after="0" w:line="240" w:lineRule="auto"/>
        <w:rPr>
          <w:rFonts w:ascii="Times New Roman" w:eastAsia="Times New Roman" w:hAnsi="Times New Roman" w:cs="Times New Roman"/>
          <w:szCs w:val="24"/>
          <w:lang w:eastAsia="lt-LT"/>
        </w:rPr>
      </w:pPr>
    </w:p>
    <w:p w14:paraId="07622970" w14:textId="77777777" w:rsidR="00222A47" w:rsidRPr="00D40014" w:rsidRDefault="00222A47" w:rsidP="00222A47">
      <w:pPr>
        <w:spacing w:after="0" w:line="240" w:lineRule="auto"/>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Pharmadox</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Healthcare</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Limited</w:t>
      </w:r>
      <w:proofErr w:type="spellEnd"/>
    </w:p>
    <w:p w14:paraId="5BDC558C" w14:textId="77777777" w:rsidR="00222A47" w:rsidRPr="00D40014" w:rsidRDefault="00222A47" w:rsidP="00222A47">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KW20A </w:t>
      </w:r>
      <w:proofErr w:type="spellStart"/>
      <w:r w:rsidRPr="00D40014">
        <w:rPr>
          <w:rFonts w:ascii="Times New Roman" w:eastAsia="Times New Roman" w:hAnsi="Times New Roman" w:cs="Times New Roman"/>
          <w:szCs w:val="24"/>
          <w:lang w:eastAsia="lt-LT"/>
        </w:rPr>
        <w:t>Kordin</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Industrial</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Park</w:t>
      </w:r>
      <w:proofErr w:type="spellEnd"/>
    </w:p>
    <w:p w14:paraId="2ECACDFA" w14:textId="77777777" w:rsidR="00222A47" w:rsidRPr="00D40014" w:rsidRDefault="00222A47" w:rsidP="00222A47">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PLA 3000 </w:t>
      </w:r>
      <w:proofErr w:type="spellStart"/>
      <w:r w:rsidRPr="00D40014">
        <w:rPr>
          <w:rFonts w:ascii="Times New Roman" w:eastAsia="Times New Roman" w:hAnsi="Times New Roman" w:cs="Times New Roman"/>
          <w:szCs w:val="24"/>
          <w:lang w:eastAsia="lt-LT"/>
        </w:rPr>
        <w:t>Paola</w:t>
      </w:r>
      <w:proofErr w:type="spellEnd"/>
    </w:p>
    <w:p w14:paraId="354CBBCC" w14:textId="77777777" w:rsidR="00E85267" w:rsidRPr="00D40014" w:rsidRDefault="00222A47" w:rsidP="00222A47">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Malta</w:t>
      </w:r>
    </w:p>
    <w:p w14:paraId="5BCD61FE" w14:textId="77777777" w:rsidR="00222A47" w:rsidRPr="00D40014" w:rsidRDefault="00222A47" w:rsidP="00222A47">
      <w:pPr>
        <w:spacing w:after="0" w:line="240" w:lineRule="auto"/>
        <w:rPr>
          <w:rFonts w:ascii="Times New Roman" w:eastAsia="Times New Roman" w:hAnsi="Times New Roman" w:cs="Times New Roman"/>
          <w:szCs w:val="24"/>
          <w:lang w:eastAsia="lt-LT"/>
        </w:rPr>
      </w:pPr>
    </w:p>
    <w:p w14:paraId="713521CA" w14:textId="77777777" w:rsidR="00E85267" w:rsidRPr="00D40014" w:rsidRDefault="00E85267" w:rsidP="00E85267">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Su pakuote pateikiamame lapelyje nurodomas gamintojo, atsakingo už konkrečios serijos išleidimą, pavadinimas ir adresas.</w:t>
      </w:r>
    </w:p>
    <w:p w14:paraId="1E5E3E64" w14:textId="77777777" w:rsidR="00E85267" w:rsidRPr="00D40014" w:rsidRDefault="00E85267" w:rsidP="00E85267">
      <w:pPr>
        <w:spacing w:after="0" w:line="240" w:lineRule="auto"/>
        <w:rPr>
          <w:rFonts w:ascii="Times New Roman" w:eastAsia="Times New Roman" w:hAnsi="Times New Roman" w:cs="Times New Roman"/>
          <w:szCs w:val="24"/>
          <w:lang w:eastAsia="lt-LT"/>
        </w:rPr>
      </w:pPr>
    </w:p>
    <w:p w14:paraId="208C4D7C" w14:textId="77777777" w:rsidR="00E85267" w:rsidRPr="00D40014" w:rsidRDefault="00E85267" w:rsidP="00E85267">
      <w:pPr>
        <w:spacing w:after="0" w:line="240" w:lineRule="auto"/>
        <w:rPr>
          <w:rFonts w:ascii="Times New Roman" w:eastAsia="Times New Roman" w:hAnsi="Times New Roman" w:cs="Times New Roman"/>
          <w:szCs w:val="24"/>
          <w:lang w:eastAsia="lt-LT"/>
        </w:rPr>
      </w:pPr>
    </w:p>
    <w:p w14:paraId="418548A4" w14:textId="77777777" w:rsidR="00E85267" w:rsidRPr="00D40014" w:rsidRDefault="00E85267" w:rsidP="00634717">
      <w:pPr>
        <w:pStyle w:val="Sraopastraipa"/>
        <w:numPr>
          <w:ilvl w:val="0"/>
          <w:numId w:val="48"/>
        </w:numPr>
        <w:spacing w:after="0" w:line="240" w:lineRule="auto"/>
        <w:ind w:left="426" w:hanging="426"/>
        <w:rPr>
          <w:rFonts w:ascii="Times New Roman" w:eastAsia="Times New Roman" w:hAnsi="Times New Roman" w:cs="Times New Roman"/>
          <w:b/>
          <w:bCs/>
          <w:szCs w:val="24"/>
          <w:lang w:eastAsia="lt-LT"/>
        </w:rPr>
      </w:pPr>
      <w:r w:rsidRPr="00D40014">
        <w:rPr>
          <w:rFonts w:ascii="Times New Roman" w:eastAsia="Times New Roman" w:hAnsi="Times New Roman" w:cs="Times New Roman"/>
          <w:b/>
          <w:bCs/>
          <w:szCs w:val="24"/>
          <w:lang w:eastAsia="lt-LT"/>
        </w:rPr>
        <w:t>TIEKIMO IR VARTOJIMO SĄLYGOS AR APRIBOJIMAI</w:t>
      </w:r>
    </w:p>
    <w:p w14:paraId="31409711" w14:textId="77777777" w:rsidR="00E85267" w:rsidRPr="00D40014" w:rsidRDefault="00E85267" w:rsidP="00E85267">
      <w:pPr>
        <w:spacing w:after="0" w:line="240" w:lineRule="auto"/>
        <w:rPr>
          <w:rFonts w:ascii="Times New Roman" w:eastAsia="Times New Roman" w:hAnsi="Times New Roman" w:cs="Times New Roman"/>
          <w:szCs w:val="24"/>
          <w:lang w:eastAsia="lt-LT"/>
        </w:rPr>
      </w:pPr>
    </w:p>
    <w:p w14:paraId="15F038B3" w14:textId="77777777" w:rsidR="00487567" w:rsidRPr="00D40014" w:rsidRDefault="00E85267" w:rsidP="00487567">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Receptinis vaistinis preparatas.</w:t>
      </w:r>
    </w:p>
    <w:p w14:paraId="3BBBF67B" w14:textId="77777777" w:rsidR="00634717" w:rsidRPr="00D40014" w:rsidRDefault="00634717">
      <w:pPr>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br w:type="page"/>
      </w:r>
    </w:p>
    <w:p w14:paraId="34EBA327" w14:textId="77777777" w:rsidR="00634717" w:rsidRPr="00D40014" w:rsidRDefault="00634717" w:rsidP="000C4F50">
      <w:pPr>
        <w:spacing w:after="0" w:line="240" w:lineRule="auto"/>
        <w:rPr>
          <w:rFonts w:ascii="Times New Roman" w:eastAsia="Times New Roman" w:hAnsi="Times New Roman" w:cs="Times New Roman"/>
          <w:lang w:eastAsia="lt-LT"/>
        </w:rPr>
      </w:pPr>
    </w:p>
    <w:p w14:paraId="4EDEDA2C" w14:textId="77777777" w:rsidR="00487567" w:rsidRPr="00D40014" w:rsidRDefault="00487567" w:rsidP="00B24F69">
      <w:pPr>
        <w:spacing w:after="0" w:line="240" w:lineRule="auto"/>
        <w:rPr>
          <w:rFonts w:ascii="Times New Roman" w:eastAsia="Times New Roman" w:hAnsi="Times New Roman" w:cs="Times New Roman"/>
          <w:lang w:eastAsia="lt-LT"/>
        </w:rPr>
      </w:pPr>
    </w:p>
    <w:p w14:paraId="56649D01" w14:textId="77777777" w:rsidR="00487567" w:rsidRPr="00D40014" w:rsidRDefault="00487567" w:rsidP="00B24F69">
      <w:pPr>
        <w:spacing w:after="0" w:line="240" w:lineRule="auto"/>
        <w:rPr>
          <w:rFonts w:ascii="Times New Roman" w:eastAsia="Times New Roman" w:hAnsi="Times New Roman" w:cs="Times New Roman"/>
          <w:lang w:eastAsia="lt-LT"/>
        </w:rPr>
      </w:pPr>
    </w:p>
    <w:p w14:paraId="6CE81317" w14:textId="77777777" w:rsidR="00487567" w:rsidRPr="00D40014" w:rsidRDefault="00487567">
      <w:pPr>
        <w:spacing w:after="0" w:line="240" w:lineRule="auto"/>
        <w:rPr>
          <w:rFonts w:ascii="Times New Roman" w:eastAsia="Times New Roman" w:hAnsi="Times New Roman" w:cs="Times New Roman"/>
          <w:lang w:eastAsia="lt-LT"/>
        </w:rPr>
      </w:pPr>
    </w:p>
    <w:p w14:paraId="1E31507E" w14:textId="77777777" w:rsidR="00487567" w:rsidRPr="00D40014" w:rsidRDefault="00487567">
      <w:pPr>
        <w:spacing w:after="0" w:line="240" w:lineRule="auto"/>
        <w:rPr>
          <w:rFonts w:ascii="Times New Roman" w:eastAsia="Times New Roman" w:hAnsi="Times New Roman" w:cs="Times New Roman"/>
          <w:lang w:eastAsia="lt-LT"/>
        </w:rPr>
      </w:pPr>
    </w:p>
    <w:p w14:paraId="64E9C46B" w14:textId="77777777" w:rsidR="00487567" w:rsidRPr="00D40014" w:rsidRDefault="00487567">
      <w:pPr>
        <w:spacing w:after="0" w:line="240" w:lineRule="auto"/>
        <w:rPr>
          <w:rFonts w:ascii="Times New Roman" w:eastAsia="Times New Roman" w:hAnsi="Times New Roman" w:cs="Times New Roman"/>
          <w:lang w:eastAsia="lt-LT"/>
        </w:rPr>
      </w:pPr>
    </w:p>
    <w:p w14:paraId="7721241F" w14:textId="77777777" w:rsidR="00487567" w:rsidRPr="00D40014" w:rsidRDefault="00487567">
      <w:pPr>
        <w:spacing w:after="0" w:line="240" w:lineRule="auto"/>
        <w:rPr>
          <w:rFonts w:ascii="Times New Roman" w:eastAsia="Times New Roman" w:hAnsi="Times New Roman" w:cs="Times New Roman"/>
          <w:lang w:eastAsia="lt-LT"/>
        </w:rPr>
      </w:pPr>
    </w:p>
    <w:p w14:paraId="4D739EA4" w14:textId="77777777" w:rsidR="00487567" w:rsidRPr="00D40014" w:rsidRDefault="00487567">
      <w:pPr>
        <w:spacing w:after="0" w:line="240" w:lineRule="auto"/>
        <w:rPr>
          <w:rFonts w:ascii="Times New Roman" w:eastAsia="Times New Roman" w:hAnsi="Times New Roman" w:cs="Times New Roman"/>
          <w:lang w:eastAsia="lt-LT"/>
        </w:rPr>
      </w:pPr>
    </w:p>
    <w:p w14:paraId="6799CA46" w14:textId="77777777" w:rsidR="00487567" w:rsidRPr="00D40014" w:rsidRDefault="00487567">
      <w:pPr>
        <w:spacing w:after="0" w:line="240" w:lineRule="auto"/>
        <w:rPr>
          <w:rFonts w:ascii="Times New Roman" w:eastAsia="Times New Roman" w:hAnsi="Times New Roman" w:cs="Times New Roman"/>
          <w:lang w:eastAsia="lt-LT"/>
        </w:rPr>
      </w:pPr>
    </w:p>
    <w:p w14:paraId="11F1D153" w14:textId="77777777" w:rsidR="00487567" w:rsidRPr="00D40014" w:rsidRDefault="00487567">
      <w:pPr>
        <w:spacing w:after="0" w:line="240" w:lineRule="auto"/>
        <w:rPr>
          <w:rFonts w:ascii="Times New Roman" w:eastAsia="Times New Roman" w:hAnsi="Times New Roman" w:cs="Times New Roman"/>
          <w:lang w:eastAsia="lt-LT"/>
        </w:rPr>
      </w:pPr>
    </w:p>
    <w:p w14:paraId="04F8143B" w14:textId="77777777" w:rsidR="00487567" w:rsidRPr="00D40014" w:rsidRDefault="00487567">
      <w:pPr>
        <w:spacing w:after="0" w:line="240" w:lineRule="auto"/>
        <w:rPr>
          <w:rFonts w:ascii="Times New Roman" w:eastAsia="Times New Roman" w:hAnsi="Times New Roman" w:cs="Times New Roman"/>
          <w:lang w:eastAsia="lt-LT"/>
        </w:rPr>
      </w:pPr>
    </w:p>
    <w:p w14:paraId="3C2CBBF4" w14:textId="77777777" w:rsidR="00487567" w:rsidRPr="00D40014" w:rsidRDefault="00487567">
      <w:pPr>
        <w:spacing w:after="0" w:line="240" w:lineRule="auto"/>
        <w:rPr>
          <w:rFonts w:ascii="Times New Roman" w:eastAsia="Times New Roman" w:hAnsi="Times New Roman" w:cs="Times New Roman"/>
          <w:lang w:eastAsia="lt-LT"/>
        </w:rPr>
      </w:pPr>
    </w:p>
    <w:p w14:paraId="1B33530A" w14:textId="77777777" w:rsidR="00487567" w:rsidRPr="00D40014" w:rsidRDefault="00487567">
      <w:pPr>
        <w:spacing w:after="0" w:line="240" w:lineRule="auto"/>
        <w:rPr>
          <w:rFonts w:ascii="Times New Roman" w:eastAsia="Times New Roman" w:hAnsi="Times New Roman" w:cs="Times New Roman"/>
          <w:lang w:eastAsia="lt-LT"/>
        </w:rPr>
      </w:pPr>
    </w:p>
    <w:p w14:paraId="1B05607B" w14:textId="77777777" w:rsidR="00487567" w:rsidRPr="00D40014" w:rsidRDefault="00487567">
      <w:pPr>
        <w:spacing w:after="0" w:line="240" w:lineRule="auto"/>
        <w:rPr>
          <w:rFonts w:ascii="Times New Roman" w:eastAsia="Times New Roman" w:hAnsi="Times New Roman" w:cs="Times New Roman"/>
          <w:lang w:eastAsia="lt-LT"/>
        </w:rPr>
      </w:pPr>
    </w:p>
    <w:p w14:paraId="38530ADA" w14:textId="77777777" w:rsidR="00487567" w:rsidRPr="00D40014" w:rsidRDefault="00487567">
      <w:pPr>
        <w:spacing w:after="0" w:line="240" w:lineRule="auto"/>
        <w:rPr>
          <w:rFonts w:ascii="Times New Roman" w:eastAsia="Times New Roman" w:hAnsi="Times New Roman" w:cs="Times New Roman"/>
          <w:lang w:eastAsia="lt-LT"/>
        </w:rPr>
      </w:pPr>
    </w:p>
    <w:p w14:paraId="64D42190" w14:textId="77777777" w:rsidR="00487567" w:rsidRPr="00D40014" w:rsidRDefault="00487567">
      <w:pPr>
        <w:spacing w:after="0" w:line="240" w:lineRule="auto"/>
        <w:rPr>
          <w:rFonts w:ascii="Times New Roman" w:eastAsia="Times New Roman" w:hAnsi="Times New Roman" w:cs="Times New Roman"/>
          <w:lang w:eastAsia="lt-LT"/>
        </w:rPr>
      </w:pPr>
    </w:p>
    <w:p w14:paraId="39187F62" w14:textId="77777777" w:rsidR="00487567" w:rsidRPr="00D40014" w:rsidRDefault="00487567">
      <w:pPr>
        <w:spacing w:after="0" w:line="240" w:lineRule="auto"/>
        <w:rPr>
          <w:rFonts w:ascii="Times New Roman" w:eastAsia="Times New Roman" w:hAnsi="Times New Roman" w:cs="Times New Roman"/>
          <w:lang w:eastAsia="lt-LT"/>
        </w:rPr>
      </w:pPr>
    </w:p>
    <w:p w14:paraId="7BDBA5EB" w14:textId="77777777" w:rsidR="00487567" w:rsidRPr="00D40014" w:rsidRDefault="00487567">
      <w:pPr>
        <w:spacing w:after="0" w:line="240" w:lineRule="auto"/>
        <w:rPr>
          <w:rFonts w:ascii="Times New Roman" w:eastAsia="Times New Roman" w:hAnsi="Times New Roman" w:cs="Times New Roman"/>
          <w:lang w:eastAsia="lt-LT"/>
        </w:rPr>
      </w:pPr>
    </w:p>
    <w:p w14:paraId="347927FA" w14:textId="77777777" w:rsidR="00487567" w:rsidRPr="00D40014" w:rsidRDefault="00487567">
      <w:pPr>
        <w:spacing w:after="0" w:line="240" w:lineRule="auto"/>
        <w:rPr>
          <w:rFonts w:ascii="Times New Roman" w:eastAsia="Times New Roman" w:hAnsi="Times New Roman" w:cs="Times New Roman"/>
          <w:lang w:eastAsia="lt-LT"/>
        </w:rPr>
      </w:pPr>
    </w:p>
    <w:p w14:paraId="26FF6230" w14:textId="77777777" w:rsidR="004D648A" w:rsidRPr="00D40014" w:rsidRDefault="004D648A">
      <w:pPr>
        <w:spacing w:after="0" w:line="240" w:lineRule="auto"/>
        <w:rPr>
          <w:rFonts w:ascii="Times New Roman" w:hAnsi="Times New Roman" w:cs="Times New Roman"/>
        </w:rPr>
      </w:pPr>
    </w:p>
    <w:p w14:paraId="2E66800A" w14:textId="77777777" w:rsidR="00634717" w:rsidRPr="00D40014" w:rsidRDefault="00634717">
      <w:pPr>
        <w:spacing w:after="0" w:line="240" w:lineRule="auto"/>
        <w:jc w:val="center"/>
        <w:outlineLvl w:val="0"/>
        <w:rPr>
          <w:rFonts w:ascii="Times New Roman" w:eastAsia="Times New Roman" w:hAnsi="Times New Roman" w:cs="Times New Roman"/>
          <w:b/>
          <w:kern w:val="28"/>
          <w:lang w:eastAsia="lt-LT"/>
        </w:rPr>
      </w:pPr>
    </w:p>
    <w:p w14:paraId="2D4AC6BE" w14:textId="77777777" w:rsidR="00634717" w:rsidRPr="00D40014" w:rsidRDefault="00634717">
      <w:pPr>
        <w:spacing w:after="0" w:line="240" w:lineRule="auto"/>
        <w:jc w:val="center"/>
        <w:outlineLvl w:val="0"/>
        <w:rPr>
          <w:rFonts w:ascii="Times New Roman" w:eastAsia="Times New Roman" w:hAnsi="Times New Roman" w:cs="Times New Roman"/>
          <w:b/>
          <w:kern w:val="28"/>
          <w:lang w:eastAsia="lt-LT"/>
        </w:rPr>
      </w:pPr>
    </w:p>
    <w:p w14:paraId="28B728F6" w14:textId="77777777" w:rsidR="00634717" w:rsidRPr="00D40014" w:rsidRDefault="00634717">
      <w:pPr>
        <w:spacing w:after="0" w:line="240" w:lineRule="auto"/>
        <w:jc w:val="center"/>
        <w:outlineLvl w:val="0"/>
        <w:rPr>
          <w:rFonts w:ascii="Times New Roman" w:eastAsia="Times New Roman" w:hAnsi="Times New Roman" w:cs="Times New Roman"/>
          <w:b/>
          <w:kern w:val="28"/>
          <w:lang w:eastAsia="lt-LT"/>
        </w:rPr>
      </w:pPr>
    </w:p>
    <w:p w14:paraId="15AB3937" w14:textId="77777777" w:rsidR="00634717" w:rsidRPr="00D40014" w:rsidRDefault="00634717">
      <w:pPr>
        <w:pStyle w:val="Antrat2"/>
        <w:spacing w:before="0" w:after="0"/>
        <w:jc w:val="center"/>
        <w:rPr>
          <w:rFonts w:ascii="Times New Roman" w:hAnsi="Times New Roman" w:cs="Times New Roman"/>
          <w:bCs w:val="0"/>
          <w:i w:val="0"/>
          <w:iCs w:val="0"/>
          <w:sz w:val="22"/>
          <w:szCs w:val="22"/>
        </w:rPr>
      </w:pPr>
      <w:r w:rsidRPr="00D40014">
        <w:rPr>
          <w:rFonts w:ascii="Times New Roman" w:hAnsi="Times New Roman" w:cs="Times New Roman"/>
          <w:i w:val="0"/>
          <w:sz w:val="22"/>
          <w:szCs w:val="22"/>
        </w:rPr>
        <w:t>III PRIEDAS</w:t>
      </w:r>
    </w:p>
    <w:p w14:paraId="64BEB045" w14:textId="77777777" w:rsidR="00634717" w:rsidRPr="00D40014" w:rsidRDefault="00634717" w:rsidP="00E82862">
      <w:pPr>
        <w:spacing w:after="0" w:line="240" w:lineRule="auto"/>
        <w:rPr>
          <w:rFonts w:ascii="Times New Roman" w:hAnsi="Times New Roman" w:cs="Times New Roman"/>
        </w:rPr>
      </w:pPr>
    </w:p>
    <w:p w14:paraId="027D373D" w14:textId="77777777" w:rsidR="00634717" w:rsidRPr="00D40014" w:rsidRDefault="00634717" w:rsidP="000C4F50">
      <w:pPr>
        <w:pStyle w:val="Antrat2"/>
        <w:spacing w:before="0" w:after="0"/>
        <w:jc w:val="center"/>
        <w:rPr>
          <w:rFonts w:ascii="Times New Roman" w:hAnsi="Times New Roman" w:cs="Times New Roman"/>
          <w:bCs w:val="0"/>
          <w:i w:val="0"/>
          <w:iCs w:val="0"/>
          <w:sz w:val="22"/>
          <w:szCs w:val="22"/>
        </w:rPr>
      </w:pPr>
      <w:r w:rsidRPr="00D40014">
        <w:rPr>
          <w:rFonts w:ascii="Times New Roman" w:hAnsi="Times New Roman" w:cs="Times New Roman"/>
          <w:i w:val="0"/>
          <w:sz w:val="22"/>
          <w:szCs w:val="22"/>
        </w:rPr>
        <w:t>ŽENKLINIMAS IR PAKUOTĖS LAPELIS</w:t>
      </w:r>
    </w:p>
    <w:p w14:paraId="18BCCF6B" w14:textId="77777777" w:rsidR="00634717" w:rsidRPr="00D40014" w:rsidRDefault="00634717" w:rsidP="00634717">
      <w:pPr>
        <w:spacing w:after="0" w:line="240" w:lineRule="auto"/>
        <w:jc w:val="center"/>
        <w:outlineLvl w:val="0"/>
        <w:rPr>
          <w:szCs w:val="24"/>
        </w:rPr>
      </w:pPr>
      <w:r w:rsidRPr="00D40014">
        <w:rPr>
          <w:szCs w:val="24"/>
        </w:rPr>
        <w:br w:type="page"/>
      </w:r>
    </w:p>
    <w:p w14:paraId="1E6DEE74" w14:textId="77777777" w:rsidR="00634717" w:rsidRPr="00D40014" w:rsidRDefault="00634717" w:rsidP="00634717">
      <w:pPr>
        <w:spacing w:after="0" w:line="240" w:lineRule="auto"/>
        <w:jc w:val="center"/>
        <w:outlineLvl w:val="0"/>
        <w:rPr>
          <w:rFonts w:ascii="Times New Roman" w:hAnsi="Times New Roman" w:cs="Times New Roman"/>
        </w:rPr>
      </w:pPr>
    </w:p>
    <w:p w14:paraId="7A61938E" w14:textId="77777777" w:rsidR="00634717" w:rsidRPr="00D40014" w:rsidRDefault="00634717" w:rsidP="00634717">
      <w:pPr>
        <w:spacing w:after="0" w:line="240" w:lineRule="auto"/>
        <w:jc w:val="center"/>
        <w:outlineLvl w:val="0"/>
        <w:rPr>
          <w:rFonts w:ascii="Times New Roman" w:hAnsi="Times New Roman" w:cs="Times New Roman"/>
        </w:rPr>
      </w:pPr>
    </w:p>
    <w:p w14:paraId="0C66B05D" w14:textId="77777777" w:rsidR="00634717" w:rsidRPr="00D40014" w:rsidRDefault="00634717" w:rsidP="00634717">
      <w:pPr>
        <w:spacing w:after="0" w:line="240" w:lineRule="auto"/>
        <w:jc w:val="center"/>
        <w:outlineLvl w:val="0"/>
        <w:rPr>
          <w:rFonts w:ascii="Times New Roman" w:hAnsi="Times New Roman" w:cs="Times New Roman"/>
        </w:rPr>
      </w:pPr>
    </w:p>
    <w:p w14:paraId="5A88AA56" w14:textId="77777777" w:rsidR="00634717" w:rsidRPr="00D40014" w:rsidRDefault="00634717" w:rsidP="00634717">
      <w:pPr>
        <w:spacing w:after="0" w:line="240" w:lineRule="auto"/>
        <w:jc w:val="center"/>
        <w:outlineLvl w:val="0"/>
        <w:rPr>
          <w:rFonts w:ascii="Times New Roman" w:hAnsi="Times New Roman" w:cs="Times New Roman"/>
        </w:rPr>
      </w:pPr>
    </w:p>
    <w:p w14:paraId="47FB9B2E" w14:textId="77777777" w:rsidR="00634717" w:rsidRPr="00D40014" w:rsidRDefault="00634717" w:rsidP="00634717">
      <w:pPr>
        <w:spacing w:after="0" w:line="240" w:lineRule="auto"/>
        <w:jc w:val="center"/>
        <w:outlineLvl w:val="0"/>
        <w:rPr>
          <w:rFonts w:ascii="Times New Roman" w:hAnsi="Times New Roman" w:cs="Times New Roman"/>
        </w:rPr>
      </w:pPr>
    </w:p>
    <w:p w14:paraId="1A7D09CE" w14:textId="77777777" w:rsidR="00634717" w:rsidRPr="00D40014" w:rsidRDefault="00634717" w:rsidP="00634717">
      <w:pPr>
        <w:spacing w:after="0" w:line="240" w:lineRule="auto"/>
        <w:jc w:val="center"/>
        <w:outlineLvl w:val="0"/>
        <w:rPr>
          <w:rFonts w:ascii="Times New Roman" w:hAnsi="Times New Roman" w:cs="Times New Roman"/>
        </w:rPr>
      </w:pPr>
    </w:p>
    <w:p w14:paraId="49EDF25C" w14:textId="77777777" w:rsidR="00634717" w:rsidRPr="00D40014" w:rsidRDefault="00634717" w:rsidP="00634717">
      <w:pPr>
        <w:spacing w:after="0" w:line="240" w:lineRule="auto"/>
        <w:jc w:val="center"/>
        <w:outlineLvl w:val="0"/>
        <w:rPr>
          <w:rFonts w:ascii="Times New Roman" w:hAnsi="Times New Roman" w:cs="Times New Roman"/>
        </w:rPr>
      </w:pPr>
    </w:p>
    <w:p w14:paraId="48779B0C" w14:textId="77777777" w:rsidR="00634717" w:rsidRPr="00D40014" w:rsidRDefault="00634717" w:rsidP="00634717">
      <w:pPr>
        <w:spacing w:after="0" w:line="240" w:lineRule="auto"/>
        <w:jc w:val="center"/>
        <w:outlineLvl w:val="0"/>
        <w:rPr>
          <w:rFonts w:ascii="Times New Roman" w:hAnsi="Times New Roman" w:cs="Times New Roman"/>
        </w:rPr>
      </w:pPr>
    </w:p>
    <w:p w14:paraId="2F83FD38" w14:textId="77777777" w:rsidR="00634717" w:rsidRPr="00D40014" w:rsidRDefault="00634717" w:rsidP="00634717">
      <w:pPr>
        <w:spacing w:after="0" w:line="240" w:lineRule="auto"/>
        <w:jc w:val="center"/>
        <w:outlineLvl w:val="0"/>
        <w:rPr>
          <w:rFonts w:ascii="Times New Roman" w:hAnsi="Times New Roman" w:cs="Times New Roman"/>
        </w:rPr>
      </w:pPr>
    </w:p>
    <w:p w14:paraId="7596095C" w14:textId="77777777" w:rsidR="00634717" w:rsidRPr="00D40014" w:rsidRDefault="00634717" w:rsidP="00634717">
      <w:pPr>
        <w:spacing w:after="0" w:line="240" w:lineRule="auto"/>
        <w:jc w:val="center"/>
        <w:outlineLvl w:val="0"/>
        <w:rPr>
          <w:rFonts w:ascii="Times New Roman" w:hAnsi="Times New Roman" w:cs="Times New Roman"/>
        </w:rPr>
      </w:pPr>
    </w:p>
    <w:p w14:paraId="17F1FB38" w14:textId="77777777" w:rsidR="00634717" w:rsidRPr="00D40014" w:rsidRDefault="00634717" w:rsidP="00634717">
      <w:pPr>
        <w:spacing w:after="0" w:line="240" w:lineRule="auto"/>
        <w:jc w:val="center"/>
        <w:outlineLvl w:val="0"/>
        <w:rPr>
          <w:rFonts w:ascii="Times New Roman" w:hAnsi="Times New Roman" w:cs="Times New Roman"/>
        </w:rPr>
      </w:pPr>
    </w:p>
    <w:p w14:paraId="393F634B" w14:textId="77777777" w:rsidR="00634717" w:rsidRPr="00D40014" w:rsidRDefault="00634717" w:rsidP="00634717">
      <w:pPr>
        <w:spacing w:after="0" w:line="240" w:lineRule="auto"/>
        <w:jc w:val="center"/>
        <w:outlineLvl w:val="0"/>
        <w:rPr>
          <w:rFonts w:ascii="Times New Roman" w:hAnsi="Times New Roman" w:cs="Times New Roman"/>
        </w:rPr>
      </w:pPr>
    </w:p>
    <w:p w14:paraId="4FD106D1" w14:textId="77777777" w:rsidR="00634717" w:rsidRPr="00D40014" w:rsidRDefault="00634717" w:rsidP="00634717">
      <w:pPr>
        <w:spacing w:after="0" w:line="240" w:lineRule="auto"/>
        <w:jc w:val="center"/>
        <w:outlineLvl w:val="0"/>
        <w:rPr>
          <w:rFonts w:ascii="Times New Roman" w:hAnsi="Times New Roman" w:cs="Times New Roman"/>
        </w:rPr>
      </w:pPr>
    </w:p>
    <w:p w14:paraId="20FF6036" w14:textId="77777777" w:rsidR="00634717" w:rsidRPr="00D40014" w:rsidRDefault="00634717" w:rsidP="00634717">
      <w:pPr>
        <w:spacing w:after="0" w:line="240" w:lineRule="auto"/>
        <w:jc w:val="center"/>
        <w:outlineLvl w:val="0"/>
        <w:rPr>
          <w:rFonts w:ascii="Times New Roman" w:hAnsi="Times New Roman" w:cs="Times New Roman"/>
        </w:rPr>
      </w:pPr>
    </w:p>
    <w:p w14:paraId="001ABAC2" w14:textId="77777777" w:rsidR="00634717" w:rsidRPr="00D40014" w:rsidRDefault="00634717" w:rsidP="00634717">
      <w:pPr>
        <w:spacing w:after="0" w:line="240" w:lineRule="auto"/>
        <w:jc w:val="center"/>
        <w:outlineLvl w:val="0"/>
        <w:rPr>
          <w:rFonts w:ascii="Times New Roman" w:hAnsi="Times New Roman" w:cs="Times New Roman"/>
        </w:rPr>
      </w:pPr>
    </w:p>
    <w:p w14:paraId="1C7B4E5D" w14:textId="77777777" w:rsidR="00634717" w:rsidRPr="00D40014" w:rsidRDefault="00634717" w:rsidP="00634717">
      <w:pPr>
        <w:spacing w:after="0" w:line="240" w:lineRule="auto"/>
        <w:jc w:val="center"/>
        <w:outlineLvl w:val="0"/>
        <w:rPr>
          <w:rFonts w:ascii="Times New Roman" w:hAnsi="Times New Roman" w:cs="Times New Roman"/>
        </w:rPr>
      </w:pPr>
    </w:p>
    <w:p w14:paraId="417A0DDE" w14:textId="77777777" w:rsidR="00634717" w:rsidRPr="00D40014" w:rsidRDefault="00634717" w:rsidP="00634717">
      <w:pPr>
        <w:spacing w:after="0" w:line="240" w:lineRule="auto"/>
        <w:jc w:val="center"/>
        <w:outlineLvl w:val="0"/>
        <w:rPr>
          <w:rFonts w:ascii="Times New Roman" w:hAnsi="Times New Roman" w:cs="Times New Roman"/>
        </w:rPr>
      </w:pPr>
    </w:p>
    <w:p w14:paraId="0272DBD6" w14:textId="77777777" w:rsidR="00634717" w:rsidRPr="00D40014" w:rsidRDefault="00634717" w:rsidP="00634717">
      <w:pPr>
        <w:spacing w:after="0" w:line="240" w:lineRule="auto"/>
        <w:jc w:val="center"/>
        <w:outlineLvl w:val="0"/>
        <w:rPr>
          <w:rFonts w:ascii="Times New Roman" w:hAnsi="Times New Roman" w:cs="Times New Roman"/>
        </w:rPr>
      </w:pPr>
    </w:p>
    <w:p w14:paraId="0B686096" w14:textId="77777777" w:rsidR="00634717" w:rsidRPr="00D40014" w:rsidRDefault="00634717" w:rsidP="00634717">
      <w:pPr>
        <w:spacing w:after="0" w:line="240" w:lineRule="auto"/>
        <w:jc w:val="center"/>
        <w:outlineLvl w:val="0"/>
        <w:rPr>
          <w:rFonts w:ascii="Times New Roman" w:hAnsi="Times New Roman" w:cs="Times New Roman"/>
        </w:rPr>
      </w:pPr>
    </w:p>
    <w:p w14:paraId="3E4E04AE" w14:textId="77777777" w:rsidR="00634717" w:rsidRPr="00D40014" w:rsidRDefault="00634717" w:rsidP="00634717">
      <w:pPr>
        <w:spacing w:after="0" w:line="240" w:lineRule="auto"/>
        <w:jc w:val="center"/>
        <w:outlineLvl w:val="0"/>
        <w:rPr>
          <w:rFonts w:ascii="Times New Roman" w:hAnsi="Times New Roman" w:cs="Times New Roman"/>
        </w:rPr>
      </w:pPr>
    </w:p>
    <w:p w14:paraId="52165BCB" w14:textId="77777777" w:rsidR="00634717" w:rsidRPr="00D40014" w:rsidRDefault="00634717" w:rsidP="00634717">
      <w:pPr>
        <w:spacing w:after="0" w:line="240" w:lineRule="auto"/>
        <w:jc w:val="center"/>
        <w:outlineLvl w:val="0"/>
        <w:rPr>
          <w:rFonts w:ascii="Times New Roman" w:hAnsi="Times New Roman" w:cs="Times New Roman"/>
        </w:rPr>
      </w:pPr>
    </w:p>
    <w:p w14:paraId="3ECC6E70" w14:textId="77777777" w:rsidR="00634717" w:rsidRPr="00D40014" w:rsidRDefault="00634717" w:rsidP="00634717">
      <w:pPr>
        <w:spacing w:after="0" w:line="240" w:lineRule="auto"/>
        <w:jc w:val="center"/>
        <w:outlineLvl w:val="0"/>
        <w:rPr>
          <w:rFonts w:ascii="Times New Roman" w:hAnsi="Times New Roman" w:cs="Times New Roman"/>
        </w:rPr>
      </w:pPr>
    </w:p>
    <w:p w14:paraId="43B5838C" w14:textId="77777777" w:rsidR="00634717" w:rsidRPr="00D40014" w:rsidRDefault="00634717" w:rsidP="00634717">
      <w:pPr>
        <w:spacing w:after="0" w:line="240" w:lineRule="auto"/>
        <w:jc w:val="center"/>
        <w:outlineLvl w:val="0"/>
        <w:rPr>
          <w:rFonts w:ascii="Times New Roman" w:hAnsi="Times New Roman" w:cs="Times New Roman"/>
        </w:rPr>
      </w:pPr>
    </w:p>
    <w:p w14:paraId="258468EE" w14:textId="77777777" w:rsidR="00487567" w:rsidRPr="00D40014" w:rsidRDefault="00487567" w:rsidP="00634717">
      <w:pPr>
        <w:spacing w:after="0" w:line="240" w:lineRule="auto"/>
        <w:jc w:val="center"/>
        <w:outlineLvl w:val="0"/>
        <w:rPr>
          <w:rFonts w:ascii="Times New Roman" w:eastAsia="Times New Roman" w:hAnsi="Times New Roman" w:cs="Times New Roman"/>
          <w:b/>
          <w:kern w:val="28"/>
          <w:lang w:eastAsia="lt-LT"/>
        </w:rPr>
      </w:pPr>
      <w:r w:rsidRPr="00D40014">
        <w:rPr>
          <w:rFonts w:ascii="Times New Roman" w:eastAsia="Times New Roman" w:hAnsi="Times New Roman" w:cs="Times New Roman"/>
          <w:b/>
          <w:kern w:val="28"/>
          <w:lang w:eastAsia="lt-LT"/>
        </w:rPr>
        <w:t>A. ŽENKLINIMAS</w:t>
      </w:r>
    </w:p>
    <w:p w14:paraId="63BA287B" w14:textId="77777777" w:rsidR="00487567" w:rsidRPr="00D40014" w:rsidRDefault="00487567" w:rsidP="00487567">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szCs w:val="24"/>
          <w:lang w:eastAsia="lt-LT"/>
        </w:rPr>
      </w:pPr>
      <w:r w:rsidRPr="00D40014">
        <w:rPr>
          <w:rFonts w:ascii="Times New Roman" w:eastAsia="Times New Roman" w:hAnsi="Times New Roman" w:cs="Times New Roman"/>
          <w:lang w:eastAsia="lt-LT"/>
        </w:rPr>
        <w:br w:type="page"/>
      </w:r>
      <w:r w:rsidRPr="00D40014">
        <w:rPr>
          <w:rFonts w:ascii="Times New Roman" w:eastAsia="Times New Roman" w:hAnsi="Times New Roman" w:cs="Times New Roman"/>
          <w:b/>
          <w:szCs w:val="24"/>
          <w:lang w:eastAsia="lt-LT"/>
        </w:rPr>
        <w:lastRenderedPageBreak/>
        <w:t xml:space="preserve">INFORMACIJA ANT IŠORINĖS PAKUOTĖS </w:t>
      </w:r>
    </w:p>
    <w:p w14:paraId="77AFF576" w14:textId="77777777" w:rsidR="00487567" w:rsidRPr="00D40014" w:rsidRDefault="00487567" w:rsidP="0048756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4"/>
          <w:lang w:eastAsia="lt-LT"/>
        </w:rPr>
      </w:pPr>
    </w:p>
    <w:p w14:paraId="34689698" w14:textId="77777777" w:rsidR="00487567" w:rsidRPr="00D40014" w:rsidRDefault="00487567" w:rsidP="0048756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KARTONO DĖŽUTĖ</w:t>
      </w:r>
    </w:p>
    <w:p w14:paraId="2B662042" w14:textId="77777777" w:rsidR="00487567" w:rsidRPr="00D40014" w:rsidRDefault="00487567" w:rsidP="00487567">
      <w:pPr>
        <w:spacing w:after="0" w:line="240" w:lineRule="auto"/>
        <w:rPr>
          <w:rFonts w:ascii="Times New Roman" w:eastAsia="Times New Roman" w:hAnsi="Times New Roman" w:cs="Times New Roman"/>
          <w:szCs w:val="24"/>
          <w:lang w:eastAsia="lt-LT"/>
        </w:rPr>
      </w:pPr>
    </w:p>
    <w:p w14:paraId="07F0520E"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2988A0E7" w14:textId="77777777" w:rsidR="00487567" w:rsidRPr="00D40014" w:rsidRDefault="00487567" w:rsidP="001439D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1.</w:t>
      </w:r>
      <w:r w:rsidRPr="00D40014">
        <w:rPr>
          <w:rFonts w:ascii="Times New Roman" w:eastAsia="Times New Roman" w:hAnsi="Times New Roman" w:cs="Times New Roman"/>
          <w:b/>
          <w:szCs w:val="24"/>
          <w:lang w:eastAsia="lt-LT"/>
        </w:rPr>
        <w:tab/>
        <w:t>VAISTINIO PREPARATO PAVADINIMAS</w:t>
      </w:r>
    </w:p>
    <w:p w14:paraId="79919222"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60A028D9" w14:textId="77777777" w:rsidR="00487567" w:rsidRPr="00D40014" w:rsidRDefault="00171DBA" w:rsidP="001439D5">
      <w:pPr>
        <w:tabs>
          <w:tab w:val="left" w:pos="567"/>
        </w:tabs>
        <w:spacing w:after="0" w:line="240" w:lineRule="auto"/>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00D81BE6" w:rsidRPr="00D40014">
        <w:rPr>
          <w:rFonts w:ascii="Times New Roman" w:eastAsia="Times New Roman" w:hAnsi="Times New Roman" w:cs="Times New Roman"/>
          <w:szCs w:val="24"/>
          <w:lang w:eastAsia="lt-LT"/>
        </w:rPr>
        <w:t>Accord</w:t>
      </w:r>
      <w:proofErr w:type="spellEnd"/>
      <w:r w:rsidR="00487567" w:rsidRPr="00D40014">
        <w:rPr>
          <w:rFonts w:ascii="Times New Roman" w:eastAsia="Times New Roman" w:hAnsi="Times New Roman" w:cs="Times New Roman"/>
          <w:szCs w:val="24"/>
          <w:lang w:eastAsia="lt-LT"/>
        </w:rPr>
        <w:t xml:space="preserve"> 25 mg/ml koncentratas infuziniam tirpalui</w:t>
      </w:r>
    </w:p>
    <w:p w14:paraId="7B4BE877" w14:textId="5C356F64" w:rsidR="00487567" w:rsidRPr="00D40014" w:rsidRDefault="00530C36" w:rsidP="001439D5">
      <w:pPr>
        <w:tabs>
          <w:tab w:val="left" w:pos="567"/>
        </w:tabs>
        <w:spacing w:after="0" w:line="240" w:lineRule="auto"/>
        <w:rPr>
          <w:rFonts w:ascii="Times New Roman" w:eastAsia="Times New Roman" w:hAnsi="Times New Roman" w:cs="Times New Roman"/>
          <w:i/>
          <w:iCs/>
          <w:szCs w:val="24"/>
          <w:lang w:eastAsia="lt-LT"/>
        </w:rPr>
      </w:pPr>
      <w:proofErr w:type="spellStart"/>
      <w:r w:rsidRPr="00D40014">
        <w:rPr>
          <w:rFonts w:ascii="Times New Roman" w:eastAsia="Times New Roman" w:hAnsi="Times New Roman" w:cs="Times New Roman"/>
          <w:i/>
          <w:iCs/>
          <w:szCs w:val="24"/>
          <w:lang w:eastAsia="lt-LT"/>
        </w:rPr>
        <w:t>a</w:t>
      </w:r>
      <w:r w:rsidR="00487567" w:rsidRPr="00D40014">
        <w:rPr>
          <w:rFonts w:ascii="Times New Roman" w:eastAsia="Times New Roman" w:hAnsi="Times New Roman" w:cs="Times New Roman"/>
          <w:i/>
          <w:iCs/>
          <w:szCs w:val="24"/>
          <w:lang w:eastAsia="lt-LT"/>
        </w:rPr>
        <w:t>ciclovirum</w:t>
      </w:r>
      <w:proofErr w:type="spellEnd"/>
    </w:p>
    <w:p w14:paraId="2A22230E"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7AA79371"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09D06192" w14:textId="77777777" w:rsidR="00487567" w:rsidRPr="00D40014" w:rsidRDefault="00487567" w:rsidP="001439D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2.</w:t>
      </w:r>
      <w:r w:rsidRPr="00D40014">
        <w:rPr>
          <w:rFonts w:ascii="Times New Roman" w:eastAsia="Times New Roman" w:hAnsi="Times New Roman" w:cs="Times New Roman"/>
          <w:b/>
          <w:szCs w:val="24"/>
          <w:lang w:eastAsia="lt-LT"/>
        </w:rPr>
        <w:tab/>
        <w:t>VEIKLIOJI (-IOS) MEDŽIAGA (-OS) IR JOS (-Ų) KIEKIS (-IAI)</w:t>
      </w:r>
    </w:p>
    <w:p w14:paraId="1A3BD9E9"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05237825"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Kiekviename ml yra 25 mg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natrio druskos pavidalu).</w:t>
      </w:r>
    </w:p>
    <w:p w14:paraId="3CC4D545" w14:textId="2FE433D4" w:rsidR="00487567" w:rsidRPr="00D40014" w:rsidRDefault="00487567" w:rsidP="001439D5">
      <w:pPr>
        <w:tabs>
          <w:tab w:val="left" w:pos="567"/>
        </w:tabs>
        <w:spacing w:after="0" w:line="240" w:lineRule="auto"/>
        <w:jc w:val="both"/>
        <w:rPr>
          <w:rFonts w:ascii="Times New Roman" w:eastAsia="Times New Roman" w:hAnsi="Times New Roman" w:cs="Times New Roman"/>
          <w:color w:val="000000"/>
          <w:szCs w:val="24"/>
          <w:lang w:eastAsia="lt-LT"/>
        </w:rPr>
      </w:pPr>
      <w:r w:rsidRPr="00D40014">
        <w:rPr>
          <w:rFonts w:ascii="Times New Roman" w:eastAsia="Times New Roman" w:hAnsi="Times New Roman" w:cs="Times New Roman"/>
          <w:szCs w:val="24"/>
          <w:lang w:eastAsia="lt-LT"/>
        </w:rPr>
        <w:t xml:space="preserve">Kiekviename </w:t>
      </w:r>
      <w:r w:rsidRPr="00D40014">
        <w:rPr>
          <w:rFonts w:ascii="Times New Roman" w:eastAsia="Times New Roman" w:hAnsi="Times New Roman" w:cs="Times New Roman"/>
          <w:color w:val="000000"/>
          <w:szCs w:val="24"/>
          <w:lang w:eastAsia="lt-LT"/>
        </w:rPr>
        <w:t xml:space="preserve">10 ml </w:t>
      </w:r>
      <w:bookmarkStart w:id="12" w:name="_Hlk38830501"/>
      <w:r w:rsidR="004F2B7F" w:rsidRPr="00D40014">
        <w:rPr>
          <w:rFonts w:ascii="Times New Roman" w:eastAsia="Times New Roman" w:hAnsi="Times New Roman" w:cs="Times New Roman"/>
          <w:color w:val="000000"/>
          <w:szCs w:val="24"/>
          <w:lang w:eastAsia="lt-LT"/>
        </w:rPr>
        <w:t>koncentrato</w:t>
      </w:r>
      <w:bookmarkEnd w:id="12"/>
      <w:r w:rsidR="004F2B7F" w:rsidRPr="00D40014">
        <w:rPr>
          <w:rFonts w:ascii="Times New Roman" w:eastAsia="Times New Roman" w:hAnsi="Times New Roman" w:cs="Times New Roman"/>
          <w:color w:val="000000"/>
          <w:szCs w:val="24"/>
          <w:lang w:eastAsia="lt-LT"/>
        </w:rPr>
        <w:t xml:space="preserve"> </w:t>
      </w:r>
      <w:r w:rsidRPr="00D40014">
        <w:rPr>
          <w:rFonts w:ascii="Times New Roman" w:eastAsia="Times New Roman" w:hAnsi="Times New Roman" w:cs="Times New Roman"/>
          <w:color w:val="000000"/>
          <w:szCs w:val="24"/>
          <w:lang w:eastAsia="lt-LT"/>
        </w:rPr>
        <w:t xml:space="preserve">flakone yra 250 mg </w:t>
      </w:r>
      <w:proofErr w:type="spellStart"/>
      <w:r w:rsidRPr="00D40014">
        <w:rPr>
          <w:rFonts w:ascii="Times New Roman" w:eastAsia="Times New Roman" w:hAnsi="Times New Roman" w:cs="Times New Roman"/>
          <w:color w:val="000000"/>
          <w:szCs w:val="24"/>
          <w:lang w:eastAsia="lt-LT"/>
        </w:rPr>
        <w:t>acikloviro</w:t>
      </w:r>
      <w:proofErr w:type="spellEnd"/>
      <w:r w:rsidRPr="00D40014">
        <w:rPr>
          <w:rFonts w:ascii="Times New Roman" w:eastAsia="Times New Roman" w:hAnsi="Times New Roman" w:cs="Times New Roman"/>
          <w:color w:val="000000"/>
          <w:szCs w:val="24"/>
          <w:lang w:eastAsia="lt-LT"/>
        </w:rPr>
        <w:t>.</w:t>
      </w:r>
    </w:p>
    <w:p w14:paraId="663689E3" w14:textId="520606CD" w:rsidR="00487567" w:rsidRPr="00D40014" w:rsidRDefault="00487567" w:rsidP="001439D5">
      <w:pPr>
        <w:tabs>
          <w:tab w:val="left" w:pos="567"/>
        </w:tabs>
        <w:spacing w:after="0" w:line="240" w:lineRule="auto"/>
        <w:jc w:val="both"/>
        <w:rPr>
          <w:rFonts w:ascii="Times New Roman" w:eastAsia="Times New Roman" w:hAnsi="Times New Roman" w:cs="Times New Roman"/>
          <w:color w:val="000000"/>
          <w:szCs w:val="24"/>
          <w:highlight w:val="lightGray"/>
          <w:lang w:eastAsia="lt-LT"/>
        </w:rPr>
      </w:pPr>
      <w:r w:rsidRPr="00D40014">
        <w:rPr>
          <w:rFonts w:ascii="Times New Roman" w:eastAsia="Times New Roman" w:hAnsi="Times New Roman" w:cs="Times New Roman"/>
          <w:color w:val="000000"/>
          <w:szCs w:val="24"/>
          <w:highlight w:val="lightGray"/>
          <w:lang w:eastAsia="lt-LT"/>
        </w:rPr>
        <w:t xml:space="preserve">Kiekviename 20 ml </w:t>
      </w:r>
      <w:r w:rsidR="004F2B7F" w:rsidRPr="00D40014">
        <w:rPr>
          <w:rFonts w:ascii="Times New Roman" w:eastAsia="Times New Roman" w:hAnsi="Times New Roman" w:cs="Times New Roman"/>
          <w:color w:val="000000"/>
          <w:szCs w:val="24"/>
          <w:highlight w:val="lightGray"/>
          <w:lang w:eastAsia="lt-LT"/>
        </w:rPr>
        <w:t>koncentrato</w:t>
      </w:r>
      <w:r w:rsidR="003B57CB" w:rsidRPr="00D40014">
        <w:rPr>
          <w:rFonts w:ascii="Times New Roman" w:eastAsia="Times New Roman" w:hAnsi="Times New Roman" w:cs="Times New Roman"/>
          <w:color w:val="000000"/>
          <w:szCs w:val="24"/>
          <w:highlight w:val="lightGray"/>
          <w:lang w:eastAsia="lt-LT"/>
        </w:rPr>
        <w:t xml:space="preserve"> </w:t>
      </w:r>
      <w:r w:rsidRPr="00D40014">
        <w:rPr>
          <w:rFonts w:ascii="Times New Roman" w:eastAsia="Times New Roman" w:hAnsi="Times New Roman" w:cs="Times New Roman"/>
          <w:color w:val="000000"/>
          <w:szCs w:val="24"/>
          <w:highlight w:val="lightGray"/>
          <w:lang w:eastAsia="lt-LT"/>
        </w:rPr>
        <w:t xml:space="preserve">flakone yra 500 mg </w:t>
      </w:r>
      <w:proofErr w:type="spellStart"/>
      <w:r w:rsidRPr="00D40014">
        <w:rPr>
          <w:rFonts w:ascii="Times New Roman" w:eastAsia="Times New Roman" w:hAnsi="Times New Roman" w:cs="Times New Roman"/>
          <w:color w:val="000000"/>
          <w:szCs w:val="24"/>
          <w:highlight w:val="lightGray"/>
          <w:lang w:eastAsia="lt-LT"/>
        </w:rPr>
        <w:t>acikloviro</w:t>
      </w:r>
      <w:proofErr w:type="spellEnd"/>
      <w:r w:rsidRPr="00D40014">
        <w:rPr>
          <w:rFonts w:ascii="Times New Roman" w:eastAsia="Times New Roman" w:hAnsi="Times New Roman" w:cs="Times New Roman"/>
          <w:color w:val="000000"/>
          <w:szCs w:val="24"/>
          <w:highlight w:val="lightGray"/>
          <w:lang w:eastAsia="lt-LT"/>
        </w:rPr>
        <w:t>.</w:t>
      </w:r>
    </w:p>
    <w:p w14:paraId="5554B0CA" w14:textId="4C3FC7E1" w:rsidR="003B57CB" w:rsidRPr="00D40014" w:rsidRDefault="003B57CB" w:rsidP="003B57CB">
      <w:pPr>
        <w:tabs>
          <w:tab w:val="left" w:pos="567"/>
        </w:tabs>
        <w:spacing w:after="0" w:line="240" w:lineRule="auto"/>
        <w:jc w:val="both"/>
        <w:rPr>
          <w:rFonts w:ascii="Times New Roman" w:eastAsia="Times New Roman" w:hAnsi="Times New Roman" w:cs="Times New Roman"/>
          <w:color w:val="000000"/>
          <w:szCs w:val="24"/>
          <w:lang w:eastAsia="lt-LT"/>
        </w:rPr>
      </w:pPr>
      <w:r w:rsidRPr="00D40014">
        <w:rPr>
          <w:rFonts w:ascii="Times New Roman" w:eastAsia="Times New Roman" w:hAnsi="Times New Roman" w:cs="Times New Roman"/>
          <w:color w:val="000000"/>
          <w:szCs w:val="24"/>
          <w:highlight w:val="lightGray"/>
          <w:lang w:eastAsia="lt-LT"/>
        </w:rPr>
        <w:t xml:space="preserve">Kiekviename 40 ml </w:t>
      </w:r>
      <w:r w:rsidR="004F2B7F" w:rsidRPr="00D40014">
        <w:rPr>
          <w:rFonts w:ascii="Times New Roman" w:eastAsia="Times New Roman" w:hAnsi="Times New Roman" w:cs="Times New Roman"/>
          <w:color w:val="000000"/>
          <w:szCs w:val="24"/>
          <w:highlight w:val="lightGray"/>
          <w:lang w:eastAsia="lt-LT"/>
        </w:rPr>
        <w:t>koncentrato</w:t>
      </w:r>
      <w:r w:rsidRPr="00D40014">
        <w:rPr>
          <w:rFonts w:ascii="Times New Roman" w:eastAsia="Times New Roman" w:hAnsi="Times New Roman" w:cs="Times New Roman"/>
          <w:color w:val="000000"/>
          <w:szCs w:val="24"/>
          <w:highlight w:val="lightGray"/>
          <w:lang w:eastAsia="lt-LT"/>
        </w:rPr>
        <w:t xml:space="preserve"> flakone yra 1 g </w:t>
      </w:r>
      <w:proofErr w:type="spellStart"/>
      <w:r w:rsidRPr="00D40014">
        <w:rPr>
          <w:rFonts w:ascii="Times New Roman" w:eastAsia="Times New Roman" w:hAnsi="Times New Roman" w:cs="Times New Roman"/>
          <w:color w:val="000000"/>
          <w:szCs w:val="24"/>
          <w:highlight w:val="lightGray"/>
          <w:lang w:eastAsia="lt-LT"/>
        </w:rPr>
        <w:t>acikloviro</w:t>
      </w:r>
      <w:proofErr w:type="spellEnd"/>
      <w:r w:rsidRPr="00D40014">
        <w:rPr>
          <w:rFonts w:ascii="Times New Roman" w:eastAsia="Times New Roman" w:hAnsi="Times New Roman" w:cs="Times New Roman"/>
          <w:color w:val="000000"/>
          <w:szCs w:val="24"/>
          <w:highlight w:val="lightGray"/>
          <w:lang w:eastAsia="lt-LT"/>
        </w:rPr>
        <w:t>.</w:t>
      </w:r>
    </w:p>
    <w:p w14:paraId="2D0F21BB"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388DCF70"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335BC09F" w14:textId="77777777" w:rsidR="00487567" w:rsidRPr="00D40014" w:rsidRDefault="00487567" w:rsidP="001439D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3.</w:t>
      </w:r>
      <w:r w:rsidRPr="00D40014">
        <w:rPr>
          <w:rFonts w:ascii="Times New Roman" w:eastAsia="Times New Roman" w:hAnsi="Times New Roman" w:cs="Times New Roman"/>
          <w:b/>
          <w:szCs w:val="24"/>
          <w:lang w:eastAsia="lt-LT"/>
        </w:rPr>
        <w:tab/>
        <w:t>PAGALBINIŲ MEDŽIAGŲ SĄRAŠAS</w:t>
      </w:r>
    </w:p>
    <w:p w14:paraId="61F971CC"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398F7760" w14:textId="77777777" w:rsidR="00487567" w:rsidRPr="00D40014" w:rsidRDefault="003B57CB" w:rsidP="001439D5">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Sudėtyje yra natrio.</w:t>
      </w:r>
    </w:p>
    <w:p w14:paraId="4FE376AA"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Daugiau informacijos pateikta pakuotės lapelyje.</w:t>
      </w:r>
    </w:p>
    <w:p w14:paraId="644C3AF6"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5B7EDC16"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2CCE2756" w14:textId="77777777" w:rsidR="00487567" w:rsidRPr="00D40014" w:rsidRDefault="00487567" w:rsidP="001439D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4.</w:t>
      </w:r>
      <w:r w:rsidRPr="00D40014">
        <w:rPr>
          <w:rFonts w:ascii="Times New Roman" w:eastAsia="Times New Roman" w:hAnsi="Times New Roman" w:cs="Times New Roman"/>
          <w:b/>
          <w:szCs w:val="24"/>
          <w:lang w:eastAsia="lt-LT"/>
        </w:rPr>
        <w:tab/>
        <w:t>FARMACINĖ FORMA IR KIEKIS PAKUOTĖJE</w:t>
      </w:r>
    </w:p>
    <w:p w14:paraId="7BC7E4EE"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3EA684BC"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Koncentratas infuziniam tirpalui</w:t>
      </w:r>
    </w:p>
    <w:p w14:paraId="153EE6F5"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292F037F" w14:textId="77777777" w:rsidR="003B57CB" w:rsidRPr="00D40014" w:rsidRDefault="003B57CB" w:rsidP="003B57CB">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250 mg/10 ml </w:t>
      </w:r>
    </w:p>
    <w:p w14:paraId="0BA5E559" w14:textId="77777777" w:rsidR="003B57CB" w:rsidRPr="00D40014" w:rsidRDefault="003B57CB" w:rsidP="003B57CB">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1 x 10 ml flakonas</w:t>
      </w:r>
    </w:p>
    <w:p w14:paraId="765C425F" w14:textId="77777777" w:rsidR="003B57CB" w:rsidRPr="00D40014" w:rsidRDefault="003B57CB" w:rsidP="003B57CB">
      <w:pPr>
        <w:tabs>
          <w:tab w:val="left" w:pos="567"/>
        </w:tabs>
        <w:spacing w:after="0" w:line="240" w:lineRule="auto"/>
        <w:rPr>
          <w:rFonts w:ascii="Times New Roman" w:eastAsia="Times New Roman" w:hAnsi="Times New Roman" w:cs="Times New Roman"/>
          <w:szCs w:val="24"/>
          <w:highlight w:val="lightGray"/>
          <w:lang w:eastAsia="lt-LT"/>
        </w:rPr>
      </w:pPr>
      <w:r w:rsidRPr="00D40014">
        <w:rPr>
          <w:rFonts w:ascii="Times New Roman" w:eastAsia="Times New Roman" w:hAnsi="Times New Roman" w:cs="Times New Roman"/>
          <w:szCs w:val="24"/>
          <w:highlight w:val="lightGray"/>
          <w:lang w:eastAsia="lt-LT"/>
        </w:rPr>
        <w:t>5 x 10 ml flakonai</w:t>
      </w:r>
    </w:p>
    <w:p w14:paraId="4C6B3BCF" w14:textId="77777777" w:rsidR="003B57CB" w:rsidRPr="00D40014" w:rsidRDefault="003B57CB" w:rsidP="003B57CB">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highlight w:val="lightGray"/>
          <w:lang w:eastAsia="lt-LT"/>
        </w:rPr>
        <w:t>10 x 10 ml flakonų</w:t>
      </w:r>
    </w:p>
    <w:p w14:paraId="48E2536F" w14:textId="77777777" w:rsidR="003B57CB" w:rsidRPr="00D40014" w:rsidRDefault="003B57CB" w:rsidP="003B57CB">
      <w:pPr>
        <w:tabs>
          <w:tab w:val="left" w:pos="567"/>
        </w:tabs>
        <w:spacing w:after="0" w:line="240" w:lineRule="auto"/>
        <w:rPr>
          <w:rFonts w:ascii="Times New Roman" w:eastAsia="Times New Roman" w:hAnsi="Times New Roman" w:cs="Times New Roman"/>
          <w:szCs w:val="24"/>
          <w:lang w:eastAsia="lt-LT"/>
        </w:rPr>
      </w:pPr>
    </w:p>
    <w:p w14:paraId="2DA79DFF" w14:textId="77777777" w:rsidR="003B57CB" w:rsidRPr="00D40014" w:rsidRDefault="003B57CB" w:rsidP="003B57CB">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500 mg/20 ml</w:t>
      </w:r>
    </w:p>
    <w:p w14:paraId="1264FCDB" w14:textId="77777777" w:rsidR="003B57CB" w:rsidRPr="00D40014" w:rsidRDefault="003B57CB" w:rsidP="003B57CB">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1 x 20 ml flakonas</w:t>
      </w:r>
    </w:p>
    <w:p w14:paraId="47452065" w14:textId="77777777" w:rsidR="003B57CB" w:rsidRPr="00D40014" w:rsidRDefault="003B57CB" w:rsidP="003B57CB">
      <w:pPr>
        <w:tabs>
          <w:tab w:val="left" w:pos="567"/>
        </w:tabs>
        <w:spacing w:after="0" w:line="240" w:lineRule="auto"/>
        <w:rPr>
          <w:rFonts w:ascii="Times New Roman" w:eastAsia="Times New Roman" w:hAnsi="Times New Roman" w:cs="Times New Roman"/>
          <w:szCs w:val="24"/>
          <w:highlight w:val="lightGray"/>
          <w:lang w:eastAsia="lt-LT"/>
        </w:rPr>
      </w:pPr>
      <w:r w:rsidRPr="00D40014">
        <w:rPr>
          <w:rFonts w:ascii="Times New Roman" w:eastAsia="Times New Roman" w:hAnsi="Times New Roman" w:cs="Times New Roman"/>
          <w:szCs w:val="24"/>
          <w:highlight w:val="lightGray"/>
          <w:lang w:eastAsia="lt-LT"/>
        </w:rPr>
        <w:t>5 x 20 ml flakonai</w:t>
      </w:r>
    </w:p>
    <w:p w14:paraId="41F89D6E" w14:textId="77777777" w:rsidR="003B57CB" w:rsidRPr="00D40014" w:rsidRDefault="003B57CB" w:rsidP="003B57CB">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highlight w:val="lightGray"/>
          <w:lang w:eastAsia="lt-LT"/>
        </w:rPr>
        <w:t>10 x 20 ml flakonų</w:t>
      </w:r>
    </w:p>
    <w:p w14:paraId="79BC5D86" w14:textId="77777777" w:rsidR="003B57CB" w:rsidRPr="00D40014" w:rsidRDefault="003B57CB" w:rsidP="003B57CB">
      <w:pPr>
        <w:tabs>
          <w:tab w:val="left" w:pos="567"/>
        </w:tabs>
        <w:spacing w:after="0" w:line="240" w:lineRule="auto"/>
        <w:rPr>
          <w:rFonts w:ascii="Times New Roman" w:eastAsia="Times New Roman" w:hAnsi="Times New Roman" w:cs="Times New Roman"/>
          <w:szCs w:val="24"/>
          <w:lang w:eastAsia="lt-LT"/>
        </w:rPr>
      </w:pPr>
    </w:p>
    <w:p w14:paraId="4A5CD258" w14:textId="77777777" w:rsidR="003B57CB" w:rsidRPr="00D40014" w:rsidRDefault="003B57CB" w:rsidP="003B57CB">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1 g/40 ml</w:t>
      </w:r>
    </w:p>
    <w:p w14:paraId="65FE4CC3" w14:textId="77777777" w:rsidR="003B57CB" w:rsidRPr="00D40014" w:rsidRDefault="003B57CB" w:rsidP="003B57CB">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1 x 40 ml flakonas</w:t>
      </w:r>
    </w:p>
    <w:p w14:paraId="67D3CA07" w14:textId="77777777" w:rsidR="003B57CB" w:rsidRPr="00D40014" w:rsidRDefault="003B57CB" w:rsidP="003B57CB">
      <w:pPr>
        <w:tabs>
          <w:tab w:val="left" w:pos="567"/>
        </w:tabs>
        <w:spacing w:after="0" w:line="240" w:lineRule="auto"/>
        <w:rPr>
          <w:rFonts w:ascii="Times New Roman" w:eastAsia="Times New Roman" w:hAnsi="Times New Roman" w:cs="Times New Roman"/>
          <w:szCs w:val="24"/>
          <w:highlight w:val="lightGray"/>
          <w:lang w:eastAsia="lt-LT"/>
        </w:rPr>
      </w:pPr>
      <w:r w:rsidRPr="00D40014">
        <w:rPr>
          <w:rFonts w:ascii="Times New Roman" w:eastAsia="Times New Roman" w:hAnsi="Times New Roman" w:cs="Times New Roman"/>
          <w:szCs w:val="24"/>
          <w:highlight w:val="lightGray"/>
          <w:lang w:eastAsia="lt-LT"/>
        </w:rPr>
        <w:t>5 x 40 ml flakonai</w:t>
      </w:r>
    </w:p>
    <w:p w14:paraId="42FA4BAE" w14:textId="77777777" w:rsidR="003B57CB" w:rsidRPr="00D40014" w:rsidRDefault="003B57CB" w:rsidP="003B57CB">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highlight w:val="lightGray"/>
          <w:lang w:eastAsia="lt-LT"/>
        </w:rPr>
        <w:t>10 x 40 ml flakonų</w:t>
      </w:r>
    </w:p>
    <w:p w14:paraId="17362396"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12FFEF03"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7F80FE6F" w14:textId="77777777" w:rsidR="00487567" w:rsidRPr="00D40014" w:rsidRDefault="00487567" w:rsidP="001439D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5.</w:t>
      </w:r>
      <w:r w:rsidRPr="00D40014">
        <w:rPr>
          <w:rFonts w:ascii="Times New Roman" w:eastAsia="Times New Roman" w:hAnsi="Times New Roman" w:cs="Times New Roman"/>
          <w:b/>
          <w:szCs w:val="24"/>
          <w:lang w:eastAsia="lt-LT"/>
        </w:rPr>
        <w:tab/>
        <w:t>VARTOJIMO METODAS IR BŪDAS(-AI)</w:t>
      </w:r>
    </w:p>
    <w:p w14:paraId="12ADD8F2"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32686FB1"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Tik vienkartiniam vartojimui.</w:t>
      </w:r>
    </w:p>
    <w:p w14:paraId="6B91A07B"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Leisti į veną.</w:t>
      </w:r>
    </w:p>
    <w:p w14:paraId="4CC67DF4"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Prieš vartojimą perskaitykite pakuotės lapelį. </w:t>
      </w:r>
    </w:p>
    <w:p w14:paraId="75DAC970"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656EB8AF"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63AFFA19" w14:textId="77777777" w:rsidR="00487567" w:rsidRPr="00D40014" w:rsidRDefault="00487567" w:rsidP="001439D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6.</w:t>
      </w:r>
      <w:r w:rsidRPr="00D40014">
        <w:rPr>
          <w:rFonts w:ascii="Times New Roman" w:eastAsia="Times New Roman" w:hAnsi="Times New Roman" w:cs="Times New Roman"/>
          <w:b/>
          <w:szCs w:val="24"/>
          <w:lang w:eastAsia="lt-LT"/>
        </w:rPr>
        <w:tab/>
        <w:t>SPECIALUS ĮSPĖJIMAS, KAD VAISTINĮ PREPARATĄ BŪTINA LAIKYTI VAIKAMS NEPASTEBIMOJE IR NEPASIEKIAMOJE VIETOJE</w:t>
      </w:r>
    </w:p>
    <w:p w14:paraId="711A79D4"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1FC0B7AC"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lastRenderedPageBreak/>
        <w:t>Laikyti vaikams nepastebimoje ir nepasiekiamoje vietoje.</w:t>
      </w:r>
    </w:p>
    <w:p w14:paraId="3F530C7D"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7012EA6E"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20B861B1" w14:textId="77777777" w:rsidR="00487567" w:rsidRPr="00D40014" w:rsidRDefault="00487567" w:rsidP="001439D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7.</w:t>
      </w:r>
      <w:r w:rsidRPr="00D40014">
        <w:rPr>
          <w:rFonts w:ascii="Times New Roman" w:eastAsia="Times New Roman" w:hAnsi="Times New Roman" w:cs="Times New Roman"/>
          <w:b/>
          <w:szCs w:val="24"/>
          <w:lang w:eastAsia="lt-LT"/>
        </w:rPr>
        <w:tab/>
        <w:t>KITAS (-I) SPECIALUS (-ŪS) ĮSPĖJIMAS (-AI) (JEI REIKIA)</w:t>
      </w:r>
    </w:p>
    <w:p w14:paraId="5C889426"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7EA84F44"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19F5DF43" w14:textId="77777777" w:rsidR="00487567" w:rsidRPr="00D40014" w:rsidRDefault="00487567" w:rsidP="001439D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8.</w:t>
      </w:r>
      <w:r w:rsidRPr="00D40014">
        <w:rPr>
          <w:rFonts w:ascii="Times New Roman" w:eastAsia="Times New Roman" w:hAnsi="Times New Roman" w:cs="Times New Roman"/>
          <w:b/>
          <w:szCs w:val="24"/>
          <w:lang w:eastAsia="lt-LT"/>
        </w:rPr>
        <w:tab/>
        <w:t>TINKAMUMO LAIKAS</w:t>
      </w:r>
    </w:p>
    <w:p w14:paraId="0882D50D" w14:textId="77777777" w:rsidR="00422510" w:rsidRPr="00D40014" w:rsidRDefault="00422510" w:rsidP="001439D5">
      <w:pPr>
        <w:tabs>
          <w:tab w:val="left" w:pos="567"/>
        </w:tabs>
        <w:spacing w:after="0" w:line="240" w:lineRule="auto"/>
        <w:rPr>
          <w:rFonts w:ascii="Times New Roman" w:eastAsia="Times New Roman" w:hAnsi="Times New Roman" w:cs="Times New Roman"/>
          <w:szCs w:val="24"/>
          <w:lang w:eastAsia="lt-LT"/>
        </w:rPr>
      </w:pPr>
    </w:p>
    <w:p w14:paraId="1E3400AF"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EXP </w:t>
      </w:r>
      <w:r w:rsidR="003B57CB" w:rsidRPr="00D40014">
        <w:rPr>
          <w:rFonts w:ascii="Times New Roman" w:eastAsia="Times New Roman" w:hAnsi="Times New Roman" w:cs="Times New Roman"/>
          <w:szCs w:val="24"/>
          <w:lang w:eastAsia="lt-LT"/>
        </w:rPr>
        <w:t>{</w:t>
      </w:r>
      <w:r w:rsidRPr="00D40014">
        <w:rPr>
          <w:rFonts w:ascii="Times New Roman" w:hAnsi="Times New Roman"/>
        </w:rPr>
        <w:t>mm/MMMM</w:t>
      </w:r>
      <w:r w:rsidR="003B57CB" w:rsidRPr="00D40014">
        <w:rPr>
          <w:rFonts w:ascii="Times New Roman" w:hAnsi="Times New Roman"/>
        </w:rPr>
        <w:t>}</w:t>
      </w:r>
    </w:p>
    <w:p w14:paraId="4C0AEC73" w14:textId="77777777" w:rsidR="003B57CB" w:rsidRPr="00D40014" w:rsidRDefault="003B57CB" w:rsidP="001439D5">
      <w:pPr>
        <w:tabs>
          <w:tab w:val="left" w:pos="567"/>
        </w:tabs>
        <w:spacing w:after="0" w:line="240" w:lineRule="auto"/>
        <w:rPr>
          <w:rFonts w:ascii="Times New Roman" w:eastAsia="Times New Roman" w:hAnsi="Times New Roman" w:cs="Times New Roman"/>
          <w:szCs w:val="24"/>
          <w:lang w:eastAsia="lt-LT"/>
        </w:rPr>
      </w:pPr>
    </w:p>
    <w:p w14:paraId="5A1DDE6E" w14:textId="77777777" w:rsidR="00487567" w:rsidRPr="00D40014" w:rsidRDefault="003B57CB" w:rsidP="001439D5">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Praskiesto tirpalo tinkamumo laikas pateiktas pakuotės lapelyje.</w:t>
      </w:r>
    </w:p>
    <w:p w14:paraId="46EAF5F5" w14:textId="77777777" w:rsidR="003B57CB" w:rsidRPr="00D40014" w:rsidRDefault="003B57CB" w:rsidP="001439D5">
      <w:pPr>
        <w:tabs>
          <w:tab w:val="left" w:pos="567"/>
        </w:tabs>
        <w:spacing w:after="0" w:line="240" w:lineRule="auto"/>
        <w:rPr>
          <w:rFonts w:ascii="Times New Roman" w:eastAsia="Times New Roman" w:hAnsi="Times New Roman" w:cs="Times New Roman"/>
          <w:szCs w:val="24"/>
          <w:lang w:eastAsia="lt-LT"/>
        </w:rPr>
      </w:pPr>
    </w:p>
    <w:p w14:paraId="3EEA833B"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45B9565C" w14:textId="77777777" w:rsidR="00487567" w:rsidRPr="00D40014" w:rsidRDefault="00487567" w:rsidP="001439D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9.</w:t>
      </w:r>
      <w:r w:rsidRPr="00D40014">
        <w:rPr>
          <w:rFonts w:ascii="Times New Roman" w:eastAsia="Times New Roman" w:hAnsi="Times New Roman" w:cs="Times New Roman"/>
          <w:b/>
          <w:szCs w:val="24"/>
          <w:lang w:eastAsia="lt-LT"/>
        </w:rPr>
        <w:tab/>
        <w:t>SPECIALIOS LAIKYMO SĄLYGOS</w:t>
      </w:r>
    </w:p>
    <w:p w14:paraId="7232DEC9"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2499BD48" w14:textId="77777777" w:rsidR="00487567" w:rsidRPr="00D40014" w:rsidRDefault="00487567" w:rsidP="003B57CB">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Laikyti </w:t>
      </w:r>
      <w:r w:rsidR="003B57CB" w:rsidRPr="00D40014">
        <w:rPr>
          <w:rFonts w:ascii="Times New Roman" w:eastAsia="Times New Roman" w:hAnsi="Times New Roman" w:cs="Times New Roman"/>
          <w:szCs w:val="24"/>
          <w:lang w:eastAsia="lt-LT"/>
        </w:rPr>
        <w:t xml:space="preserve">žemesnėje </w:t>
      </w:r>
      <w:r w:rsidRPr="00D40014">
        <w:rPr>
          <w:rFonts w:ascii="Times New Roman" w:eastAsia="Times New Roman" w:hAnsi="Times New Roman" w:cs="Times New Roman"/>
          <w:szCs w:val="24"/>
          <w:lang w:eastAsia="lt-LT"/>
        </w:rPr>
        <w:t>kaip 25 </w:t>
      </w:r>
      <w:r w:rsidRPr="00D40014">
        <w:rPr>
          <w:rFonts w:ascii="Times New Roman" w:eastAsia="Times New Roman" w:hAnsi="Times New Roman" w:cs="Times New Roman"/>
          <w:szCs w:val="24"/>
          <w:lang w:eastAsia="lt-LT"/>
        </w:rPr>
        <w:sym w:font="Symbol" w:char="F0B0"/>
      </w:r>
      <w:r w:rsidRPr="00D40014">
        <w:rPr>
          <w:rFonts w:ascii="Times New Roman" w:eastAsia="Times New Roman" w:hAnsi="Times New Roman" w:cs="Times New Roman"/>
          <w:szCs w:val="24"/>
          <w:lang w:eastAsia="lt-LT"/>
        </w:rPr>
        <w:t xml:space="preserve">C temperatūroje. </w:t>
      </w:r>
    </w:p>
    <w:p w14:paraId="38FF3B2A"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328D8317"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79EAD21C" w14:textId="77777777" w:rsidR="00487567" w:rsidRPr="00D40014" w:rsidRDefault="00487567" w:rsidP="001439D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10.</w:t>
      </w:r>
      <w:r w:rsidRPr="00D40014">
        <w:rPr>
          <w:rFonts w:ascii="Times New Roman" w:eastAsia="Times New Roman" w:hAnsi="Times New Roman" w:cs="Times New Roman"/>
          <w:b/>
          <w:szCs w:val="24"/>
          <w:lang w:eastAsia="lt-LT"/>
        </w:rPr>
        <w:tab/>
        <w:t>SPECIALIOS ATSARGUMO PRIEMONĖS DĖL NESUVARTOTO VAISTINIO PREPARATO AR JO ATLIEKŲ TVARKYMO (JEI REIKIA)</w:t>
      </w:r>
    </w:p>
    <w:p w14:paraId="408B6453"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3E948A36" w14:textId="4D9868C7" w:rsidR="00487567" w:rsidRPr="00D40014" w:rsidRDefault="00A06F9D" w:rsidP="001439D5">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Nesuvartotą vaistą ar atliekas reikia tvarkyti laikantis vietinių reikalavimų.</w:t>
      </w:r>
    </w:p>
    <w:p w14:paraId="63870D16" w14:textId="77777777" w:rsidR="00A06F9D" w:rsidRPr="00D40014" w:rsidRDefault="00A06F9D" w:rsidP="001439D5">
      <w:pPr>
        <w:tabs>
          <w:tab w:val="left" w:pos="567"/>
        </w:tabs>
        <w:spacing w:after="0" w:line="240" w:lineRule="auto"/>
        <w:rPr>
          <w:rFonts w:ascii="Times New Roman" w:eastAsia="Times New Roman" w:hAnsi="Times New Roman" w:cs="Times New Roman"/>
          <w:szCs w:val="24"/>
          <w:lang w:eastAsia="lt-LT"/>
        </w:rPr>
      </w:pPr>
    </w:p>
    <w:p w14:paraId="4F0DEC2B"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642A0C07" w14:textId="77777777" w:rsidR="00487567" w:rsidRPr="00D40014" w:rsidRDefault="00487567" w:rsidP="001439D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11.</w:t>
      </w:r>
      <w:r w:rsidRPr="00D40014">
        <w:rPr>
          <w:rFonts w:ascii="Times New Roman" w:eastAsia="Times New Roman" w:hAnsi="Times New Roman" w:cs="Times New Roman"/>
          <w:b/>
          <w:szCs w:val="24"/>
          <w:lang w:eastAsia="lt-LT"/>
        </w:rPr>
        <w:tab/>
        <w:t>REGISTRUOTOJO PAVADINIMAS IR ADRESAS</w:t>
      </w:r>
    </w:p>
    <w:p w14:paraId="3C1C63A7"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2827C1DB" w14:textId="77777777" w:rsidR="00A06F9D" w:rsidRPr="00D40014" w:rsidRDefault="00A06F9D" w:rsidP="00A06F9D">
      <w:pPr>
        <w:spacing w:after="0" w:line="240" w:lineRule="auto"/>
        <w:rPr>
          <w:rFonts w:ascii="Times New Roman" w:hAnsi="Times New Roman" w:cs="Times New Roman"/>
        </w:rPr>
      </w:pPr>
      <w:proofErr w:type="spellStart"/>
      <w:r w:rsidRPr="00D40014">
        <w:rPr>
          <w:rFonts w:ascii="Times New Roman" w:hAnsi="Times New Roman" w:cs="Times New Roman"/>
        </w:rPr>
        <w:t>Accord</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Healthcare</w:t>
      </w:r>
      <w:proofErr w:type="spellEnd"/>
      <w:r w:rsidRPr="00D40014">
        <w:rPr>
          <w:rFonts w:ascii="Times New Roman" w:hAnsi="Times New Roman" w:cs="Times New Roman"/>
        </w:rPr>
        <w:t xml:space="preserve"> B.V.</w:t>
      </w:r>
    </w:p>
    <w:p w14:paraId="1844AD47" w14:textId="77777777" w:rsidR="00A06F9D" w:rsidRPr="00D40014" w:rsidRDefault="00A06F9D" w:rsidP="00A06F9D">
      <w:pPr>
        <w:spacing w:after="0" w:line="240" w:lineRule="auto"/>
        <w:rPr>
          <w:rFonts w:ascii="Times New Roman" w:hAnsi="Times New Roman" w:cs="Times New Roman"/>
        </w:rPr>
      </w:pPr>
      <w:proofErr w:type="spellStart"/>
      <w:r w:rsidRPr="00D40014">
        <w:rPr>
          <w:rFonts w:ascii="Times New Roman" w:hAnsi="Times New Roman" w:cs="Times New Roman"/>
        </w:rPr>
        <w:t>Winthontlaan</w:t>
      </w:r>
      <w:proofErr w:type="spellEnd"/>
      <w:r w:rsidRPr="00D40014">
        <w:rPr>
          <w:rFonts w:ascii="Times New Roman" w:hAnsi="Times New Roman" w:cs="Times New Roman"/>
        </w:rPr>
        <w:t xml:space="preserve"> 200</w:t>
      </w:r>
    </w:p>
    <w:p w14:paraId="1DB8318B" w14:textId="77777777" w:rsidR="00A06F9D" w:rsidRPr="00D40014" w:rsidRDefault="00A06F9D" w:rsidP="00A06F9D">
      <w:pPr>
        <w:spacing w:after="0" w:line="240" w:lineRule="auto"/>
        <w:rPr>
          <w:rFonts w:ascii="Times New Roman" w:hAnsi="Times New Roman" w:cs="Times New Roman"/>
        </w:rPr>
      </w:pPr>
      <w:r w:rsidRPr="00D40014">
        <w:rPr>
          <w:rFonts w:ascii="Times New Roman" w:hAnsi="Times New Roman" w:cs="Times New Roman"/>
        </w:rPr>
        <w:t xml:space="preserve">3526 KV </w:t>
      </w:r>
      <w:proofErr w:type="spellStart"/>
      <w:r w:rsidRPr="00D40014">
        <w:rPr>
          <w:rFonts w:ascii="Times New Roman" w:hAnsi="Times New Roman" w:cs="Times New Roman"/>
        </w:rPr>
        <w:t>Utrecht</w:t>
      </w:r>
      <w:proofErr w:type="spellEnd"/>
    </w:p>
    <w:p w14:paraId="3E51768A" w14:textId="77777777" w:rsidR="00AF0027" w:rsidRPr="00D40014" w:rsidRDefault="00AF0027" w:rsidP="00A06F9D">
      <w:pPr>
        <w:spacing w:after="0" w:line="240" w:lineRule="auto"/>
      </w:pPr>
      <w:r w:rsidRPr="00D40014">
        <w:rPr>
          <w:rFonts w:ascii="Times New Roman" w:hAnsi="Times New Roman" w:cs="Times New Roman"/>
        </w:rPr>
        <w:t>Nyderlandai</w:t>
      </w:r>
    </w:p>
    <w:p w14:paraId="563D6C31"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0D6C6866"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12EDC74E" w14:textId="77777777" w:rsidR="00487567" w:rsidRPr="00D40014" w:rsidRDefault="00487567" w:rsidP="001439D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12.</w:t>
      </w:r>
      <w:r w:rsidRPr="00D40014">
        <w:rPr>
          <w:rFonts w:ascii="Times New Roman" w:eastAsia="Times New Roman" w:hAnsi="Times New Roman" w:cs="Times New Roman"/>
          <w:b/>
          <w:szCs w:val="24"/>
          <w:lang w:eastAsia="lt-LT"/>
        </w:rPr>
        <w:tab/>
        <w:t>REGISTRACIJOS PAŽYMĖJIMO NUMERIS</w:t>
      </w:r>
      <w:r w:rsidRPr="00D40014">
        <w:rPr>
          <w:rFonts w:ascii="Times New Roman" w:eastAsia="Times New Roman" w:hAnsi="Times New Roman" w:cs="Times New Roman"/>
          <w:lang w:eastAsia="lt-LT"/>
        </w:rPr>
        <w:t xml:space="preserve"> </w:t>
      </w:r>
      <w:r w:rsidRPr="00D40014">
        <w:rPr>
          <w:rFonts w:ascii="Times New Roman" w:eastAsia="Times New Roman" w:hAnsi="Times New Roman" w:cs="Times New Roman"/>
          <w:b/>
          <w:szCs w:val="24"/>
          <w:lang w:eastAsia="lt-LT"/>
        </w:rPr>
        <w:t>(-IAI)</w:t>
      </w:r>
    </w:p>
    <w:p w14:paraId="4703C24B"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2EDE5D21" w14:textId="77777777" w:rsidR="008A531B" w:rsidRPr="00D40014" w:rsidRDefault="008A531B" w:rsidP="008A531B">
      <w:pPr>
        <w:tabs>
          <w:tab w:val="left" w:pos="567"/>
        </w:tabs>
        <w:spacing w:after="0" w:line="240" w:lineRule="auto"/>
        <w:rPr>
          <w:rFonts w:ascii="Times New Roman" w:eastAsia="Times New Roman" w:hAnsi="Times New Roman" w:cs="Times New Roman"/>
          <w:szCs w:val="24"/>
          <w:highlight w:val="lightGray"/>
          <w:lang w:eastAsia="lt-LT"/>
        </w:rPr>
      </w:pPr>
      <w:r w:rsidRPr="00D40014">
        <w:rPr>
          <w:rFonts w:ascii="Times New Roman" w:eastAsia="Times New Roman" w:hAnsi="Times New Roman" w:cs="Times New Roman"/>
          <w:szCs w:val="24"/>
          <w:lang w:eastAsia="lt-LT"/>
        </w:rPr>
        <w:t>LT/1/20/4563/001</w:t>
      </w:r>
      <w:r w:rsidRPr="00D40014">
        <w:rPr>
          <w:rFonts w:ascii="Times New Roman" w:eastAsia="Times New Roman" w:hAnsi="Times New Roman" w:cs="Times New Roman"/>
          <w:bCs/>
          <w:szCs w:val="24"/>
          <w:lang w:eastAsia="lt-LT"/>
        </w:rPr>
        <w:t xml:space="preserve"> </w:t>
      </w:r>
      <w:r w:rsidRPr="00D40014">
        <w:rPr>
          <w:rFonts w:ascii="Times New Roman" w:eastAsia="Times New Roman" w:hAnsi="Times New Roman" w:cs="Times New Roman"/>
          <w:szCs w:val="24"/>
          <w:highlight w:val="lightGray"/>
          <w:lang w:eastAsia="lt-LT"/>
        </w:rPr>
        <w:t>– 10 ml, N1</w:t>
      </w:r>
    </w:p>
    <w:p w14:paraId="23A799A0" w14:textId="77777777" w:rsidR="008A531B" w:rsidRPr="00D40014" w:rsidRDefault="008A531B" w:rsidP="008A531B">
      <w:pPr>
        <w:tabs>
          <w:tab w:val="left" w:pos="567"/>
        </w:tabs>
        <w:spacing w:after="0" w:line="240" w:lineRule="auto"/>
        <w:rPr>
          <w:rFonts w:ascii="Times New Roman" w:eastAsia="Times New Roman" w:hAnsi="Times New Roman" w:cs="Times New Roman"/>
          <w:szCs w:val="24"/>
          <w:highlight w:val="lightGray"/>
          <w:lang w:eastAsia="lt-LT"/>
        </w:rPr>
      </w:pPr>
      <w:r w:rsidRPr="00D40014">
        <w:rPr>
          <w:rFonts w:ascii="Times New Roman" w:eastAsia="Times New Roman" w:hAnsi="Times New Roman" w:cs="Times New Roman"/>
          <w:szCs w:val="24"/>
          <w:highlight w:val="lightGray"/>
          <w:lang w:eastAsia="lt-LT"/>
        </w:rPr>
        <w:t>LT/1/20/4563/002 – 10 ml, N5</w:t>
      </w:r>
    </w:p>
    <w:p w14:paraId="6FBD5268" w14:textId="77777777" w:rsidR="008A531B" w:rsidRPr="00D40014" w:rsidRDefault="008A531B" w:rsidP="008A531B">
      <w:pPr>
        <w:tabs>
          <w:tab w:val="left" w:pos="567"/>
        </w:tabs>
        <w:spacing w:after="0" w:line="240" w:lineRule="auto"/>
        <w:rPr>
          <w:rFonts w:ascii="Times New Roman" w:eastAsia="Times New Roman" w:hAnsi="Times New Roman" w:cs="Times New Roman"/>
          <w:szCs w:val="24"/>
          <w:highlight w:val="lightGray"/>
          <w:lang w:eastAsia="lt-LT"/>
        </w:rPr>
      </w:pPr>
      <w:r w:rsidRPr="00D40014">
        <w:rPr>
          <w:rFonts w:ascii="Times New Roman" w:eastAsia="Times New Roman" w:hAnsi="Times New Roman" w:cs="Times New Roman"/>
          <w:szCs w:val="24"/>
          <w:highlight w:val="lightGray"/>
          <w:lang w:eastAsia="lt-LT"/>
        </w:rPr>
        <w:t>LT/1/20/4563/003 – 10 ml, N10</w:t>
      </w:r>
    </w:p>
    <w:p w14:paraId="4D0F6454" w14:textId="77777777" w:rsidR="008A531B" w:rsidRPr="00D40014" w:rsidRDefault="008A531B" w:rsidP="008A531B">
      <w:pPr>
        <w:tabs>
          <w:tab w:val="left" w:pos="567"/>
        </w:tabs>
        <w:spacing w:after="0" w:line="240" w:lineRule="auto"/>
        <w:rPr>
          <w:rFonts w:ascii="Times New Roman" w:eastAsia="Times New Roman" w:hAnsi="Times New Roman" w:cs="Times New Roman"/>
          <w:szCs w:val="24"/>
          <w:highlight w:val="lightGray"/>
          <w:lang w:eastAsia="lt-LT"/>
        </w:rPr>
      </w:pPr>
      <w:r w:rsidRPr="00D40014">
        <w:rPr>
          <w:rFonts w:ascii="Times New Roman" w:hAnsi="Times New Roman" w:cs="Times New Roman"/>
        </w:rPr>
        <w:t>LT/1/20/4563/004</w:t>
      </w:r>
      <w:r w:rsidRPr="00D40014">
        <w:rPr>
          <w:rFonts w:ascii="Times New Roman" w:eastAsia="Times New Roman" w:hAnsi="Times New Roman" w:cs="Times New Roman"/>
          <w:szCs w:val="24"/>
          <w:highlight w:val="lightGray"/>
          <w:lang w:eastAsia="lt-LT"/>
        </w:rPr>
        <w:t xml:space="preserve"> – 20 ml, N1</w:t>
      </w:r>
    </w:p>
    <w:p w14:paraId="6288D0CA" w14:textId="77777777" w:rsidR="008A531B" w:rsidRPr="00D40014" w:rsidRDefault="008A531B" w:rsidP="008A531B">
      <w:pPr>
        <w:tabs>
          <w:tab w:val="left" w:pos="567"/>
        </w:tabs>
        <w:spacing w:after="0" w:line="240" w:lineRule="auto"/>
        <w:rPr>
          <w:rFonts w:ascii="Times New Roman" w:eastAsia="Times New Roman" w:hAnsi="Times New Roman" w:cs="Times New Roman"/>
          <w:szCs w:val="24"/>
          <w:highlight w:val="lightGray"/>
          <w:lang w:eastAsia="lt-LT"/>
        </w:rPr>
      </w:pPr>
      <w:r w:rsidRPr="00D40014">
        <w:rPr>
          <w:rFonts w:ascii="Times New Roman" w:eastAsia="Times New Roman" w:hAnsi="Times New Roman" w:cs="Times New Roman"/>
          <w:szCs w:val="24"/>
          <w:highlight w:val="lightGray"/>
          <w:lang w:eastAsia="lt-LT"/>
        </w:rPr>
        <w:t>LT/1/20/4563/005 – 20 ml, N5</w:t>
      </w:r>
    </w:p>
    <w:p w14:paraId="35BED343" w14:textId="77777777" w:rsidR="008A531B" w:rsidRPr="00D40014" w:rsidRDefault="008A531B" w:rsidP="008A531B">
      <w:pPr>
        <w:tabs>
          <w:tab w:val="left" w:pos="567"/>
        </w:tabs>
        <w:spacing w:after="0" w:line="240" w:lineRule="auto"/>
        <w:rPr>
          <w:rFonts w:ascii="Times New Roman" w:eastAsia="Times New Roman" w:hAnsi="Times New Roman" w:cs="Times New Roman"/>
          <w:szCs w:val="24"/>
          <w:highlight w:val="lightGray"/>
          <w:lang w:eastAsia="lt-LT"/>
        </w:rPr>
      </w:pPr>
      <w:r w:rsidRPr="00D40014">
        <w:rPr>
          <w:rFonts w:ascii="Times New Roman" w:eastAsia="Times New Roman" w:hAnsi="Times New Roman" w:cs="Times New Roman"/>
          <w:szCs w:val="24"/>
          <w:highlight w:val="lightGray"/>
          <w:lang w:eastAsia="lt-LT"/>
        </w:rPr>
        <w:t>LT/1/20/4563/006 – 20 ml, N10</w:t>
      </w:r>
    </w:p>
    <w:p w14:paraId="74BB912C" w14:textId="77777777" w:rsidR="008A531B" w:rsidRPr="00D40014" w:rsidRDefault="008A531B" w:rsidP="008A531B">
      <w:pPr>
        <w:tabs>
          <w:tab w:val="left" w:pos="567"/>
        </w:tabs>
        <w:spacing w:after="0" w:line="240" w:lineRule="auto"/>
        <w:rPr>
          <w:rFonts w:ascii="Times New Roman" w:eastAsia="Times New Roman" w:hAnsi="Times New Roman" w:cs="Times New Roman"/>
          <w:szCs w:val="24"/>
          <w:highlight w:val="lightGray"/>
          <w:lang w:eastAsia="lt-LT"/>
        </w:rPr>
      </w:pPr>
      <w:r w:rsidRPr="00D40014">
        <w:rPr>
          <w:rFonts w:ascii="Times New Roman" w:hAnsi="Times New Roman" w:cs="Times New Roman"/>
        </w:rPr>
        <w:t>LT/1/20/4563/007</w:t>
      </w:r>
      <w:r w:rsidRPr="00D40014">
        <w:rPr>
          <w:rFonts w:ascii="Times New Roman" w:eastAsia="Times New Roman" w:hAnsi="Times New Roman" w:cs="Times New Roman"/>
          <w:szCs w:val="24"/>
          <w:highlight w:val="lightGray"/>
          <w:lang w:eastAsia="lt-LT"/>
        </w:rPr>
        <w:t xml:space="preserve"> – 40 ml, N1</w:t>
      </w:r>
    </w:p>
    <w:p w14:paraId="5ABD2B09" w14:textId="77777777" w:rsidR="008A531B" w:rsidRPr="00D40014" w:rsidRDefault="008A531B" w:rsidP="008A531B">
      <w:pPr>
        <w:tabs>
          <w:tab w:val="left" w:pos="567"/>
        </w:tabs>
        <w:spacing w:after="0" w:line="240" w:lineRule="auto"/>
        <w:rPr>
          <w:rFonts w:ascii="Times New Roman" w:eastAsia="Times New Roman" w:hAnsi="Times New Roman" w:cs="Times New Roman"/>
          <w:szCs w:val="24"/>
          <w:highlight w:val="lightGray"/>
          <w:lang w:eastAsia="lt-LT"/>
        </w:rPr>
      </w:pPr>
      <w:r w:rsidRPr="00D40014">
        <w:rPr>
          <w:rFonts w:ascii="Times New Roman" w:eastAsia="Times New Roman" w:hAnsi="Times New Roman" w:cs="Times New Roman"/>
          <w:szCs w:val="24"/>
          <w:highlight w:val="lightGray"/>
          <w:lang w:eastAsia="lt-LT"/>
        </w:rPr>
        <w:t>LT/1/20/4563/008 – 40 ml, N5</w:t>
      </w:r>
    </w:p>
    <w:p w14:paraId="2628E165" w14:textId="2B9DAC9F" w:rsidR="008A531B" w:rsidRPr="00D40014" w:rsidRDefault="008A531B" w:rsidP="008A531B">
      <w:pPr>
        <w:tabs>
          <w:tab w:val="left" w:pos="567"/>
        </w:tabs>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szCs w:val="24"/>
          <w:highlight w:val="lightGray"/>
          <w:lang w:eastAsia="lt-LT"/>
        </w:rPr>
        <w:t>LT/1/20/4563/009 – 40 m</w:t>
      </w:r>
      <w:r w:rsidR="00360C17" w:rsidRPr="00D40014">
        <w:rPr>
          <w:rFonts w:ascii="Times New Roman" w:eastAsia="Times New Roman" w:hAnsi="Times New Roman" w:cs="Times New Roman"/>
          <w:szCs w:val="24"/>
          <w:highlight w:val="lightGray"/>
          <w:lang w:eastAsia="lt-LT"/>
        </w:rPr>
        <w:t>l</w:t>
      </w:r>
      <w:r w:rsidRPr="00D40014">
        <w:rPr>
          <w:rFonts w:ascii="Times New Roman" w:eastAsia="Times New Roman" w:hAnsi="Times New Roman" w:cs="Times New Roman"/>
          <w:szCs w:val="24"/>
          <w:highlight w:val="lightGray"/>
          <w:lang w:eastAsia="lt-LT"/>
        </w:rPr>
        <w:t>, N10</w:t>
      </w:r>
    </w:p>
    <w:p w14:paraId="12CB80AC" w14:textId="77777777" w:rsidR="004530A3" w:rsidRPr="00D40014" w:rsidRDefault="004530A3" w:rsidP="004530A3">
      <w:pPr>
        <w:tabs>
          <w:tab w:val="left" w:pos="567"/>
        </w:tabs>
        <w:spacing w:after="0" w:line="240" w:lineRule="auto"/>
        <w:rPr>
          <w:rFonts w:ascii="Times New Roman" w:eastAsia="Times New Roman" w:hAnsi="Times New Roman" w:cs="Times New Roman"/>
          <w:szCs w:val="24"/>
          <w:lang w:eastAsia="lt-LT"/>
        </w:rPr>
      </w:pPr>
    </w:p>
    <w:p w14:paraId="241403B4"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2EDED33A" w14:textId="77777777" w:rsidR="00487567" w:rsidRPr="00D40014" w:rsidRDefault="00487567" w:rsidP="001439D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13.</w:t>
      </w:r>
      <w:r w:rsidRPr="00D40014">
        <w:rPr>
          <w:rFonts w:ascii="Times New Roman" w:eastAsia="Times New Roman" w:hAnsi="Times New Roman" w:cs="Times New Roman"/>
          <w:b/>
          <w:szCs w:val="24"/>
          <w:lang w:eastAsia="lt-LT"/>
        </w:rPr>
        <w:tab/>
        <w:t>SERIJOS NUMERIS(-IAI)</w:t>
      </w:r>
    </w:p>
    <w:p w14:paraId="355A32CF"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605C07C3"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Lot</w:t>
      </w:r>
    </w:p>
    <w:p w14:paraId="45A2B881"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0E8CFF96"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5235E559" w14:textId="77777777" w:rsidR="00487567" w:rsidRPr="00D40014" w:rsidRDefault="00487567" w:rsidP="001439D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14.</w:t>
      </w:r>
      <w:r w:rsidRPr="00D40014">
        <w:rPr>
          <w:rFonts w:ascii="Times New Roman" w:eastAsia="Times New Roman" w:hAnsi="Times New Roman" w:cs="Times New Roman"/>
          <w:b/>
          <w:szCs w:val="24"/>
          <w:lang w:eastAsia="lt-LT"/>
        </w:rPr>
        <w:tab/>
        <w:t>PARDAVIMO (IŠDAVIMO) TVARKA</w:t>
      </w:r>
    </w:p>
    <w:p w14:paraId="78AC6896"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p>
    <w:p w14:paraId="093539DB" w14:textId="77777777" w:rsidR="00487567" w:rsidRPr="00D40014" w:rsidRDefault="00487567" w:rsidP="001439D5">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Receptinis vaistas.</w:t>
      </w:r>
    </w:p>
    <w:p w14:paraId="59F947AC" w14:textId="77777777" w:rsidR="00487567" w:rsidRPr="00D40014" w:rsidRDefault="00487567" w:rsidP="00C02D62">
      <w:pPr>
        <w:tabs>
          <w:tab w:val="left" w:pos="567"/>
        </w:tabs>
        <w:spacing w:after="0" w:line="240" w:lineRule="auto"/>
        <w:rPr>
          <w:rFonts w:ascii="Times New Roman" w:eastAsia="Times New Roman" w:hAnsi="Times New Roman" w:cs="Times New Roman"/>
          <w:lang w:eastAsia="lt-LT"/>
        </w:rPr>
      </w:pPr>
    </w:p>
    <w:p w14:paraId="4B3F6567" w14:textId="77777777" w:rsidR="00487567" w:rsidRPr="00D40014" w:rsidRDefault="00487567" w:rsidP="00476F74">
      <w:pPr>
        <w:tabs>
          <w:tab w:val="left" w:pos="567"/>
        </w:tabs>
        <w:spacing w:after="0" w:line="240" w:lineRule="auto"/>
        <w:rPr>
          <w:rFonts w:ascii="Times New Roman" w:eastAsia="Times New Roman" w:hAnsi="Times New Roman" w:cs="Times New Roman"/>
          <w:lang w:eastAsia="lt-LT"/>
        </w:rPr>
      </w:pPr>
    </w:p>
    <w:p w14:paraId="5A220B0A" w14:textId="77777777" w:rsidR="00487567" w:rsidRPr="00D40014" w:rsidRDefault="00487567" w:rsidP="00B24F6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40014">
        <w:rPr>
          <w:rFonts w:ascii="Times New Roman" w:eastAsia="Times New Roman" w:hAnsi="Times New Roman" w:cs="Times New Roman"/>
          <w:b/>
          <w:lang w:eastAsia="lt-LT"/>
        </w:rPr>
        <w:lastRenderedPageBreak/>
        <w:t>15.</w:t>
      </w:r>
      <w:r w:rsidRPr="00D40014">
        <w:rPr>
          <w:rFonts w:ascii="Times New Roman" w:eastAsia="Times New Roman" w:hAnsi="Times New Roman" w:cs="Times New Roman"/>
          <w:b/>
          <w:lang w:eastAsia="lt-LT"/>
        </w:rPr>
        <w:tab/>
        <w:t>VARTOJIMO INSTRUKCIJA</w:t>
      </w:r>
    </w:p>
    <w:p w14:paraId="670E6AAD" w14:textId="77777777" w:rsidR="00487567" w:rsidRPr="00D40014" w:rsidRDefault="00487567">
      <w:pPr>
        <w:tabs>
          <w:tab w:val="left" w:pos="567"/>
        </w:tabs>
        <w:spacing w:after="0" w:line="240" w:lineRule="auto"/>
        <w:rPr>
          <w:rFonts w:ascii="Times New Roman" w:eastAsia="Times New Roman" w:hAnsi="Times New Roman" w:cs="Times New Roman"/>
          <w:lang w:eastAsia="lt-LT"/>
        </w:rPr>
      </w:pPr>
    </w:p>
    <w:p w14:paraId="2F1F6C34" w14:textId="77777777" w:rsidR="00487567" w:rsidRPr="00D40014" w:rsidRDefault="00487567">
      <w:pPr>
        <w:tabs>
          <w:tab w:val="left" w:pos="567"/>
        </w:tabs>
        <w:spacing w:after="0" w:line="240" w:lineRule="auto"/>
        <w:rPr>
          <w:rFonts w:ascii="Times New Roman" w:eastAsia="Times New Roman" w:hAnsi="Times New Roman" w:cs="Times New Roman"/>
          <w:lang w:eastAsia="lt-LT"/>
        </w:rPr>
      </w:pPr>
    </w:p>
    <w:p w14:paraId="6386DC4F" w14:textId="77777777" w:rsidR="00487567" w:rsidRPr="00D40014" w:rsidRDefault="0048756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D40014">
        <w:rPr>
          <w:rFonts w:ascii="Times New Roman" w:eastAsia="Times New Roman" w:hAnsi="Times New Roman" w:cs="Times New Roman"/>
          <w:b/>
          <w:lang w:eastAsia="lt-LT"/>
        </w:rPr>
        <w:t>16.</w:t>
      </w:r>
      <w:r w:rsidRPr="00D40014">
        <w:rPr>
          <w:rFonts w:ascii="Times New Roman" w:eastAsia="Times New Roman" w:hAnsi="Times New Roman" w:cs="Times New Roman"/>
          <w:b/>
          <w:lang w:eastAsia="lt-LT"/>
        </w:rPr>
        <w:tab/>
        <w:t>INFORMACIJA BRAILIO RAŠTU</w:t>
      </w:r>
    </w:p>
    <w:p w14:paraId="47BE9F3C" w14:textId="77777777" w:rsidR="00487567" w:rsidRPr="00D40014" w:rsidRDefault="00487567">
      <w:pPr>
        <w:tabs>
          <w:tab w:val="left" w:pos="567"/>
        </w:tabs>
        <w:spacing w:after="0" w:line="240" w:lineRule="auto"/>
        <w:rPr>
          <w:rFonts w:ascii="Times New Roman" w:eastAsia="Times New Roman" w:hAnsi="Times New Roman" w:cs="Times New Roman"/>
          <w:b/>
          <w:lang w:eastAsia="lt-LT"/>
        </w:rPr>
      </w:pPr>
    </w:p>
    <w:p w14:paraId="76EFA725" w14:textId="77777777" w:rsidR="00487567" w:rsidRPr="00D40014" w:rsidRDefault="00487567">
      <w:pPr>
        <w:tabs>
          <w:tab w:val="left" w:pos="567"/>
        </w:tabs>
        <w:spacing w:after="0" w:line="240" w:lineRule="auto"/>
        <w:rPr>
          <w:rFonts w:ascii="Times New Roman" w:eastAsia="Times New Roman" w:hAnsi="Times New Roman" w:cs="Times New Roman"/>
          <w:lang w:eastAsia="lt-LT"/>
        </w:rPr>
      </w:pPr>
      <w:r w:rsidRPr="00D40014">
        <w:rPr>
          <w:rFonts w:ascii="Times New Roman" w:eastAsia="Times New Roman" w:hAnsi="Times New Roman" w:cs="Times New Roman"/>
          <w:highlight w:val="lightGray"/>
          <w:lang w:eastAsia="lt-LT"/>
        </w:rPr>
        <w:t>Priimtas pagrindimas informacijos Brailio raštu nepateikti.</w:t>
      </w:r>
    </w:p>
    <w:p w14:paraId="62EC3B4A" w14:textId="77777777" w:rsidR="00487567" w:rsidRPr="00D40014" w:rsidRDefault="00487567" w:rsidP="00E82862">
      <w:pPr>
        <w:tabs>
          <w:tab w:val="left" w:pos="567"/>
        </w:tabs>
        <w:snapToGrid w:val="0"/>
        <w:spacing w:after="0" w:line="240" w:lineRule="auto"/>
        <w:rPr>
          <w:rFonts w:ascii="Times New Roman" w:eastAsia="Times New Roman" w:hAnsi="Times New Roman" w:cs="Times New Roman"/>
          <w:lang w:eastAsia="lt-LT"/>
        </w:rPr>
      </w:pPr>
    </w:p>
    <w:p w14:paraId="1BAB61AC" w14:textId="77777777" w:rsidR="00487567" w:rsidRPr="00D40014" w:rsidRDefault="00487567" w:rsidP="00E82862">
      <w:pPr>
        <w:tabs>
          <w:tab w:val="left" w:pos="567"/>
        </w:tabs>
        <w:snapToGrid w:val="0"/>
        <w:spacing w:after="0" w:line="240" w:lineRule="auto"/>
        <w:rPr>
          <w:rFonts w:ascii="Times New Roman" w:eastAsia="Times New Roman" w:hAnsi="Times New Roman" w:cs="Times New Roman"/>
          <w:shd w:val="clear" w:color="auto" w:fill="CCCCCC"/>
          <w:lang w:eastAsia="lt-LT"/>
        </w:rPr>
      </w:pPr>
    </w:p>
    <w:p w14:paraId="18CECA85" w14:textId="77777777" w:rsidR="00487567" w:rsidRPr="00D40014" w:rsidRDefault="00487567" w:rsidP="00E82862">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40" w:lineRule="auto"/>
        <w:outlineLvl w:val="0"/>
        <w:rPr>
          <w:rFonts w:ascii="Times New Roman" w:hAnsi="Times New Roman"/>
          <w:i/>
        </w:rPr>
      </w:pPr>
      <w:r w:rsidRPr="00D40014">
        <w:rPr>
          <w:rFonts w:ascii="Times New Roman" w:hAnsi="Times New Roman"/>
          <w:b/>
        </w:rPr>
        <w:t>17.</w:t>
      </w:r>
      <w:r w:rsidRPr="00D40014">
        <w:rPr>
          <w:rFonts w:ascii="Times New Roman" w:hAnsi="Times New Roman"/>
          <w:b/>
        </w:rPr>
        <w:tab/>
        <w:t>UNIKALUS IDENTIFIKATORIUS – 2D BRŪKŠNINIS KODAS</w:t>
      </w:r>
    </w:p>
    <w:p w14:paraId="503C0B49" w14:textId="77777777" w:rsidR="00487567" w:rsidRPr="00D40014" w:rsidRDefault="00487567" w:rsidP="00E82862">
      <w:pPr>
        <w:tabs>
          <w:tab w:val="left" w:pos="567"/>
        </w:tabs>
        <w:snapToGrid w:val="0"/>
        <w:spacing w:after="0" w:line="240" w:lineRule="auto"/>
        <w:rPr>
          <w:rFonts w:ascii="Times New Roman" w:hAnsi="Times New Roman"/>
        </w:rPr>
      </w:pPr>
    </w:p>
    <w:p w14:paraId="2A89C77D" w14:textId="77777777" w:rsidR="00487567" w:rsidRPr="00D40014" w:rsidRDefault="00487567" w:rsidP="00E82862">
      <w:pPr>
        <w:tabs>
          <w:tab w:val="left" w:pos="567"/>
        </w:tabs>
        <w:snapToGrid w:val="0"/>
        <w:spacing w:after="0" w:line="240" w:lineRule="auto"/>
        <w:rPr>
          <w:rFonts w:ascii="Times New Roman" w:eastAsia="Times New Roman" w:hAnsi="Times New Roman" w:cs="Times New Roman"/>
          <w:shd w:val="clear" w:color="auto" w:fill="CCCCCC"/>
        </w:rPr>
      </w:pPr>
      <w:r w:rsidRPr="00D40014">
        <w:rPr>
          <w:rFonts w:ascii="Times New Roman" w:eastAsia="Times New Roman" w:hAnsi="Times New Roman" w:cs="Times New Roman"/>
          <w:highlight w:val="lightGray"/>
          <w:lang w:eastAsia="lt-LT"/>
        </w:rPr>
        <w:t>2D brūkšninis kodas su nurodytu unikaliu identifikatoriumi.</w:t>
      </w:r>
    </w:p>
    <w:p w14:paraId="02B6C355" w14:textId="77777777" w:rsidR="00487567" w:rsidRPr="00D40014" w:rsidRDefault="00487567" w:rsidP="00E82862">
      <w:pPr>
        <w:tabs>
          <w:tab w:val="left" w:pos="567"/>
        </w:tabs>
        <w:snapToGrid w:val="0"/>
        <w:spacing w:after="0" w:line="240" w:lineRule="auto"/>
        <w:rPr>
          <w:rFonts w:ascii="Times New Roman" w:hAnsi="Times New Roman"/>
        </w:rPr>
      </w:pPr>
    </w:p>
    <w:p w14:paraId="38703AD8" w14:textId="77777777" w:rsidR="00487567" w:rsidRPr="00D40014" w:rsidRDefault="00487567" w:rsidP="00E82862">
      <w:pPr>
        <w:tabs>
          <w:tab w:val="left" w:pos="567"/>
        </w:tabs>
        <w:snapToGrid w:val="0"/>
        <w:spacing w:after="0" w:line="240" w:lineRule="auto"/>
        <w:rPr>
          <w:rFonts w:ascii="Times New Roman" w:hAnsi="Times New Roman"/>
        </w:rPr>
      </w:pPr>
    </w:p>
    <w:p w14:paraId="448E3555" w14:textId="77777777" w:rsidR="00487567" w:rsidRPr="00D40014" w:rsidRDefault="00487567" w:rsidP="00E82862">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40" w:lineRule="auto"/>
        <w:outlineLvl w:val="0"/>
        <w:rPr>
          <w:rFonts w:ascii="Times New Roman" w:hAnsi="Times New Roman"/>
          <w:i/>
        </w:rPr>
      </w:pPr>
      <w:r w:rsidRPr="00D40014">
        <w:rPr>
          <w:rFonts w:ascii="Times New Roman" w:hAnsi="Times New Roman"/>
          <w:b/>
        </w:rPr>
        <w:t>18.</w:t>
      </w:r>
      <w:r w:rsidRPr="00D40014">
        <w:rPr>
          <w:rFonts w:ascii="Times New Roman" w:hAnsi="Times New Roman"/>
          <w:b/>
        </w:rPr>
        <w:tab/>
        <w:t>UNIKALUS IDENTIFIKATORIUS – ŽMONĖMS SUPRANTAMI DUOMENYS</w:t>
      </w:r>
    </w:p>
    <w:p w14:paraId="1EA0C596" w14:textId="77777777" w:rsidR="00487567" w:rsidRPr="00D40014" w:rsidRDefault="00487567" w:rsidP="00E82862">
      <w:pPr>
        <w:tabs>
          <w:tab w:val="left" w:pos="567"/>
        </w:tabs>
        <w:snapToGrid w:val="0"/>
        <w:spacing w:after="0" w:line="240" w:lineRule="auto"/>
        <w:rPr>
          <w:rFonts w:ascii="Times New Roman" w:hAnsi="Times New Roman"/>
        </w:rPr>
      </w:pPr>
    </w:p>
    <w:p w14:paraId="18C8DED1" w14:textId="77777777" w:rsidR="00487567" w:rsidRPr="00D40014" w:rsidRDefault="00487567" w:rsidP="00E82862">
      <w:pPr>
        <w:tabs>
          <w:tab w:val="left" w:pos="567"/>
        </w:tabs>
        <w:snapToGrid w:val="0"/>
        <w:spacing w:after="0" w:line="240" w:lineRule="auto"/>
        <w:rPr>
          <w:rFonts w:ascii="Times New Roman" w:hAnsi="Times New Roman"/>
        </w:rPr>
      </w:pPr>
      <w:r w:rsidRPr="00D40014">
        <w:rPr>
          <w:rFonts w:ascii="Times New Roman" w:hAnsi="Times New Roman"/>
        </w:rPr>
        <w:t xml:space="preserve">PC: </w:t>
      </w:r>
    </w:p>
    <w:p w14:paraId="6D18AACD" w14:textId="77777777" w:rsidR="00487567" w:rsidRPr="00D40014" w:rsidRDefault="00487567" w:rsidP="00E82862">
      <w:pPr>
        <w:tabs>
          <w:tab w:val="left" w:pos="567"/>
        </w:tabs>
        <w:snapToGrid w:val="0"/>
        <w:spacing w:after="0" w:line="240" w:lineRule="auto"/>
        <w:rPr>
          <w:rFonts w:ascii="Times New Roman" w:hAnsi="Times New Roman"/>
        </w:rPr>
      </w:pPr>
      <w:r w:rsidRPr="00D40014">
        <w:rPr>
          <w:rFonts w:ascii="Times New Roman" w:hAnsi="Times New Roman"/>
        </w:rPr>
        <w:t xml:space="preserve">SN: </w:t>
      </w:r>
    </w:p>
    <w:p w14:paraId="665D611F" w14:textId="77777777" w:rsidR="00487567" w:rsidRPr="00D40014" w:rsidRDefault="00487567" w:rsidP="00E82862">
      <w:pPr>
        <w:tabs>
          <w:tab w:val="left" w:pos="567"/>
        </w:tabs>
        <w:snapToGrid w:val="0"/>
        <w:spacing w:after="0" w:line="240" w:lineRule="auto"/>
        <w:rPr>
          <w:rFonts w:ascii="Times New Roman" w:hAnsi="Times New Roman"/>
        </w:rPr>
      </w:pPr>
      <w:r w:rsidRPr="00D40014">
        <w:rPr>
          <w:rFonts w:ascii="Times New Roman" w:hAnsi="Times New Roman"/>
          <w:highlight w:val="lightGray"/>
        </w:rPr>
        <w:t>NN:</w:t>
      </w:r>
      <w:r w:rsidRPr="00D40014">
        <w:rPr>
          <w:rFonts w:ascii="Times New Roman" w:hAnsi="Times New Roman"/>
        </w:rPr>
        <w:t xml:space="preserve"> </w:t>
      </w:r>
    </w:p>
    <w:p w14:paraId="2763DCC5" w14:textId="77777777" w:rsidR="00487567" w:rsidRPr="00D40014" w:rsidRDefault="00487567" w:rsidP="00E82862">
      <w:pPr>
        <w:tabs>
          <w:tab w:val="left" w:pos="567"/>
        </w:tabs>
        <w:snapToGrid w:val="0"/>
        <w:spacing w:after="0" w:line="240" w:lineRule="auto"/>
        <w:rPr>
          <w:rFonts w:ascii="Times New Roman" w:hAnsi="Times New Roman"/>
          <w:vanish/>
        </w:rPr>
      </w:pPr>
    </w:p>
    <w:p w14:paraId="3D194ABB" w14:textId="77777777" w:rsidR="00487567" w:rsidRPr="00D40014" w:rsidRDefault="00487567" w:rsidP="00B24F69">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lang w:eastAsia="lt-LT"/>
        </w:rPr>
        <w:br w:type="page"/>
      </w:r>
      <w:r w:rsidRPr="00D40014">
        <w:rPr>
          <w:rFonts w:ascii="Times New Roman" w:eastAsia="Times New Roman" w:hAnsi="Times New Roman" w:cs="Times New Roman"/>
          <w:szCs w:val="24"/>
          <w:lang w:eastAsia="lt-LT"/>
        </w:rPr>
        <w:lastRenderedPageBreak/>
        <w:t xml:space="preserve"> </w:t>
      </w:r>
    </w:p>
    <w:p w14:paraId="0E54C79F" w14:textId="77777777" w:rsidR="00A06F9D" w:rsidRPr="00D40014" w:rsidRDefault="00A06F9D" w:rsidP="00A06F9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40014">
        <w:rPr>
          <w:rFonts w:ascii="Times New Roman" w:eastAsia="Times New Roman" w:hAnsi="Times New Roman" w:cs="Times New Roman"/>
          <w:b/>
        </w:rPr>
        <w:t>MINIMALI INFORMACIJA ANT MAŽŲ VIDINIŲ PAKUOČIŲ</w:t>
      </w:r>
    </w:p>
    <w:p w14:paraId="657AD083" w14:textId="77777777" w:rsidR="00A06F9D" w:rsidRPr="00D40014" w:rsidRDefault="00A06F9D" w:rsidP="00A06F9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339E22CF" w14:textId="77777777" w:rsidR="00487567" w:rsidRPr="00D40014" w:rsidRDefault="00487567" w:rsidP="0048756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40014">
        <w:rPr>
          <w:rFonts w:ascii="Times New Roman" w:eastAsia="Times New Roman" w:hAnsi="Times New Roman" w:cs="Times New Roman"/>
          <w:b/>
        </w:rPr>
        <w:t>FLAKONO ETIKETĖ</w:t>
      </w:r>
    </w:p>
    <w:p w14:paraId="54AA2448" w14:textId="77777777" w:rsidR="00487567" w:rsidRPr="00D40014" w:rsidRDefault="00487567" w:rsidP="00487567">
      <w:pPr>
        <w:shd w:val="clear" w:color="auto" w:fill="FFFFFF"/>
        <w:adjustRightInd w:val="0"/>
        <w:snapToGrid w:val="0"/>
        <w:spacing w:after="0" w:line="240" w:lineRule="auto"/>
        <w:rPr>
          <w:rFonts w:ascii="Times New Roman" w:eastAsia="Times New Roman" w:hAnsi="Times New Roman" w:cs="Times New Roman"/>
          <w:szCs w:val="24"/>
          <w:lang w:eastAsia="lt-LT"/>
        </w:rPr>
      </w:pPr>
    </w:p>
    <w:p w14:paraId="1E3ECA21" w14:textId="77777777" w:rsidR="00487567" w:rsidRPr="00D40014" w:rsidRDefault="00487567" w:rsidP="00487567">
      <w:pPr>
        <w:shd w:val="clear" w:color="auto" w:fill="FFFFFF"/>
        <w:adjustRightInd w:val="0"/>
        <w:snapToGrid w:val="0"/>
        <w:spacing w:after="0" w:line="240" w:lineRule="auto"/>
        <w:rPr>
          <w:rFonts w:ascii="Times New Roman" w:eastAsia="Times New Roman" w:hAnsi="Times New Roman" w:cs="Times New Roman"/>
          <w:szCs w:val="24"/>
          <w:lang w:eastAsia="lt-LT"/>
        </w:rPr>
      </w:pPr>
    </w:p>
    <w:p w14:paraId="69DD2402" w14:textId="77777777" w:rsidR="00A06F9D" w:rsidRPr="00D40014" w:rsidRDefault="00A06F9D" w:rsidP="00A06F9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D40014">
        <w:rPr>
          <w:rFonts w:ascii="Times New Roman" w:eastAsia="Times New Roman" w:hAnsi="Times New Roman" w:cs="Times New Roman"/>
          <w:b/>
          <w:snapToGrid w:val="0"/>
          <w:szCs w:val="24"/>
        </w:rPr>
        <w:t>1.</w:t>
      </w:r>
      <w:r w:rsidRPr="00D40014">
        <w:rPr>
          <w:rFonts w:ascii="Times New Roman" w:eastAsia="Times New Roman" w:hAnsi="Times New Roman" w:cs="Times New Roman"/>
          <w:b/>
          <w:snapToGrid w:val="0"/>
          <w:szCs w:val="24"/>
        </w:rPr>
        <w:tab/>
      </w:r>
      <w:r w:rsidRPr="00D40014">
        <w:rPr>
          <w:rFonts w:ascii="Times New Roman" w:eastAsia="Times New Roman" w:hAnsi="Times New Roman" w:cs="Times New Roman"/>
          <w:b/>
          <w:caps/>
          <w:snapToGrid w:val="0"/>
          <w:szCs w:val="24"/>
        </w:rPr>
        <w:t>Vaistinio preparato pavadinimas ir vartojimo būdas (-ai)</w:t>
      </w:r>
    </w:p>
    <w:p w14:paraId="63BB60A1" w14:textId="77777777" w:rsidR="00A06F9D" w:rsidRPr="00D40014" w:rsidRDefault="00A06F9D" w:rsidP="00A06F9D">
      <w:pPr>
        <w:tabs>
          <w:tab w:val="left" w:pos="567"/>
        </w:tabs>
        <w:spacing w:after="0" w:line="260" w:lineRule="exact"/>
        <w:rPr>
          <w:rFonts w:ascii="Times New Roman" w:eastAsia="Times New Roman" w:hAnsi="Times New Roman" w:cs="Times New Roman"/>
          <w:snapToGrid w:val="0"/>
          <w:szCs w:val="24"/>
        </w:rPr>
      </w:pPr>
    </w:p>
    <w:p w14:paraId="2676DCA7" w14:textId="77777777" w:rsidR="00A06F9D" w:rsidRPr="00D40014" w:rsidRDefault="00A06F9D" w:rsidP="00A06F9D">
      <w:pPr>
        <w:tabs>
          <w:tab w:val="left" w:pos="567"/>
        </w:tabs>
        <w:spacing w:after="0" w:line="240" w:lineRule="auto"/>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25 mg/ml koncentratas infuziniam tirpalui</w:t>
      </w:r>
    </w:p>
    <w:p w14:paraId="38FBB62E" w14:textId="0A8CA29B" w:rsidR="00A06F9D" w:rsidRPr="00D40014" w:rsidRDefault="00FA53D6" w:rsidP="00A06F9D">
      <w:pPr>
        <w:tabs>
          <w:tab w:val="left" w:pos="567"/>
        </w:tabs>
        <w:spacing w:after="0" w:line="240" w:lineRule="auto"/>
        <w:rPr>
          <w:rFonts w:ascii="Times New Roman" w:eastAsia="Times New Roman" w:hAnsi="Times New Roman" w:cs="Times New Roman"/>
          <w:i/>
          <w:iCs/>
          <w:szCs w:val="24"/>
          <w:lang w:eastAsia="lt-LT"/>
        </w:rPr>
      </w:pPr>
      <w:proofErr w:type="spellStart"/>
      <w:r w:rsidRPr="00D40014">
        <w:rPr>
          <w:rFonts w:ascii="Times New Roman" w:eastAsia="Times New Roman" w:hAnsi="Times New Roman" w:cs="Times New Roman"/>
          <w:i/>
          <w:iCs/>
          <w:szCs w:val="24"/>
          <w:lang w:eastAsia="lt-LT"/>
        </w:rPr>
        <w:t>a</w:t>
      </w:r>
      <w:r w:rsidR="00A06F9D" w:rsidRPr="00D40014">
        <w:rPr>
          <w:rFonts w:ascii="Times New Roman" w:eastAsia="Times New Roman" w:hAnsi="Times New Roman" w:cs="Times New Roman"/>
          <w:i/>
          <w:iCs/>
          <w:szCs w:val="24"/>
          <w:lang w:eastAsia="lt-LT"/>
        </w:rPr>
        <w:t>ciclovirum</w:t>
      </w:r>
      <w:proofErr w:type="spellEnd"/>
    </w:p>
    <w:p w14:paraId="2B88CF70" w14:textId="6082BF73" w:rsidR="00A06F9D" w:rsidRPr="00D40014" w:rsidRDefault="00AD5857" w:rsidP="00A06F9D">
      <w:pPr>
        <w:tabs>
          <w:tab w:val="left" w:pos="567"/>
        </w:tabs>
        <w:spacing w:after="0" w:line="260" w:lineRule="exact"/>
        <w:rPr>
          <w:rFonts w:ascii="Times New Roman" w:eastAsia="Times New Roman" w:hAnsi="Times New Roman" w:cs="Times New Roman"/>
          <w:snapToGrid w:val="0"/>
          <w:szCs w:val="24"/>
        </w:rPr>
      </w:pPr>
      <w:proofErr w:type="spellStart"/>
      <w:r w:rsidRPr="00D40014">
        <w:rPr>
          <w:rFonts w:ascii="Times New Roman" w:eastAsia="Times New Roman" w:hAnsi="Times New Roman" w:cs="Times New Roman"/>
          <w:snapToGrid w:val="0"/>
          <w:szCs w:val="24"/>
        </w:rPr>
        <w:t>i.v</w:t>
      </w:r>
      <w:proofErr w:type="spellEnd"/>
      <w:r w:rsidRPr="00D40014">
        <w:rPr>
          <w:rFonts w:ascii="Times New Roman" w:eastAsia="Times New Roman" w:hAnsi="Times New Roman" w:cs="Times New Roman"/>
          <w:snapToGrid w:val="0"/>
          <w:szCs w:val="24"/>
        </w:rPr>
        <w:t>.</w:t>
      </w:r>
    </w:p>
    <w:p w14:paraId="3A8AD587" w14:textId="77777777" w:rsidR="00A06F9D" w:rsidRPr="00D40014" w:rsidRDefault="00A06F9D" w:rsidP="00A06F9D">
      <w:pPr>
        <w:tabs>
          <w:tab w:val="left" w:pos="567"/>
        </w:tabs>
        <w:spacing w:after="0" w:line="260" w:lineRule="exact"/>
        <w:rPr>
          <w:rFonts w:ascii="Times New Roman" w:eastAsia="Times New Roman" w:hAnsi="Times New Roman" w:cs="Times New Roman"/>
          <w:snapToGrid w:val="0"/>
          <w:szCs w:val="24"/>
        </w:rPr>
      </w:pPr>
    </w:p>
    <w:p w14:paraId="7B2E6DB6" w14:textId="77777777" w:rsidR="00A06F9D" w:rsidRPr="00D40014" w:rsidRDefault="00A06F9D" w:rsidP="00A06F9D">
      <w:pPr>
        <w:tabs>
          <w:tab w:val="left" w:pos="567"/>
        </w:tabs>
        <w:spacing w:after="0" w:line="260" w:lineRule="exact"/>
        <w:rPr>
          <w:rFonts w:ascii="Times New Roman" w:eastAsia="Times New Roman" w:hAnsi="Times New Roman" w:cs="Times New Roman"/>
          <w:snapToGrid w:val="0"/>
          <w:szCs w:val="24"/>
        </w:rPr>
      </w:pPr>
    </w:p>
    <w:p w14:paraId="3F33DEDF" w14:textId="77777777" w:rsidR="00A06F9D" w:rsidRPr="00D40014" w:rsidRDefault="00A06F9D" w:rsidP="00A06F9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D40014">
        <w:rPr>
          <w:rFonts w:ascii="Times New Roman" w:eastAsia="Times New Roman" w:hAnsi="Times New Roman" w:cs="Times New Roman"/>
          <w:b/>
          <w:snapToGrid w:val="0"/>
          <w:szCs w:val="24"/>
        </w:rPr>
        <w:t>2.</w:t>
      </w:r>
      <w:r w:rsidRPr="00D40014">
        <w:rPr>
          <w:rFonts w:ascii="Times New Roman" w:eastAsia="Times New Roman" w:hAnsi="Times New Roman" w:cs="Times New Roman"/>
          <w:b/>
          <w:snapToGrid w:val="0"/>
          <w:szCs w:val="24"/>
        </w:rPr>
        <w:tab/>
        <w:t>VARTOJIMO METODAS</w:t>
      </w:r>
    </w:p>
    <w:p w14:paraId="43F9DF50" w14:textId="77777777" w:rsidR="00A06F9D" w:rsidRPr="00D40014" w:rsidRDefault="00A06F9D" w:rsidP="00A06F9D">
      <w:pPr>
        <w:tabs>
          <w:tab w:val="left" w:pos="567"/>
        </w:tabs>
        <w:spacing w:after="0" w:line="260" w:lineRule="exact"/>
        <w:rPr>
          <w:rFonts w:ascii="Times New Roman" w:eastAsia="Times New Roman" w:hAnsi="Times New Roman" w:cs="Times New Roman"/>
          <w:snapToGrid w:val="0"/>
          <w:szCs w:val="24"/>
        </w:rPr>
      </w:pPr>
    </w:p>
    <w:p w14:paraId="63F8D2C8" w14:textId="77777777" w:rsidR="00A06F9D" w:rsidRPr="00D40014" w:rsidRDefault="00A06F9D" w:rsidP="00A06F9D">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Prieš vartojimą perskaitykite pakuotės lapelį. </w:t>
      </w:r>
    </w:p>
    <w:p w14:paraId="5BBB30E0" w14:textId="77777777" w:rsidR="00A06F9D" w:rsidRPr="00D40014" w:rsidRDefault="00A06F9D" w:rsidP="00A06F9D">
      <w:pPr>
        <w:tabs>
          <w:tab w:val="left" w:pos="567"/>
        </w:tabs>
        <w:spacing w:after="0" w:line="260" w:lineRule="exact"/>
        <w:rPr>
          <w:rFonts w:ascii="Times New Roman" w:eastAsia="Times New Roman" w:hAnsi="Times New Roman" w:cs="Times New Roman"/>
          <w:snapToGrid w:val="0"/>
          <w:szCs w:val="24"/>
        </w:rPr>
      </w:pPr>
    </w:p>
    <w:p w14:paraId="374EE2A2" w14:textId="77777777" w:rsidR="00A06F9D" w:rsidRPr="00D40014" w:rsidRDefault="00A06F9D" w:rsidP="00A06F9D">
      <w:pPr>
        <w:tabs>
          <w:tab w:val="left" w:pos="567"/>
        </w:tabs>
        <w:spacing w:after="0" w:line="260" w:lineRule="exact"/>
        <w:rPr>
          <w:rFonts w:ascii="Times New Roman" w:eastAsia="Times New Roman" w:hAnsi="Times New Roman" w:cs="Times New Roman"/>
          <w:snapToGrid w:val="0"/>
          <w:szCs w:val="24"/>
        </w:rPr>
      </w:pPr>
    </w:p>
    <w:p w14:paraId="685931D9" w14:textId="77777777" w:rsidR="00A06F9D" w:rsidRPr="00D40014" w:rsidRDefault="00A06F9D" w:rsidP="00A06F9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D40014">
        <w:rPr>
          <w:rFonts w:ascii="Times New Roman" w:eastAsia="Times New Roman" w:hAnsi="Times New Roman" w:cs="Times New Roman"/>
          <w:b/>
          <w:snapToGrid w:val="0"/>
          <w:szCs w:val="24"/>
        </w:rPr>
        <w:t>3.</w:t>
      </w:r>
      <w:r w:rsidRPr="00D40014">
        <w:rPr>
          <w:rFonts w:ascii="Times New Roman" w:eastAsia="Times New Roman" w:hAnsi="Times New Roman" w:cs="Times New Roman"/>
          <w:b/>
          <w:snapToGrid w:val="0"/>
          <w:szCs w:val="24"/>
        </w:rPr>
        <w:tab/>
        <w:t>TINKAMUMO LAIKAS</w:t>
      </w:r>
    </w:p>
    <w:p w14:paraId="40DA393C" w14:textId="77777777" w:rsidR="00A06F9D" w:rsidRPr="00D40014" w:rsidRDefault="00A06F9D" w:rsidP="00A06F9D">
      <w:pPr>
        <w:tabs>
          <w:tab w:val="left" w:pos="567"/>
        </w:tabs>
        <w:spacing w:after="0" w:line="260" w:lineRule="exact"/>
        <w:rPr>
          <w:rFonts w:ascii="Times New Roman" w:eastAsia="Times New Roman" w:hAnsi="Times New Roman" w:cs="Times New Roman"/>
          <w:snapToGrid w:val="0"/>
          <w:szCs w:val="24"/>
        </w:rPr>
      </w:pPr>
    </w:p>
    <w:p w14:paraId="0ED27FC0" w14:textId="77777777" w:rsidR="00A06F9D" w:rsidRPr="00D40014" w:rsidRDefault="00A06F9D" w:rsidP="00A06F9D">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EXP {</w:t>
      </w:r>
      <w:r w:rsidRPr="00D40014">
        <w:rPr>
          <w:rFonts w:ascii="Times New Roman" w:hAnsi="Times New Roman"/>
        </w:rPr>
        <w:t>mm/MMMM}</w:t>
      </w:r>
    </w:p>
    <w:p w14:paraId="3C7BB122" w14:textId="77777777" w:rsidR="00A06F9D" w:rsidRPr="00D40014" w:rsidRDefault="00A06F9D" w:rsidP="00A06F9D">
      <w:pPr>
        <w:tabs>
          <w:tab w:val="left" w:pos="567"/>
        </w:tabs>
        <w:spacing w:after="0" w:line="260" w:lineRule="exact"/>
        <w:rPr>
          <w:rFonts w:ascii="Times New Roman" w:eastAsia="Times New Roman" w:hAnsi="Times New Roman" w:cs="Times New Roman"/>
          <w:snapToGrid w:val="0"/>
          <w:szCs w:val="24"/>
        </w:rPr>
      </w:pPr>
    </w:p>
    <w:p w14:paraId="70472AA8" w14:textId="77777777" w:rsidR="00A06F9D" w:rsidRPr="00D40014" w:rsidRDefault="00A06F9D" w:rsidP="00A06F9D">
      <w:pPr>
        <w:tabs>
          <w:tab w:val="left" w:pos="567"/>
        </w:tabs>
        <w:spacing w:after="0" w:line="260" w:lineRule="exact"/>
        <w:rPr>
          <w:rFonts w:ascii="Times New Roman" w:eastAsia="Times New Roman" w:hAnsi="Times New Roman" w:cs="Times New Roman"/>
          <w:snapToGrid w:val="0"/>
          <w:szCs w:val="24"/>
        </w:rPr>
      </w:pPr>
    </w:p>
    <w:p w14:paraId="753C6FE8" w14:textId="77777777" w:rsidR="00A06F9D" w:rsidRPr="00D40014" w:rsidRDefault="00A06F9D" w:rsidP="00A06F9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rPr>
      </w:pPr>
      <w:r w:rsidRPr="00D40014">
        <w:rPr>
          <w:rFonts w:ascii="Times New Roman" w:eastAsia="Times New Roman" w:hAnsi="Times New Roman" w:cs="Times New Roman"/>
          <w:b/>
          <w:snapToGrid w:val="0"/>
          <w:szCs w:val="24"/>
        </w:rPr>
        <w:t>4.</w:t>
      </w:r>
      <w:r w:rsidRPr="00D40014">
        <w:rPr>
          <w:rFonts w:ascii="Times New Roman" w:eastAsia="Times New Roman" w:hAnsi="Times New Roman" w:cs="Times New Roman"/>
          <w:b/>
          <w:snapToGrid w:val="0"/>
          <w:szCs w:val="24"/>
        </w:rPr>
        <w:tab/>
        <w:t xml:space="preserve">SERIJOS NUMERIS </w:t>
      </w:r>
    </w:p>
    <w:p w14:paraId="2A9E014E" w14:textId="77777777" w:rsidR="00A06F9D" w:rsidRPr="00D40014" w:rsidRDefault="00A06F9D" w:rsidP="00A06F9D">
      <w:pPr>
        <w:tabs>
          <w:tab w:val="left" w:pos="567"/>
        </w:tabs>
        <w:spacing w:after="0" w:line="260" w:lineRule="exact"/>
        <w:rPr>
          <w:rFonts w:ascii="Times New Roman" w:eastAsia="Times New Roman" w:hAnsi="Times New Roman" w:cs="Times New Roman"/>
          <w:snapToGrid w:val="0"/>
          <w:szCs w:val="20"/>
        </w:rPr>
      </w:pPr>
    </w:p>
    <w:p w14:paraId="0AA4E814" w14:textId="77777777" w:rsidR="00A06F9D" w:rsidRPr="00D40014" w:rsidRDefault="00A06F9D" w:rsidP="00A06F9D">
      <w:pPr>
        <w:tabs>
          <w:tab w:val="left" w:pos="567"/>
        </w:tabs>
        <w:spacing w:after="0" w:line="240" w:lineRule="auto"/>
        <w:outlineLvl w:val="0"/>
        <w:rPr>
          <w:rFonts w:ascii="Times New Roman" w:eastAsia="Times New Roman" w:hAnsi="Times New Roman" w:cs="Times New Roman"/>
          <w:b/>
          <w:snapToGrid w:val="0"/>
          <w:szCs w:val="20"/>
        </w:rPr>
      </w:pPr>
      <w:r w:rsidRPr="00D40014">
        <w:rPr>
          <w:rFonts w:ascii="Times New Roman" w:eastAsia="Times New Roman" w:hAnsi="Times New Roman" w:cs="Times New Roman"/>
          <w:snapToGrid w:val="0"/>
          <w:szCs w:val="20"/>
        </w:rPr>
        <w:t>Lot</w:t>
      </w:r>
    </w:p>
    <w:p w14:paraId="7367F977" w14:textId="77777777" w:rsidR="00A06F9D" w:rsidRPr="00D40014" w:rsidRDefault="00A06F9D" w:rsidP="00A06F9D">
      <w:pPr>
        <w:tabs>
          <w:tab w:val="left" w:pos="567"/>
        </w:tabs>
        <w:spacing w:after="0" w:line="260" w:lineRule="exact"/>
        <w:rPr>
          <w:rFonts w:ascii="Times New Roman" w:eastAsia="Times New Roman" w:hAnsi="Times New Roman" w:cs="Times New Roman"/>
          <w:snapToGrid w:val="0"/>
          <w:szCs w:val="24"/>
        </w:rPr>
      </w:pPr>
    </w:p>
    <w:p w14:paraId="76DA3EE4" w14:textId="77777777" w:rsidR="00A06F9D" w:rsidRPr="00D40014" w:rsidRDefault="00A06F9D" w:rsidP="00A06F9D">
      <w:pPr>
        <w:tabs>
          <w:tab w:val="left" w:pos="567"/>
        </w:tabs>
        <w:spacing w:after="0" w:line="260" w:lineRule="exact"/>
        <w:rPr>
          <w:rFonts w:ascii="Times New Roman" w:eastAsia="Times New Roman" w:hAnsi="Times New Roman" w:cs="Times New Roman"/>
          <w:snapToGrid w:val="0"/>
          <w:szCs w:val="24"/>
        </w:rPr>
      </w:pPr>
    </w:p>
    <w:p w14:paraId="2DABA9FD" w14:textId="77777777" w:rsidR="00A06F9D" w:rsidRPr="00D40014" w:rsidRDefault="00A06F9D" w:rsidP="00A06F9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D40014">
        <w:rPr>
          <w:rFonts w:ascii="Times New Roman" w:eastAsia="Times New Roman" w:hAnsi="Times New Roman" w:cs="Times New Roman"/>
          <w:b/>
          <w:snapToGrid w:val="0"/>
          <w:szCs w:val="24"/>
        </w:rPr>
        <w:t>5.</w:t>
      </w:r>
      <w:r w:rsidRPr="00D40014">
        <w:rPr>
          <w:rFonts w:ascii="Times New Roman" w:eastAsia="Times New Roman" w:hAnsi="Times New Roman" w:cs="Times New Roman"/>
          <w:b/>
          <w:snapToGrid w:val="0"/>
          <w:szCs w:val="24"/>
        </w:rPr>
        <w:tab/>
      </w:r>
      <w:r w:rsidRPr="00D40014">
        <w:rPr>
          <w:rFonts w:ascii="Times New Roman" w:eastAsia="Times New Roman" w:hAnsi="Times New Roman" w:cs="Times New Roman"/>
          <w:b/>
          <w:snapToGrid w:val="0"/>
          <w:szCs w:val="20"/>
        </w:rPr>
        <w:t>KIEKIS (MASĖ, TŪRIS ARBA VIENETAI)</w:t>
      </w:r>
    </w:p>
    <w:p w14:paraId="2DA51DD0" w14:textId="77777777" w:rsidR="00A06F9D" w:rsidRPr="00D40014" w:rsidRDefault="00A06F9D" w:rsidP="00A06F9D">
      <w:pPr>
        <w:tabs>
          <w:tab w:val="left" w:pos="567"/>
        </w:tabs>
        <w:spacing w:after="0" w:line="260" w:lineRule="exact"/>
        <w:rPr>
          <w:rFonts w:ascii="Times New Roman" w:eastAsia="Times New Roman" w:hAnsi="Times New Roman" w:cs="Times New Roman"/>
          <w:snapToGrid w:val="0"/>
          <w:szCs w:val="24"/>
        </w:rPr>
      </w:pPr>
    </w:p>
    <w:p w14:paraId="3275724E" w14:textId="77777777" w:rsidR="00A06F9D" w:rsidRPr="00D40014" w:rsidRDefault="00A06F9D" w:rsidP="00A06F9D">
      <w:pPr>
        <w:tabs>
          <w:tab w:val="left" w:pos="567"/>
        </w:tabs>
        <w:spacing w:after="0" w:line="260" w:lineRule="exact"/>
        <w:rPr>
          <w:rFonts w:ascii="Times New Roman" w:hAnsi="Times New Roman"/>
        </w:rPr>
      </w:pPr>
      <w:r w:rsidRPr="00D40014">
        <w:rPr>
          <w:rFonts w:ascii="Times New Roman" w:hAnsi="Times New Roman"/>
        </w:rPr>
        <w:t>250 mg/10 ml</w:t>
      </w:r>
    </w:p>
    <w:p w14:paraId="5EAEE796" w14:textId="77777777" w:rsidR="00A06F9D" w:rsidRPr="00D40014" w:rsidRDefault="00A06F9D" w:rsidP="00A06F9D">
      <w:pPr>
        <w:tabs>
          <w:tab w:val="left" w:pos="567"/>
        </w:tabs>
        <w:spacing w:after="0" w:line="260" w:lineRule="exact"/>
        <w:rPr>
          <w:rFonts w:ascii="Times New Roman" w:hAnsi="Times New Roman"/>
          <w:highlight w:val="lightGray"/>
        </w:rPr>
      </w:pPr>
      <w:r w:rsidRPr="00D40014">
        <w:rPr>
          <w:rFonts w:ascii="Times New Roman" w:hAnsi="Times New Roman"/>
          <w:highlight w:val="lightGray"/>
        </w:rPr>
        <w:t>500 mg/20 ml</w:t>
      </w:r>
    </w:p>
    <w:p w14:paraId="76F749BE" w14:textId="77777777" w:rsidR="00A06F9D" w:rsidRPr="00D40014" w:rsidRDefault="00A06F9D" w:rsidP="00A06F9D">
      <w:pPr>
        <w:tabs>
          <w:tab w:val="left" w:pos="567"/>
        </w:tabs>
        <w:spacing w:after="0" w:line="260" w:lineRule="exact"/>
        <w:rPr>
          <w:rFonts w:ascii="Times New Roman" w:hAnsi="Times New Roman"/>
        </w:rPr>
      </w:pPr>
      <w:r w:rsidRPr="00D40014">
        <w:rPr>
          <w:rFonts w:ascii="Times New Roman" w:hAnsi="Times New Roman"/>
          <w:highlight w:val="lightGray"/>
        </w:rPr>
        <w:t>1 g/40 ml</w:t>
      </w:r>
    </w:p>
    <w:p w14:paraId="07D4FF94" w14:textId="77777777" w:rsidR="00A06F9D" w:rsidRPr="00D40014" w:rsidRDefault="00A06F9D" w:rsidP="00A06F9D">
      <w:pPr>
        <w:tabs>
          <w:tab w:val="left" w:pos="567"/>
        </w:tabs>
        <w:spacing w:after="0" w:line="260" w:lineRule="exact"/>
        <w:rPr>
          <w:rFonts w:ascii="Times New Roman" w:eastAsia="Times New Roman" w:hAnsi="Times New Roman" w:cs="Times New Roman"/>
          <w:snapToGrid w:val="0"/>
          <w:szCs w:val="24"/>
        </w:rPr>
      </w:pPr>
    </w:p>
    <w:p w14:paraId="115D867E" w14:textId="77777777" w:rsidR="00A06F9D" w:rsidRPr="00D40014" w:rsidRDefault="00A06F9D" w:rsidP="00A06F9D">
      <w:pPr>
        <w:tabs>
          <w:tab w:val="left" w:pos="567"/>
        </w:tabs>
        <w:spacing w:after="0" w:line="260" w:lineRule="exact"/>
        <w:rPr>
          <w:rFonts w:ascii="Times New Roman" w:eastAsia="Times New Roman" w:hAnsi="Times New Roman" w:cs="Times New Roman"/>
          <w:snapToGrid w:val="0"/>
          <w:szCs w:val="24"/>
        </w:rPr>
      </w:pPr>
    </w:p>
    <w:p w14:paraId="4BFD4C51" w14:textId="77777777" w:rsidR="00A06F9D" w:rsidRPr="00D40014" w:rsidRDefault="00A06F9D" w:rsidP="00A06F9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D40014">
        <w:rPr>
          <w:rFonts w:ascii="Times New Roman" w:eastAsia="Times New Roman" w:hAnsi="Times New Roman" w:cs="Times New Roman"/>
          <w:b/>
          <w:snapToGrid w:val="0"/>
          <w:szCs w:val="24"/>
        </w:rPr>
        <w:t>6.</w:t>
      </w:r>
      <w:r w:rsidRPr="00D40014">
        <w:rPr>
          <w:rFonts w:ascii="Times New Roman" w:eastAsia="Times New Roman" w:hAnsi="Times New Roman" w:cs="Times New Roman"/>
          <w:b/>
          <w:snapToGrid w:val="0"/>
          <w:szCs w:val="24"/>
        </w:rPr>
        <w:tab/>
      </w:r>
      <w:r w:rsidRPr="00D40014">
        <w:rPr>
          <w:rFonts w:ascii="Times New Roman" w:eastAsia="Times New Roman" w:hAnsi="Times New Roman" w:cs="Times New Roman"/>
          <w:b/>
          <w:snapToGrid w:val="0"/>
          <w:szCs w:val="20"/>
        </w:rPr>
        <w:t>KITA</w:t>
      </w:r>
    </w:p>
    <w:p w14:paraId="4F659046" w14:textId="77777777" w:rsidR="00A06F9D" w:rsidRPr="00D40014" w:rsidRDefault="00A06F9D" w:rsidP="00A06F9D">
      <w:pPr>
        <w:tabs>
          <w:tab w:val="left" w:pos="567"/>
        </w:tabs>
        <w:spacing w:after="0" w:line="260" w:lineRule="exact"/>
        <w:rPr>
          <w:rFonts w:ascii="Times New Roman" w:eastAsia="Times New Roman" w:hAnsi="Times New Roman" w:cs="Times New Roman"/>
          <w:snapToGrid w:val="0"/>
          <w:szCs w:val="24"/>
        </w:rPr>
      </w:pPr>
    </w:p>
    <w:p w14:paraId="065CA6E6" w14:textId="77777777" w:rsidR="00C94B84" w:rsidRPr="00D40014" w:rsidRDefault="00C94B84">
      <w:pPr>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br w:type="page"/>
      </w:r>
    </w:p>
    <w:p w14:paraId="2B7B7463"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3A2CC199" w14:textId="77777777" w:rsidR="00C94B84" w:rsidRPr="00D40014" w:rsidRDefault="00C94B84" w:rsidP="00C94B84">
      <w:pPr>
        <w:spacing w:after="0" w:line="240" w:lineRule="auto"/>
        <w:jc w:val="center"/>
        <w:outlineLvl w:val="0"/>
        <w:rPr>
          <w:rFonts w:ascii="Times New Roman" w:eastAsia="Times New Roman" w:hAnsi="Times New Roman" w:cs="Times New Roman"/>
          <w:b/>
          <w:kern w:val="28"/>
          <w:lang w:eastAsia="lt-LT"/>
        </w:rPr>
      </w:pPr>
    </w:p>
    <w:p w14:paraId="620BD6EF" w14:textId="77777777" w:rsidR="00C94B84" w:rsidRPr="00D40014" w:rsidRDefault="00C94B84" w:rsidP="00C94B84">
      <w:pPr>
        <w:spacing w:after="0" w:line="240" w:lineRule="auto"/>
        <w:jc w:val="center"/>
        <w:outlineLvl w:val="0"/>
        <w:rPr>
          <w:rFonts w:ascii="Times New Roman" w:eastAsia="Times New Roman" w:hAnsi="Times New Roman" w:cs="Times New Roman"/>
          <w:b/>
          <w:kern w:val="28"/>
          <w:lang w:eastAsia="lt-LT"/>
        </w:rPr>
      </w:pPr>
    </w:p>
    <w:p w14:paraId="7B416C2E" w14:textId="77777777" w:rsidR="00FA53D6" w:rsidRPr="00D40014" w:rsidRDefault="00FA53D6" w:rsidP="00C94B84">
      <w:pPr>
        <w:spacing w:after="0" w:line="240" w:lineRule="auto"/>
        <w:jc w:val="center"/>
        <w:outlineLvl w:val="0"/>
        <w:rPr>
          <w:rFonts w:ascii="Times New Roman" w:eastAsia="Times New Roman" w:hAnsi="Times New Roman" w:cs="Times New Roman"/>
          <w:b/>
          <w:kern w:val="28"/>
          <w:lang w:eastAsia="lt-LT"/>
        </w:rPr>
      </w:pPr>
    </w:p>
    <w:p w14:paraId="17E02D5B" w14:textId="77777777" w:rsidR="00FA53D6" w:rsidRPr="00D40014" w:rsidRDefault="00FA53D6" w:rsidP="00C94B84">
      <w:pPr>
        <w:spacing w:after="0" w:line="240" w:lineRule="auto"/>
        <w:jc w:val="center"/>
        <w:outlineLvl w:val="0"/>
        <w:rPr>
          <w:rFonts w:ascii="Times New Roman" w:eastAsia="Times New Roman" w:hAnsi="Times New Roman" w:cs="Times New Roman"/>
          <w:b/>
          <w:kern w:val="28"/>
          <w:lang w:eastAsia="lt-LT"/>
        </w:rPr>
      </w:pPr>
    </w:p>
    <w:p w14:paraId="0E38AD4A" w14:textId="77777777" w:rsidR="00FA53D6" w:rsidRPr="00D40014" w:rsidRDefault="00FA53D6" w:rsidP="00C94B84">
      <w:pPr>
        <w:spacing w:after="0" w:line="240" w:lineRule="auto"/>
        <w:jc w:val="center"/>
        <w:outlineLvl w:val="0"/>
        <w:rPr>
          <w:rFonts w:ascii="Times New Roman" w:eastAsia="Times New Roman" w:hAnsi="Times New Roman" w:cs="Times New Roman"/>
          <w:b/>
          <w:kern w:val="28"/>
          <w:lang w:eastAsia="lt-LT"/>
        </w:rPr>
      </w:pPr>
    </w:p>
    <w:p w14:paraId="2F5CB053" w14:textId="77777777" w:rsidR="00FA53D6" w:rsidRPr="00D40014" w:rsidRDefault="00FA53D6" w:rsidP="00C94B84">
      <w:pPr>
        <w:spacing w:after="0" w:line="240" w:lineRule="auto"/>
        <w:jc w:val="center"/>
        <w:outlineLvl w:val="0"/>
        <w:rPr>
          <w:rFonts w:ascii="Times New Roman" w:eastAsia="Times New Roman" w:hAnsi="Times New Roman" w:cs="Times New Roman"/>
          <w:b/>
          <w:kern w:val="28"/>
          <w:lang w:eastAsia="lt-LT"/>
        </w:rPr>
      </w:pPr>
    </w:p>
    <w:p w14:paraId="11E51BB9" w14:textId="77777777" w:rsidR="00FA53D6" w:rsidRPr="00D40014" w:rsidRDefault="00FA53D6" w:rsidP="00C94B84">
      <w:pPr>
        <w:spacing w:after="0" w:line="240" w:lineRule="auto"/>
        <w:jc w:val="center"/>
        <w:outlineLvl w:val="0"/>
        <w:rPr>
          <w:rFonts w:ascii="Times New Roman" w:eastAsia="Times New Roman" w:hAnsi="Times New Roman" w:cs="Times New Roman"/>
          <w:b/>
          <w:kern w:val="28"/>
          <w:lang w:eastAsia="lt-LT"/>
        </w:rPr>
      </w:pPr>
    </w:p>
    <w:p w14:paraId="1D654B32" w14:textId="77777777" w:rsidR="00FA53D6" w:rsidRPr="00D40014" w:rsidRDefault="00FA53D6" w:rsidP="00C94B84">
      <w:pPr>
        <w:spacing w:after="0" w:line="240" w:lineRule="auto"/>
        <w:jc w:val="center"/>
        <w:outlineLvl w:val="0"/>
        <w:rPr>
          <w:rFonts w:ascii="Times New Roman" w:eastAsia="Times New Roman" w:hAnsi="Times New Roman" w:cs="Times New Roman"/>
          <w:b/>
          <w:kern w:val="28"/>
          <w:lang w:eastAsia="lt-LT"/>
        </w:rPr>
      </w:pPr>
    </w:p>
    <w:p w14:paraId="52027F7A" w14:textId="77777777" w:rsidR="00FA53D6" w:rsidRPr="00D40014" w:rsidRDefault="00FA53D6" w:rsidP="00C94B84">
      <w:pPr>
        <w:spacing w:after="0" w:line="240" w:lineRule="auto"/>
        <w:jc w:val="center"/>
        <w:outlineLvl w:val="0"/>
        <w:rPr>
          <w:rFonts w:ascii="Times New Roman" w:eastAsia="Times New Roman" w:hAnsi="Times New Roman" w:cs="Times New Roman"/>
          <w:b/>
          <w:kern w:val="28"/>
          <w:lang w:eastAsia="lt-LT"/>
        </w:rPr>
      </w:pPr>
    </w:p>
    <w:p w14:paraId="44E13BA5" w14:textId="77777777" w:rsidR="00FA53D6" w:rsidRPr="00D40014" w:rsidRDefault="00FA53D6" w:rsidP="00C94B84">
      <w:pPr>
        <w:spacing w:after="0" w:line="240" w:lineRule="auto"/>
        <w:jc w:val="center"/>
        <w:outlineLvl w:val="0"/>
        <w:rPr>
          <w:rFonts w:ascii="Times New Roman" w:eastAsia="Times New Roman" w:hAnsi="Times New Roman" w:cs="Times New Roman"/>
          <w:b/>
          <w:kern w:val="28"/>
          <w:lang w:eastAsia="lt-LT"/>
        </w:rPr>
      </w:pPr>
    </w:p>
    <w:p w14:paraId="0FB9F7FE" w14:textId="77777777" w:rsidR="00FA53D6" w:rsidRPr="00D40014" w:rsidRDefault="00FA53D6" w:rsidP="00C94B84">
      <w:pPr>
        <w:spacing w:after="0" w:line="240" w:lineRule="auto"/>
        <w:jc w:val="center"/>
        <w:outlineLvl w:val="0"/>
        <w:rPr>
          <w:rFonts w:ascii="Times New Roman" w:eastAsia="Times New Roman" w:hAnsi="Times New Roman" w:cs="Times New Roman"/>
          <w:b/>
          <w:kern w:val="28"/>
          <w:lang w:eastAsia="lt-LT"/>
        </w:rPr>
      </w:pPr>
    </w:p>
    <w:p w14:paraId="6C6B96F3" w14:textId="77777777" w:rsidR="00FA53D6" w:rsidRPr="00D40014" w:rsidRDefault="00FA53D6" w:rsidP="00C94B84">
      <w:pPr>
        <w:spacing w:after="0" w:line="240" w:lineRule="auto"/>
        <w:jc w:val="center"/>
        <w:outlineLvl w:val="0"/>
        <w:rPr>
          <w:rFonts w:ascii="Times New Roman" w:eastAsia="Times New Roman" w:hAnsi="Times New Roman" w:cs="Times New Roman"/>
          <w:b/>
          <w:kern w:val="28"/>
          <w:lang w:eastAsia="lt-LT"/>
        </w:rPr>
      </w:pPr>
    </w:p>
    <w:p w14:paraId="768AD3A6" w14:textId="77777777" w:rsidR="00FA53D6" w:rsidRPr="00D40014" w:rsidRDefault="00FA53D6" w:rsidP="00C94B84">
      <w:pPr>
        <w:spacing w:after="0" w:line="240" w:lineRule="auto"/>
        <w:jc w:val="center"/>
        <w:outlineLvl w:val="0"/>
        <w:rPr>
          <w:rFonts w:ascii="Times New Roman" w:eastAsia="Times New Roman" w:hAnsi="Times New Roman" w:cs="Times New Roman"/>
          <w:b/>
          <w:kern w:val="28"/>
          <w:lang w:eastAsia="lt-LT"/>
        </w:rPr>
      </w:pPr>
    </w:p>
    <w:p w14:paraId="46E66C62" w14:textId="77777777" w:rsidR="00FA53D6" w:rsidRPr="00D40014" w:rsidRDefault="00FA53D6" w:rsidP="00C94B84">
      <w:pPr>
        <w:spacing w:after="0" w:line="240" w:lineRule="auto"/>
        <w:jc w:val="center"/>
        <w:outlineLvl w:val="0"/>
        <w:rPr>
          <w:rFonts w:ascii="Times New Roman" w:eastAsia="Times New Roman" w:hAnsi="Times New Roman" w:cs="Times New Roman"/>
          <w:b/>
          <w:kern w:val="28"/>
          <w:lang w:eastAsia="lt-LT"/>
        </w:rPr>
      </w:pPr>
    </w:p>
    <w:p w14:paraId="10D8C6CB" w14:textId="77777777" w:rsidR="00FA53D6" w:rsidRPr="00D40014" w:rsidRDefault="00FA53D6" w:rsidP="00C94B84">
      <w:pPr>
        <w:spacing w:after="0" w:line="240" w:lineRule="auto"/>
        <w:jc w:val="center"/>
        <w:outlineLvl w:val="0"/>
        <w:rPr>
          <w:rFonts w:ascii="Times New Roman" w:eastAsia="Times New Roman" w:hAnsi="Times New Roman" w:cs="Times New Roman"/>
          <w:b/>
          <w:kern w:val="28"/>
          <w:lang w:eastAsia="lt-LT"/>
        </w:rPr>
      </w:pPr>
    </w:p>
    <w:p w14:paraId="674F0F65" w14:textId="77777777" w:rsidR="00FA53D6" w:rsidRPr="00D40014" w:rsidRDefault="00FA53D6" w:rsidP="00C94B84">
      <w:pPr>
        <w:spacing w:after="0" w:line="240" w:lineRule="auto"/>
        <w:jc w:val="center"/>
        <w:outlineLvl w:val="0"/>
        <w:rPr>
          <w:rFonts w:ascii="Times New Roman" w:eastAsia="Times New Roman" w:hAnsi="Times New Roman" w:cs="Times New Roman"/>
          <w:b/>
          <w:kern w:val="28"/>
          <w:lang w:eastAsia="lt-LT"/>
        </w:rPr>
      </w:pPr>
    </w:p>
    <w:p w14:paraId="5F0E71A0" w14:textId="77777777" w:rsidR="00FA53D6" w:rsidRPr="00D40014" w:rsidRDefault="00FA53D6" w:rsidP="00C94B84">
      <w:pPr>
        <w:spacing w:after="0" w:line="240" w:lineRule="auto"/>
        <w:jc w:val="center"/>
        <w:outlineLvl w:val="0"/>
        <w:rPr>
          <w:rFonts w:ascii="Times New Roman" w:eastAsia="Times New Roman" w:hAnsi="Times New Roman" w:cs="Times New Roman"/>
          <w:b/>
          <w:kern w:val="28"/>
          <w:lang w:eastAsia="lt-LT"/>
        </w:rPr>
      </w:pPr>
    </w:p>
    <w:p w14:paraId="482A0275" w14:textId="77777777" w:rsidR="00FA53D6" w:rsidRPr="00D40014" w:rsidRDefault="00FA53D6" w:rsidP="00C94B84">
      <w:pPr>
        <w:spacing w:after="0" w:line="240" w:lineRule="auto"/>
        <w:jc w:val="center"/>
        <w:outlineLvl w:val="0"/>
        <w:rPr>
          <w:rFonts w:ascii="Times New Roman" w:eastAsia="Times New Roman" w:hAnsi="Times New Roman" w:cs="Times New Roman"/>
          <w:b/>
          <w:kern w:val="28"/>
          <w:lang w:eastAsia="lt-LT"/>
        </w:rPr>
      </w:pPr>
    </w:p>
    <w:p w14:paraId="0EAD1B99" w14:textId="77777777" w:rsidR="00FA53D6" w:rsidRPr="00D40014" w:rsidRDefault="00FA53D6" w:rsidP="00C94B84">
      <w:pPr>
        <w:spacing w:after="0" w:line="240" w:lineRule="auto"/>
        <w:jc w:val="center"/>
        <w:outlineLvl w:val="0"/>
        <w:rPr>
          <w:rFonts w:ascii="Times New Roman" w:eastAsia="Times New Roman" w:hAnsi="Times New Roman" w:cs="Times New Roman"/>
          <w:b/>
          <w:kern w:val="28"/>
          <w:lang w:eastAsia="lt-LT"/>
        </w:rPr>
      </w:pPr>
    </w:p>
    <w:p w14:paraId="22086EF0" w14:textId="77777777" w:rsidR="00FA53D6" w:rsidRPr="00D40014" w:rsidRDefault="00FA53D6" w:rsidP="00C94B84">
      <w:pPr>
        <w:spacing w:after="0" w:line="240" w:lineRule="auto"/>
        <w:jc w:val="center"/>
        <w:outlineLvl w:val="0"/>
        <w:rPr>
          <w:rFonts w:ascii="Times New Roman" w:eastAsia="Times New Roman" w:hAnsi="Times New Roman" w:cs="Times New Roman"/>
          <w:b/>
          <w:kern w:val="28"/>
          <w:lang w:eastAsia="lt-LT"/>
        </w:rPr>
      </w:pPr>
    </w:p>
    <w:p w14:paraId="3894A310" w14:textId="77777777" w:rsidR="00FA53D6" w:rsidRPr="00D40014" w:rsidRDefault="00FA53D6" w:rsidP="00C94B84">
      <w:pPr>
        <w:spacing w:after="0" w:line="240" w:lineRule="auto"/>
        <w:jc w:val="center"/>
        <w:outlineLvl w:val="0"/>
        <w:rPr>
          <w:rFonts w:ascii="Times New Roman" w:eastAsia="Times New Roman" w:hAnsi="Times New Roman" w:cs="Times New Roman"/>
          <w:b/>
          <w:kern w:val="28"/>
          <w:lang w:eastAsia="lt-LT"/>
        </w:rPr>
      </w:pPr>
    </w:p>
    <w:p w14:paraId="3940674B" w14:textId="77777777" w:rsidR="00FA53D6" w:rsidRPr="00D40014" w:rsidRDefault="00FA53D6" w:rsidP="00C94B84">
      <w:pPr>
        <w:spacing w:after="0" w:line="240" w:lineRule="auto"/>
        <w:jc w:val="center"/>
        <w:outlineLvl w:val="0"/>
        <w:rPr>
          <w:rFonts w:ascii="Times New Roman" w:eastAsia="Times New Roman" w:hAnsi="Times New Roman" w:cs="Times New Roman"/>
          <w:b/>
          <w:kern w:val="28"/>
          <w:lang w:eastAsia="lt-LT"/>
        </w:rPr>
      </w:pPr>
    </w:p>
    <w:p w14:paraId="76C770D9" w14:textId="77777777" w:rsidR="00C94B84" w:rsidRPr="00D40014" w:rsidRDefault="00C94B84" w:rsidP="00C94B84">
      <w:pPr>
        <w:spacing w:after="0" w:line="240" w:lineRule="auto"/>
        <w:jc w:val="center"/>
        <w:outlineLvl w:val="0"/>
        <w:rPr>
          <w:rFonts w:ascii="Times New Roman" w:eastAsia="Times New Roman" w:hAnsi="Times New Roman" w:cs="Times New Roman"/>
          <w:b/>
          <w:kern w:val="28"/>
          <w:lang w:eastAsia="lt-LT"/>
        </w:rPr>
      </w:pPr>
      <w:r w:rsidRPr="00D40014">
        <w:rPr>
          <w:rFonts w:ascii="Times New Roman" w:eastAsia="Times New Roman" w:hAnsi="Times New Roman" w:cs="Times New Roman"/>
          <w:b/>
          <w:kern w:val="28"/>
          <w:lang w:eastAsia="lt-LT"/>
        </w:rPr>
        <w:t>B. PAKUOTĖS LAPELIS</w:t>
      </w:r>
    </w:p>
    <w:p w14:paraId="5C413568" w14:textId="77777777" w:rsidR="00C94B84" w:rsidRPr="00D40014" w:rsidRDefault="00C94B84" w:rsidP="00C94B84">
      <w:pPr>
        <w:tabs>
          <w:tab w:val="left" w:pos="567"/>
        </w:tabs>
        <w:spacing w:after="0" w:line="240" w:lineRule="auto"/>
        <w:ind w:left="567" w:hanging="567"/>
        <w:jc w:val="center"/>
        <w:outlineLvl w:val="0"/>
        <w:rPr>
          <w:rFonts w:ascii="Times New Roman" w:eastAsia="Times New Roman" w:hAnsi="Times New Roman" w:cs="Times New Roman"/>
          <w:b/>
          <w:caps/>
          <w:szCs w:val="24"/>
          <w:lang w:eastAsia="lt-LT"/>
        </w:rPr>
      </w:pPr>
      <w:r w:rsidRPr="00D40014">
        <w:rPr>
          <w:rFonts w:ascii="Times New Roman" w:eastAsia="Times New Roman" w:hAnsi="Times New Roman" w:cs="Times New Roman"/>
          <w:lang w:eastAsia="lt-LT"/>
        </w:rPr>
        <w:br w:type="page"/>
      </w:r>
      <w:bookmarkStart w:id="13" w:name="_Toc129243263"/>
      <w:bookmarkStart w:id="14" w:name="_Toc129243138"/>
      <w:r w:rsidRPr="00D40014">
        <w:rPr>
          <w:rFonts w:ascii="Times New Roman" w:eastAsia="Times New Roman" w:hAnsi="Times New Roman" w:cs="Times New Roman"/>
          <w:b/>
          <w:szCs w:val="24"/>
          <w:lang w:eastAsia="lt-LT"/>
        </w:rPr>
        <w:lastRenderedPageBreak/>
        <w:t>Pakuotės lapelis: informacija vartotojui</w:t>
      </w:r>
      <w:bookmarkEnd w:id="13"/>
      <w:bookmarkEnd w:id="14"/>
    </w:p>
    <w:p w14:paraId="4CAACB4B"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4F45E765" w14:textId="77777777" w:rsidR="00C94B84" w:rsidRPr="00D40014" w:rsidRDefault="00C94B84" w:rsidP="00C94B84">
      <w:pPr>
        <w:spacing w:after="0" w:line="240" w:lineRule="auto"/>
        <w:jc w:val="center"/>
        <w:outlineLvl w:val="0"/>
        <w:rPr>
          <w:rFonts w:ascii="Times New Roman" w:eastAsia="Times New Roman" w:hAnsi="Times New Roman" w:cs="Times New Roman"/>
          <w:b/>
          <w:szCs w:val="24"/>
          <w:lang w:eastAsia="lt-LT"/>
        </w:rPr>
      </w:pPr>
      <w:proofErr w:type="spellStart"/>
      <w:r w:rsidRPr="00D40014">
        <w:rPr>
          <w:rFonts w:ascii="Times New Roman" w:eastAsia="Times New Roman" w:hAnsi="Times New Roman" w:cs="Times New Roman"/>
          <w:b/>
          <w:szCs w:val="24"/>
          <w:lang w:eastAsia="lt-LT"/>
        </w:rPr>
        <w:t>Aciclovir</w:t>
      </w:r>
      <w:proofErr w:type="spellEnd"/>
      <w:r w:rsidRPr="00D40014">
        <w:rPr>
          <w:rFonts w:ascii="Times New Roman" w:eastAsia="Times New Roman" w:hAnsi="Times New Roman" w:cs="Times New Roman"/>
          <w:b/>
          <w:szCs w:val="24"/>
          <w:lang w:eastAsia="lt-LT"/>
        </w:rPr>
        <w:t xml:space="preserve"> </w:t>
      </w:r>
      <w:proofErr w:type="spellStart"/>
      <w:r w:rsidRPr="00D40014">
        <w:rPr>
          <w:rFonts w:ascii="Times New Roman" w:eastAsia="Times New Roman" w:hAnsi="Times New Roman" w:cs="Times New Roman"/>
          <w:b/>
          <w:szCs w:val="24"/>
          <w:lang w:eastAsia="lt-LT"/>
        </w:rPr>
        <w:t>Accord</w:t>
      </w:r>
      <w:proofErr w:type="spellEnd"/>
      <w:r w:rsidRPr="00D40014">
        <w:rPr>
          <w:rFonts w:ascii="Times New Roman" w:eastAsia="Times New Roman" w:hAnsi="Times New Roman" w:cs="Times New Roman"/>
          <w:b/>
          <w:szCs w:val="24"/>
          <w:lang w:eastAsia="lt-LT"/>
        </w:rPr>
        <w:t xml:space="preserve"> 25 mg/ml koncentratas infuziniam tirpalui</w:t>
      </w:r>
    </w:p>
    <w:p w14:paraId="47CADDCA" w14:textId="77777777" w:rsidR="00C94B84" w:rsidRPr="00D40014" w:rsidRDefault="00D54785" w:rsidP="00C94B84">
      <w:pPr>
        <w:spacing w:after="0" w:line="240" w:lineRule="auto"/>
        <w:jc w:val="center"/>
        <w:outlineLvl w:val="0"/>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a</w:t>
      </w:r>
      <w:r w:rsidR="00C94B84" w:rsidRPr="00D40014">
        <w:rPr>
          <w:rFonts w:ascii="Times New Roman" w:eastAsia="Times New Roman" w:hAnsi="Times New Roman" w:cs="Times New Roman"/>
          <w:szCs w:val="24"/>
          <w:lang w:eastAsia="lt-LT"/>
        </w:rPr>
        <w:t>cikloviras</w:t>
      </w:r>
      <w:proofErr w:type="spellEnd"/>
    </w:p>
    <w:p w14:paraId="4CAB6EE4"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67C9F8DE" w14:textId="77777777" w:rsidR="00C94B84" w:rsidRPr="00D40014" w:rsidRDefault="00C94B84" w:rsidP="00C94B84">
      <w:pPr>
        <w:suppressAutoHyphen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b/>
          <w:szCs w:val="24"/>
          <w:lang w:eastAsia="lt-LT"/>
        </w:rPr>
        <w:t>Atidžiai perskaitykite visą šį lapelį, prieš pradėdami vartoti vaistą, nes jame pateikiama Jums svarbi informacija.</w:t>
      </w:r>
    </w:p>
    <w:p w14:paraId="4A5D46E5" w14:textId="77777777" w:rsidR="00C94B84" w:rsidRPr="00D40014" w:rsidRDefault="00C94B84" w:rsidP="00C94B84">
      <w:pPr>
        <w:numPr>
          <w:ilvl w:val="0"/>
          <w:numId w:val="45"/>
        </w:numPr>
        <w:tabs>
          <w:tab w:val="left" w:pos="567"/>
        </w:tabs>
        <w:spacing w:after="0" w:line="240" w:lineRule="auto"/>
        <w:ind w:left="567" w:right="-2"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Neišmeskite šio lapelio, nes vėl gali prireikti jį perskaityti. </w:t>
      </w:r>
    </w:p>
    <w:p w14:paraId="7775AEC2" w14:textId="4DC655A2" w:rsidR="00C94B84" w:rsidRPr="00D40014" w:rsidRDefault="00C94B84" w:rsidP="00C94B84">
      <w:pPr>
        <w:numPr>
          <w:ilvl w:val="0"/>
          <w:numId w:val="45"/>
        </w:numPr>
        <w:tabs>
          <w:tab w:val="left" w:pos="567"/>
        </w:tabs>
        <w:spacing w:after="0" w:line="240" w:lineRule="auto"/>
        <w:ind w:left="567" w:right="-2"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Jeigu kiltų daugiau klausimų, kreipkitės į gydytoją</w:t>
      </w:r>
      <w:r w:rsidR="00FA53D6" w:rsidRPr="00D40014">
        <w:rPr>
          <w:rFonts w:ascii="Times New Roman" w:eastAsia="Times New Roman" w:hAnsi="Times New Roman" w:cs="Times New Roman"/>
          <w:szCs w:val="24"/>
          <w:lang w:eastAsia="lt-LT"/>
        </w:rPr>
        <w:t xml:space="preserve"> arba</w:t>
      </w:r>
      <w:r w:rsidRPr="00D40014">
        <w:rPr>
          <w:rFonts w:ascii="Times New Roman" w:eastAsia="Times New Roman" w:hAnsi="Times New Roman" w:cs="Times New Roman"/>
          <w:szCs w:val="24"/>
          <w:lang w:eastAsia="lt-LT"/>
        </w:rPr>
        <w:t xml:space="preserve"> vaistininką</w:t>
      </w:r>
      <w:r w:rsidR="00CB266D" w:rsidRPr="00D40014">
        <w:rPr>
          <w:rFonts w:ascii="Times New Roman" w:eastAsia="Times New Roman" w:hAnsi="Times New Roman" w:cs="Times New Roman"/>
          <w:szCs w:val="24"/>
          <w:lang w:eastAsia="lt-LT"/>
        </w:rPr>
        <w:t>.</w:t>
      </w:r>
      <w:r w:rsidRPr="00D40014">
        <w:rPr>
          <w:rFonts w:ascii="Times New Roman" w:eastAsia="Times New Roman" w:hAnsi="Times New Roman" w:cs="Times New Roman"/>
          <w:szCs w:val="24"/>
          <w:lang w:eastAsia="lt-LT"/>
        </w:rPr>
        <w:t xml:space="preserve"> </w:t>
      </w:r>
    </w:p>
    <w:p w14:paraId="78BE3412" w14:textId="77777777" w:rsidR="00C94B84" w:rsidRPr="00D40014" w:rsidRDefault="00C94B84" w:rsidP="00C94B84">
      <w:pPr>
        <w:tabs>
          <w:tab w:val="left" w:pos="567"/>
        </w:tabs>
        <w:spacing w:after="0" w:line="240" w:lineRule="auto"/>
        <w:ind w:left="567" w:right="-2"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w:t>
      </w:r>
      <w:r w:rsidRPr="00D40014">
        <w:rPr>
          <w:rFonts w:ascii="Times New Roman" w:eastAsia="Times New Roman" w:hAnsi="Times New Roman" w:cs="Times New Roman"/>
          <w:szCs w:val="24"/>
          <w:lang w:eastAsia="lt-LT"/>
        </w:rPr>
        <w:tab/>
        <w:t>Šis vaistas skirtas tik Jums, todėl kitiems žmonėms jo duoti negalima. Vaistas gali jiems pakenkti (net tiems, kurių ligos požymiai yra tokie patys kaip Jūsų).</w:t>
      </w:r>
    </w:p>
    <w:p w14:paraId="33E09073" w14:textId="6422865B" w:rsidR="00C94B84" w:rsidRPr="00D40014" w:rsidRDefault="00C94B84" w:rsidP="00C94B84">
      <w:pPr>
        <w:tabs>
          <w:tab w:val="left" w:pos="567"/>
        </w:tabs>
        <w:spacing w:after="0" w:line="240" w:lineRule="auto"/>
        <w:ind w:left="567" w:right="-2"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w:t>
      </w:r>
      <w:r w:rsidRPr="00D40014">
        <w:rPr>
          <w:rFonts w:ascii="Times New Roman" w:eastAsia="Times New Roman" w:hAnsi="Times New Roman" w:cs="Times New Roman"/>
          <w:szCs w:val="24"/>
          <w:lang w:eastAsia="lt-LT"/>
        </w:rPr>
        <w:tab/>
        <w:t>Jeigu pasireiškė šalutinis poveikis (net jeigu jis šiame lapelyje nenurodytas), kreipkitės į gydytoją</w:t>
      </w:r>
      <w:r w:rsidR="00FA53D6" w:rsidRPr="00D40014">
        <w:rPr>
          <w:rFonts w:ascii="Times New Roman" w:eastAsia="Times New Roman" w:hAnsi="Times New Roman" w:cs="Times New Roman"/>
          <w:szCs w:val="24"/>
          <w:lang w:eastAsia="lt-LT"/>
        </w:rPr>
        <w:t xml:space="preserve"> arba</w:t>
      </w:r>
      <w:r w:rsidRPr="00D40014">
        <w:rPr>
          <w:rFonts w:ascii="Times New Roman" w:eastAsia="Times New Roman" w:hAnsi="Times New Roman" w:cs="Times New Roman"/>
          <w:szCs w:val="24"/>
          <w:lang w:eastAsia="lt-LT"/>
        </w:rPr>
        <w:t xml:space="preserve"> vaistininką. Žr. 4 skyrių.</w:t>
      </w:r>
    </w:p>
    <w:p w14:paraId="491253A2" w14:textId="77777777" w:rsidR="00C94B84" w:rsidRPr="00D40014" w:rsidRDefault="00C94B84" w:rsidP="00C94B84">
      <w:pPr>
        <w:spacing w:after="0" w:line="240" w:lineRule="auto"/>
        <w:ind w:right="-2"/>
        <w:rPr>
          <w:rFonts w:ascii="Times New Roman" w:eastAsia="Times New Roman" w:hAnsi="Times New Roman" w:cs="Times New Roman"/>
          <w:szCs w:val="24"/>
          <w:lang w:eastAsia="lt-LT"/>
        </w:rPr>
      </w:pPr>
    </w:p>
    <w:p w14:paraId="5F1F4F1B" w14:textId="77777777" w:rsidR="00C94B84" w:rsidRPr="00D40014" w:rsidRDefault="00C94B84" w:rsidP="00C94B84">
      <w:pPr>
        <w:keepNext/>
        <w:tabs>
          <w:tab w:val="left" w:pos="567"/>
        </w:tabs>
        <w:spacing w:after="0" w:line="240" w:lineRule="auto"/>
        <w:jc w:val="both"/>
        <w:outlineLvl w:val="3"/>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Apie ką rašoma šiame lapelyje?</w:t>
      </w:r>
    </w:p>
    <w:p w14:paraId="4F2AB62B" w14:textId="77777777" w:rsidR="00C94B84" w:rsidRPr="00D40014" w:rsidRDefault="00C94B84" w:rsidP="00C94B84">
      <w:pPr>
        <w:keepNext/>
        <w:tabs>
          <w:tab w:val="left" w:pos="567"/>
        </w:tabs>
        <w:spacing w:after="0" w:line="240" w:lineRule="auto"/>
        <w:jc w:val="both"/>
        <w:outlineLvl w:val="3"/>
        <w:rPr>
          <w:rFonts w:ascii="Times New Roman" w:eastAsia="Times New Roman" w:hAnsi="Times New Roman" w:cs="Times New Roman"/>
          <w:b/>
          <w:szCs w:val="24"/>
          <w:lang w:eastAsia="lt-LT"/>
        </w:rPr>
      </w:pPr>
    </w:p>
    <w:p w14:paraId="349B7706" w14:textId="77777777" w:rsidR="00C94B84" w:rsidRPr="00D40014" w:rsidRDefault="00C94B84" w:rsidP="00C94B84">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1.</w:t>
      </w:r>
      <w:r w:rsidRPr="00D40014">
        <w:rPr>
          <w:rFonts w:ascii="Times New Roman" w:eastAsia="Times New Roman" w:hAnsi="Times New Roman" w:cs="Times New Roman"/>
          <w:szCs w:val="24"/>
          <w:lang w:eastAsia="lt-LT"/>
        </w:rPr>
        <w:tab/>
        <w:t xml:space="preserve">Kas yra </w:t>
      </w: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00D54785"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ir kam jis vartojamas</w:t>
      </w:r>
    </w:p>
    <w:p w14:paraId="4B31EE21" w14:textId="77777777" w:rsidR="00C94B84" w:rsidRPr="00D40014" w:rsidRDefault="00C94B84" w:rsidP="00C94B84">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2.</w:t>
      </w:r>
      <w:r w:rsidRPr="00D40014">
        <w:rPr>
          <w:rFonts w:ascii="Times New Roman" w:eastAsia="Times New Roman" w:hAnsi="Times New Roman" w:cs="Times New Roman"/>
          <w:szCs w:val="24"/>
          <w:lang w:eastAsia="lt-LT"/>
        </w:rPr>
        <w:tab/>
        <w:t xml:space="preserve">Kas žinotina prieš vartojant </w:t>
      </w: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00D54785" w:rsidRPr="00D40014">
        <w:rPr>
          <w:rFonts w:ascii="Times New Roman" w:eastAsia="Times New Roman" w:hAnsi="Times New Roman" w:cs="Times New Roman"/>
          <w:szCs w:val="24"/>
          <w:lang w:eastAsia="lt-LT"/>
        </w:rPr>
        <w:t>Accord</w:t>
      </w:r>
      <w:proofErr w:type="spellEnd"/>
    </w:p>
    <w:p w14:paraId="558956BB" w14:textId="77777777" w:rsidR="00C94B84" w:rsidRPr="00D40014" w:rsidRDefault="00C94B84" w:rsidP="00C94B84">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3.</w:t>
      </w:r>
      <w:r w:rsidRPr="00D40014">
        <w:rPr>
          <w:rFonts w:ascii="Times New Roman" w:eastAsia="Times New Roman" w:hAnsi="Times New Roman" w:cs="Times New Roman"/>
          <w:szCs w:val="24"/>
          <w:lang w:eastAsia="lt-LT"/>
        </w:rPr>
        <w:tab/>
        <w:t xml:space="preserve">Kaip vartoti </w:t>
      </w: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00D54785"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w:t>
      </w:r>
    </w:p>
    <w:p w14:paraId="10D12F9C" w14:textId="77777777" w:rsidR="00C94B84" w:rsidRPr="00D40014" w:rsidRDefault="00C94B84" w:rsidP="00C94B84">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4.</w:t>
      </w:r>
      <w:r w:rsidRPr="00D40014">
        <w:rPr>
          <w:rFonts w:ascii="Times New Roman" w:eastAsia="Times New Roman" w:hAnsi="Times New Roman" w:cs="Times New Roman"/>
          <w:szCs w:val="24"/>
          <w:lang w:eastAsia="lt-LT"/>
        </w:rPr>
        <w:tab/>
        <w:t>Galimas šalutinis poveikis</w:t>
      </w:r>
    </w:p>
    <w:p w14:paraId="441C27D2" w14:textId="77777777" w:rsidR="00C94B84" w:rsidRPr="00D40014" w:rsidRDefault="00C94B84" w:rsidP="00C94B84">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5.</w:t>
      </w:r>
      <w:r w:rsidRPr="00D40014">
        <w:rPr>
          <w:rFonts w:ascii="Times New Roman" w:eastAsia="Times New Roman" w:hAnsi="Times New Roman" w:cs="Times New Roman"/>
          <w:szCs w:val="24"/>
          <w:lang w:eastAsia="lt-LT"/>
        </w:rPr>
        <w:tab/>
        <w:t xml:space="preserve">Kaip laikyti </w:t>
      </w: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00D54785"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w:t>
      </w:r>
    </w:p>
    <w:p w14:paraId="07308D51" w14:textId="77777777" w:rsidR="00C94B84" w:rsidRPr="00D40014" w:rsidRDefault="00C94B84" w:rsidP="00C94B84">
      <w:pPr>
        <w:tabs>
          <w:tab w:val="left" w:pos="567"/>
        </w:tabs>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6.</w:t>
      </w:r>
      <w:r w:rsidRPr="00D40014">
        <w:rPr>
          <w:rFonts w:ascii="Times New Roman" w:eastAsia="Times New Roman" w:hAnsi="Times New Roman" w:cs="Times New Roman"/>
          <w:szCs w:val="24"/>
          <w:lang w:eastAsia="lt-LT"/>
        </w:rPr>
        <w:tab/>
        <w:t>Pakuotės turinys ir kita informacija</w:t>
      </w:r>
    </w:p>
    <w:p w14:paraId="6CAA10B9"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5350812B"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5278211E" w14:textId="77777777" w:rsidR="00C94B84" w:rsidRPr="00D40014" w:rsidRDefault="00C94B84" w:rsidP="00C94B84">
      <w:pPr>
        <w:keepNext/>
        <w:tabs>
          <w:tab w:val="left" w:pos="567"/>
        </w:tabs>
        <w:spacing w:after="0" w:line="240" w:lineRule="auto"/>
        <w:ind w:left="567" w:hanging="567"/>
        <w:outlineLvl w:val="1"/>
        <w:rPr>
          <w:rFonts w:ascii="Times New Roman" w:eastAsia="Times New Roman" w:hAnsi="Times New Roman" w:cs="Times New Roman"/>
          <w:b/>
          <w:szCs w:val="24"/>
          <w:lang w:eastAsia="lt-LT"/>
        </w:rPr>
      </w:pPr>
      <w:bookmarkStart w:id="15" w:name="_Toc129243264"/>
      <w:bookmarkStart w:id="16" w:name="_Toc129243139"/>
      <w:r w:rsidRPr="00D40014">
        <w:rPr>
          <w:rFonts w:ascii="Times New Roman" w:eastAsia="Times New Roman" w:hAnsi="Times New Roman" w:cs="Times New Roman"/>
          <w:b/>
          <w:szCs w:val="24"/>
          <w:lang w:eastAsia="lt-LT"/>
        </w:rPr>
        <w:t>1.</w:t>
      </w:r>
      <w:r w:rsidRPr="00D40014">
        <w:rPr>
          <w:rFonts w:ascii="Times New Roman" w:eastAsia="Times New Roman" w:hAnsi="Times New Roman" w:cs="Times New Roman"/>
          <w:b/>
          <w:szCs w:val="24"/>
          <w:lang w:eastAsia="lt-LT"/>
        </w:rPr>
        <w:tab/>
        <w:t xml:space="preserve">Kas yra </w:t>
      </w:r>
      <w:proofErr w:type="spellStart"/>
      <w:r w:rsidRPr="00D40014">
        <w:rPr>
          <w:rFonts w:ascii="Times New Roman" w:eastAsia="Times New Roman" w:hAnsi="Times New Roman" w:cs="Times New Roman"/>
          <w:b/>
          <w:szCs w:val="24"/>
          <w:lang w:eastAsia="lt-LT"/>
        </w:rPr>
        <w:t>Aciclovir</w:t>
      </w:r>
      <w:proofErr w:type="spellEnd"/>
      <w:r w:rsidRPr="00D40014">
        <w:rPr>
          <w:rFonts w:ascii="Times New Roman" w:eastAsia="Times New Roman" w:hAnsi="Times New Roman" w:cs="Times New Roman"/>
          <w:b/>
          <w:szCs w:val="24"/>
          <w:lang w:eastAsia="lt-LT"/>
        </w:rPr>
        <w:t xml:space="preserve"> </w:t>
      </w:r>
      <w:proofErr w:type="spellStart"/>
      <w:r w:rsidR="00D54785" w:rsidRPr="00D40014">
        <w:rPr>
          <w:rFonts w:ascii="Times New Roman" w:eastAsia="Times New Roman" w:hAnsi="Times New Roman" w:cs="Times New Roman"/>
          <w:b/>
          <w:szCs w:val="24"/>
          <w:lang w:eastAsia="lt-LT"/>
        </w:rPr>
        <w:t>Accord</w:t>
      </w:r>
      <w:proofErr w:type="spellEnd"/>
      <w:r w:rsidRPr="00D40014">
        <w:rPr>
          <w:rFonts w:ascii="Times New Roman" w:eastAsia="Times New Roman" w:hAnsi="Times New Roman" w:cs="Times New Roman"/>
          <w:b/>
          <w:szCs w:val="24"/>
          <w:lang w:eastAsia="lt-LT"/>
        </w:rPr>
        <w:t xml:space="preserve"> ir kam jis vartojamas</w:t>
      </w:r>
      <w:bookmarkEnd w:id="15"/>
      <w:bookmarkEnd w:id="16"/>
    </w:p>
    <w:p w14:paraId="659B5536"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1320E63E" w14:textId="77777777" w:rsidR="00C94B84" w:rsidRPr="00D40014" w:rsidRDefault="00D54785"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Šio vaisto </w:t>
      </w:r>
      <w:r w:rsidR="00C94B84" w:rsidRPr="00D40014">
        <w:rPr>
          <w:rFonts w:ascii="Times New Roman" w:eastAsia="Times New Roman" w:hAnsi="Times New Roman" w:cs="Times New Roman"/>
          <w:szCs w:val="24"/>
          <w:lang w:eastAsia="lt-LT"/>
        </w:rPr>
        <w:t xml:space="preserve">sudėtyje yra </w:t>
      </w:r>
      <w:r w:rsidRPr="00D40014">
        <w:rPr>
          <w:rFonts w:ascii="Times New Roman" w:eastAsia="Times New Roman" w:hAnsi="Times New Roman" w:cs="Times New Roman"/>
          <w:szCs w:val="24"/>
          <w:lang w:eastAsia="lt-LT"/>
        </w:rPr>
        <w:t>veikliosios medžiagos</w:t>
      </w:r>
      <w:r w:rsidR="00C94B84" w:rsidRPr="00D40014">
        <w:rPr>
          <w:rFonts w:ascii="Times New Roman" w:eastAsia="Times New Roman" w:hAnsi="Times New Roman" w:cs="Times New Roman"/>
          <w:szCs w:val="24"/>
          <w:lang w:eastAsia="lt-LT"/>
        </w:rPr>
        <w:t xml:space="preserve"> </w:t>
      </w:r>
      <w:proofErr w:type="spellStart"/>
      <w:r w:rsidR="00C94B84" w:rsidRPr="00D40014">
        <w:rPr>
          <w:rFonts w:ascii="Times New Roman" w:eastAsia="Times New Roman" w:hAnsi="Times New Roman" w:cs="Times New Roman"/>
          <w:szCs w:val="24"/>
          <w:lang w:eastAsia="lt-LT"/>
        </w:rPr>
        <w:t>aciklovir</w:t>
      </w:r>
      <w:r w:rsidRPr="00D40014">
        <w:rPr>
          <w:rFonts w:ascii="Times New Roman" w:eastAsia="Times New Roman" w:hAnsi="Times New Roman" w:cs="Times New Roman"/>
          <w:szCs w:val="24"/>
          <w:lang w:eastAsia="lt-LT"/>
        </w:rPr>
        <w:t>o</w:t>
      </w:r>
      <w:proofErr w:type="spellEnd"/>
      <w:r w:rsidR="00C94B84"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yra </w:t>
      </w:r>
      <w:r w:rsidR="00C94B84" w:rsidRPr="00D40014">
        <w:rPr>
          <w:rFonts w:ascii="Times New Roman" w:eastAsia="Times New Roman" w:hAnsi="Times New Roman" w:cs="Times New Roman"/>
          <w:szCs w:val="24"/>
          <w:lang w:eastAsia="lt-LT"/>
        </w:rPr>
        <w:t>antivirusini</w:t>
      </w:r>
      <w:r w:rsidRPr="00D40014">
        <w:rPr>
          <w:rFonts w:ascii="Times New Roman" w:eastAsia="Times New Roman" w:hAnsi="Times New Roman" w:cs="Times New Roman"/>
          <w:szCs w:val="24"/>
          <w:lang w:eastAsia="lt-LT"/>
        </w:rPr>
        <w:t xml:space="preserve">s </w:t>
      </w:r>
      <w:r w:rsidR="00C94B84" w:rsidRPr="00D40014">
        <w:rPr>
          <w:rFonts w:ascii="Times New Roman" w:eastAsia="Times New Roman" w:hAnsi="Times New Roman" w:cs="Times New Roman"/>
          <w:szCs w:val="24"/>
          <w:lang w:eastAsia="lt-LT"/>
        </w:rPr>
        <w:t>vaistas</w:t>
      </w:r>
      <w:r w:rsidRPr="00D40014">
        <w:rPr>
          <w:rFonts w:ascii="Times New Roman" w:eastAsia="Times New Roman" w:hAnsi="Times New Roman" w:cs="Times New Roman"/>
          <w:szCs w:val="24"/>
          <w:lang w:eastAsia="lt-LT"/>
        </w:rPr>
        <w:t xml:space="preserve"> (antivirusinis reiškia „nuo viruso“) ir</w:t>
      </w:r>
      <w:r w:rsidR="00C94B84" w:rsidRPr="00D40014">
        <w:rPr>
          <w:rFonts w:ascii="Times New Roman" w:eastAsia="Times New Roman" w:hAnsi="Times New Roman" w:cs="Times New Roman"/>
          <w:szCs w:val="24"/>
          <w:lang w:eastAsia="lt-LT"/>
        </w:rPr>
        <w:t xml:space="preserve"> </w:t>
      </w:r>
      <w:r w:rsidRPr="00D40014">
        <w:rPr>
          <w:rFonts w:ascii="Times New Roman" w:eastAsia="Times New Roman" w:hAnsi="Times New Roman" w:cs="Times New Roman"/>
          <w:szCs w:val="24"/>
          <w:lang w:eastAsia="lt-LT"/>
        </w:rPr>
        <w:t>jis</w:t>
      </w:r>
      <w:r w:rsidR="00C94B84" w:rsidRPr="00D40014">
        <w:rPr>
          <w:rFonts w:ascii="Times New Roman" w:eastAsia="Times New Roman" w:hAnsi="Times New Roman" w:cs="Times New Roman"/>
          <w:szCs w:val="24"/>
          <w:lang w:eastAsia="lt-LT"/>
        </w:rPr>
        <w:t xml:space="preserve"> stab</w:t>
      </w:r>
      <w:r w:rsidRPr="00D40014">
        <w:rPr>
          <w:rFonts w:ascii="Times New Roman" w:eastAsia="Times New Roman" w:hAnsi="Times New Roman" w:cs="Times New Roman"/>
          <w:szCs w:val="24"/>
          <w:lang w:eastAsia="lt-LT"/>
        </w:rPr>
        <w:t>do</w:t>
      </w:r>
      <w:r w:rsidR="00C94B84" w:rsidRPr="00D40014">
        <w:rPr>
          <w:rFonts w:ascii="Times New Roman" w:eastAsia="Times New Roman" w:hAnsi="Times New Roman" w:cs="Times New Roman"/>
          <w:szCs w:val="24"/>
          <w:lang w:eastAsia="lt-LT"/>
        </w:rPr>
        <w:t xml:space="preserve"> </w:t>
      </w:r>
      <w:r w:rsidRPr="00D40014">
        <w:rPr>
          <w:rFonts w:ascii="Times New Roman" w:eastAsia="Times New Roman" w:hAnsi="Times New Roman" w:cs="Times New Roman"/>
          <w:szCs w:val="24"/>
          <w:lang w:eastAsia="lt-LT"/>
        </w:rPr>
        <w:t>virusų</w:t>
      </w:r>
      <w:r w:rsidR="00C94B84" w:rsidRPr="00D40014">
        <w:rPr>
          <w:rFonts w:ascii="Times New Roman" w:eastAsia="Times New Roman" w:hAnsi="Times New Roman" w:cs="Times New Roman"/>
          <w:szCs w:val="24"/>
          <w:lang w:eastAsia="lt-LT"/>
        </w:rPr>
        <w:t xml:space="preserve"> dauginimąsi.</w:t>
      </w:r>
    </w:p>
    <w:p w14:paraId="702D8208"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1CE25EE0" w14:textId="77777777" w:rsidR="00C94B84" w:rsidRPr="00D40014" w:rsidRDefault="00C94B84" w:rsidP="00C94B84">
      <w:pPr>
        <w:spacing w:after="0" w:line="240" w:lineRule="auto"/>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00D54785"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w:t>
      </w:r>
      <w:r w:rsidR="00F473D4" w:rsidRPr="00D40014">
        <w:rPr>
          <w:rFonts w:ascii="Times New Roman" w:eastAsia="Times New Roman" w:hAnsi="Times New Roman" w:cs="Times New Roman"/>
          <w:szCs w:val="24"/>
          <w:lang w:eastAsia="lt-LT"/>
        </w:rPr>
        <w:t xml:space="preserve">gali būti </w:t>
      </w:r>
      <w:r w:rsidRPr="00D40014">
        <w:rPr>
          <w:rFonts w:ascii="Times New Roman" w:eastAsia="Times New Roman" w:hAnsi="Times New Roman" w:cs="Times New Roman"/>
          <w:szCs w:val="24"/>
          <w:lang w:eastAsia="lt-LT"/>
        </w:rPr>
        <w:t>vartojama</w:t>
      </w:r>
      <w:r w:rsidR="00BE68C3" w:rsidRPr="00D40014">
        <w:rPr>
          <w:rFonts w:ascii="Times New Roman" w:eastAsia="Times New Roman" w:hAnsi="Times New Roman" w:cs="Times New Roman"/>
          <w:szCs w:val="24"/>
          <w:lang w:eastAsia="lt-LT"/>
        </w:rPr>
        <w:t>s</w:t>
      </w:r>
      <w:r w:rsidRPr="00D40014">
        <w:rPr>
          <w:rFonts w:ascii="Times New Roman" w:eastAsia="Times New Roman" w:hAnsi="Times New Roman" w:cs="Times New Roman"/>
          <w:szCs w:val="24"/>
          <w:lang w:eastAsia="lt-LT"/>
        </w:rPr>
        <w:t>:</w:t>
      </w:r>
    </w:p>
    <w:p w14:paraId="335E757E" w14:textId="77777777" w:rsidR="0065024A" w:rsidRPr="00D40014" w:rsidRDefault="00F473D4" w:rsidP="00B579E1">
      <w:pPr>
        <w:pStyle w:val="Sraopastraipa"/>
        <w:numPr>
          <w:ilvl w:val="0"/>
          <w:numId w:val="35"/>
        </w:numPr>
        <w:tabs>
          <w:tab w:val="clear" w:pos="644"/>
        </w:tabs>
        <w:spacing w:after="0" w:line="240" w:lineRule="auto"/>
        <w:ind w:left="567"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viruso, vadinamo </w:t>
      </w:r>
      <w:proofErr w:type="spellStart"/>
      <w:r w:rsidRPr="00D40014">
        <w:rPr>
          <w:rFonts w:ascii="Times New Roman" w:eastAsia="Times New Roman" w:hAnsi="Times New Roman" w:cs="Times New Roman"/>
          <w:i/>
          <w:iCs/>
          <w:szCs w:val="24"/>
          <w:lang w:eastAsia="lt-LT"/>
        </w:rPr>
        <w:t>herpes</w:t>
      </w:r>
      <w:proofErr w:type="spellEnd"/>
      <w:r w:rsidRPr="00D40014">
        <w:rPr>
          <w:rFonts w:ascii="Times New Roman" w:eastAsia="Times New Roman" w:hAnsi="Times New Roman" w:cs="Times New Roman"/>
          <w:i/>
          <w:iCs/>
          <w:szCs w:val="24"/>
          <w:lang w:eastAsia="lt-LT"/>
        </w:rPr>
        <w:t xml:space="preserve"> </w:t>
      </w:r>
      <w:proofErr w:type="spellStart"/>
      <w:r w:rsidRPr="00D40014">
        <w:rPr>
          <w:rFonts w:ascii="Times New Roman" w:eastAsia="Times New Roman" w:hAnsi="Times New Roman" w:cs="Times New Roman"/>
          <w:i/>
          <w:iCs/>
          <w:szCs w:val="24"/>
          <w:lang w:eastAsia="lt-LT"/>
        </w:rPr>
        <w:t>simplex</w:t>
      </w:r>
      <w:proofErr w:type="spellEnd"/>
      <w:r w:rsidRPr="00D40014">
        <w:rPr>
          <w:rFonts w:ascii="Times New Roman" w:eastAsia="Times New Roman" w:hAnsi="Times New Roman" w:cs="Times New Roman"/>
          <w:szCs w:val="24"/>
          <w:lang w:eastAsia="lt-LT"/>
        </w:rPr>
        <w:t xml:space="preserve">, sukeltoms infekcinėms ligoms gydyti ir profilaktikai. </w:t>
      </w: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daugiausia skiriamas pacientams, kurių imuninės sistemos veikla yra susilpnėjusi dėl kaulų čiulpų transplantacijos </w:t>
      </w:r>
      <w:r w:rsidR="0065024A" w:rsidRPr="00D40014">
        <w:rPr>
          <w:rFonts w:ascii="Times New Roman" w:eastAsia="Times New Roman" w:hAnsi="Times New Roman" w:cs="Times New Roman"/>
          <w:szCs w:val="24"/>
          <w:lang w:eastAsia="lt-LT"/>
        </w:rPr>
        <w:t>arba dėl ūminės leukemijos gydymo;</w:t>
      </w:r>
    </w:p>
    <w:p w14:paraId="49CE2C81" w14:textId="77777777" w:rsidR="0065024A" w:rsidRPr="00D40014" w:rsidRDefault="0065024A" w:rsidP="00B579E1">
      <w:pPr>
        <w:pStyle w:val="Sraopastraipa"/>
        <w:numPr>
          <w:ilvl w:val="0"/>
          <w:numId w:val="35"/>
        </w:numPr>
        <w:tabs>
          <w:tab w:val="clear" w:pos="644"/>
        </w:tabs>
        <w:ind w:left="567"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juostinei pūslelinei gydyti pacientams, kurių atsparumas yra sumažėjęs, ir sunkios formos juostinei pūslelinei gydyti pacientams, kurių atsparumas yra normalus. Juostinę pūslelinę sukelia virusas, vadinamas </w:t>
      </w:r>
      <w:proofErr w:type="spellStart"/>
      <w:r w:rsidRPr="00D40014">
        <w:rPr>
          <w:rFonts w:ascii="Times New Roman" w:eastAsia="Times New Roman" w:hAnsi="Times New Roman" w:cs="Times New Roman"/>
          <w:i/>
          <w:iCs/>
          <w:szCs w:val="24"/>
          <w:lang w:eastAsia="lt-LT"/>
        </w:rPr>
        <w:t>varicella</w:t>
      </w:r>
      <w:proofErr w:type="spellEnd"/>
      <w:r w:rsidRPr="00D40014">
        <w:rPr>
          <w:rFonts w:ascii="Times New Roman" w:eastAsia="Times New Roman" w:hAnsi="Times New Roman" w:cs="Times New Roman"/>
          <w:i/>
          <w:iCs/>
          <w:szCs w:val="24"/>
          <w:lang w:eastAsia="lt-LT"/>
        </w:rPr>
        <w:t xml:space="preserve"> </w:t>
      </w:r>
      <w:proofErr w:type="spellStart"/>
      <w:r w:rsidRPr="00D40014">
        <w:rPr>
          <w:rFonts w:ascii="Times New Roman" w:eastAsia="Times New Roman" w:hAnsi="Times New Roman" w:cs="Times New Roman"/>
          <w:i/>
          <w:iCs/>
          <w:szCs w:val="24"/>
          <w:lang w:eastAsia="lt-LT"/>
        </w:rPr>
        <w:t>zoster</w:t>
      </w:r>
      <w:proofErr w:type="spellEnd"/>
      <w:r w:rsidRPr="00D40014">
        <w:rPr>
          <w:rFonts w:ascii="Times New Roman" w:eastAsia="Times New Roman" w:hAnsi="Times New Roman" w:cs="Times New Roman"/>
          <w:szCs w:val="24"/>
          <w:lang w:eastAsia="lt-LT"/>
        </w:rPr>
        <w:t>;</w:t>
      </w:r>
    </w:p>
    <w:p w14:paraId="058E2084" w14:textId="77777777" w:rsidR="0065024A" w:rsidRPr="00D40014" w:rsidRDefault="0065024A" w:rsidP="00B579E1">
      <w:pPr>
        <w:pStyle w:val="Sraopastraipa"/>
        <w:numPr>
          <w:ilvl w:val="0"/>
          <w:numId w:val="35"/>
        </w:numPr>
        <w:tabs>
          <w:tab w:val="clear" w:pos="644"/>
        </w:tabs>
        <w:spacing w:after="0" w:line="240" w:lineRule="auto"/>
        <w:ind w:left="567"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sunkioms lytinių organų infekcijoms, kurias sukelia virusas, vadinamas </w:t>
      </w:r>
      <w:proofErr w:type="spellStart"/>
      <w:r w:rsidRPr="00D40014">
        <w:rPr>
          <w:rFonts w:ascii="Times New Roman" w:eastAsia="Times New Roman" w:hAnsi="Times New Roman" w:cs="Times New Roman"/>
          <w:i/>
          <w:iCs/>
          <w:szCs w:val="24"/>
          <w:lang w:eastAsia="lt-LT"/>
        </w:rPr>
        <w:t>herpes</w:t>
      </w:r>
      <w:proofErr w:type="spellEnd"/>
      <w:r w:rsidRPr="00D40014">
        <w:rPr>
          <w:rFonts w:ascii="Times New Roman" w:eastAsia="Times New Roman" w:hAnsi="Times New Roman" w:cs="Times New Roman"/>
          <w:i/>
          <w:iCs/>
          <w:szCs w:val="24"/>
          <w:lang w:eastAsia="lt-LT"/>
        </w:rPr>
        <w:t xml:space="preserve"> </w:t>
      </w:r>
      <w:proofErr w:type="spellStart"/>
      <w:r w:rsidRPr="00D40014">
        <w:rPr>
          <w:rFonts w:ascii="Times New Roman" w:eastAsia="Times New Roman" w:hAnsi="Times New Roman" w:cs="Times New Roman"/>
          <w:i/>
          <w:iCs/>
          <w:szCs w:val="24"/>
          <w:lang w:eastAsia="lt-LT"/>
        </w:rPr>
        <w:t>genitalis</w:t>
      </w:r>
      <w:proofErr w:type="spellEnd"/>
      <w:r w:rsidRPr="00D40014">
        <w:rPr>
          <w:rFonts w:ascii="Times New Roman" w:eastAsia="Times New Roman" w:hAnsi="Times New Roman" w:cs="Times New Roman"/>
          <w:szCs w:val="24"/>
          <w:lang w:eastAsia="lt-LT"/>
        </w:rPr>
        <w:t>, gydyti;</w:t>
      </w:r>
    </w:p>
    <w:p w14:paraId="38821EA7" w14:textId="77777777" w:rsidR="009E63C0" w:rsidRPr="00D40014" w:rsidRDefault="00565A65" w:rsidP="00B579E1">
      <w:pPr>
        <w:pStyle w:val="Sraopastraipa"/>
        <w:numPr>
          <w:ilvl w:val="0"/>
          <w:numId w:val="35"/>
        </w:numPr>
        <w:tabs>
          <w:tab w:val="clear" w:pos="644"/>
        </w:tabs>
        <w:spacing w:after="0" w:line="240" w:lineRule="auto"/>
        <w:ind w:left="567"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galvos smegenų uždegimui (</w:t>
      </w:r>
      <w:r w:rsidR="00A22FC8" w:rsidRPr="00D40014">
        <w:rPr>
          <w:rFonts w:ascii="Times New Roman" w:eastAsia="Times New Roman" w:hAnsi="Times New Roman" w:cs="Times New Roman"/>
          <w:szCs w:val="24"/>
          <w:lang w:eastAsia="lt-LT"/>
        </w:rPr>
        <w:t>encefalitui</w:t>
      </w:r>
      <w:r w:rsidRPr="00D40014">
        <w:rPr>
          <w:rFonts w:ascii="Times New Roman" w:eastAsia="Times New Roman" w:hAnsi="Times New Roman" w:cs="Times New Roman"/>
          <w:szCs w:val="24"/>
          <w:lang w:eastAsia="lt-LT"/>
        </w:rPr>
        <w:t>)</w:t>
      </w:r>
      <w:r w:rsidR="009E63C0" w:rsidRPr="00D40014">
        <w:rPr>
          <w:rFonts w:ascii="Times New Roman" w:eastAsia="Times New Roman" w:hAnsi="Times New Roman" w:cs="Times New Roman"/>
          <w:szCs w:val="24"/>
          <w:lang w:eastAsia="lt-LT"/>
        </w:rPr>
        <w:t xml:space="preserve">, kurį sukelia virusas, vadinamas </w:t>
      </w:r>
      <w:proofErr w:type="spellStart"/>
      <w:r w:rsidR="009E63C0" w:rsidRPr="00D40014">
        <w:rPr>
          <w:rFonts w:ascii="Times New Roman" w:hAnsi="Times New Roman"/>
          <w:i/>
        </w:rPr>
        <w:t>herpes</w:t>
      </w:r>
      <w:proofErr w:type="spellEnd"/>
      <w:r w:rsidR="009E63C0" w:rsidRPr="00D40014">
        <w:rPr>
          <w:rFonts w:ascii="Times New Roman" w:hAnsi="Times New Roman"/>
          <w:i/>
        </w:rPr>
        <w:t xml:space="preserve"> </w:t>
      </w:r>
      <w:proofErr w:type="spellStart"/>
      <w:r w:rsidR="009E63C0" w:rsidRPr="00D40014">
        <w:rPr>
          <w:rFonts w:ascii="Times New Roman" w:hAnsi="Times New Roman"/>
          <w:i/>
        </w:rPr>
        <w:t>simplex</w:t>
      </w:r>
      <w:proofErr w:type="spellEnd"/>
      <w:r w:rsidR="00F57F6A" w:rsidRPr="00D40014">
        <w:rPr>
          <w:rFonts w:ascii="Times New Roman" w:hAnsi="Times New Roman"/>
          <w:i/>
        </w:rPr>
        <w:t>,</w:t>
      </w:r>
      <w:r w:rsidR="009E63C0" w:rsidRPr="00D40014">
        <w:rPr>
          <w:rFonts w:ascii="Times New Roman" w:hAnsi="Times New Roman"/>
          <w:i/>
        </w:rPr>
        <w:t xml:space="preserve"> </w:t>
      </w:r>
      <w:r w:rsidR="009E63C0" w:rsidRPr="00D40014">
        <w:rPr>
          <w:rFonts w:ascii="Times New Roman" w:eastAsia="Times New Roman" w:hAnsi="Times New Roman" w:cs="Times New Roman"/>
          <w:szCs w:val="24"/>
          <w:lang w:eastAsia="lt-LT"/>
        </w:rPr>
        <w:t>gydyti;</w:t>
      </w:r>
    </w:p>
    <w:p w14:paraId="72DEB712" w14:textId="12F77E64" w:rsidR="00C94B84" w:rsidRPr="00D40014" w:rsidRDefault="00B579E1" w:rsidP="00B579E1">
      <w:pPr>
        <w:pStyle w:val="Sraopastraipa"/>
        <w:numPr>
          <w:ilvl w:val="0"/>
          <w:numId w:val="35"/>
        </w:numPr>
        <w:tabs>
          <w:tab w:val="clear" w:pos="644"/>
        </w:tabs>
        <w:spacing w:after="0" w:line="240" w:lineRule="auto"/>
        <w:ind w:left="567"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infekcijoms, kurias naujagimiams sukelia virusas, vadinamas </w:t>
      </w:r>
      <w:proofErr w:type="spellStart"/>
      <w:r w:rsidRPr="00D40014">
        <w:rPr>
          <w:rFonts w:ascii="Times New Roman" w:eastAsia="Times New Roman" w:hAnsi="Times New Roman" w:cs="Times New Roman"/>
          <w:i/>
          <w:iCs/>
          <w:szCs w:val="24"/>
          <w:lang w:eastAsia="lt-LT"/>
        </w:rPr>
        <w:t>herpes</w:t>
      </w:r>
      <w:proofErr w:type="spellEnd"/>
      <w:r w:rsidRPr="00D40014">
        <w:rPr>
          <w:rFonts w:ascii="Times New Roman" w:eastAsia="Times New Roman" w:hAnsi="Times New Roman" w:cs="Times New Roman"/>
          <w:i/>
          <w:iCs/>
          <w:szCs w:val="24"/>
          <w:lang w:eastAsia="lt-LT"/>
        </w:rPr>
        <w:t xml:space="preserve"> </w:t>
      </w:r>
      <w:proofErr w:type="spellStart"/>
      <w:r w:rsidRPr="00D40014">
        <w:rPr>
          <w:rFonts w:ascii="Times New Roman" w:eastAsia="Times New Roman" w:hAnsi="Times New Roman" w:cs="Times New Roman"/>
          <w:i/>
          <w:iCs/>
          <w:szCs w:val="24"/>
          <w:lang w:eastAsia="lt-LT"/>
        </w:rPr>
        <w:t>neonatorum</w:t>
      </w:r>
      <w:proofErr w:type="spellEnd"/>
      <w:r w:rsidR="00EB3960" w:rsidRPr="00D40014">
        <w:rPr>
          <w:rFonts w:ascii="Times New Roman" w:eastAsia="Times New Roman" w:hAnsi="Times New Roman" w:cs="Times New Roman"/>
          <w:szCs w:val="24"/>
          <w:lang w:eastAsia="lt-LT"/>
        </w:rPr>
        <w:t xml:space="preserve">, </w:t>
      </w:r>
      <w:r w:rsidRPr="00D40014">
        <w:rPr>
          <w:rFonts w:ascii="Times New Roman" w:eastAsia="Times New Roman" w:hAnsi="Times New Roman" w:cs="Times New Roman"/>
          <w:szCs w:val="24"/>
          <w:lang w:eastAsia="lt-LT"/>
        </w:rPr>
        <w:t>gydyti.</w:t>
      </w:r>
    </w:p>
    <w:p w14:paraId="6522158A"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67A12D77"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2D5A225F" w14:textId="77777777" w:rsidR="00C94B84" w:rsidRPr="00D40014" w:rsidRDefault="00C94B84" w:rsidP="00C94B84">
      <w:pPr>
        <w:keepNext/>
        <w:tabs>
          <w:tab w:val="left" w:pos="567"/>
        </w:tabs>
        <w:spacing w:after="0" w:line="240" w:lineRule="auto"/>
        <w:ind w:left="567" w:hanging="567"/>
        <w:outlineLvl w:val="1"/>
        <w:rPr>
          <w:rFonts w:ascii="Times New Roman" w:eastAsia="Times New Roman" w:hAnsi="Times New Roman" w:cs="Times New Roman"/>
          <w:b/>
          <w:szCs w:val="24"/>
          <w:lang w:eastAsia="lt-LT"/>
        </w:rPr>
      </w:pPr>
      <w:bookmarkStart w:id="17" w:name="_Toc129243265"/>
      <w:bookmarkStart w:id="18" w:name="_Toc129243140"/>
      <w:r w:rsidRPr="00D40014">
        <w:rPr>
          <w:rFonts w:ascii="Times New Roman" w:eastAsia="Times New Roman" w:hAnsi="Times New Roman" w:cs="Times New Roman"/>
          <w:b/>
          <w:szCs w:val="24"/>
          <w:lang w:eastAsia="lt-LT"/>
        </w:rPr>
        <w:t>2.</w:t>
      </w:r>
      <w:r w:rsidRPr="00D40014">
        <w:rPr>
          <w:rFonts w:ascii="Times New Roman" w:eastAsia="Times New Roman" w:hAnsi="Times New Roman" w:cs="Times New Roman"/>
          <w:b/>
          <w:szCs w:val="24"/>
          <w:lang w:eastAsia="lt-LT"/>
        </w:rPr>
        <w:tab/>
        <w:t xml:space="preserve">Kas žinotina prieš vartojant </w:t>
      </w:r>
      <w:bookmarkEnd w:id="17"/>
      <w:bookmarkEnd w:id="18"/>
      <w:proofErr w:type="spellStart"/>
      <w:r w:rsidRPr="00D40014">
        <w:rPr>
          <w:rFonts w:ascii="Times New Roman" w:eastAsia="Times New Roman" w:hAnsi="Times New Roman" w:cs="Times New Roman"/>
          <w:b/>
          <w:szCs w:val="24"/>
          <w:lang w:eastAsia="lt-LT"/>
        </w:rPr>
        <w:t>Aciclovir</w:t>
      </w:r>
      <w:proofErr w:type="spellEnd"/>
      <w:r w:rsidRPr="00D40014">
        <w:rPr>
          <w:rFonts w:ascii="Times New Roman" w:eastAsia="Times New Roman" w:hAnsi="Times New Roman" w:cs="Times New Roman"/>
          <w:b/>
          <w:szCs w:val="24"/>
          <w:lang w:eastAsia="lt-LT"/>
        </w:rPr>
        <w:t xml:space="preserve"> </w:t>
      </w:r>
      <w:proofErr w:type="spellStart"/>
      <w:r w:rsidR="00636542" w:rsidRPr="00D40014">
        <w:rPr>
          <w:rFonts w:ascii="Times New Roman" w:eastAsia="Times New Roman" w:hAnsi="Times New Roman" w:cs="Times New Roman"/>
          <w:b/>
          <w:szCs w:val="24"/>
          <w:lang w:eastAsia="lt-LT"/>
        </w:rPr>
        <w:t>Accord</w:t>
      </w:r>
      <w:proofErr w:type="spellEnd"/>
    </w:p>
    <w:p w14:paraId="75E55ED1"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7B735CA0" w14:textId="3BB86D1D" w:rsidR="00C94B84" w:rsidRPr="00D40014" w:rsidRDefault="00C94B84" w:rsidP="00C94B84">
      <w:pPr>
        <w:spacing w:after="0" w:line="240" w:lineRule="auto"/>
        <w:rPr>
          <w:rFonts w:ascii="Times New Roman" w:eastAsia="Times New Roman" w:hAnsi="Times New Roman" w:cs="Times New Roman"/>
          <w:b/>
          <w:szCs w:val="24"/>
          <w:lang w:eastAsia="lt-LT"/>
        </w:rPr>
      </w:pPr>
      <w:proofErr w:type="spellStart"/>
      <w:r w:rsidRPr="00D40014">
        <w:rPr>
          <w:rFonts w:ascii="Times New Roman" w:eastAsia="Times New Roman" w:hAnsi="Times New Roman" w:cs="Times New Roman"/>
          <w:b/>
          <w:szCs w:val="24"/>
          <w:lang w:eastAsia="lt-LT"/>
        </w:rPr>
        <w:t>Aciclovir</w:t>
      </w:r>
      <w:proofErr w:type="spellEnd"/>
      <w:r w:rsidRPr="00D40014">
        <w:rPr>
          <w:rFonts w:ascii="Times New Roman" w:eastAsia="Times New Roman" w:hAnsi="Times New Roman" w:cs="Times New Roman"/>
          <w:b/>
          <w:szCs w:val="24"/>
          <w:lang w:eastAsia="lt-LT"/>
        </w:rPr>
        <w:t xml:space="preserve"> </w:t>
      </w:r>
      <w:proofErr w:type="spellStart"/>
      <w:r w:rsidR="00636542" w:rsidRPr="00D40014">
        <w:rPr>
          <w:rFonts w:ascii="Times New Roman" w:eastAsia="Times New Roman" w:hAnsi="Times New Roman" w:cs="Times New Roman"/>
          <w:b/>
          <w:szCs w:val="24"/>
          <w:lang w:eastAsia="lt-LT"/>
        </w:rPr>
        <w:t>Accord</w:t>
      </w:r>
      <w:proofErr w:type="spellEnd"/>
      <w:r w:rsidRPr="00D40014">
        <w:rPr>
          <w:rFonts w:ascii="Times New Roman" w:eastAsia="Times New Roman" w:hAnsi="Times New Roman" w:cs="Times New Roman"/>
          <w:szCs w:val="24"/>
          <w:lang w:eastAsia="lt-LT"/>
        </w:rPr>
        <w:t xml:space="preserve"> </w:t>
      </w:r>
      <w:r w:rsidRPr="00D40014">
        <w:rPr>
          <w:rFonts w:ascii="Times New Roman" w:eastAsia="Times New Roman" w:hAnsi="Times New Roman" w:cs="Times New Roman"/>
          <w:b/>
          <w:szCs w:val="24"/>
          <w:lang w:eastAsia="lt-LT"/>
        </w:rPr>
        <w:t xml:space="preserve">vartoti </w:t>
      </w:r>
      <w:r w:rsidR="0038133A" w:rsidRPr="00D40014">
        <w:rPr>
          <w:rFonts w:ascii="Times New Roman" w:eastAsia="Times New Roman" w:hAnsi="Times New Roman" w:cs="Times New Roman"/>
          <w:b/>
          <w:szCs w:val="24"/>
          <w:lang w:eastAsia="lt-LT"/>
        </w:rPr>
        <w:t>draudžiama</w:t>
      </w:r>
      <w:r w:rsidRPr="00D40014">
        <w:rPr>
          <w:rFonts w:ascii="Times New Roman" w:eastAsia="Times New Roman" w:hAnsi="Times New Roman" w:cs="Times New Roman"/>
          <w:b/>
          <w:szCs w:val="24"/>
          <w:lang w:eastAsia="lt-LT"/>
        </w:rPr>
        <w:t>:</w:t>
      </w:r>
    </w:p>
    <w:p w14:paraId="13B56B20" w14:textId="77777777" w:rsidR="00C94B84" w:rsidRPr="00D40014" w:rsidRDefault="00C94B84" w:rsidP="00C94B84">
      <w:pPr>
        <w:numPr>
          <w:ilvl w:val="0"/>
          <w:numId w:val="35"/>
        </w:numPr>
        <w:tabs>
          <w:tab w:val="num" w:pos="567"/>
        </w:tabs>
        <w:spacing w:after="0" w:line="240" w:lineRule="auto"/>
        <w:ind w:left="567"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jeigu yra alergija </w:t>
      </w:r>
      <w:proofErr w:type="spellStart"/>
      <w:r w:rsidRPr="00D40014">
        <w:rPr>
          <w:rFonts w:ascii="Times New Roman" w:eastAsia="Times New Roman" w:hAnsi="Times New Roman" w:cs="Times New Roman"/>
          <w:szCs w:val="24"/>
          <w:lang w:eastAsia="lt-LT"/>
        </w:rPr>
        <w:t>aciklovirui</w:t>
      </w:r>
      <w:proofErr w:type="spellEnd"/>
      <w:r w:rsidRPr="00D40014">
        <w:rPr>
          <w:rFonts w:ascii="Times New Roman" w:eastAsia="Times New Roman" w:hAnsi="Times New Roman" w:cs="Times New Roman"/>
          <w:szCs w:val="24"/>
          <w:lang w:eastAsia="lt-LT"/>
        </w:rPr>
        <w:t xml:space="preserve"> arba bet kuriai pagalbinei šio vaisto medžiagai (jos išvardytos 6 skyriuje).</w:t>
      </w:r>
    </w:p>
    <w:p w14:paraId="31DB6DFD"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4A1741B3" w14:textId="3A72453E"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Jei paminėta būklė Jums tinka, </w:t>
      </w: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00636542"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nevartokite. Jei abejojate, prieš </w:t>
      </w:r>
      <w:r w:rsidR="00CB266D" w:rsidRPr="00D40014">
        <w:rPr>
          <w:rFonts w:ascii="Times New Roman" w:eastAsia="Times New Roman" w:hAnsi="Times New Roman" w:cs="Times New Roman"/>
          <w:szCs w:val="24"/>
          <w:lang w:eastAsia="lt-LT"/>
        </w:rPr>
        <w:t xml:space="preserve">vartodami </w:t>
      </w: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00636542"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pasitarkite su gydytoju</w:t>
      </w:r>
      <w:r w:rsidR="00636542" w:rsidRPr="00D40014">
        <w:rPr>
          <w:rFonts w:ascii="Times New Roman" w:eastAsia="Times New Roman" w:hAnsi="Times New Roman" w:cs="Times New Roman"/>
          <w:szCs w:val="24"/>
          <w:lang w:eastAsia="lt-LT"/>
        </w:rPr>
        <w:t xml:space="preserve"> ar</w:t>
      </w:r>
      <w:r w:rsidRPr="00D40014">
        <w:rPr>
          <w:rFonts w:ascii="Times New Roman" w:eastAsia="Times New Roman" w:hAnsi="Times New Roman" w:cs="Times New Roman"/>
          <w:szCs w:val="24"/>
          <w:lang w:eastAsia="lt-LT"/>
        </w:rPr>
        <w:t xml:space="preserve"> vaistininku.</w:t>
      </w:r>
    </w:p>
    <w:p w14:paraId="7940521B"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339ACD18" w14:textId="77777777" w:rsidR="00C94B84" w:rsidRPr="00D40014" w:rsidRDefault="00C94B84" w:rsidP="00C94B84">
      <w:pPr>
        <w:keepNext/>
        <w:tabs>
          <w:tab w:val="left" w:pos="567"/>
        </w:tabs>
        <w:spacing w:after="0" w:line="240" w:lineRule="auto"/>
        <w:jc w:val="both"/>
        <w:outlineLvl w:val="3"/>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 xml:space="preserve">Įspėjimai ir atsargumo priemonės </w:t>
      </w:r>
    </w:p>
    <w:p w14:paraId="54BAF227" w14:textId="77777777" w:rsidR="00C94B84" w:rsidRPr="00D40014" w:rsidRDefault="00C94B84" w:rsidP="00C94B84">
      <w:pPr>
        <w:numPr>
          <w:ilvl w:val="12"/>
          <w:numId w:val="0"/>
        </w:numPr>
        <w:spacing w:after="0" w:line="240" w:lineRule="auto"/>
        <w:ind w:right="-2"/>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Pasitarkite su gydytoju arba vaistininku, prieš pradėdami vartoti </w:t>
      </w: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00636542" w:rsidRPr="00D40014">
        <w:rPr>
          <w:rFonts w:ascii="Times New Roman" w:eastAsia="Times New Roman" w:hAnsi="Times New Roman" w:cs="Times New Roman"/>
          <w:szCs w:val="24"/>
          <w:lang w:eastAsia="lt-LT"/>
        </w:rPr>
        <w:t>Accord</w:t>
      </w:r>
      <w:proofErr w:type="spellEnd"/>
      <w:r w:rsidR="00636542" w:rsidRPr="00D40014">
        <w:rPr>
          <w:rFonts w:ascii="Times New Roman" w:eastAsia="Times New Roman" w:hAnsi="Times New Roman" w:cs="Times New Roman"/>
          <w:szCs w:val="24"/>
          <w:lang w:eastAsia="lt-LT"/>
        </w:rPr>
        <w:t>, jeigu:</w:t>
      </w:r>
    </w:p>
    <w:p w14:paraId="22E8933E" w14:textId="45E3E1AC" w:rsidR="00C94B84" w:rsidRPr="00D40014" w:rsidRDefault="00C94B84" w:rsidP="00C94B84">
      <w:pPr>
        <w:numPr>
          <w:ilvl w:val="0"/>
          <w:numId w:val="35"/>
        </w:numPr>
        <w:tabs>
          <w:tab w:val="num" w:pos="567"/>
        </w:tabs>
        <w:spacing w:after="0" w:line="240" w:lineRule="auto"/>
        <w:ind w:left="567"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Jums yra inkstų</w:t>
      </w:r>
      <w:r w:rsidR="00565A65" w:rsidRPr="00D40014">
        <w:rPr>
          <w:rFonts w:ascii="Times New Roman" w:eastAsia="Times New Roman" w:hAnsi="Times New Roman" w:cs="Times New Roman"/>
          <w:szCs w:val="24"/>
          <w:lang w:eastAsia="lt-LT"/>
        </w:rPr>
        <w:t xml:space="preserve"> funkcijos</w:t>
      </w:r>
      <w:r w:rsidRPr="00D40014">
        <w:rPr>
          <w:rFonts w:ascii="Times New Roman" w:eastAsia="Times New Roman" w:hAnsi="Times New Roman" w:cs="Times New Roman"/>
          <w:szCs w:val="24"/>
          <w:lang w:eastAsia="lt-LT"/>
        </w:rPr>
        <w:t xml:space="preserve"> sutrikimų;</w:t>
      </w:r>
    </w:p>
    <w:p w14:paraId="4F657987" w14:textId="525562A4" w:rsidR="00C94B84" w:rsidRPr="00D40014" w:rsidRDefault="00C94B84" w:rsidP="00C94B84">
      <w:pPr>
        <w:numPr>
          <w:ilvl w:val="0"/>
          <w:numId w:val="35"/>
        </w:numPr>
        <w:tabs>
          <w:tab w:val="num" w:pos="567"/>
        </w:tabs>
        <w:spacing w:after="0" w:line="240" w:lineRule="auto"/>
        <w:ind w:left="567"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esate vyresnis kaip 65 metų;</w:t>
      </w:r>
    </w:p>
    <w:p w14:paraId="02F41F3E"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6A5F2FEA" w14:textId="1A72F7E7"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lastRenderedPageBreak/>
        <w:t xml:space="preserve">Jeigu nesate tikras, ar Jums yra minėta būklė, pasitarkite su gydytoju, vaistininku arba slaugytoju prieš </w:t>
      </w: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00DF016D"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vartojimą.</w:t>
      </w:r>
    </w:p>
    <w:p w14:paraId="60BE0C29" w14:textId="77777777" w:rsidR="00C94B84" w:rsidRPr="00D40014" w:rsidRDefault="00636542"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Vartojant </w:t>
      </w:r>
      <w:proofErr w:type="spellStart"/>
      <w:r w:rsidRPr="00D40014">
        <w:rPr>
          <w:rFonts w:ascii="Times New Roman" w:eastAsia="Times New Roman" w:hAnsi="Times New Roman" w:cs="Times New Roman"/>
          <w:szCs w:val="24"/>
          <w:lang w:eastAsia="lt-LT"/>
        </w:rPr>
        <w:t>aciklovirą</w:t>
      </w:r>
      <w:proofErr w:type="spellEnd"/>
      <w:r w:rsidR="00C94B84" w:rsidRPr="00D40014">
        <w:rPr>
          <w:rFonts w:ascii="Times New Roman" w:eastAsia="Times New Roman" w:hAnsi="Times New Roman" w:cs="Times New Roman"/>
          <w:szCs w:val="24"/>
          <w:lang w:eastAsia="lt-LT"/>
        </w:rPr>
        <w:t xml:space="preserve"> svarbu gerti daug </w:t>
      </w:r>
      <w:r w:rsidRPr="00D40014">
        <w:rPr>
          <w:rFonts w:ascii="Times New Roman" w:eastAsia="Times New Roman" w:hAnsi="Times New Roman" w:cs="Times New Roman"/>
          <w:szCs w:val="24"/>
          <w:lang w:eastAsia="lt-LT"/>
        </w:rPr>
        <w:t>vandens</w:t>
      </w:r>
      <w:r w:rsidR="00C94B84" w:rsidRPr="00D40014">
        <w:rPr>
          <w:rFonts w:ascii="Times New Roman" w:eastAsia="Times New Roman" w:hAnsi="Times New Roman" w:cs="Times New Roman"/>
          <w:szCs w:val="24"/>
          <w:lang w:eastAsia="lt-LT"/>
        </w:rPr>
        <w:t>.</w:t>
      </w:r>
    </w:p>
    <w:p w14:paraId="75E55DCD"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7B4C8AAA" w14:textId="77777777" w:rsidR="00C94B84" w:rsidRPr="00D40014" w:rsidRDefault="00C94B84" w:rsidP="00C94B84">
      <w:pPr>
        <w:spacing w:after="0" w:line="240" w:lineRule="auto"/>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 xml:space="preserve">Kiti vaistai ir </w:t>
      </w:r>
      <w:proofErr w:type="spellStart"/>
      <w:r w:rsidRPr="00D40014">
        <w:rPr>
          <w:rFonts w:ascii="Times New Roman" w:eastAsia="Times New Roman" w:hAnsi="Times New Roman" w:cs="Times New Roman"/>
          <w:b/>
          <w:szCs w:val="24"/>
          <w:lang w:eastAsia="lt-LT"/>
        </w:rPr>
        <w:t>Aciclovir</w:t>
      </w:r>
      <w:proofErr w:type="spellEnd"/>
      <w:r w:rsidRPr="00D40014">
        <w:rPr>
          <w:rFonts w:ascii="Times New Roman" w:eastAsia="Times New Roman" w:hAnsi="Times New Roman" w:cs="Times New Roman"/>
          <w:b/>
          <w:szCs w:val="24"/>
          <w:lang w:eastAsia="lt-LT"/>
        </w:rPr>
        <w:t xml:space="preserve"> </w:t>
      </w:r>
      <w:proofErr w:type="spellStart"/>
      <w:r w:rsidR="00636542" w:rsidRPr="00D40014">
        <w:rPr>
          <w:rFonts w:ascii="Times New Roman" w:eastAsia="Times New Roman" w:hAnsi="Times New Roman" w:cs="Times New Roman"/>
          <w:b/>
          <w:szCs w:val="24"/>
          <w:lang w:eastAsia="lt-LT"/>
        </w:rPr>
        <w:t>Accord</w:t>
      </w:r>
      <w:proofErr w:type="spellEnd"/>
    </w:p>
    <w:p w14:paraId="42708C13" w14:textId="479D0A4C"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Jeigu vartojate ar neseniai vartojote kitų vaistų, įskaitant įsigytus be recepto bei augalinius </w:t>
      </w:r>
      <w:r w:rsidR="00565A65" w:rsidRPr="00D40014">
        <w:rPr>
          <w:rFonts w:ascii="Times New Roman" w:eastAsia="Times New Roman" w:hAnsi="Times New Roman" w:cs="Times New Roman"/>
          <w:szCs w:val="24"/>
          <w:lang w:eastAsia="lt-LT"/>
        </w:rPr>
        <w:t>vaistus</w:t>
      </w:r>
      <w:r w:rsidRPr="00D40014">
        <w:rPr>
          <w:rFonts w:ascii="Times New Roman" w:eastAsia="Times New Roman" w:hAnsi="Times New Roman" w:cs="Times New Roman"/>
          <w:szCs w:val="24"/>
          <w:lang w:eastAsia="lt-LT"/>
        </w:rPr>
        <w:t>, arba dėl to nesate tikri, apie tai pasakykite gydytojui arba vaistininkui.</w:t>
      </w:r>
    </w:p>
    <w:p w14:paraId="72BA9987" w14:textId="77777777" w:rsidR="00C94B84" w:rsidRPr="00D40014" w:rsidRDefault="00C94B84" w:rsidP="00C94B84">
      <w:pPr>
        <w:spacing w:after="0" w:line="240" w:lineRule="auto"/>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Ypač svarbu pasakyti gydytojui arba vaistininkui, jeigu vartojate bet kurį iš toliau išvardytų vaistų.</w:t>
      </w:r>
    </w:p>
    <w:p w14:paraId="7BA0CE12" w14:textId="77777777" w:rsidR="00C94B84" w:rsidRPr="00D40014" w:rsidRDefault="00636542"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p</w:t>
      </w:r>
      <w:r w:rsidR="00C94B84" w:rsidRPr="00D40014">
        <w:rPr>
          <w:rFonts w:ascii="Times New Roman" w:eastAsia="Times New Roman" w:hAnsi="Times New Roman" w:cs="Times New Roman"/>
          <w:szCs w:val="24"/>
          <w:lang w:eastAsia="lt-LT"/>
        </w:rPr>
        <w:t>robenecido</w:t>
      </w:r>
      <w:proofErr w:type="spellEnd"/>
      <w:r w:rsidRPr="00D40014">
        <w:rPr>
          <w:rFonts w:ascii="Times New Roman" w:eastAsia="Times New Roman" w:hAnsi="Times New Roman" w:cs="Times New Roman"/>
          <w:szCs w:val="24"/>
          <w:lang w:eastAsia="lt-LT"/>
        </w:rPr>
        <w:t>, kuriuo</w:t>
      </w:r>
      <w:r w:rsidR="00C94B84" w:rsidRPr="00D40014">
        <w:rPr>
          <w:rFonts w:ascii="Times New Roman" w:eastAsia="Times New Roman" w:hAnsi="Times New Roman" w:cs="Times New Roman"/>
          <w:szCs w:val="24"/>
          <w:lang w:eastAsia="lt-LT"/>
        </w:rPr>
        <w:t xml:space="preserve"> gydoma podagra;</w:t>
      </w:r>
    </w:p>
    <w:p w14:paraId="630E7675"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cimetidino</w:t>
      </w:r>
      <w:proofErr w:type="spellEnd"/>
      <w:r w:rsidRPr="00D40014">
        <w:rPr>
          <w:rFonts w:ascii="Times New Roman" w:eastAsia="Times New Roman" w:hAnsi="Times New Roman" w:cs="Times New Roman"/>
          <w:szCs w:val="24"/>
          <w:lang w:eastAsia="lt-LT"/>
        </w:rPr>
        <w:t>, kuriuo gydomos skrandžio opos;</w:t>
      </w:r>
    </w:p>
    <w:p w14:paraId="3CE35254" w14:textId="2D3EC083"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takrolimuzo</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ciklosporino</w:t>
      </w:r>
      <w:proofErr w:type="spellEnd"/>
      <w:r w:rsidRPr="00D40014">
        <w:rPr>
          <w:rFonts w:ascii="Times New Roman" w:eastAsia="Times New Roman" w:hAnsi="Times New Roman" w:cs="Times New Roman"/>
          <w:szCs w:val="24"/>
          <w:lang w:eastAsia="lt-LT"/>
        </w:rPr>
        <w:t xml:space="preserve"> ar </w:t>
      </w:r>
      <w:proofErr w:type="spellStart"/>
      <w:r w:rsidRPr="00D40014">
        <w:rPr>
          <w:rFonts w:ascii="Times New Roman" w:eastAsia="Times New Roman" w:hAnsi="Times New Roman" w:cs="Times New Roman"/>
          <w:szCs w:val="24"/>
          <w:lang w:eastAsia="lt-LT"/>
        </w:rPr>
        <w:t>mikofenolato</w:t>
      </w:r>
      <w:proofErr w:type="spellEnd"/>
      <w:r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mofetilio</w:t>
      </w:r>
      <w:proofErr w:type="spellEnd"/>
      <w:r w:rsidRPr="00D40014">
        <w:rPr>
          <w:rFonts w:ascii="Times New Roman" w:eastAsia="Times New Roman" w:hAnsi="Times New Roman" w:cs="Times New Roman"/>
          <w:szCs w:val="24"/>
          <w:lang w:eastAsia="lt-LT"/>
        </w:rPr>
        <w:t>, kurių vartojama persodinto organo atmetimui sustabdyti</w:t>
      </w:r>
      <w:r w:rsidR="00C33646" w:rsidRPr="00D40014">
        <w:rPr>
          <w:rFonts w:ascii="Times New Roman" w:eastAsia="Times New Roman" w:hAnsi="Times New Roman" w:cs="Times New Roman"/>
          <w:szCs w:val="24"/>
          <w:lang w:eastAsia="lt-LT"/>
        </w:rPr>
        <w:t>;</w:t>
      </w:r>
    </w:p>
    <w:p w14:paraId="38800E25" w14:textId="6639EFCE" w:rsidR="00C33646" w:rsidRPr="00D40014" w:rsidRDefault="00C33646"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ličio;</w:t>
      </w:r>
    </w:p>
    <w:p w14:paraId="57B19D95" w14:textId="486FA510" w:rsidR="00C33646" w:rsidRPr="00D40014" w:rsidRDefault="00C33646"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teofilino</w:t>
      </w:r>
      <w:proofErr w:type="spellEnd"/>
      <w:r w:rsidRPr="00D40014">
        <w:rPr>
          <w:rFonts w:ascii="Times New Roman" w:eastAsia="Times New Roman" w:hAnsi="Times New Roman" w:cs="Times New Roman"/>
          <w:szCs w:val="24"/>
          <w:lang w:eastAsia="lt-LT"/>
        </w:rPr>
        <w:t>.</w:t>
      </w:r>
    </w:p>
    <w:p w14:paraId="77DA2299" w14:textId="77777777" w:rsidR="00C94B84" w:rsidRPr="00D40014" w:rsidRDefault="00C94B84" w:rsidP="00C94B84">
      <w:pPr>
        <w:spacing w:after="0" w:line="240" w:lineRule="auto"/>
        <w:outlineLvl w:val="0"/>
        <w:rPr>
          <w:rFonts w:ascii="Times New Roman" w:eastAsia="Times New Roman" w:hAnsi="Times New Roman" w:cs="Times New Roman"/>
          <w:b/>
          <w:szCs w:val="24"/>
          <w:lang w:eastAsia="lt-LT"/>
        </w:rPr>
      </w:pPr>
    </w:p>
    <w:p w14:paraId="066E4FBB" w14:textId="77777777" w:rsidR="00C94B84" w:rsidRPr="00D40014" w:rsidRDefault="00C94B84" w:rsidP="00C94B84">
      <w:pPr>
        <w:spacing w:after="0" w:line="240" w:lineRule="auto"/>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Nėštumas</w:t>
      </w:r>
      <w:r w:rsidR="00636542" w:rsidRPr="00D40014">
        <w:rPr>
          <w:rFonts w:ascii="Times New Roman" w:eastAsia="Times New Roman" w:hAnsi="Times New Roman" w:cs="Times New Roman"/>
          <w:b/>
          <w:szCs w:val="24"/>
          <w:lang w:eastAsia="lt-LT"/>
        </w:rPr>
        <w:t>,</w:t>
      </w:r>
      <w:r w:rsidRPr="00D40014">
        <w:rPr>
          <w:rFonts w:ascii="Times New Roman" w:eastAsia="Times New Roman" w:hAnsi="Times New Roman" w:cs="Times New Roman"/>
          <w:b/>
          <w:szCs w:val="24"/>
          <w:lang w:eastAsia="lt-LT"/>
        </w:rPr>
        <w:t xml:space="preserve"> žindym</w:t>
      </w:r>
      <w:r w:rsidR="00636542" w:rsidRPr="00D40014">
        <w:rPr>
          <w:rFonts w:ascii="Times New Roman" w:eastAsia="Times New Roman" w:hAnsi="Times New Roman" w:cs="Times New Roman"/>
          <w:b/>
          <w:szCs w:val="24"/>
          <w:lang w:eastAsia="lt-LT"/>
        </w:rPr>
        <w:t>as ir vaisingumas</w:t>
      </w:r>
    </w:p>
    <w:p w14:paraId="50F56E0F" w14:textId="77777777"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Jei esate nėščia, žindote kūdikį, manote, kad galbūt esate nėščia arba planuojate pastoti, tai prieš vartodama šį vaistą pasitarkite su gydytoju arba vaistininku.</w:t>
      </w:r>
    </w:p>
    <w:p w14:paraId="728C06F8"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00F449EA" w14:textId="77777777" w:rsidR="00C94B84" w:rsidRPr="00D40014" w:rsidRDefault="00C94B84" w:rsidP="00C94B84">
      <w:pPr>
        <w:spacing w:after="0" w:line="240" w:lineRule="auto"/>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Vairavimas ir mechanizmų valdymas</w:t>
      </w:r>
    </w:p>
    <w:p w14:paraId="36C44630" w14:textId="77777777" w:rsidR="00C94B84" w:rsidRPr="00D40014" w:rsidRDefault="00C94B84" w:rsidP="00C94B84">
      <w:pPr>
        <w:spacing w:after="0" w:line="240" w:lineRule="auto"/>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00994689" w:rsidRPr="00D40014">
        <w:rPr>
          <w:rFonts w:ascii="Times New Roman" w:eastAsia="Times New Roman" w:hAnsi="Times New Roman" w:cs="Times New Roman"/>
          <w:szCs w:val="24"/>
          <w:lang w:eastAsia="lt-LT"/>
        </w:rPr>
        <w:t>Accord</w:t>
      </w:r>
      <w:proofErr w:type="spellEnd"/>
      <w:r w:rsidR="00994689" w:rsidRPr="00D40014">
        <w:rPr>
          <w:rFonts w:ascii="Times New Roman" w:eastAsia="Times New Roman" w:hAnsi="Times New Roman" w:cs="Times New Roman"/>
          <w:szCs w:val="24"/>
          <w:lang w:eastAsia="lt-LT"/>
        </w:rPr>
        <w:t xml:space="preserve"> paprastai skiriamas ligoninėje gulintiems pacientams. Todėl informacija apie vairavimą ir mechanizmų valdymą yra neaktuali.</w:t>
      </w:r>
    </w:p>
    <w:p w14:paraId="22C5716A"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0B9CA383" w14:textId="77777777" w:rsidR="00C94B84" w:rsidRPr="00D40014" w:rsidRDefault="00C94B84" w:rsidP="00C94B84">
      <w:pPr>
        <w:spacing w:after="0" w:line="240" w:lineRule="auto"/>
        <w:rPr>
          <w:rFonts w:ascii="Times New Roman" w:eastAsia="Times New Roman" w:hAnsi="Times New Roman" w:cs="Times New Roman"/>
          <w:b/>
          <w:szCs w:val="24"/>
          <w:lang w:eastAsia="lt-LT"/>
        </w:rPr>
      </w:pPr>
      <w:proofErr w:type="spellStart"/>
      <w:r w:rsidRPr="00D40014">
        <w:rPr>
          <w:rFonts w:ascii="Times New Roman" w:eastAsia="Times New Roman" w:hAnsi="Times New Roman" w:cs="Times New Roman"/>
          <w:b/>
          <w:szCs w:val="24"/>
          <w:lang w:eastAsia="lt-LT"/>
        </w:rPr>
        <w:t>Aciclovir</w:t>
      </w:r>
      <w:proofErr w:type="spellEnd"/>
      <w:r w:rsidRPr="00D40014">
        <w:rPr>
          <w:rFonts w:ascii="Times New Roman" w:eastAsia="Times New Roman" w:hAnsi="Times New Roman" w:cs="Times New Roman"/>
          <w:b/>
          <w:szCs w:val="24"/>
          <w:lang w:eastAsia="lt-LT"/>
        </w:rPr>
        <w:t xml:space="preserve"> </w:t>
      </w:r>
      <w:proofErr w:type="spellStart"/>
      <w:r w:rsidR="00994689" w:rsidRPr="00D40014">
        <w:rPr>
          <w:rFonts w:ascii="Times New Roman" w:eastAsia="Times New Roman" w:hAnsi="Times New Roman" w:cs="Times New Roman"/>
          <w:b/>
          <w:szCs w:val="24"/>
          <w:lang w:eastAsia="lt-LT"/>
        </w:rPr>
        <w:t>Accord</w:t>
      </w:r>
      <w:proofErr w:type="spellEnd"/>
      <w:r w:rsidRPr="00D40014">
        <w:rPr>
          <w:rFonts w:ascii="Times New Roman" w:eastAsia="Times New Roman" w:hAnsi="Times New Roman" w:cs="Times New Roman"/>
          <w:szCs w:val="24"/>
          <w:lang w:eastAsia="lt-LT"/>
        </w:rPr>
        <w:t xml:space="preserve"> </w:t>
      </w:r>
      <w:r w:rsidRPr="00D40014">
        <w:rPr>
          <w:rFonts w:ascii="Times New Roman" w:eastAsia="Times New Roman" w:hAnsi="Times New Roman" w:cs="Times New Roman"/>
          <w:b/>
          <w:szCs w:val="24"/>
          <w:lang w:eastAsia="lt-LT"/>
        </w:rPr>
        <w:t>sudėtyje yra natrio</w:t>
      </w:r>
    </w:p>
    <w:p w14:paraId="13398E51" w14:textId="2AF1443D" w:rsidR="00994689" w:rsidRPr="00D40014" w:rsidRDefault="00994689" w:rsidP="00994689">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Kiekviename šio vaisto 10 ml flakone yra 26,7 mg natrio (valgomosios druskos sudedamosios dalies), tai atitinka 1,41 % didžiausios rekomenduojamos natrio paros normos suaugusiesiems, kiekviename 20 ml flakone </w:t>
      </w:r>
      <w:r w:rsidR="00435AA4" w:rsidRPr="00D40014">
        <w:rPr>
          <w:rFonts w:ascii="Times New Roman" w:eastAsia="Times New Roman" w:hAnsi="Times New Roman" w:cs="Times New Roman"/>
          <w:szCs w:val="24"/>
          <w:lang w:eastAsia="lt-LT"/>
        </w:rPr>
        <w:t>yra</w:t>
      </w:r>
      <w:r w:rsidRPr="00D40014">
        <w:rPr>
          <w:rFonts w:ascii="Times New Roman" w:eastAsia="Times New Roman" w:hAnsi="Times New Roman" w:cs="Times New Roman"/>
          <w:szCs w:val="24"/>
          <w:lang w:eastAsia="lt-LT"/>
        </w:rPr>
        <w:t xml:space="preserve"> 53,4 mg natrio (valgomosios druskos sudedamosios dalies), tai atitinka 2,82 % didžiausios rekomenduojamos natrio paros normos suaugusiesiems, o kiekviename 40 ml flakone </w:t>
      </w:r>
      <w:r w:rsidR="00435AA4" w:rsidRPr="00D40014">
        <w:rPr>
          <w:rFonts w:ascii="Times New Roman" w:eastAsia="Times New Roman" w:hAnsi="Times New Roman" w:cs="Times New Roman"/>
          <w:szCs w:val="24"/>
          <w:lang w:eastAsia="lt-LT"/>
        </w:rPr>
        <w:t xml:space="preserve">yra </w:t>
      </w:r>
      <w:r w:rsidRPr="00D40014">
        <w:rPr>
          <w:rFonts w:ascii="Times New Roman" w:eastAsia="Times New Roman" w:hAnsi="Times New Roman" w:cs="Times New Roman"/>
          <w:szCs w:val="24"/>
          <w:lang w:eastAsia="lt-LT"/>
        </w:rPr>
        <w:t xml:space="preserve">106,8 mg natrio (valgomosios druskos sudedamosios dalies), tai atitinka 5,65 % didžiausios rekomenduojamos natrio paros normos suaugusiesiems. </w:t>
      </w:r>
    </w:p>
    <w:p w14:paraId="221575F8" w14:textId="77777777" w:rsidR="00994689" w:rsidRPr="00D40014" w:rsidRDefault="00994689" w:rsidP="00C94B84">
      <w:pPr>
        <w:tabs>
          <w:tab w:val="left" w:pos="567"/>
        </w:tabs>
        <w:spacing w:after="0" w:line="240" w:lineRule="auto"/>
        <w:outlineLvl w:val="0"/>
        <w:rPr>
          <w:rFonts w:ascii="Times New Roman" w:eastAsia="Times New Roman" w:hAnsi="Times New Roman" w:cs="Times New Roman"/>
          <w:b/>
          <w:szCs w:val="24"/>
          <w:lang w:eastAsia="lt-LT"/>
        </w:rPr>
      </w:pPr>
    </w:p>
    <w:p w14:paraId="2C5B7BF1" w14:textId="77777777" w:rsidR="00994689" w:rsidRPr="00D40014" w:rsidRDefault="00994689" w:rsidP="00C94B84">
      <w:pPr>
        <w:tabs>
          <w:tab w:val="left" w:pos="567"/>
        </w:tabs>
        <w:spacing w:after="0" w:line="240" w:lineRule="auto"/>
        <w:outlineLvl w:val="0"/>
        <w:rPr>
          <w:rFonts w:ascii="Times New Roman" w:eastAsia="Times New Roman" w:hAnsi="Times New Roman" w:cs="Times New Roman"/>
          <w:b/>
          <w:szCs w:val="24"/>
          <w:lang w:eastAsia="lt-LT"/>
        </w:rPr>
      </w:pPr>
    </w:p>
    <w:p w14:paraId="4CAEA604" w14:textId="77777777" w:rsidR="00C94B84" w:rsidRPr="00D40014" w:rsidRDefault="00C94B84" w:rsidP="00C94B84">
      <w:pPr>
        <w:tabs>
          <w:tab w:val="left" w:pos="567"/>
        </w:tabs>
        <w:spacing w:after="0" w:line="240" w:lineRule="auto"/>
        <w:outlineLvl w:val="0"/>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3.</w:t>
      </w:r>
      <w:r w:rsidRPr="00D40014">
        <w:rPr>
          <w:rFonts w:ascii="Times New Roman" w:eastAsia="Times New Roman" w:hAnsi="Times New Roman" w:cs="Times New Roman"/>
          <w:b/>
          <w:szCs w:val="24"/>
          <w:lang w:eastAsia="lt-LT"/>
        </w:rPr>
        <w:tab/>
        <w:t xml:space="preserve">Kaip vartoti </w:t>
      </w:r>
      <w:proofErr w:type="spellStart"/>
      <w:r w:rsidRPr="00D40014">
        <w:rPr>
          <w:rFonts w:ascii="Times New Roman" w:eastAsia="Times New Roman" w:hAnsi="Times New Roman" w:cs="Times New Roman"/>
          <w:b/>
          <w:szCs w:val="24"/>
          <w:lang w:eastAsia="lt-LT"/>
        </w:rPr>
        <w:t>Aciclovir</w:t>
      </w:r>
      <w:proofErr w:type="spellEnd"/>
      <w:r w:rsidRPr="00D40014">
        <w:rPr>
          <w:rFonts w:ascii="Times New Roman" w:eastAsia="Times New Roman" w:hAnsi="Times New Roman" w:cs="Times New Roman"/>
          <w:b/>
          <w:szCs w:val="24"/>
          <w:lang w:eastAsia="lt-LT"/>
        </w:rPr>
        <w:t xml:space="preserve"> </w:t>
      </w:r>
      <w:proofErr w:type="spellStart"/>
      <w:r w:rsidR="00AF473E" w:rsidRPr="00D40014">
        <w:rPr>
          <w:rFonts w:ascii="Times New Roman" w:eastAsia="Times New Roman" w:hAnsi="Times New Roman" w:cs="Times New Roman"/>
          <w:b/>
          <w:szCs w:val="24"/>
          <w:lang w:eastAsia="lt-LT"/>
        </w:rPr>
        <w:t>Accord</w:t>
      </w:r>
      <w:proofErr w:type="spellEnd"/>
    </w:p>
    <w:p w14:paraId="6323BCA5" w14:textId="77777777" w:rsidR="00C94B84" w:rsidRPr="00D40014" w:rsidRDefault="00C94B84" w:rsidP="00C94B84">
      <w:pPr>
        <w:spacing w:after="0" w:line="240" w:lineRule="auto"/>
        <w:rPr>
          <w:rFonts w:ascii="Times New Roman" w:eastAsia="Times New Roman" w:hAnsi="Times New Roman" w:cs="Times New Roman"/>
          <w:b/>
          <w:szCs w:val="24"/>
          <w:lang w:eastAsia="lt-LT"/>
        </w:rPr>
      </w:pPr>
    </w:p>
    <w:p w14:paraId="6D08F3EF" w14:textId="77777777" w:rsidR="00C94B84" w:rsidRPr="00D40014" w:rsidRDefault="00C94B84" w:rsidP="00C94B84">
      <w:pPr>
        <w:spacing w:after="0" w:line="240" w:lineRule="auto"/>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Kaip bus skiriamas Jūsų vaistas</w:t>
      </w:r>
    </w:p>
    <w:p w14:paraId="0B830A8B"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3D382D92" w14:textId="77777777"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Nėra tikėtina, kad vaistą susilašinsite Jūs pats. Jį Jums visada sulašins apmokytas asmuo.</w:t>
      </w:r>
    </w:p>
    <w:p w14:paraId="2F3900EC" w14:textId="77777777"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Prieš </w:t>
      </w:r>
      <w:r w:rsidR="00AF473E" w:rsidRPr="00D40014">
        <w:rPr>
          <w:rFonts w:ascii="Times New Roman" w:eastAsia="Times New Roman" w:hAnsi="Times New Roman" w:cs="Times New Roman"/>
          <w:szCs w:val="24"/>
          <w:lang w:eastAsia="lt-LT"/>
        </w:rPr>
        <w:t>Jums skiriant,</w:t>
      </w:r>
      <w:r w:rsidRPr="00D40014">
        <w:rPr>
          <w:rFonts w:ascii="Times New Roman" w:eastAsia="Times New Roman" w:hAnsi="Times New Roman" w:cs="Times New Roman"/>
          <w:szCs w:val="24"/>
          <w:lang w:eastAsia="lt-LT"/>
        </w:rPr>
        <w:t xml:space="preserve"> </w:t>
      </w:r>
      <w:r w:rsidR="00AF473E" w:rsidRPr="00D40014">
        <w:rPr>
          <w:rFonts w:ascii="Times New Roman" w:eastAsia="Times New Roman" w:hAnsi="Times New Roman" w:cs="Times New Roman"/>
          <w:szCs w:val="24"/>
          <w:lang w:eastAsia="lt-LT"/>
        </w:rPr>
        <w:t xml:space="preserve">vaistas </w:t>
      </w:r>
      <w:r w:rsidRPr="00D40014">
        <w:rPr>
          <w:rFonts w:ascii="Times New Roman" w:eastAsia="Times New Roman" w:hAnsi="Times New Roman" w:cs="Times New Roman"/>
          <w:szCs w:val="24"/>
          <w:lang w:eastAsia="lt-LT"/>
        </w:rPr>
        <w:t>bus praskiestas.</w:t>
      </w:r>
    </w:p>
    <w:p w14:paraId="38E53121" w14:textId="77777777" w:rsidR="00AF473E" w:rsidRPr="00D40014" w:rsidRDefault="00AF473E" w:rsidP="00C94B84">
      <w:pPr>
        <w:spacing w:after="0" w:line="240" w:lineRule="auto"/>
        <w:rPr>
          <w:rFonts w:ascii="Times New Roman" w:eastAsia="Times New Roman" w:hAnsi="Times New Roman" w:cs="Times New Roman"/>
          <w:szCs w:val="24"/>
          <w:lang w:eastAsia="lt-LT"/>
        </w:rPr>
      </w:pPr>
    </w:p>
    <w:p w14:paraId="4B9A9F32" w14:textId="77777777" w:rsidR="00C94B84" w:rsidRPr="00D40014" w:rsidRDefault="00C94B84" w:rsidP="00C94B84">
      <w:pPr>
        <w:spacing w:after="0" w:line="240" w:lineRule="auto"/>
        <w:rPr>
          <w:rFonts w:ascii="Times New Roman" w:eastAsia="Times New Roman" w:hAnsi="Times New Roman" w:cs="Times New Roman"/>
          <w:szCs w:val="24"/>
          <w:lang w:eastAsia="lt-LT"/>
        </w:rPr>
      </w:pP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00AF473E"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xml:space="preserve"> bus nuolatinės infuzijos būdu lašinamas į veną. Šis vaistas yra lėtai sulašinamas per tam tikrą laikotarpį.</w:t>
      </w:r>
    </w:p>
    <w:p w14:paraId="05DA23B3"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1C983809" w14:textId="77777777"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Dozė, jos vartojimo dažnis ir trukmė priklaus</w:t>
      </w:r>
      <w:r w:rsidR="00AF473E" w:rsidRPr="00D40014">
        <w:rPr>
          <w:rFonts w:ascii="Times New Roman" w:eastAsia="Times New Roman" w:hAnsi="Times New Roman" w:cs="Times New Roman"/>
          <w:szCs w:val="24"/>
          <w:lang w:eastAsia="lt-LT"/>
        </w:rPr>
        <w:t>ys</w:t>
      </w:r>
      <w:r w:rsidRPr="00D40014">
        <w:rPr>
          <w:rFonts w:ascii="Times New Roman" w:eastAsia="Times New Roman" w:hAnsi="Times New Roman" w:cs="Times New Roman"/>
          <w:szCs w:val="24"/>
          <w:lang w:eastAsia="lt-LT"/>
        </w:rPr>
        <w:t xml:space="preserve"> nuo:</w:t>
      </w:r>
    </w:p>
    <w:p w14:paraId="16AA78FB" w14:textId="77777777" w:rsidR="00C94B84" w:rsidRPr="00D40014" w:rsidRDefault="00AF473E"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Jūsų </w:t>
      </w:r>
      <w:r w:rsidR="00C94B84" w:rsidRPr="00D40014">
        <w:rPr>
          <w:rFonts w:ascii="Times New Roman" w:eastAsia="Times New Roman" w:hAnsi="Times New Roman" w:cs="Times New Roman"/>
          <w:szCs w:val="24"/>
          <w:lang w:eastAsia="lt-LT"/>
        </w:rPr>
        <w:t>infekcijos pobūdžio;</w:t>
      </w:r>
    </w:p>
    <w:p w14:paraId="24EFE224"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Jūsų kūno svorio;</w:t>
      </w:r>
    </w:p>
    <w:p w14:paraId="21C35852"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Jūsų amžiaus.</w:t>
      </w:r>
    </w:p>
    <w:p w14:paraId="5E200213"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0CFC8D44" w14:textId="77777777" w:rsidR="00AF473E" w:rsidRPr="00D40014" w:rsidRDefault="00AF473E" w:rsidP="00AF473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 xml:space="preserve">Įprasta </w:t>
      </w:r>
      <w:proofErr w:type="spellStart"/>
      <w:r w:rsidRPr="00D40014">
        <w:rPr>
          <w:rFonts w:ascii="Times New Roman" w:eastAsia="Times New Roman" w:hAnsi="Times New Roman" w:cs="Times New Roman"/>
          <w:bCs/>
          <w:szCs w:val="24"/>
          <w:lang w:eastAsia="lt-LT"/>
        </w:rPr>
        <w:t>Aciclovir</w:t>
      </w:r>
      <w:proofErr w:type="spellEnd"/>
      <w:r w:rsidRPr="00D40014">
        <w:rPr>
          <w:rFonts w:ascii="Times New Roman" w:eastAsia="Times New Roman" w:hAnsi="Times New Roman" w:cs="Times New Roman"/>
          <w:bCs/>
          <w:szCs w:val="24"/>
          <w:lang w:eastAsia="lt-LT"/>
        </w:rPr>
        <w:t xml:space="preserve"> </w:t>
      </w:r>
      <w:proofErr w:type="spellStart"/>
      <w:r w:rsidRPr="00D40014">
        <w:rPr>
          <w:rFonts w:ascii="Times New Roman" w:eastAsia="Times New Roman" w:hAnsi="Times New Roman" w:cs="Times New Roman"/>
          <w:bCs/>
          <w:szCs w:val="24"/>
          <w:lang w:eastAsia="lt-LT"/>
        </w:rPr>
        <w:t>Accord</w:t>
      </w:r>
      <w:proofErr w:type="spellEnd"/>
      <w:r w:rsidRPr="00D40014">
        <w:rPr>
          <w:rFonts w:ascii="Times New Roman" w:eastAsia="Times New Roman" w:hAnsi="Times New Roman" w:cs="Times New Roman"/>
          <w:bCs/>
          <w:szCs w:val="24"/>
          <w:lang w:eastAsia="lt-LT"/>
        </w:rPr>
        <w:t xml:space="preserve"> dozė suaugusiesiems yra nuo 5 iki 10 mg/kg kūno svorio, vartojama kas 8 valandas.</w:t>
      </w:r>
    </w:p>
    <w:p w14:paraId="4FC40E91" w14:textId="77777777" w:rsidR="00AF473E" w:rsidRPr="00D40014" w:rsidRDefault="00AF473E" w:rsidP="00AF473E">
      <w:pPr>
        <w:spacing w:after="0" w:line="240" w:lineRule="auto"/>
        <w:rPr>
          <w:rFonts w:ascii="Times New Roman" w:eastAsia="Times New Roman" w:hAnsi="Times New Roman" w:cs="Times New Roman"/>
          <w:bCs/>
          <w:szCs w:val="24"/>
          <w:lang w:eastAsia="lt-LT"/>
        </w:rPr>
      </w:pPr>
    </w:p>
    <w:p w14:paraId="2F6FB89A" w14:textId="77777777" w:rsidR="00AF473E" w:rsidRPr="00D40014" w:rsidRDefault="00AF473E" w:rsidP="00AF473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 xml:space="preserve">Vaikams nuo 3 mėnesių iki 12 metų gydytojas apskaičiuos </w:t>
      </w:r>
      <w:proofErr w:type="spellStart"/>
      <w:r w:rsidRPr="00D40014">
        <w:rPr>
          <w:rFonts w:ascii="Times New Roman" w:eastAsia="Times New Roman" w:hAnsi="Times New Roman" w:cs="Times New Roman"/>
          <w:bCs/>
          <w:szCs w:val="24"/>
          <w:lang w:eastAsia="lt-LT"/>
        </w:rPr>
        <w:t>Aciclovir</w:t>
      </w:r>
      <w:proofErr w:type="spellEnd"/>
      <w:r w:rsidRPr="00D40014">
        <w:rPr>
          <w:rFonts w:ascii="Times New Roman" w:eastAsia="Times New Roman" w:hAnsi="Times New Roman" w:cs="Times New Roman"/>
          <w:bCs/>
          <w:szCs w:val="24"/>
          <w:lang w:eastAsia="lt-LT"/>
        </w:rPr>
        <w:t xml:space="preserve"> </w:t>
      </w:r>
      <w:proofErr w:type="spellStart"/>
      <w:r w:rsidRPr="00D40014">
        <w:rPr>
          <w:rFonts w:ascii="Times New Roman" w:eastAsia="Times New Roman" w:hAnsi="Times New Roman" w:cs="Times New Roman"/>
          <w:bCs/>
          <w:szCs w:val="24"/>
          <w:lang w:eastAsia="lt-LT"/>
        </w:rPr>
        <w:t>Accord</w:t>
      </w:r>
      <w:proofErr w:type="spellEnd"/>
      <w:r w:rsidRPr="00D40014">
        <w:rPr>
          <w:rFonts w:ascii="Times New Roman" w:eastAsia="Times New Roman" w:hAnsi="Times New Roman" w:cs="Times New Roman"/>
          <w:bCs/>
          <w:szCs w:val="24"/>
          <w:lang w:eastAsia="lt-LT"/>
        </w:rPr>
        <w:t xml:space="preserve"> dozę, remdamasis kūno paviršiaus plotu.</w:t>
      </w:r>
    </w:p>
    <w:p w14:paraId="6C09C34F" w14:textId="77777777" w:rsidR="00AF473E" w:rsidRPr="00D40014" w:rsidRDefault="00AF473E" w:rsidP="00AF473E">
      <w:pPr>
        <w:spacing w:after="0" w:line="240" w:lineRule="auto"/>
        <w:rPr>
          <w:rFonts w:ascii="Times New Roman" w:eastAsia="Times New Roman" w:hAnsi="Times New Roman" w:cs="Times New Roman"/>
          <w:bCs/>
          <w:szCs w:val="24"/>
          <w:lang w:eastAsia="lt-LT"/>
        </w:rPr>
      </w:pPr>
    </w:p>
    <w:p w14:paraId="4D96A5F5" w14:textId="5F06211A" w:rsidR="00AF473E" w:rsidRPr="00D40014" w:rsidRDefault="00AF473E" w:rsidP="00AF473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 xml:space="preserve">Naujagimiams, gydomiems nuo naujagimių </w:t>
      </w:r>
      <w:r w:rsidR="00EB69F4" w:rsidRPr="00D40014">
        <w:rPr>
          <w:rFonts w:ascii="Times New Roman" w:eastAsia="Times New Roman" w:hAnsi="Times New Roman" w:cs="Times New Roman"/>
          <w:bCs/>
          <w:szCs w:val="24"/>
          <w:lang w:eastAsia="lt-LT"/>
        </w:rPr>
        <w:t xml:space="preserve">pūslelinės </w:t>
      </w:r>
      <w:r w:rsidRPr="00D40014">
        <w:rPr>
          <w:rFonts w:ascii="Times New Roman" w:eastAsia="Times New Roman" w:hAnsi="Times New Roman" w:cs="Times New Roman"/>
          <w:bCs/>
          <w:szCs w:val="24"/>
          <w:lang w:eastAsia="lt-LT"/>
        </w:rPr>
        <w:t>infekcijos, įprasta dozė yra 20</w:t>
      </w:r>
      <w:r w:rsidR="00A87625" w:rsidRPr="00D40014">
        <w:rPr>
          <w:rFonts w:ascii="Times New Roman" w:eastAsia="Times New Roman" w:hAnsi="Times New Roman" w:cs="Times New Roman"/>
          <w:bCs/>
          <w:szCs w:val="24"/>
          <w:lang w:eastAsia="lt-LT"/>
        </w:rPr>
        <w:t> </w:t>
      </w:r>
      <w:r w:rsidRPr="00D40014">
        <w:rPr>
          <w:rFonts w:ascii="Times New Roman" w:eastAsia="Times New Roman" w:hAnsi="Times New Roman" w:cs="Times New Roman"/>
          <w:bCs/>
          <w:szCs w:val="24"/>
          <w:lang w:eastAsia="lt-LT"/>
        </w:rPr>
        <w:t>mg</w:t>
      </w:r>
      <w:r w:rsidR="00A87625" w:rsidRPr="00D40014">
        <w:rPr>
          <w:rFonts w:ascii="Times New Roman" w:eastAsia="Times New Roman" w:hAnsi="Times New Roman" w:cs="Times New Roman"/>
          <w:bCs/>
          <w:szCs w:val="24"/>
          <w:lang w:eastAsia="lt-LT"/>
        </w:rPr>
        <w:t>/</w:t>
      </w:r>
      <w:r w:rsidRPr="00D40014">
        <w:rPr>
          <w:rFonts w:ascii="Times New Roman" w:eastAsia="Times New Roman" w:hAnsi="Times New Roman" w:cs="Times New Roman"/>
          <w:bCs/>
          <w:szCs w:val="24"/>
          <w:lang w:eastAsia="lt-LT"/>
        </w:rPr>
        <w:t>kg kūno svorio, skiriama kas 8 valandas 14–21 dieną.</w:t>
      </w:r>
    </w:p>
    <w:p w14:paraId="27699660" w14:textId="77777777" w:rsidR="00AF473E" w:rsidRPr="00D40014" w:rsidRDefault="00AF473E" w:rsidP="00AF473E">
      <w:pPr>
        <w:spacing w:after="0" w:line="240" w:lineRule="auto"/>
        <w:rPr>
          <w:rFonts w:ascii="Times New Roman" w:eastAsia="Times New Roman" w:hAnsi="Times New Roman" w:cs="Times New Roman"/>
          <w:bCs/>
          <w:szCs w:val="24"/>
          <w:lang w:eastAsia="lt-LT"/>
        </w:rPr>
      </w:pPr>
    </w:p>
    <w:p w14:paraId="18BAA9B5" w14:textId="77777777" w:rsidR="00AF473E" w:rsidRPr="00D40014" w:rsidRDefault="00AF473E" w:rsidP="00AF473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lastRenderedPageBreak/>
        <w:t>Senyv</w:t>
      </w:r>
      <w:r w:rsidR="00A87625" w:rsidRPr="00D40014">
        <w:rPr>
          <w:rFonts w:ascii="Times New Roman" w:eastAsia="Times New Roman" w:hAnsi="Times New Roman" w:cs="Times New Roman"/>
          <w:bCs/>
          <w:szCs w:val="24"/>
          <w:lang w:eastAsia="lt-LT"/>
        </w:rPr>
        <w:t>iems pacientams</w:t>
      </w:r>
      <w:r w:rsidRPr="00D40014">
        <w:rPr>
          <w:rFonts w:ascii="Times New Roman" w:eastAsia="Times New Roman" w:hAnsi="Times New Roman" w:cs="Times New Roman"/>
          <w:bCs/>
          <w:szCs w:val="24"/>
          <w:lang w:eastAsia="lt-LT"/>
        </w:rPr>
        <w:t xml:space="preserve"> ir pacientams, kurių inkstų funkcija sutrikusi, gydytojas gali sumažinti dozę infuz</w:t>
      </w:r>
      <w:r w:rsidR="00A87625" w:rsidRPr="00D40014">
        <w:rPr>
          <w:rFonts w:ascii="Times New Roman" w:eastAsia="Times New Roman" w:hAnsi="Times New Roman" w:cs="Times New Roman"/>
          <w:bCs/>
          <w:szCs w:val="24"/>
          <w:lang w:eastAsia="lt-LT"/>
        </w:rPr>
        <w:t xml:space="preserve">iją atlikdamas </w:t>
      </w:r>
      <w:r w:rsidRPr="00D40014">
        <w:rPr>
          <w:rFonts w:ascii="Times New Roman" w:eastAsia="Times New Roman" w:hAnsi="Times New Roman" w:cs="Times New Roman"/>
          <w:bCs/>
          <w:szCs w:val="24"/>
          <w:lang w:eastAsia="lt-LT"/>
        </w:rPr>
        <w:t>rečiau.</w:t>
      </w:r>
    </w:p>
    <w:p w14:paraId="4C0D4D82" w14:textId="77777777" w:rsidR="00565A65" w:rsidRPr="00D40014" w:rsidRDefault="00565A65" w:rsidP="00AF473E">
      <w:pPr>
        <w:spacing w:after="0" w:line="240" w:lineRule="auto"/>
        <w:rPr>
          <w:rFonts w:ascii="Times New Roman" w:eastAsia="Times New Roman" w:hAnsi="Times New Roman" w:cs="Times New Roman"/>
          <w:bCs/>
          <w:szCs w:val="24"/>
          <w:lang w:eastAsia="lt-LT"/>
        </w:rPr>
      </w:pPr>
    </w:p>
    <w:p w14:paraId="3FDBBB26" w14:textId="04D39BF9" w:rsidR="00C94B84" w:rsidRPr="00D40014" w:rsidRDefault="00C94B84" w:rsidP="00C94B84">
      <w:pPr>
        <w:spacing w:after="0" w:line="240" w:lineRule="auto"/>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 xml:space="preserve">Jūsų gydytojas gali keisti </w:t>
      </w:r>
      <w:proofErr w:type="spellStart"/>
      <w:r w:rsidRPr="00D40014">
        <w:rPr>
          <w:rFonts w:ascii="Times New Roman" w:eastAsia="Times New Roman" w:hAnsi="Times New Roman" w:cs="Times New Roman"/>
          <w:b/>
          <w:szCs w:val="24"/>
          <w:lang w:eastAsia="lt-LT"/>
        </w:rPr>
        <w:t>Aciclovir</w:t>
      </w:r>
      <w:proofErr w:type="spellEnd"/>
      <w:r w:rsidRPr="00D40014">
        <w:rPr>
          <w:rFonts w:ascii="Times New Roman" w:eastAsia="Times New Roman" w:hAnsi="Times New Roman" w:cs="Times New Roman"/>
          <w:b/>
          <w:szCs w:val="24"/>
          <w:lang w:eastAsia="lt-LT"/>
        </w:rPr>
        <w:t xml:space="preserve"> </w:t>
      </w:r>
      <w:proofErr w:type="spellStart"/>
      <w:r w:rsidR="00A87625" w:rsidRPr="00D40014">
        <w:rPr>
          <w:rFonts w:ascii="Times New Roman" w:eastAsia="Times New Roman" w:hAnsi="Times New Roman" w:cs="Times New Roman"/>
          <w:b/>
          <w:szCs w:val="24"/>
          <w:lang w:eastAsia="lt-LT"/>
        </w:rPr>
        <w:t>Accord</w:t>
      </w:r>
      <w:proofErr w:type="spellEnd"/>
      <w:r w:rsidRPr="00D40014">
        <w:rPr>
          <w:rFonts w:ascii="Times New Roman" w:eastAsia="Times New Roman" w:hAnsi="Times New Roman" w:cs="Times New Roman"/>
          <w:b/>
          <w:szCs w:val="24"/>
          <w:lang w:eastAsia="lt-LT"/>
        </w:rPr>
        <w:t xml:space="preserve"> dozę, jeigu:</w:t>
      </w:r>
    </w:p>
    <w:p w14:paraId="6BA76656"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Jums yra inkstų </w:t>
      </w:r>
      <w:r w:rsidR="00565A65" w:rsidRPr="00D40014">
        <w:rPr>
          <w:rFonts w:ascii="Times New Roman" w:eastAsia="Times New Roman" w:hAnsi="Times New Roman" w:cs="Times New Roman"/>
          <w:szCs w:val="24"/>
          <w:lang w:eastAsia="lt-LT"/>
        </w:rPr>
        <w:t xml:space="preserve">funkcijos </w:t>
      </w:r>
      <w:r w:rsidRPr="00D40014">
        <w:rPr>
          <w:rFonts w:ascii="Times New Roman" w:eastAsia="Times New Roman" w:hAnsi="Times New Roman" w:cs="Times New Roman"/>
          <w:szCs w:val="24"/>
          <w:lang w:eastAsia="lt-LT"/>
        </w:rPr>
        <w:t xml:space="preserve">sutrikimų. </w:t>
      </w:r>
      <w:r w:rsidR="00A87625" w:rsidRPr="00D40014">
        <w:rPr>
          <w:rFonts w:ascii="Times New Roman" w:eastAsia="Times New Roman" w:hAnsi="Times New Roman" w:cs="Times New Roman"/>
          <w:szCs w:val="24"/>
          <w:lang w:eastAsia="lt-LT"/>
        </w:rPr>
        <w:t xml:space="preserve">Jei Jums yra inkstų </w:t>
      </w:r>
      <w:r w:rsidR="00BC0994" w:rsidRPr="00D40014">
        <w:rPr>
          <w:rFonts w:ascii="Times New Roman" w:eastAsia="Times New Roman" w:hAnsi="Times New Roman" w:cs="Times New Roman"/>
          <w:szCs w:val="24"/>
          <w:lang w:eastAsia="lt-LT"/>
        </w:rPr>
        <w:t xml:space="preserve">funkcijos </w:t>
      </w:r>
      <w:r w:rsidR="00A87625" w:rsidRPr="00D40014">
        <w:rPr>
          <w:rFonts w:ascii="Times New Roman" w:eastAsia="Times New Roman" w:hAnsi="Times New Roman" w:cs="Times New Roman"/>
          <w:szCs w:val="24"/>
          <w:lang w:eastAsia="lt-LT"/>
        </w:rPr>
        <w:t xml:space="preserve">sutrikimų, </w:t>
      </w:r>
      <w:r w:rsidRPr="00D40014">
        <w:rPr>
          <w:rFonts w:ascii="Times New Roman" w:eastAsia="Times New Roman" w:hAnsi="Times New Roman" w:cs="Times New Roman"/>
          <w:szCs w:val="24"/>
          <w:lang w:eastAsia="lt-LT"/>
        </w:rPr>
        <w:t xml:space="preserve">svarbu, kad gydymo </w:t>
      </w:r>
      <w:proofErr w:type="spellStart"/>
      <w:r w:rsidR="00750BAF" w:rsidRPr="00D40014">
        <w:rPr>
          <w:rFonts w:ascii="Times New Roman" w:eastAsia="Times New Roman" w:hAnsi="Times New Roman" w:cs="Times New Roman"/>
          <w:szCs w:val="24"/>
          <w:lang w:eastAsia="lt-LT"/>
        </w:rPr>
        <w:t>a</w:t>
      </w:r>
      <w:r w:rsidRPr="00D40014">
        <w:rPr>
          <w:rFonts w:ascii="Times New Roman" w:eastAsia="Times New Roman" w:hAnsi="Times New Roman" w:cs="Times New Roman"/>
          <w:szCs w:val="24"/>
          <w:lang w:eastAsia="lt-LT"/>
        </w:rPr>
        <w:t>ci</w:t>
      </w:r>
      <w:r w:rsidR="00750BAF" w:rsidRPr="00D40014">
        <w:rPr>
          <w:rFonts w:ascii="Times New Roman" w:eastAsia="Times New Roman" w:hAnsi="Times New Roman" w:cs="Times New Roman"/>
          <w:szCs w:val="24"/>
          <w:lang w:eastAsia="lt-LT"/>
        </w:rPr>
        <w:t>kloviru</w:t>
      </w:r>
      <w:proofErr w:type="spellEnd"/>
      <w:r w:rsidR="00750BAF" w:rsidRPr="00D40014">
        <w:rPr>
          <w:rFonts w:ascii="Times New Roman" w:eastAsia="Times New Roman" w:hAnsi="Times New Roman" w:cs="Times New Roman"/>
          <w:szCs w:val="24"/>
          <w:lang w:eastAsia="lt-LT"/>
        </w:rPr>
        <w:t xml:space="preserve"> metu</w:t>
      </w:r>
      <w:r w:rsidRPr="00D40014">
        <w:rPr>
          <w:rFonts w:ascii="Times New Roman" w:eastAsia="Times New Roman" w:hAnsi="Times New Roman" w:cs="Times New Roman"/>
          <w:szCs w:val="24"/>
          <w:lang w:eastAsia="lt-LT"/>
        </w:rPr>
        <w:t xml:space="preserve"> vartotumėte pakankamai skysčių.</w:t>
      </w:r>
    </w:p>
    <w:p w14:paraId="100DE0AA"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7F709120" w14:textId="77777777"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Jei bet kuri paminėta būklė Jums tinka, pasitarkite su gydytoju prieš </w:t>
      </w:r>
      <w:r w:rsidR="00750BAF" w:rsidRPr="00D40014">
        <w:rPr>
          <w:rFonts w:ascii="Times New Roman" w:eastAsia="Times New Roman" w:hAnsi="Times New Roman" w:cs="Times New Roman"/>
          <w:szCs w:val="24"/>
          <w:lang w:eastAsia="lt-LT"/>
        </w:rPr>
        <w:t xml:space="preserve">vartodami </w:t>
      </w:r>
      <w:proofErr w:type="spellStart"/>
      <w:r w:rsidR="00750BAF" w:rsidRPr="00D40014">
        <w:rPr>
          <w:rFonts w:ascii="Times New Roman" w:eastAsia="Times New Roman" w:hAnsi="Times New Roman" w:cs="Times New Roman"/>
          <w:szCs w:val="24"/>
          <w:lang w:eastAsia="lt-LT"/>
        </w:rPr>
        <w:t>aciklovirą</w:t>
      </w:r>
      <w:proofErr w:type="spellEnd"/>
      <w:r w:rsidRPr="00D40014">
        <w:rPr>
          <w:rFonts w:ascii="Times New Roman" w:eastAsia="Times New Roman" w:hAnsi="Times New Roman" w:cs="Times New Roman"/>
          <w:szCs w:val="24"/>
          <w:lang w:eastAsia="lt-LT"/>
        </w:rPr>
        <w:t>.</w:t>
      </w:r>
    </w:p>
    <w:p w14:paraId="1C7C81BF" w14:textId="77777777" w:rsidR="00C94B84" w:rsidRPr="00D40014" w:rsidRDefault="00C94B84" w:rsidP="00C94B84">
      <w:pPr>
        <w:spacing w:after="0" w:line="240" w:lineRule="auto"/>
        <w:outlineLvl w:val="0"/>
        <w:rPr>
          <w:rFonts w:ascii="Times New Roman" w:eastAsia="Times New Roman" w:hAnsi="Times New Roman" w:cs="Times New Roman"/>
          <w:b/>
          <w:szCs w:val="24"/>
          <w:lang w:eastAsia="lt-LT"/>
        </w:rPr>
      </w:pPr>
    </w:p>
    <w:p w14:paraId="6F8A3F72" w14:textId="0930C714" w:rsidR="00C94B84" w:rsidRPr="00D40014" w:rsidRDefault="00C94B84" w:rsidP="00C94B84">
      <w:pPr>
        <w:spacing w:after="0" w:line="240" w:lineRule="auto"/>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b/>
          <w:szCs w:val="24"/>
          <w:lang w:eastAsia="lt-LT"/>
        </w:rPr>
        <w:t xml:space="preserve">Ką daryti pavartojus per didelę </w:t>
      </w:r>
      <w:proofErr w:type="spellStart"/>
      <w:r w:rsidRPr="00D40014">
        <w:rPr>
          <w:rFonts w:ascii="Times New Roman" w:eastAsia="Times New Roman" w:hAnsi="Times New Roman" w:cs="Times New Roman"/>
          <w:b/>
          <w:szCs w:val="24"/>
          <w:lang w:eastAsia="lt-LT"/>
        </w:rPr>
        <w:t>Aciclovir</w:t>
      </w:r>
      <w:proofErr w:type="spellEnd"/>
      <w:r w:rsidRPr="00D40014">
        <w:rPr>
          <w:rFonts w:ascii="Times New Roman" w:eastAsia="Times New Roman" w:hAnsi="Times New Roman" w:cs="Times New Roman"/>
          <w:b/>
          <w:szCs w:val="24"/>
          <w:lang w:eastAsia="lt-LT"/>
        </w:rPr>
        <w:t xml:space="preserve"> </w:t>
      </w:r>
      <w:proofErr w:type="spellStart"/>
      <w:r w:rsidR="00750BAF" w:rsidRPr="00D40014">
        <w:rPr>
          <w:rFonts w:ascii="Times New Roman" w:eastAsia="Times New Roman" w:hAnsi="Times New Roman" w:cs="Times New Roman"/>
          <w:b/>
          <w:szCs w:val="24"/>
          <w:lang w:eastAsia="lt-LT"/>
        </w:rPr>
        <w:t>Accord</w:t>
      </w:r>
      <w:proofErr w:type="spellEnd"/>
      <w:r w:rsidRPr="00D40014">
        <w:rPr>
          <w:rFonts w:ascii="Times New Roman" w:eastAsia="Times New Roman" w:hAnsi="Times New Roman" w:cs="Times New Roman"/>
          <w:szCs w:val="24"/>
          <w:lang w:eastAsia="lt-LT"/>
        </w:rPr>
        <w:t xml:space="preserve"> </w:t>
      </w:r>
      <w:r w:rsidRPr="00D40014">
        <w:rPr>
          <w:rFonts w:ascii="Times New Roman" w:eastAsia="Times New Roman" w:hAnsi="Times New Roman" w:cs="Times New Roman"/>
          <w:b/>
          <w:szCs w:val="24"/>
          <w:lang w:eastAsia="lt-LT"/>
        </w:rPr>
        <w:t>dozę</w:t>
      </w:r>
      <w:r w:rsidR="007F4BC6" w:rsidRPr="00D40014">
        <w:rPr>
          <w:rFonts w:ascii="Times New Roman" w:eastAsia="Times New Roman" w:hAnsi="Times New Roman" w:cs="Times New Roman"/>
          <w:b/>
          <w:szCs w:val="24"/>
          <w:lang w:eastAsia="lt-LT"/>
        </w:rPr>
        <w:t>-</w:t>
      </w:r>
    </w:p>
    <w:p w14:paraId="25B0E80F" w14:textId="451361B2"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Jeigu manote, kad Jums buvo sulašinta per daug </w:t>
      </w: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00DF016D" w:rsidRPr="00D40014">
        <w:rPr>
          <w:rFonts w:ascii="Times New Roman" w:eastAsia="Times New Roman" w:hAnsi="Times New Roman" w:cs="Times New Roman"/>
          <w:szCs w:val="24"/>
          <w:lang w:eastAsia="lt-LT"/>
        </w:rPr>
        <w:t>Accord</w:t>
      </w:r>
      <w:proofErr w:type="spellEnd"/>
      <w:r w:rsidRPr="00D40014">
        <w:rPr>
          <w:rFonts w:ascii="Times New Roman" w:eastAsia="Times New Roman" w:hAnsi="Times New Roman" w:cs="Times New Roman"/>
          <w:szCs w:val="24"/>
          <w:lang w:eastAsia="lt-LT"/>
        </w:rPr>
        <w:t>, nedelsdami pasakykite gydytojui arba slaugytojui.</w:t>
      </w:r>
    </w:p>
    <w:p w14:paraId="0EC353CE" w14:textId="77777777" w:rsidR="00C23540" w:rsidRPr="00D40014" w:rsidRDefault="00C23540" w:rsidP="00C94B84">
      <w:pPr>
        <w:spacing w:after="0" w:line="240" w:lineRule="auto"/>
        <w:rPr>
          <w:rFonts w:ascii="Times New Roman" w:eastAsia="Times New Roman" w:hAnsi="Times New Roman" w:cs="Times New Roman"/>
          <w:szCs w:val="24"/>
          <w:lang w:eastAsia="lt-LT"/>
        </w:rPr>
      </w:pPr>
    </w:p>
    <w:p w14:paraId="7672BCD5" w14:textId="6F63A62A"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Jeigu Jums sulašinta per daug </w:t>
      </w:r>
      <w:proofErr w:type="spellStart"/>
      <w:r w:rsidRPr="00D40014">
        <w:rPr>
          <w:rFonts w:ascii="Times New Roman" w:eastAsia="Times New Roman" w:hAnsi="Times New Roman" w:cs="Times New Roman"/>
          <w:szCs w:val="24"/>
          <w:lang w:eastAsia="lt-LT"/>
        </w:rPr>
        <w:t>Aciclovir</w:t>
      </w:r>
      <w:proofErr w:type="spellEnd"/>
      <w:r w:rsidRPr="00D40014">
        <w:rPr>
          <w:rFonts w:ascii="Times New Roman" w:eastAsia="Times New Roman" w:hAnsi="Times New Roman" w:cs="Times New Roman"/>
          <w:szCs w:val="24"/>
          <w:lang w:eastAsia="lt-LT"/>
        </w:rPr>
        <w:t xml:space="preserve"> </w:t>
      </w:r>
      <w:proofErr w:type="spellStart"/>
      <w:r w:rsidR="00C23540" w:rsidRPr="00D40014">
        <w:rPr>
          <w:rFonts w:ascii="Times New Roman" w:eastAsia="Times New Roman" w:hAnsi="Times New Roman" w:cs="Times New Roman"/>
          <w:szCs w:val="24"/>
          <w:lang w:eastAsia="lt-LT"/>
        </w:rPr>
        <w:t>Accord</w:t>
      </w:r>
      <w:proofErr w:type="spellEnd"/>
      <w:r w:rsidR="002E17BD" w:rsidRPr="00D40014">
        <w:rPr>
          <w:rFonts w:ascii="Times New Roman" w:eastAsia="Times New Roman" w:hAnsi="Times New Roman" w:cs="Times New Roman"/>
          <w:szCs w:val="24"/>
          <w:lang w:eastAsia="lt-LT"/>
        </w:rPr>
        <w:t>,</w:t>
      </w:r>
      <w:r w:rsidRPr="00D40014">
        <w:rPr>
          <w:rFonts w:ascii="Times New Roman" w:eastAsia="Times New Roman" w:hAnsi="Times New Roman" w:cs="Times New Roman"/>
          <w:szCs w:val="24"/>
          <w:lang w:eastAsia="lt-LT"/>
        </w:rPr>
        <w:t xml:space="preserve"> gali:</w:t>
      </w:r>
    </w:p>
    <w:p w14:paraId="2AC31DA8"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pasireikšti sumišimas ar susijaudinimas;</w:t>
      </w:r>
    </w:p>
    <w:p w14:paraId="1A558DA0"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atsirasti haliucinacijų (galite matyti ar girdėti daiktus, kurių nėra);</w:t>
      </w:r>
    </w:p>
    <w:p w14:paraId="5F26F390"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prasidėti traukuliai;</w:t>
      </w:r>
    </w:p>
    <w:p w14:paraId="745ABD3E"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išnykti sąmonė (ištikti koma).</w:t>
      </w:r>
    </w:p>
    <w:p w14:paraId="581ADCDF"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19983FD7"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00D5D302" w14:textId="77777777" w:rsidR="00C94B84" w:rsidRPr="00D40014" w:rsidRDefault="00C94B84" w:rsidP="00C94B84">
      <w:pPr>
        <w:keepNext/>
        <w:tabs>
          <w:tab w:val="left" w:pos="567"/>
        </w:tabs>
        <w:spacing w:after="0" w:line="240" w:lineRule="auto"/>
        <w:ind w:left="567" w:hanging="567"/>
        <w:outlineLvl w:val="1"/>
        <w:rPr>
          <w:rFonts w:ascii="Times New Roman" w:eastAsia="Times New Roman" w:hAnsi="Times New Roman" w:cs="Times New Roman"/>
          <w:b/>
          <w:szCs w:val="24"/>
          <w:lang w:eastAsia="lt-LT"/>
        </w:rPr>
      </w:pPr>
      <w:bookmarkStart w:id="19" w:name="_Toc129243267"/>
      <w:bookmarkStart w:id="20" w:name="_Toc129243142"/>
      <w:r w:rsidRPr="00D40014">
        <w:rPr>
          <w:rFonts w:ascii="Times New Roman" w:eastAsia="Times New Roman" w:hAnsi="Times New Roman" w:cs="Times New Roman"/>
          <w:b/>
          <w:szCs w:val="24"/>
          <w:lang w:eastAsia="lt-LT"/>
        </w:rPr>
        <w:t>4.</w:t>
      </w:r>
      <w:r w:rsidRPr="00D40014">
        <w:rPr>
          <w:rFonts w:ascii="Times New Roman" w:eastAsia="Times New Roman" w:hAnsi="Times New Roman" w:cs="Times New Roman"/>
          <w:b/>
          <w:szCs w:val="24"/>
          <w:lang w:eastAsia="lt-LT"/>
        </w:rPr>
        <w:tab/>
        <w:t>Galimas šalutinis poveikis</w:t>
      </w:r>
      <w:bookmarkEnd w:id="19"/>
      <w:bookmarkEnd w:id="20"/>
    </w:p>
    <w:p w14:paraId="260C942C" w14:textId="77777777" w:rsidR="00C94B84" w:rsidRPr="00D40014" w:rsidRDefault="00C94B84" w:rsidP="00C94B84">
      <w:pPr>
        <w:spacing w:after="0" w:line="240" w:lineRule="auto"/>
        <w:rPr>
          <w:rFonts w:ascii="Times New Roman" w:eastAsia="Times New Roman" w:hAnsi="Times New Roman" w:cs="Times New Roman"/>
          <w:i/>
          <w:szCs w:val="24"/>
          <w:lang w:eastAsia="lt-LT"/>
        </w:rPr>
      </w:pPr>
    </w:p>
    <w:p w14:paraId="4B9D2869" w14:textId="0E520E3A"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Šis vaistas, kaip ir visi kiti, gali sukelti šalutinį poveikį, nors jis pasireiškia ne visiems žmonėms. Vartojant šį vaistą, gali pasireikšti toliau </w:t>
      </w:r>
      <w:r w:rsidR="00C33646" w:rsidRPr="00D40014">
        <w:rPr>
          <w:rFonts w:ascii="Times New Roman" w:eastAsia="Times New Roman" w:hAnsi="Times New Roman" w:cs="Times New Roman"/>
          <w:szCs w:val="24"/>
          <w:lang w:eastAsia="lt-LT"/>
        </w:rPr>
        <w:t xml:space="preserve">išvardyti </w:t>
      </w:r>
      <w:r w:rsidRPr="00D40014">
        <w:rPr>
          <w:rFonts w:ascii="Times New Roman" w:eastAsia="Times New Roman" w:hAnsi="Times New Roman" w:cs="Times New Roman"/>
          <w:szCs w:val="24"/>
          <w:lang w:eastAsia="lt-LT"/>
        </w:rPr>
        <w:t>šalutini</w:t>
      </w:r>
      <w:r w:rsidR="00C33646" w:rsidRPr="00D40014">
        <w:rPr>
          <w:rFonts w:ascii="Times New Roman" w:eastAsia="Times New Roman" w:hAnsi="Times New Roman" w:cs="Times New Roman"/>
          <w:szCs w:val="24"/>
          <w:lang w:eastAsia="lt-LT"/>
        </w:rPr>
        <w:t>o</w:t>
      </w:r>
      <w:r w:rsidRPr="00D40014">
        <w:rPr>
          <w:rFonts w:ascii="Times New Roman" w:eastAsia="Times New Roman" w:hAnsi="Times New Roman" w:cs="Times New Roman"/>
          <w:szCs w:val="24"/>
          <w:lang w:eastAsia="lt-LT"/>
        </w:rPr>
        <w:t xml:space="preserve"> poveiki</w:t>
      </w:r>
      <w:r w:rsidR="00C33646" w:rsidRPr="00D40014">
        <w:rPr>
          <w:rFonts w:ascii="Times New Roman" w:eastAsia="Times New Roman" w:hAnsi="Times New Roman" w:cs="Times New Roman"/>
          <w:szCs w:val="24"/>
          <w:lang w:eastAsia="lt-LT"/>
        </w:rPr>
        <w:t>o reiškiniai</w:t>
      </w:r>
      <w:r w:rsidRPr="00D40014">
        <w:rPr>
          <w:rFonts w:ascii="Times New Roman" w:eastAsia="Times New Roman" w:hAnsi="Times New Roman" w:cs="Times New Roman"/>
          <w:szCs w:val="24"/>
          <w:lang w:eastAsia="lt-LT"/>
        </w:rPr>
        <w:t>.</w:t>
      </w:r>
    </w:p>
    <w:p w14:paraId="672433F9"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72EAC84C" w14:textId="7CF88A6D"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b/>
          <w:szCs w:val="24"/>
          <w:lang w:eastAsia="lt-LT"/>
        </w:rPr>
        <w:t>Alerginės reakcijos</w:t>
      </w:r>
      <w:r w:rsidRPr="00D40014">
        <w:rPr>
          <w:rFonts w:ascii="Times New Roman" w:eastAsia="Times New Roman" w:hAnsi="Times New Roman" w:cs="Times New Roman"/>
          <w:szCs w:val="24"/>
          <w:lang w:eastAsia="lt-LT"/>
        </w:rPr>
        <w:t xml:space="preserve"> (gali pasireikšti rečiau kaip 1 iš 10</w:t>
      </w:r>
      <w:r w:rsidR="00C33646" w:rsidRPr="00D40014">
        <w:rPr>
          <w:rFonts w:ascii="Times New Roman" w:eastAsia="Times New Roman" w:hAnsi="Times New Roman" w:cs="Times New Roman"/>
          <w:szCs w:val="24"/>
          <w:lang w:eastAsia="lt-LT"/>
        </w:rPr>
        <w:t> </w:t>
      </w:r>
      <w:r w:rsidRPr="00D40014">
        <w:rPr>
          <w:rFonts w:ascii="Times New Roman" w:eastAsia="Times New Roman" w:hAnsi="Times New Roman" w:cs="Times New Roman"/>
          <w:szCs w:val="24"/>
          <w:lang w:eastAsia="lt-LT"/>
        </w:rPr>
        <w:t xml:space="preserve">000 </w:t>
      </w:r>
      <w:r w:rsidR="00C33646" w:rsidRPr="00D40014">
        <w:rPr>
          <w:rFonts w:ascii="Times New Roman" w:eastAsia="Times New Roman" w:hAnsi="Times New Roman" w:cs="Times New Roman"/>
          <w:szCs w:val="24"/>
          <w:lang w:eastAsia="lt-LT"/>
        </w:rPr>
        <w:t>asmenų</w:t>
      </w:r>
      <w:r w:rsidRPr="00D40014">
        <w:rPr>
          <w:rFonts w:ascii="Times New Roman" w:eastAsia="Times New Roman" w:hAnsi="Times New Roman" w:cs="Times New Roman"/>
          <w:szCs w:val="24"/>
          <w:lang w:eastAsia="lt-LT"/>
        </w:rPr>
        <w:t>)</w:t>
      </w:r>
    </w:p>
    <w:p w14:paraId="3412FA94"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5723DA0E" w14:textId="65E3831D"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Jeigu Jums pasireiškia alerginė reakcija</w:t>
      </w:r>
      <w:r w:rsidRPr="00D40014">
        <w:rPr>
          <w:rFonts w:ascii="Times New Roman" w:eastAsia="Times New Roman" w:hAnsi="Times New Roman" w:cs="Times New Roman"/>
          <w:b/>
          <w:szCs w:val="24"/>
          <w:lang w:eastAsia="lt-LT"/>
        </w:rPr>
        <w:t xml:space="preserve">, nutraukite </w:t>
      </w:r>
      <w:proofErr w:type="spellStart"/>
      <w:r w:rsidR="00C33646" w:rsidRPr="00D40014">
        <w:rPr>
          <w:rFonts w:ascii="Times New Roman" w:eastAsia="Times New Roman" w:hAnsi="Times New Roman" w:cs="Times New Roman"/>
          <w:b/>
          <w:szCs w:val="24"/>
          <w:lang w:eastAsia="lt-LT"/>
        </w:rPr>
        <w:t>Aciclovir</w:t>
      </w:r>
      <w:proofErr w:type="spellEnd"/>
      <w:r w:rsidR="00C33646" w:rsidRPr="00D40014">
        <w:rPr>
          <w:rFonts w:ascii="Times New Roman" w:eastAsia="Times New Roman" w:hAnsi="Times New Roman" w:cs="Times New Roman"/>
          <w:b/>
          <w:szCs w:val="24"/>
          <w:lang w:eastAsia="lt-LT"/>
        </w:rPr>
        <w:t xml:space="preserve"> </w:t>
      </w:r>
      <w:proofErr w:type="spellStart"/>
      <w:r w:rsidR="00C33646" w:rsidRPr="00D40014">
        <w:rPr>
          <w:rFonts w:ascii="Times New Roman" w:eastAsia="Times New Roman" w:hAnsi="Times New Roman" w:cs="Times New Roman"/>
          <w:b/>
          <w:szCs w:val="24"/>
          <w:lang w:eastAsia="lt-LT"/>
        </w:rPr>
        <w:t>Accord</w:t>
      </w:r>
      <w:proofErr w:type="spellEnd"/>
      <w:r w:rsidRPr="00D40014">
        <w:rPr>
          <w:rFonts w:ascii="Times New Roman" w:eastAsia="Times New Roman" w:hAnsi="Times New Roman" w:cs="Times New Roman"/>
          <w:b/>
          <w:szCs w:val="24"/>
          <w:lang w:eastAsia="lt-LT"/>
        </w:rPr>
        <w:t xml:space="preserve"> vartojimą ir nedelsdami kreipkitės į gydytoją</w:t>
      </w:r>
      <w:r w:rsidRPr="00D40014">
        <w:rPr>
          <w:rFonts w:ascii="Times New Roman" w:eastAsia="Times New Roman" w:hAnsi="Times New Roman" w:cs="Times New Roman"/>
          <w:szCs w:val="24"/>
          <w:lang w:eastAsia="lt-LT"/>
        </w:rPr>
        <w:t>. Galimi požymiai yra:</w:t>
      </w:r>
    </w:p>
    <w:p w14:paraId="15712035"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2FED51EB"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odos išbėrimas, niežėjimas ar dilgėlinė;</w:t>
      </w:r>
    </w:p>
    <w:p w14:paraId="3E6C74D8"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veido, lūpų, liežuvio ar kitų kūno vietų patinimas;</w:t>
      </w:r>
    </w:p>
    <w:p w14:paraId="61CB5F74"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dusulys, švokštimas ar kvėpavimo sutrikimas;</w:t>
      </w:r>
    </w:p>
    <w:p w14:paraId="5219CEF0"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neaiškios priežasties sukeltas karščiavimas (</w:t>
      </w:r>
      <w:r w:rsidR="00C23540" w:rsidRPr="00D40014">
        <w:rPr>
          <w:rFonts w:ascii="Times New Roman" w:eastAsia="Times New Roman" w:hAnsi="Times New Roman" w:cs="Times New Roman"/>
          <w:szCs w:val="24"/>
          <w:lang w:eastAsia="lt-LT"/>
        </w:rPr>
        <w:t>aukšta</w:t>
      </w:r>
      <w:r w:rsidRPr="00D40014">
        <w:rPr>
          <w:rFonts w:ascii="Times New Roman" w:eastAsia="Times New Roman" w:hAnsi="Times New Roman" w:cs="Times New Roman"/>
          <w:szCs w:val="24"/>
          <w:lang w:eastAsia="lt-LT"/>
        </w:rPr>
        <w:t xml:space="preserve"> temperatūra) ir alpulys, ypač stojantis.</w:t>
      </w:r>
    </w:p>
    <w:p w14:paraId="4324B94F"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72E5E9A8" w14:textId="5BD4412F"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Toliau išvardytas </w:t>
      </w:r>
      <w:r w:rsidR="00C33646" w:rsidRPr="00D40014">
        <w:rPr>
          <w:rFonts w:ascii="Times New Roman" w:eastAsia="Times New Roman" w:hAnsi="Times New Roman" w:cs="Times New Roman"/>
          <w:szCs w:val="24"/>
          <w:lang w:eastAsia="lt-LT"/>
        </w:rPr>
        <w:t xml:space="preserve">kiti galimi </w:t>
      </w:r>
      <w:r w:rsidRPr="00D40014">
        <w:rPr>
          <w:rFonts w:ascii="Times New Roman" w:eastAsia="Times New Roman" w:hAnsi="Times New Roman" w:cs="Times New Roman"/>
          <w:szCs w:val="24"/>
          <w:lang w:eastAsia="lt-LT"/>
        </w:rPr>
        <w:t>šalutini</w:t>
      </w:r>
      <w:r w:rsidR="00C33646" w:rsidRPr="00D40014">
        <w:rPr>
          <w:rFonts w:ascii="Times New Roman" w:eastAsia="Times New Roman" w:hAnsi="Times New Roman" w:cs="Times New Roman"/>
          <w:szCs w:val="24"/>
          <w:lang w:eastAsia="lt-LT"/>
        </w:rPr>
        <w:t>o</w:t>
      </w:r>
      <w:r w:rsidRPr="00D40014">
        <w:rPr>
          <w:rFonts w:ascii="Times New Roman" w:eastAsia="Times New Roman" w:hAnsi="Times New Roman" w:cs="Times New Roman"/>
          <w:szCs w:val="24"/>
          <w:lang w:eastAsia="lt-LT"/>
        </w:rPr>
        <w:t xml:space="preserve"> poveiki</w:t>
      </w:r>
      <w:r w:rsidR="00C33646" w:rsidRPr="00D40014">
        <w:rPr>
          <w:rFonts w:ascii="Times New Roman" w:eastAsia="Times New Roman" w:hAnsi="Times New Roman" w:cs="Times New Roman"/>
          <w:szCs w:val="24"/>
          <w:lang w:eastAsia="lt-LT"/>
        </w:rPr>
        <w:t>o reiškiniai</w:t>
      </w:r>
      <w:r w:rsidRPr="00D40014">
        <w:rPr>
          <w:rFonts w:ascii="Times New Roman" w:eastAsia="Times New Roman" w:hAnsi="Times New Roman" w:cs="Times New Roman"/>
          <w:szCs w:val="24"/>
          <w:lang w:eastAsia="lt-LT"/>
        </w:rPr>
        <w:t>.</w:t>
      </w:r>
    </w:p>
    <w:p w14:paraId="7941C9B0"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6BE36849" w14:textId="33EB2867" w:rsidR="00C94B84" w:rsidRPr="00D40014" w:rsidRDefault="00C33646" w:rsidP="00C94B84">
      <w:pPr>
        <w:spacing w:after="0" w:line="240" w:lineRule="auto"/>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 xml:space="preserve">Dažni šalutinio poveikio reiškiniai </w:t>
      </w:r>
      <w:r w:rsidR="00C94B84" w:rsidRPr="00D40014">
        <w:rPr>
          <w:rFonts w:ascii="Times New Roman" w:eastAsia="Times New Roman" w:hAnsi="Times New Roman" w:cs="Times New Roman"/>
          <w:bCs/>
          <w:szCs w:val="24"/>
          <w:lang w:eastAsia="lt-LT"/>
        </w:rPr>
        <w:t xml:space="preserve">(gali pasireikšti rečiau kaip 1 iš 10 </w:t>
      </w:r>
      <w:r w:rsidR="006F49AE" w:rsidRPr="00D40014">
        <w:rPr>
          <w:rFonts w:ascii="Times New Roman" w:eastAsia="Times New Roman" w:hAnsi="Times New Roman" w:cs="Times New Roman"/>
          <w:bCs/>
          <w:szCs w:val="24"/>
          <w:lang w:eastAsia="lt-LT"/>
        </w:rPr>
        <w:t>asmenų</w:t>
      </w:r>
      <w:r w:rsidR="00C94B84" w:rsidRPr="00D40014">
        <w:rPr>
          <w:rFonts w:ascii="Times New Roman" w:eastAsia="Times New Roman" w:hAnsi="Times New Roman" w:cs="Times New Roman"/>
          <w:bCs/>
          <w:szCs w:val="24"/>
          <w:lang w:eastAsia="lt-LT"/>
        </w:rPr>
        <w:t>):</w:t>
      </w:r>
    </w:p>
    <w:p w14:paraId="0E24A266"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pykinimas arba vėmimas;</w:t>
      </w:r>
    </w:p>
    <w:p w14:paraId="2E76C97F" w14:textId="77777777" w:rsidR="00C94B84" w:rsidRPr="00D40014" w:rsidRDefault="00752A01"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niežtintis, </w:t>
      </w:r>
      <w:r w:rsidR="00C94B84" w:rsidRPr="00D40014">
        <w:rPr>
          <w:rFonts w:ascii="Times New Roman" w:eastAsia="Times New Roman" w:hAnsi="Times New Roman" w:cs="Times New Roman"/>
          <w:szCs w:val="24"/>
          <w:lang w:eastAsia="lt-LT"/>
        </w:rPr>
        <w:t>į dilgėlinę panašus išbėrimas;</w:t>
      </w:r>
    </w:p>
    <w:p w14:paraId="1E1CC795"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šviesos sukelta odos reakcija (jautrumas šviesai);</w:t>
      </w:r>
    </w:p>
    <w:p w14:paraId="51216CAE"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niežėjimas;</w:t>
      </w:r>
    </w:p>
    <w:p w14:paraId="0A5328FB"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infuzijos vietos patinimas, paraudimas ir jautrumas;</w:t>
      </w:r>
    </w:p>
    <w:p w14:paraId="3357C986"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kepenų fermentų aktyvumo padidėjimas.</w:t>
      </w:r>
    </w:p>
    <w:p w14:paraId="49DAF731"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7049E0A6" w14:textId="5D63B969" w:rsidR="00C94B84" w:rsidRPr="00D40014" w:rsidRDefault="006F49AE" w:rsidP="00C94B84">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
          <w:szCs w:val="24"/>
          <w:lang w:eastAsia="lt-LT"/>
        </w:rPr>
        <w:t xml:space="preserve">Nedažni šalutinio poveikio reiškiniai </w:t>
      </w:r>
      <w:r w:rsidR="00C94B84" w:rsidRPr="00D40014">
        <w:rPr>
          <w:rFonts w:ascii="Times New Roman" w:eastAsia="Times New Roman" w:hAnsi="Times New Roman" w:cs="Times New Roman"/>
          <w:bCs/>
          <w:szCs w:val="24"/>
          <w:lang w:eastAsia="lt-LT"/>
        </w:rPr>
        <w:t xml:space="preserve">(gali pasireikšti rečiau kaip 1 iš 100 </w:t>
      </w:r>
      <w:r w:rsidRPr="00D40014">
        <w:rPr>
          <w:rFonts w:ascii="Times New Roman" w:eastAsia="Times New Roman" w:hAnsi="Times New Roman" w:cs="Times New Roman"/>
          <w:bCs/>
          <w:szCs w:val="24"/>
          <w:lang w:eastAsia="lt-LT"/>
        </w:rPr>
        <w:t>asmenų</w:t>
      </w:r>
      <w:r w:rsidR="00C94B84" w:rsidRPr="00D40014">
        <w:rPr>
          <w:rFonts w:ascii="Times New Roman" w:eastAsia="Times New Roman" w:hAnsi="Times New Roman" w:cs="Times New Roman"/>
          <w:bCs/>
          <w:szCs w:val="24"/>
          <w:lang w:eastAsia="lt-LT"/>
        </w:rPr>
        <w:t>):</w:t>
      </w:r>
    </w:p>
    <w:p w14:paraId="5D3C35F1"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raudonųjų kraujo ląstelių kiekio sumažėjimas (mažakraujystė);</w:t>
      </w:r>
    </w:p>
    <w:p w14:paraId="69EE3F48"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baltųjų kraujo ląstelių kiekio sumažėjimas (</w:t>
      </w:r>
      <w:proofErr w:type="spellStart"/>
      <w:r w:rsidRPr="00D40014">
        <w:rPr>
          <w:rFonts w:ascii="Times New Roman" w:eastAsia="Times New Roman" w:hAnsi="Times New Roman" w:cs="Times New Roman"/>
          <w:szCs w:val="24"/>
          <w:lang w:eastAsia="lt-LT"/>
        </w:rPr>
        <w:t>leukopenija</w:t>
      </w:r>
      <w:proofErr w:type="spellEnd"/>
      <w:r w:rsidRPr="00D40014">
        <w:rPr>
          <w:rFonts w:ascii="Times New Roman" w:eastAsia="Times New Roman" w:hAnsi="Times New Roman" w:cs="Times New Roman"/>
          <w:szCs w:val="24"/>
          <w:lang w:eastAsia="lt-LT"/>
        </w:rPr>
        <w:t>);</w:t>
      </w:r>
    </w:p>
    <w:p w14:paraId="73FE9A19"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trombocitų (kraujui krešėti padedančių ląstelių) kiekio sumažėjimas (</w:t>
      </w:r>
      <w:proofErr w:type="spellStart"/>
      <w:r w:rsidRPr="00D40014">
        <w:rPr>
          <w:rFonts w:ascii="Times New Roman" w:eastAsia="Times New Roman" w:hAnsi="Times New Roman" w:cs="Times New Roman"/>
          <w:szCs w:val="24"/>
          <w:lang w:eastAsia="lt-LT"/>
        </w:rPr>
        <w:t>trombocitopenija</w:t>
      </w:r>
      <w:proofErr w:type="spellEnd"/>
      <w:r w:rsidRPr="00D40014">
        <w:rPr>
          <w:rFonts w:ascii="Times New Roman" w:eastAsia="Times New Roman" w:hAnsi="Times New Roman" w:cs="Times New Roman"/>
          <w:szCs w:val="24"/>
          <w:lang w:eastAsia="lt-LT"/>
        </w:rPr>
        <w:t>).</w:t>
      </w:r>
    </w:p>
    <w:p w14:paraId="096AB556"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5DBB4848" w14:textId="2BF8BE34" w:rsidR="00C94B84" w:rsidRPr="00D40014" w:rsidRDefault="00C94B84" w:rsidP="00C94B84">
      <w:pPr>
        <w:spacing w:after="0" w:line="240" w:lineRule="auto"/>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Labai ret</w:t>
      </w:r>
      <w:r w:rsidR="006F49AE" w:rsidRPr="00D40014">
        <w:rPr>
          <w:rFonts w:ascii="Times New Roman" w:eastAsia="Times New Roman" w:hAnsi="Times New Roman" w:cs="Times New Roman"/>
          <w:b/>
          <w:szCs w:val="24"/>
          <w:lang w:eastAsia="lt-LT"/>
        </w:rPr>
        <w:t>i šalutinio poveikio reiškiniai</w:t>
      </w:r>
      <w:r w:rsidRPr="00D40014">
        <w:rPr>
          <w:rFonts w:ascii="Times New Roman" w:eastAsia="Times New Roman" w:hAnsi="Times New Roman" w:cs="Times New Roman"/>
          <w:b/>
          <w:szCs w:val="24"/>
          <w:lang w:eastAsia="lt-LT"/>
        </w:rPr>
        <w:t xml:space="preserve"> </w:t>
      </w:r>
      <w:r w:rsidRPr="00D40014">
        <w:rPr>
          <w:rFonts w:ascii="Times New Roman" w:eastAsia="Times New Roman" w:hAnsi="Times New Roman" w:cs="Times New Roman"/>
          <w:bCs/>
          <w:szCs w:val="24"/>
          <w:lang w:eastAsia="lt-LT"/>
        </w:rPr>
        <w:t>(gali pasireikšti rečiau kaip 1 iš 10</w:t>
      </w:r>
      <w:r w:rsidR="006F49AE" w:rsidRPr="00D40014">
        <w:rPr>
          <w:rFonts w:ascii="Times New Roman" w:eastAsia="Times New Roman" w:hAnsi="Times New Roman" w:cs="Times New Roman"/>
          <w:bCs/>
          <w:szCs w:val="24"/>
          <w:lang w:eastAsia="lt-LT"/>
        </w:rPr>
        <w:t> </w:t>
      </w:r>
      <w:r w:rsidRPr="00D40014">
        <w:rPr>
          <w:rFonts w:ascii="Times New Roman" w:eastAsia="Times New Roman" w:hAnsi="Times New Roman" w:cs="Times New Roman"/>
          <w:bCs/>
          <w:szCs w:val="24"/>
          <w:lang w:eastAsia="lt-LT"/>
        </w:rPr>
        <w:t xml:space="preserve">000 </w:t>
      </w:r>
      <w:r w:rsidR="006F49AE" w:rsidRPr="00D40014">
        <w:rPr>
          <w:rFonts w:ascii="Times New Roman" w:eastAsia="Times New Roman" w:hAnsi="Times New Roman" w:cs="Times New Roman"/>
          <w:bCs/>
          <w:szCs w:val="24"/>
          <w:lang w:eastAsia="lt-LT"/>
        </w:rPr>
        <w:t>asmen</w:t>
      </w:r>
      <w:r w:rsidRPr="00D40014">
        <w:rPr>
          <w:rFonts w:ascii="Times New Roman" w:eastAsia="Times New Roman" w:hAnsi="Times New Roman" w:cs="Times New Roman"/>
          <w:bCs/>
          <w:szCs w:val="24"/>
          <w:lang w:eastAsia="lt-LT"/>
        </w:rPr>
        <w:t>ų):</w:t>
      </w:r>
    </w:p>
    <w:p w14:paraId="74D0DA27"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galvos skausmas ar svaigulys;</w:t>
      </w:r>
    </w:p>
    <w:p w14:paraId="0B4E0EDF"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viduriavimas ar pilvo skausmas;</w:t>
      </w:r>
    </w:p>
    <w:p w14:paraId="4C9D2880"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nuovargis;</w:t>
      </w:r>
    </w:p>
    <w:p w14:paraId="442785C6"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karščiavimas;</w:t>
      </w:r>
    </w:p>
    <w:p w14:paraId="3B43DD83"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poveikis kai kurių kraujo ir šlapimo tyrimų rezultatams;</w:t>
      </w:r>
    </w:p>
    <w:p w14:paraId="3595C99A"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lastRenderedPageBreak/>
        <w:t>silpnumas;</w:t>
      </w:r>
    </w:p>
    <w:p w14:paraId="4E63D8B5"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susijaudinimo ar sumišimo pojūtis;</w:t>
      </w:r>
    </w:p>
    <w:p w14:paraId="677D87B2"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drebulys ar tremoras;</w:t>
      </w:r>
    </w:p>
    <w:p w14:paraId="55CB9FBD"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haliucinacijos (nesamų daiktų matymas ar girdėjimas);</w:t>
      </w:r>
    </w:p>
    <w:p w14:paraId="7FBBFAF6"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priepuoliai;</w:t>
      </w:r>
    </w:p>
    <w:p w14:paraId="69979F62"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neįprastas mieguistumas ar apsnūdimas;</w:t>
      </w:r>
    </w:p>
    <w:p w14:paraId="78CA61B8"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svyravimas vaikštant ir koordinacijos stoka;</w:t>
      </w:r>
    </w:p>
    <w:p w14:paraId="0713B7FF"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kalbos pasunkėjimas;</w:t>
      </w:r>
    </w:p>
    <w:p w14:paraId="1A8677B3"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negalėjimas aiškiai mąstyti ir priimti sprendimus;</w:t>
      </w:r>
    </w:p>
    <w:p w14:paraId="33AABB23"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sąmonės išnykimas (koma);</w:t>
      </w:r>
    </w:p>
    <w:p w14:paraId="37D9EE87"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dalies ar viso kūno paralyžius;</w:t>
      </w:r>
    </w:p>
    <w:p w14:paraId="3EA08F74"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elgesio, kalbos ir akių judesių sutrikimas;</w:t>
      </w:r>
    </w:p>
    <w:p w14:paraId="30AC29E3"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kaklo stingulys ir jautrumas šviesai;</w:t>
      </w:r>
    </w:p>
    <w:p w14:paraId="57CFADA6"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kepenų uždegimas (hepatitas);</w:t>
      </w:r>
    </w:p>
    <w:p w14:paraId="55459E62"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odos ir akių baltymų pageltimas (gelta);</w:t>
      </w:r>
    </w:p>
    <w:p w14:paraId="6AD9F0B6"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inkstų </w:t>
      </w:r>
      <w:r w:rsidR="008D4197" w:rsidRPr="00D40014">
        <w:rPr>
          <w:rFonts w:ascii="Times New Roman" w:eastAsia="Times New Roman" w:hAnsi="Times New Roman" w:cs="Times New Roman"/>
          <w:szCs w:val="24"/>
          <w:lang w:eastAsia="lt-LT"/>
        </w:rPr>
        <w:t xml:space="preserve">funkcijos </w:t>
      </w:r>
      <w:r w:rsidRPr="00D40014">
        <w:rPr>
          <w:rFonts w:ascii="Times New Roman" w:eastAsia="Times New Roman" w:hAnsi="Times New Roman" w:cs="Times New Roman"/>
          <w:szCs w:val="24"/>
          <w:lang w:eastAsia="lt-LT"/>
        </w:rPr>
        <w:t>sutrikimai (šlapimo kiekio sumažėjimas ar šlapimo nebuvimas);</w:t>
      </w:r>
    </w:p>
    <w:p w14:paraId="45F47186" w14:textId="77777777" w:rsidR="00C94B84" w:rsidRPr="00D40014" w:rsidRDefault="00C94B84" w:rsidP="00C94B84">
      <w:pPr>
        <w:numPr>
          <w:ilvl w:val="0"/>
          <w:numId w:val="40"/>
        </w:numPr>
        <w:tabs>
          <w:tab w:val="clear" w:pos="357"/>
          <w:tab w:val="num" w:pos="567"/>
        </w:tabs>
        <w:spacing w:after="0" w:line="240" w:lineRule="auto"/>
        <w:ind w:left="567" w:hanging="567"/>
        <w:outlineLvl w:val="0"/>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nugaros apatinės dalies, inkstų srities ar srities iš karto virš dubens skausmas (inkstų skausmas).</w:t>
      </w:r>
    </w:p>
    <w:p w14:paraId="4DB401D0"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0DB66421" w14:textId="77777777" w:rsidR="00C94B84" w:rsidRPr="00D40014" w:rsidRDefault="00C94B84" w:rsidP="00C94B84">
      <w:pPr>
        <w:tabs>
          <w:tab w:val="left" w:pos="567"/>
        </w:tabs>
        <w:snapToGrid w:val="0"/>
        <w:spacing w:after="0" w:line="240" w:lineRule="auto"/>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Pranešimas apie šalutinį poveikį</w:t>
      </w:r>
    </w:p>
    <w:p w14:paraId="292BF81E" w14:textId="3699EDED" w:rsidR="00C94B84" w:rsidRPr="00D40014" w:rsidRDefault="00C94B84" w:rsidP="00C94B84">
      <w:pPr>
        <w:tabs>
          <w:tab w:val="left" w:pos="567"/>
        </w:tabs>
        <w:snapToGrid w:val="0"/>
        <w:spacing w:after="0" w:line="260" w:lineRule="exact"/>
        <w:ind w:right="-449"/>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Jeigu pasireiškė šalutinis poveikis, įskaitant šiame lapelyje nenurodytą, pasakykite gydytojui, vaistininkui arba slaugytojui. </w:t>
      </w:r>
      <w:r w:rsidR="00324161" w:rsidRPr="00324161">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324161" w:rsidRPr="00324161">
        <w:rPr>
          <w:rFonts w:ascii="Times New Roman" w:eastAsia="Times New Roman" w:hAnsi="Times New Roman" w:cs="Times New Roman"/>
          <w:color w:val="0000EE"/>
          <w:u w:val="single"/>
          <w:lang w:eastAsia="lt-LT"/>
        </w:rPr>
        <w:t>https://vvkt.lrv.lt/lt/</w:t>
      </w:r>
      <w:r w:rsidR="00324161" w:rsidRPr="00324161">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D40014">
        <w:rPr>
          <w:rFonts w:ascii="Times New Roman" w:eastAsia="Times New Roman" w:hAnsi="Times New Roman" w:cs="Times New Roman"/>
          <w:szCs w:val="24"/>
          <w:lang w:eastAsia="lt-LT"/>
        </w:rPr>
        <w:t>.</w:t>
      </w:r>
    </w:p>
    <w:p w14:paraId="16DA5E3C" w14:textId="77777777" w:rsidR="00C94B84" w:rsidRPr="00D40014" w:rsidRDefault="00C94B84" w:rsidP="00C94B84">
      <w:pPr>
        <w:spacing w:after="0" w:line="240" w:lineRule="auto"/>
        <w:rPr>
          <w:rFonts w:ascii="Times New Roman" w:eastAsia="Times New Roman" w:hAnsi="Times New Roman" w:cs="Times New Roman"/>
          <w:lang w:eastAsia="lt-LT"/>
        </w:rPr>
      </w:pPr>
    </w:p>
    <w:p w14:paraId="525DD446" w14:textId="77777777" w:rsidR="00C94B84" w:rsidRPr="00D40014" w:rsidRDefault="00C94B84" w:rsidP="00C94B84">
      <w:pPr>
        <w:spacing w:after="0" w:line="240" w:lineRule="auto"/>
        <w:rPr>
          <w:rFonts w:ascii="Times New Roman" w:eastAsia="Times New Roman" w:hAnsi="Times New Roman" w:cs="Times New Roman"/>
          <w:i/>
          <w:lang w:eastAsia="lt-LT"/>
        </w:rPr>
      </w:pPr>
    </w:p>
    <w:p w14:paraId="74A56F46" w14:textId="1397B306" w:rsidR="00C94B84" w:rsidRPr="00D40014" w:rsidRDefault="00C94B84" w:rsidP="00C94B84">
      <w:pPr>
        <w:tabs>
          <w:tab w:val="left" w:pos="567"/>
        </w:tabs>
        <w:spacing w:after="0" w:line="240" w:lineRule="auto"/>
        <w:outlineLvl w:val="0"/>
        <w:rPr>
          <w:rFonts w:ascii="Times New Roman" w:eastAsia="Times New Roman" w:hAnsi="Times New Roman" w:cs="Times New Roman"/>
          <w:b/>
          <w:lang w:eastAsia="lt-LT"/>
        </w:rPr>
      </w:pPr>
      <w:r w:rsidRPr="00D40014">
        <w:rPr>
          <w:rFonts w:ascii="Times New Roman" w:eastAsia="Times New Roman" w:hAnsi="Times New Roman" w:cs="Times New Roman"/>
          <w:b/>
          <w:lang w:eastAsia="lt-LT"/>
        </w:rPr>
        <w:t>5.</w:t>
      </w:r>
      <w:r w:rsidRPr="00D40014">
        <w:rPr>
          <w:rFonts w:ascii="Times New Roman" w:eastAsia="Times New Roman" w:hAnsi="Times New Roman" w:cs="Times New Roman"/>
          <w:b/>
          <w:lang w:eastAsia="lt-LT"/>
        </w:rPr>
        <w:tab/>
        <w:t xml:space="preserve">Kaip laikyti </w:t>
      </w:r>
      <w:proofErr w:type="spellStart"/>
      <w:r w:rsidRPr="00D40014">
        <w:rPr>
          <w:rFonts w:ascii="Times New Roman" w:eastAsia="Times New Roman" w:hAnsi="Times New Roman" w:cs="Times New Roman"/>
          <w:b/>
          <w:lang w:eastAsia="lt-LT"/>
        </w:rPr>
        <w:t>Aciclovir</w:t>
      </w:r>
      <w:proofErr w:type="spellEnd"/>
      <w:r w:rsidRPr="00D40014">
        <w:rPr>
          <w:rFonts w:ascii="Times New Roman" w:eastAsia="Times New Roman" w:hAnsi="Times New Roman" w:cs="Times New Roman"/>
          <w:b/>
          <w:lang w:eastAsia="lt-LT"/>
        </w:rPr>
        <w:t xml:space="preserve"> </w:t>
      </w:r>
      <w:proofErr w:type="spellStart"/>
      <w:r w:rsidR="00435AA4" w:rsidRPr="00D40014">
        <w:rPr>
          <w:rFonts w:ascii="Times New Roman" w:eastAsia="Times New Roman" w:hAnsi="Times New Roman" w:cs="Times New Roman"/>
          <w:b/>
          <w:lang w:eastAsia="lt-LT"/>
        </w:rPr>
        <w:t>Accord</w:t>
      </w:r>
      <w:proofErr w:type="spellEnd"/>
    </w:p>
    <w:p w14:paraId="09AAB536" w14:textId="77777777" w:rsidR="00C94B84" w:rsidRPr="00D40014" w:rsidRDefault="00C94B84" w:rsidP="00C94B84">
      <w:pPr>
        <w:spacing w:after="0" w:line="240" w:lineRule="auto"/>
        <w:rPr>
          <w:rFonts w:ascii="Times New Roman" w:eastAsia="Times New Roman" w:hAnsi="Times New Roman" w:cs="Times New Roman"/>
          <w:b/>
          <w:lang w:eastAsia="lt-LT"/>
        </w:rPr>
      </w:pPr>
    </w:p>
    <w:p w14:paraId="74F697EE" w14:textId="77777777" w:rsidR="00C94B84" w:rsidRPr="00D40014" w:rsidRDefault="00C94B84" w:rsidP="00C94B84">
      <w:pPr>
        <w:numPr>
          <w:ilvl w:val="12"/>
          <w:numId w:val="0"/>
        </w:numPr>
        <w:spacing w:after="0" w:line="240" w:lineRule="auto"/>
        <w:ind w:right="-2"/>
        <w:rPr>
          <w:rFonts w:ascii="Times New Roman" w:eastAsia="Times New Roman" w:hAnsi="Times New Roman" w:cs="Times New Roman"/>
          <w:lang w:eastAsia="lt-LT"/>
        </w:rPr>
      </w:pPr>
      <w:r w:rsidRPr="00D40014">
        <w:rPr>
          <w:rFonts w:ascii="Times New Roman" w:eastAsia="Times New Roman" w:hAnsi="Times New Roman" w:cs="Times New Roman"/>
          <w:lang w:eastAsia="lt-LT"/>
        </w:rPr>
        <w:t>Šį vaistą laikykite vaikams nepastebimoje ir nepasiekiamoje vietoje.</w:t>
      </w:r>
    </w:p>
    <w:p w14:paraId="332F71F5" w14:textId="77777777" w:rsidR="00C94B84" w:rsidRPr="00D40014" w:rsidRDefault="00C94B84" w:rsidP="00C94B84">
      <w:pPr>
        <w:numPr>
          <w:ilvl w:val="12"/>
          <w:numId w:val="0"/>
        </w:numPr>
        <w:spacing w:after="0" w:line="240" w:lineRule="auto"/>
        <w:ind w:right="-2"/>
        <w:rPr>
          <w:rFonts w:ascii="Times New Roman" w:eastAsia="Times New Roman" w:hAnsi="Times New Roman" w:cs="Times New Roman"/>
          <w:lang w:eastAsia="lt-LT"/>
        </w:rPr>
      </w:pPr>
    </w:p>
    <w:p w14:paraId="3E339E71" w14:textId="77777777" w:rsidR="00C94B84" w:rsidRPr="00D40014" w:rsidRDefault="00C94B84" w:rsidP="00076506">
      <w:pPr>
        <w:spacing w:after="0" w:line="240" w:lineRule="auto"/>
        <w:rPr>
          <w:rFonts w:ascii="Times New Roman" w:eastAsia="Times New Roman" w:hAnsi="Times New Roman" w:cs="Times New Roman"/>
          <w:lang w:eastAsia="lt-LT"/>
        </w:rPr>
      </w:pPr>
      <w:r w:rsidRPr="00D40014">
        <w:rPr>
          <w:rFonts w:ascii="Times New Roman" w:eastAsia="Times New Roman" w:hAnsi="Times New Roman" w:cs="Times New Roman"/>
          <w:lang w:eastAsia="lt-LT"/>
        </w:rPr>
        <w:t xml:space="preserve">Laikyti </w:t>
      </w:r>
      <w:r w:rsidR="00076506" w:rsidRPr="00D40014">
        <w:rPr>
          <w:rFonts w:ascii="Times New Roman" w:eastAsia="Times New Roman" w:hAnsi="Times New Roman" w:cs="Times New Roman"/>
          <w:lang w:eastAsia="lt-LT"/>
        </w:rPr>
        <w:t>žem</w:t>
      </w:r>
      <w:r w:rsidRPr="00D40014">
        <w:rPr>
          <w:rFonts w:ascii="Times New Roman" w:eastAsia="Times New Roman" w:hAnsi="Times New Roman" w:cs="Times New Roman"/>
          <w:lang w:eastAsia="lt-LT"/>
        </w:rPr>
        <w:t>esnėje kaip 25 </w:t>
      </w:r>
      <w:r w:rsidRPr="00D40014">
        <w:rPr>
          <w:rFonts w:ascii="Times New Roman" w:eastAsia="Times New Roman" w:hAnsi="Times New Roman" w:cs="Times New Roman"/>
          <w:lang w:eastAsia="lt-LT"/>
        </w:rPr>
        <w:sym w:font="Symbol" w:char="F0B0"/>
      </w:r>
      <w:r w:rsidRPr="00D40014">
        <w:rPr>
          <w:rFonts w:ascii="Times New Roman" w:eastAsia="Times New Roman" w:hAnsi="Times New Roman" w:cs="Times New Roman"/>
          <w:lang w:eastAsia="lt-LT"/>
        </w:rPr>
        <w:t xml:space="preserve">C temperatūroje. </w:t>
      </w:r>
    </w:p>
    <w:p w14:paraId="5D52381B" w14:textId="77777777" w:rsidR="00C94B84" w:rsidRPr="00D40014" w:rsidRDefault="00C94B84" w:rsidP="00C94B84">
      <w:pPr>
        <w:spacing w:after="0" w:line="240" w:lineRule="auto"/>
        <w:rPr>
          <w:rFonts w:ascii="Times New Roman" w:eastAsia="Times New Roman" w:hAnsi="Times New Roman" w:cs="Times New Roman"/>
          <w:lang w:eastAsia="lt-LT"/>
        </w:rPr>
      </w:pPr>
    </w:p>
    <w:p w14:paraId="363F4298" w14:textId="77777777" w:rsidR="00C94B84" w:rsidRPr="00D40014" w:rsidRDefault="00C94B84" w:rsidP="00C94B84">
      <w:pPr>
        <w:spacing w:after="0" w:line="240" w:lineRule="auto"/>
        <w:rPr>
          <w:rFonts w:ascii="Times New Roman" w:eastAsia="Times New Roman" w:hAnsi="Times New Roman" w:cs="Times New Roman"/>
          <w:lang w:eastAsia="lt-LT"/>
        </w:rPr>
      </w:pPr>
      <w:r w:rsidRPr="00D40014">
        <w:rPr>
          <w:rFonts w:ascii="Times New Roman" w:eastAsia="Times New Roman" w:hAnsi="Times New Roman" w:cs="Times New Roman"/>
          <w:lang w:eastAsia="lt-LT"/>
        </w:rPr>
        <w:t>Ant dėžutės po „EXP“ nurodytam tinkamumo laikui pasibaigus, šio vaisto vartoti negalima. Vaistas tinkamas vartoti iki paskutinės nurodyto mėnesio dienos.</w:t>
      </w:r>
    </w:p>
    <w:p w14:paraId="33EA9271" w14:textId="77777777" w:rsidR="00C94B84" w:rsidRPr="00D40014" w:rsidRDefault="00C94B84" w:rsidP="00C94B84">
      <w:pPr>
        <w:spacing w:after="0" w:line="240" w:lineRule="auto"/>
        <w:rPr>
          <w:rFonts w:ascii="Times New Roman" w:eastAsia="Times New Roman" w:hAnsi="Times New Roman" w:cs="Times New Roman"/>
          <w:lang w:eastAsia="lt-LT"/>
        </w:rPr>
      </w:pPr>
      <w:r w:rsidRPr="00D40014">
        <w:rPr>
          <w:rFonts w:ascii="Times New Roman" w:eastAsia="Times New Roman" w:hAnsi="Times New Roman" w:cs="Times New Roman"/>
          <w:lang w:eastAsia="lt-LT"/>
        </w:rPr>
        <w:t>Nesuvartotą tirpalą sunaikinti.</w:t>
      </w:r>
    </w:p>
    <w:p w14:paraId="4900CEFE" w14:textId="77777777" w:rsidR="00C94B84" w:rsidRPr="00D40014" w:rsidRDefault="00C94B84" w:rsidP="00C94B84">
      <w:pPr>
        <w:spacing w:after="0" w:line="240" w:lineRule="auto"/>
        <w:rPr>
          <w:rFonts w:ascii="Times New Roman" w:eastAsia="Times New Roman" w:hAnsi="Times New Roman" w:cs="Times New Roman"/>
          <w:lang w:eastAsia="lt-LT"/>
        </w:rPr>
      </w:pPr>
    </w:p>
    <w:p w14:paraId="3F11CD3A" w14:textId="77777777" w:rsidR="00C94B84" w:rsidRPr="00D40014" w:rsidRDefault="00C94B84" w:rsidP="00C94B84">
      <w:pPr>
        <w:spacing w:after="0" w:line="240" w:lineRule="auto"/>
        <w:rPr>
          <w:rFonts w:ascii="Times New Roman" w:eastAsia="Times New Roman" w:hAnsi="Times New Roman" w:cs="Times New Roman"/>
          <w:lang w:eastAsia="lt-LT"/>
        </w:rPr>
      </w:pPr>
      <w:r w:rsidRPr="00D40014">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28FAF394" w14:textId="77777777" w:rsidR="00C94B84" w:rsidRPr="00D40014" w:rsidRDefault="00C94B84" w:rsidP="00C94B84">
      <w:pPr>
        <w:spacing w:after="0" w:line="240" w:lineRule="auto"/>
        <w:rPr>
          <w:rFonts w:ascii="Times New Roman" w:eastAsia="Times New Roman" w:hAnsi="Times New Roman" w:cs="Times New Roman"/>
          <w:lang w:eastAsia="lt-LT"/>
        </w:rPr>
      </w:pPr>
    </w:p>
    <w:p w14:paraId="3E5F2F83" w14:textId="77777777" w:rsidR="00C94B84" w:rsidRPr="00D40014" w:rsidRDefault="00C94B84" w:rsidP="00C94B84">
      <w:pPr>
        <w:spacing w:after="0" w:line="240" w:lineRule="auto"/>
        <w:rPr>
          <w:rFonts w:ascii="Times New Roman" w:eastAsia="Times New Roman" w:hAnsi="Times New Roman" w:cs="Times New Roman"/>
          <w:b/>
          <w:lang w:eastAsia="lt-LT"/>
        </w:rPr>
      </w:pPr>
    </w:p>
    <w:p w14:paraId="64AE77A6" w14:textId="77777777" w:rsidR="00C94B84" w:rsidRPr="00D40014" w:rsidRDefault="00C94B84" w:rsidP="00C94B84">
      <w:pPr>
        <w:tabs>
          <w:tab w:val="left" w:pos="567"/>
        </w:tabs>
        <w:spacing w:after="0" w:line="240" w:lineRule="auto"/>
        <w:rPr>
          <w:rFonts w:ascii="Times New Roman" w:eastAsia="Times New Roman" w:hAnsi="Times New Roman" w:cs="Times New Roman"/>
          <w:b/>
          <w:lang w:eastAsia="lt-LT"/>
        </w:rPr>
      </w:pPr>
      <w:r w:rsidRPr="00D40014">
        <w:rPr>
          <w:rFonts w:ascii="Times New Roman" w:eastAsia="Times New Roman" w:hAnsi="Times New Roman" w:cs="Times New Roman"/>
          <w:b/>
          <w:lang w:eastAsia="lt-LT"/>
        </w:rPr>
        <w:t>6.</w:t>
      </w:r>
      <w:r w:rsidRPr="00D40014">
        <w:rPr>
          <w:rFonts w:ascii="Times New Roman" w:eastAsia="Times New Roman" w:hAnsi="Times New Roman" w:cs="Times New Roman"/>
          <w:b/>
          <w:lang w:eastAsia="lt-LT"/>
        </w:rPr>
        <w:tab/>
        <w:t>Pakuotės turinys ir kita informacija</w:t>
      </w:r>
    </w:p>
    <w:p w14:paraId="14310AF3" w14:textId="77777777" w:rsidR="00C94B84" w:rsidRPr="00D40014" w:rsidRDefault="00C94B84" w:rsidP="00C94B84">
      <w:pPr>
        <w:spacing w:after="0" w:line="240" w:lineRule="auto"/>
        <w:rPr>
          <w:rFonts w:ascii="Times New Roman" w:eastAsia="Times New Roman" w:hAnsi="Times New Roman" w:cs="Times New Roman"/>
          <w:lang w:eastAsia="lt-LT"/>
        </w:rPr>
      </w:pPr>
    </w:p>
    <w:p w14:paraId="387DD87B" w14:textId="3DBB99FD" w:rsidR="00C94B84" w:rsidRPr="00D40014" w:rsidRDefault="00C94B84" w:rsidP="00C94B84">
      <w:pPr>
        <w:spacing w:after="0" w:line="240" w:lineRule="auto"/>
        <w:rPr>
          <w:rFonts w:ascii="Times New Roman" w:eastAsia="Times New Roman" w:hAnsi="Times New Roman" w:cs="Times New Roman"/>
          <w:b/>
          <w:lang w:eastAsia="lt-LT"/>
        </w:rPr>
      </w:pPr>
      <w:proofErr w:type="spellStart"/>
      <w:r w:rsidRPr="00D40014">
        <w:rPr>
          <w:rFonts w:ascii="Times New Roman" w:eastAsia="Times New Roman" w:hAnsi="Times New Roman" w:cs="Times New Roman"/>
          <w:b/>
          <w:lang w:eastAsia="lt-LT"/>
        </w:rPr>
        <w:t>Aciclovir</w:t>
      </w:r>
      <w:proofErr w:type="spellEnd"/>
      <w:r w:rsidRPr="00D40014">
        <w:rPr>
          <w:rFonts w:ascii="Times New Roman" w:eastAsia="Times New Roman" w:hAnsi="Times New Roman" w:cs="Times New Roman"/>
          <w:b/>
          <w:lang w:eastAsia="lt-LT"/>
        </w:rPr>
        <w:t xml:space="preserve"> </w:t>
      </w:r>
      <w:proofErr w:type="spellStart"/>
      <w:r w:rsidR="00F1059E" w:rsidRPr="00D40014">
        <w:rPr>
          <w:rFonts w:ascii="Times New Roman" w:eastAsia="Times New Roman" w:hAnsi="Times New Roman" w:cs="Times New Roman"/>
          <w:b/>
          <w:lang w:eastAsia="lt-LT"/>
        </w:rPr>
        <w:t>Accord</w:t>
      </w:r>
      <w:proofErr w:type="spellEnd"/>
      <w:r w:rsidRPr="00D40014">
        <w:rPr>
          <w:rFonts w:ascii="Times New Roman" w:eastAsia="Times New Roman" w:hAnsi="Times New Roman" w:cs="Times New Roman"/>
          <w:lang w:eastAsia="lt-LT"/>
        </w:rPr>
        <w:t xml:space="preserve"> </w:t>
      </w:r>
      <w:r w:rsidRPr="00D40014">
        <w:rPr>
          <w:rFonts w:ascii="Times New Roman" w:eastAsia="Times New Roman" w:hAnsi="Times New Roman" w:cs="Times New Roman"/>
          <w:b/>
          <w:lang w:eastAsia="lt-LT"/>
        </w:rPr>
        <w:t>sudėtis</w:t>
      </w:r>
    </w:p>
    <w:p w14:paraId="4EE6B61B" w14:textId="77777777" w:rsidR="00C94B84" w:rsidRPr="00D40014" w:rsidRDefault="00C94B84" w:rsidP="00C94B84">
      <w:pPr>
        <w:spacing w:after="0" w:line="240" w:lineRule="auto"/>
        <w:rPr>
          <w:rFonts w:ascii="Times New Roman" w:eastAsia="Times New Roman" w:hAnsi="Times New Roman" w:cs="Times New Roman"/>
          <w:u w:val="single"/>
          <w:lang w:eastAsia="lt-LT"/>
        </w:rPr>
      </w:pPr>
    </w:p>
    <w:p w14:paraId="03E51855" w14:textId="77777777" w:rsidR="00C94B84" w:rsidRPr="00D40014" w:rsidRDefault="00C94B84" w:rsidP="00076506">
      <w:pPr>
        <w:pStyle w:val="Sraopastraipa"/>
        <w:numPr>
          <w:ilvl w:val="0"/>
          <w:numId w:val="46"/>
        </w:numPr>
        <w:spacing w:after="0" w:line="240" w:lineRule="auto"/>
        <w:ind w:left="567"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 xml:space="preserve">Veiklioji medžiaga yra </w:t>
      </w:r>
      <w:proofErr w:type="spellStart"/>
      <w:r w:rsidRPr="00D40014">
        <w:rPr>
          <w:rFonts w:ascii="Times New Roman" w:eastAsia="Times New Roman" w:hAnsi="Times New Roman" w:cs="Times New Roman"/>
          <w:szCs w:val="24"/>
          <w:lang w:eastAsia="lt-LT"/>
        </w:rPr>
        <w:t>acikloviras</w:t>
      </w:r>
      <w:proofErr w:type="spellEnd"/>
      <w:r w:rsidRPr="00D40014">
        <w:rPr>
          <w:rFonts w:ascii="Times New Roman" w:eastAsia="Times New Roman" w:hAnsi="Times New Roman" w:cs="Times New Roman"/>
          <w:szCs w:val="24"/>
          <w:lang w:eastAsia="lt-LT"/>
        </w:rPr>
        <w:t>.</w:t>
      </w:r>
    </w:p>
    <w:p w14:paraId="06E32549" w14:textId="454ABCD6" w:rsidR="00076506" w:rsidRPr="00D40014" w:rsidRDefault="00076506" w:rsidP="00076506">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Kiekviename mililitre yra</w:t>
      </w:r>
      <w:r w:rsidR="00F1059E" w:rsidRPr="00D40014">
        <w:rPr>
          <w:rFonts w:ascii="Times New Roman" w:eastAsia="Times New Roman" w:hAnsi="Times New Roman" w:cs="Times New Roman"/>
          <w:szCs w:val="24"/>
          <w:lang w:eastAsia="lt-LT"/>
        </w:rPr>
        <w:t xml:space="preserve"> 25</w:t>
      </w:r>
      <w:r w:rsidR="00C02D62" w:rsidRPr="00D40014">
        <w:t> </w:t>
      </w:r>
      <w:r w:rsidR="00F1059E" w:rsidRPr="00D40014">
        <w:rPr>
          <w:rFonts w:ascii="Times New Roman" w:eastAsia="Times New Roman" w:hAnsi="Times New Roman" w:cs="Times New Roman"/>
          <w:szCs w:val="24"/>
          <w:lang w:eastAsia="lt-LT"/>
        </w:rPr>
        <w:t xml:space="preserve">mg </w:t>
      </w:r>
      <w:proofErr w:type="spellStart"/>
      <w:r w:rsidR="00F1059E"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w:t>
      </w:r>
      <w:r w:rsidR="00F1059E" w:rsidRPr="00D40014">
        <w:rPr>
          <w:rFonts w:ascii="Times New Roman" w:eastAsia="Times New Roman" w:hAnsi="Times New Roman" w:cs="Times New Roman"/>
          <w:szCs w:val="24"/>
          <w:lang w:eastAsia="lt-LT"/>
        </w:rPr>
        <w:t>(</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natrio druskos </w:t>
      </w:r>
      <w:r w:rsidR="00F1059E" w:rsidRPr="00D40014">
        <w:rPr>
          <w:rFonts w:ascii="Times New Roman" w:eastAsia="Times New Roman" w:hAnsi="Times New Roman" w:cs="Times New Roman"/>
          <w:szCs w:val="24"/>
          <w:lang w:eastAsia="lt-LT"/>
        </w:rPr>
        <w:t>pavidalu)</w:t>
      </w:r>
      <w:r w:rsidRPr="00D40014">
        <w:rPr>
          <w:rFonts w:ascii="Times New Roman" w:eastAsia="Times New Roman" w:hAnsi="Times New Roman" w:cs="Times New Roman"/>
          <w:szCs w:val="24"/>
          <w:lang w:eastAsia="lt-LT"/>
        </w:rPr>
        <w:t>.</w:t>
      </w:r>
    </w:p>
    <w:p w14:paraId="531A2208" w14:textId="30B621A5" w:rsidR="00076506" w:rsidRPr="00D40014" w:rsidRDefault="00076506" w:rsidP="00076506">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Kiekviename 10</w:t>
      </w:r>
      <w:r w:rsidR="00C02D62" w:rsidRPr="00D40014">
        <w:rPr>
          <w:rFonts w:ascii="Times New Roman" w:eastAsia="Times New Roman" w:hAnsi="Times New Roman" w:cs="Times New Roman"/>
          <w:szCs w:val="24"/>
          <w:lang w:eastAsia="lt-LT"/>
        </w:rPr>
        <w:t> </w:t>
      </w:r>
      <w:r w:rsidRPr="00D40014">
        <w:rPr>
          <w:rFonts w:ascii="Times New Roman" w:eastAsia="Times New Roman" w:hAnsi="Times New Roman" w:cs="Times New Roman"/>
          <w:szCs w:val="24"/>
          <w:lang w:eastAsia="lt-LT"/>
        </w:rPr>
        <w:t xml:space="preserve">ml </w:t>
      </w:r>
      <w:r w:rsidR="00953AEE" w:rsidRPr="00D40014">
        <w:rPr>
          <w:rFonts w:ascii="Times New Roman" w:eastAsia="Times New Roman" w:hAnsi="Times New Roman" w:cs="Times New Roman"/>
          <w:szCs w:val="24"/>
          <w:lang w:eastAsia="lt-LT"/>
        </w:rPr>
        <w:t xml:space="preserve">koncentrato </w:t>
      </w:r>
      <w:r w:rsidRPr="00D40014">
        <w:rPr>
          <w:rFonts w:ascii="Times New Roman" w:eastAsia="Times New Roman" w:hAnsi="Times New Roman" w:cs="Times New Roman"/>
          <w:szCs w:val="24"/>
          <w:lang w:eastAsia="lt-LT"/>
        </w:rPr>
        <w:t xml:space="preserve">flakone yra </w:t>
      </w:r>
      <w:r w:rsidR="00F1059E" w:rsidRPr="00D40014">
        <w:rPr>
          <w:rFonts w:ascii="Times New Roman" w:eastAsia="Times New Roman" w:hAnsi="Times New Roman" w:cs="Times New Roman"/>
          <w:szCs w:val="24"/>
          <w:lang w:eastAsia="lt-LT"/>
        </w:rPr>
        <w:t>250</w:t>
      </w:r>
      <w:r w:rsidR="00C02D62" w:rsidRPr="00D40014">
        <w:rPr>
          <w:rFonts w:ascii="Times New Roman" w:eastAsia="Times New Roman" w:hAnsi="Times New Roman" w:cs="Times New Roman"/>
          <w:szCs w:val="24"/>
          <w:lang w:eastAsia="lt-LT"/>
        </w:rPr>
        <w:t> </w:t>
      </w:r>
      <w:r w:rsidR="00F1059E" w:rsidRPr="00D40014">
        <w:rPr>
          <w:rFonts w:ascii="Times New Roman" w:eastAsia="Times New Roman" w:hAnsi="Times New Roman" w:cs="Times New Roman"/>
          <w:szCs w:val="24"/>
          <w:lang w:eastAsia="lt-LT"/>
        </w:rPr>
        <w:t xml:space="preserve">mg </w:t>
      </w:r>
      <w:proofErr w:type="spellStart"/>
      <w:r w:rsidR="00F1059E" w:rsidRPr="00D40014">
        <w:rPr>
          <w:rFonts w:ascii="Times New Roman" w:eastAsia="Times New Roman" w:hAnsi="Times New Roman" w:cs="Times New Roman"/>
          <w:szCs w:val="24"/>
          <w:lang w:eastAsia="lt-LT"/>
        </w:rPr>
        <w:t>acikloviro</w:t>
      </w:r>
      <w:proofErr w:type="spellEnd"/>
      <w:r w:rsidR="00F1059E"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natrio druskos</w:t>
      </w:r>
      <w:r w:rsidR="00F1059E" w:rsidRPr="00D40014">
        <w:rPr>
          <w:rFonts w:ascii="Times New Roman" w:eastAsia="Times New Roman" w:hAnsi="Times New Roman" w:cs="Times New Roman"/>
          <w:szCs w:val="24"/>
          <w:lang w:eastAsia="lt-LT"/>
        </w:rPr>
        <w:t xml:space="preserve"> pavidalu)</w:t>
      </w:r>
      <w:r w:rsidRPr="00D40014">
        <w:rPr>
          <w:rFonts w:ascii="Times New Roman" w:eastAsia="Times New Roman" w:hAnsi="Times New Roman" w:cs="Times New Roman"/>
          <w:szCs w:val="24"/>
          <w:lang w:eastAsia="lt-LT"/>
        </w:rPr>
        <w:t>.</w:t>
      </w:r>
    </w:p>
    <w:p w14:paraId="2C9875CF" w14:textId="56357847" w:rsidR="00076506" w:rsidRPr="00D40014" w:rsidRDefault="00076506" w:rsidP="00076506">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Kiekviename 20</w:t>
      </w:r>
      <w:r w:rsidR="00C02D62" w:rsidRPr="00D40014">
        <w:rPr>
          <w:rFonts w:ascii="Times New Roman" w:eastAsia="Times New Roman" w:hAnsi="Times New Roman" w:cs="Times New Roman"/>
          <w:szCs w:val="24"/>
          <w:lang w:eastAsia="lt-LT"/>
        </w:rPr>
        <w:t> </w:t>
      </w:r>
      <w:r w:rsidRPr="00D40014">
        <w:rPr>
          <w:rFonts w:ascii="Times New Roman" w:eastAsia="Times New Roman" w:hAnsi="Times New Roman" w:cs="Times New Roman"/>
          <w:szCs w:val="24"/>
          <w:lang w:eastAsia="lt-LT"/>
        </w:rPr>
        <w:t xml:space="preserve">ml </w:t>
      </w:r>
      <w:r w:rsidR="00953AEE" w:rsidRPr="00D40014">
        <w:rPr>
          <w:rFonts w:ascii="Times New Roman" w:eastAsia="Times New Roman" w:hAnsi="Times New Roman" w:cs="Times New Roman"/>
          <w:szCs w:val="24"/>
          <w:lang w:eastAsia="lt-LT"/>
        </w:rPr>
        <w:t>koncentrato</w:t>
      </w:r>
      <w:r w:rsidRPr="00D40014">
        <w:rPr>
          <w:rFonts w:ascii="Times New Roman" w:eastAsia="Times New Roman" w:hAnsi="Times New Roman" w:cs="Times New Roman"/>
          <w:szCs w:val="24"/>
          <w:lang w:eastAsia="lt-LT"/>
        </w:rPr>
        <w:t xml:space="preserve"> flakone yra </w:t>
      </w:r>
      <w:r w:rsidR="00F1059E" w:rsidRPr="00D40014">
        <w:rPr>
          <w:rFonts w:ascii="Times New Roman" w:eastAsia="Times New Roman" w:hAnsi="Times New Roman" w:cs="Times New Roman"/>
          <w:szCs w:val="24"/>
          <w:lang w:eastAsia="lt-LT"/>
        </w:rPr>
        <w:t>500</w:t>
      </w:r>
      <w:r w:rsidR="00C02D62" w:rsidRPr="00D40014">
        <w:rPr>
          <w:rFonts w:ascii="Times New Roman" w:eastAsia="Times New Roman" w:hAnsi="Times New Roman" w:cs="Times New Roman"/>
          <w:szCs w:val="24"/>
          <w:lang w:eastAsia="lt-LT"/>
        </w:rPr>
        <w:t> </w:t>
      </w:r>
      <w:r w:rsidR="00F1059E" w:rsidRPr="00D40014">
        <w:rPr>
          <w:rFonts w:ascii="Times New Roman" w:eastAsia="Times New Roman" w:hAnsi="Times New Roman" w:cs="Times New Roman"/>
          <w:szCs w:val="24"/>
          <w:lang w:eastAsia="lt-LT"/>
        </w:rPr>
        <w:t xml:space="preserve">mg </w:t>
      </w:r>
      <w:proofErr w:type="spellStart"/>
      <w:r w:rsidR="00F1059E" w:rsidRPr="00D40014">
        <w:rPr>
          <w:rFonts w:ascii="Times New Roman" w:eastAsia="Times New Roman" w:hAnsi="Times New Roman" w:cs="Times New Roman"/>
          <w:szCs w:val="24"/>
          <w:lang w:eastAsia="lt-LT"/>
        </w:rPr>
        <w:t>acikloviro</w:t>
      </w:r>
      <w:proofErr w:type="spellEnd"/>
      <w:r w:rsidR="00F1059E"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natrio druskos </w:t>
      </w:r>
      <w:r w:rsidR="00F1059E" w:rsidRPr="00D40014">
        <w:rPr>
          <w:rFonts w:ascii="Times New Roman" w:eastAsia="Times New Roman" w:hAnsi="Times New Roman" w:cs="Times New Roman"/>
          <w:szCs w:val="24"/>
          <w:lang w:eastAsia="lt-LT"/>
        </w:rPr>
        <w:t>pavidalu)</w:t>
      </w:r>
      <w:r w:rsidRPr="00D40014">
        <w:rPr>
          <w:rFonts w:ascii="Times New Roman" w:eastAsia="Times New Roman" w:hAnsi="Times New Roman" w:cs="Times New Roman"/>
          <w:szCs w:val="24"/>
          <w:lang w:eastAsia="lt-LT"/>
        </w:rPr>
        <w:t>.</w:t>
      </w:r>
    </w:p>
    <w:p w14:paraId="6FEC4510" w14:textId="5C54249E" w:rsidR="00076506" w:rsidRPr="00D40014" w:rsidRDefault="00076506" w:rsidP="00076506">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Kiekviename 40</w:t>
      </w:r>
      <w:r w:rsidR="00C02D62" w:rsidRPr="00D40014">
        <w:rPr>
          <w:rFonts w:ascii="Times New Roman" w:eastAsia="Times New Roman" w:hAnsi="Times New Roman" w:cs="Times New Roman"/>
          <w:szCs w:val="24"/>
          <w:lang w:eastAsia="lt-LT"/>
        </w:rPr>
        <w:t> </w:t>
      </w:r>
      <w:r w:rsidRPr="00D40014">
        <w:rPr>
          <w:rFonts w:ascii="Times New Roman" w:eastAsia="Times New Roman" w:hAnsi="Times New Roman" w:cs="Times New Roman"/>
          <w:szCs w:val="24"/>
          <w:lang w:eastAsia="lt-LT"/>
        </w:rPr>
        <w:t xml:space="preserve">ml </w:t>
      </w:r>
      <w:r w:rsidR="00953AEE" w:rsidRPr="00D40014">
        <w:rPr>
          <w:rFonts w:ascii="Times New Roman" w:eastAsia="Times New Roman" w:hAnsi="Times New Roman" w:cs="Times New Roman"/>
          <w:szCs w:val="24"/>
          <w:lang w:eastAsia="lt-LT"/>
        </w:rPr>
        <w:t>koncentrato</w:t>
      </w:r>
      <w:r w:rsidRPr="00D40014">
        <w:rPr>
          <w:rFonts w:ascii="Times New Roman" w:eastAsia="Times New Roman" w:hAnsi="Times New Roman" w:cs="Times New Roman"/>
          <w:szCs w:val="24"/>
          <w:lang w:eastAsia="lt-LT"/>
        </w:rPr>
        <w:t xml:space="preserve"> flakone yra </w:t>
      </w:r>
      <w:r w:rsidR="00F1059E" w:rsidRPr="00D40014">
        <w:rPr>
          <w:rFonts w:ascii="Times New Roman" w:eastAsia="Times New Roman" w:hAnsi="Times New Roman" w:cs="Times New Roman"/>
          <w:szCs w:val="24"/>
          <w:lang w:eastAsia="lt-LT"/>
        </w:rPr>
        <w:t>1</w:t>
      </w:r>
      <w:r w:rsidR="00C02D62" w:rsidRPr="00D40014">
        <w:rPr>
          <w:rFonts w:ascii="Times New Roman" w:eastAsia="Times New Roman" w:hAnsi="Times New Roman" w:cs="Times New Roman"/>
          <w:szCs w:val="24"/>
          <w:lang w:eastAsia="lt-LT"/>
        </w:rPr>
        <w:t> </w:t>
      </w:r>
      <w:r w:rsidR="00F1059E" w:rsidRPr="00D40014">
        <w:rPr>
          <w:rFonts w:ascii="Times New Roman" w:eastAsia="Times New Roman" w:hAnsi="Times New Roman" w:cs="Times New Roman"/>
          <w:szCs w:val="24"/>
          <w:lang w:eastAsia="lt-LT"/>
        </w:rPr>
        <w:t xml:space="preserve">g </w:t>
      </w:r>
      <w:proofErr w:type="spellStart"/>
      <w:r w:rsidR="00F1059E" w:rsidRPr="00D40014">
        <w:rPr>
          <w:rFonts w:ascii="Times New Roman" w:eastAsia="Times New Roman" w:hAnsi="Times New Roman" w:cs="Times New Roman"/>
          <w:szCs w:val="24"/>
          <w:lang w:eastAsia="lt-LT"/>
        </w:rPr>
        <w:t>acikloviro</w:t>
      </w:r>
      <w:proofErr w:type="spellEnd"/>
      <w:r w:rsidR="00F1059E" w:rsidRPr="00D40014">
        <w:rPr>
          <w:rFonts w:ascii="Times New Roman" w:eastAsia="Times New Roman" w:hAnsi="Times New Roman" w:cs="Times New Roman"/>
          <w:szCs w:val="24"/>
          <w:lang w:eastAsia="lt-LT"/>
        </w:rPr>
        <w:t xml:space="preserve"> (</w:t>
      </w:r>
      <w:proofErr w:type="spellStart"/>
      <w:r w:rsidRPr="00D40014">
        <w:rPr>
          <w:rFonts w:ascii="Times New Roman" w:eastAsia="Times New Roman" w:hAnsi="Times New Roman" w:cs="Times New Roman"/>
          <w:szCs w:val="24"/>
          <w:lang w:eastAsia="lt-LT"/>
        </w:rPr>
        <w:t>acikloviro</w:t>
      </w:r>
      <w:proofErr w:type="spellEnd"/>
      <w:r w:rsidRPr="00D40014">
        <w:rPr>
          <w:rFonts w:ascii="Times New Roman" w:eastAsia="Times New Roman" w:hAnsi="Times New Roman" w:cs="Times New Roman"/>
          <w:szCs w:val="24"/>
          <w:lang w:eastAsia="lt-LT"/>
        </w:rPr>
        <w:t xml:space="preserve"> natrio druskos</w:t>
      </w:r>
      <w:r w:rsidR="00F1059E" w:rsidRPr="00D40014">
        <w:rPr>
          <w:rFonts w:ascii="Times New Roman" w:eastAsia="Times New Roman" w:hAnsi="Times New Roman" w:cs="Times New Roman"/>
          <w:szCs w:val="24"/>
          <w:lang w:eastAsia="lt-LT"/>
        </w:rPr>
        <w:t xml:space="preserve"> pavidalu)</w:t>
      </w:r>
      <w:r w:rsidRPr="00D40014">
        <w:rPr>
          <w:rFonts w:ascii="Times New Roman" w:eastAsia="Times New Roman" w:hAnsi="Times New Roman" w:cs="Times New Roman"/>
          <w:szCs w:val="24"/>
          <w:lang w:eastAsia="lt-LT"/>
        </w:rPr>
        <w:t>.</w:t>
      </w:r>
    </w:p>
    <w:p w14:paraId="56225FDC" w14:textId="51094F0A" w:rsidR="00C94B84" w:rsidRPr="00D40014" w:rsidRDefault="00C94B84" w:rsidP="00076506">
      <w:pPr>
        <w:pStyle w:val="Sraopastraipa"/>
        <w:numPr>
          <w:ilvl w:val="0"/>
          <w:numId w:val="46"/>
        </w:numPr>
        <w:spacing w:after="0" w:line="240" w:lineRule="auto"/>
        <w:ind w:left="567" w:hanging="567"/>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Pagalbinės medžiagos yra natrio hidroksidas</w:t>
      </w:r>
      <w:r w:rsidR="00076506" w:rsidRPr="00D40014">
        <w:rPr>
          <w:rFonts w:ascii="Times New Roman" w:eastAsia="Times New Roman" w:hAnsi="Times New Roman" w:cs="Times New Roman"/>
          <w:szCs w:val="24"/>
          <w:lang w:eastAsia="lt-LT"/>
        </w:rPr>
        <w:t xml:space="preserve"> ir (ar) </w:t>
      </w:r>
      <w:r w:rsidR="00F1059E" w:rsidRPr="00D40014">
        <w:rPr>
          <w:rFonts w:ascii="Times New Roman" w:eastAsia="Times New Roman" w:hAnsi="Times New Roman" w:cs="Times New Roman"/>
          <w:szCs w:val="24"/>
          <w:lang w:eastAsia="lt-LT"/>
        </w:rPr>
        <w:t xml:space="preserve">koncentruota </w:t>
      </w:r>
      <w:r w:rsidRPr="00D40014">
        <w:rPr>
          <w:rFonts w:ascii="Times New Roman" w:eastAsia="Times New Roman" w:hAnsi="Times New Roman" w:cs="Times New Roman"/>
          <w:szCs w:val="24"/>
          <w:lang w:eastAsia="lt-LT"/>
        </w:rPr>
        <w:t>vandenilio chlorido rūgštis</w:t>
      </w:r>
      <w:r w:rsidR="00076506" w:rsidRPr="00D40014">
        <w:rPr>
          <w:rFonts w:ascii="Times New Roman" w:eastAsia="Times New Roman" w:hAnsi="Times New Roman" w:cs="Times New Roman"/>
          <w:szCs w:val="24"/>
          <w:lang w:eastAsia="lt-LT"/>
        </w:rPr>
        <w:t>, injekcinis vanduo. Natrio hidroksidas ir (ar) vandenilio chlorido rūgštis yra naudojami tirpalo pH koreguoti.</w:t>
      </w:r>
    </w:p>
    <w:p w14:paraId="7FC46E3C"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2DC5E28B" w14:textId="77777777" w:rsidR="00C94B84" w:rsidRPr="00D40014" w:rsidRDefault="00C94B84" w:rsidP="00C94B84">
      <w:pPr>
        <w:spacing w:after="0" w:line="240" w:lineRule="auto"/>
        <w:rPr>
          <w:rFonts w:ascii="Times New Roman" w:eastAsia="Times New Roman" w:hAnsi="Times New Roman" w:cs="Times New Roman"/>
          <w:b/>
          <w:szCs w:val="24"/>
          <w:lang w:eastAsia="lt-LT"/>
        </w:rPr>
      </w:pPr>
      <w:proofErr w:type="spellStart"/>
      <w:r w:rsidRPr="00D40014">
        <w:rPr>
          <w:rFonts w:ascii="Times New Roman" w:eastAsia="Times New Roman" w:hAnsi="Times New Roman" w:cs="Times New Roman"/>
          <w:b/>
          <w:szCs w:val="24"/>
          <w:lang w:eastAsia="lt-LT"/>
        </w:rPr>
        <w:t>Aciclovir</w:t>
      </w:r>
      <w:proofErr w:type="spellEnd"/>
      <w:r w:rsidRPr="00D40014">
        <w:rPr>
          <w:rFonts w:ascii="Times New Roman" w:eastAsia="Times New Roman" w:hAnsi="Times New Roman" w:cs="Times New Roman"/>
          <w:b/>
          <w:szCs w:val="24"/>
          <w:lang w:eastAsia="lt-LT"/>
        </w:rPr>
        <w:t xml:space="preserve"> </w:t>
      </w:r>
      <w:proofErr w:type="spellStart"/>
      <w:r w:rsidR="00896654" w:rsidRPr="00D40014">
        <w:rPr>
          <w:rFonts w:ascii="Times New Roman" w:eastAsia="Times New Roman" w:hAnsi="Times New Roman" w:cs="Times New Roman"/>
          <w:b/>
          <w:szCs w:val="24"/>
          <w:lang w:eastAsia="lt-LT"/>
        </w:rPr>
        <w:t>Accord</w:t>
      </w:r>
      <w:proofErr w:type="spellEnd"/>
      <w:r w:rsidRPr="00D40014">
        <w:rPr>
          <w:rFonts w:ascii="Times New Roman" w:eastAsia="Times New Roman" w:hAnsi="Times New Roman" w:cs="Times New Roman"/>
          <w:b/>
          <w:szCs w:val="24"/>
          <w:lang w:eastAsia="lt-LT"/>
        </w:rPr>
        <w:t xml:space="preserve"> išvaizda ir kiekis pakuotėje</w:t>
      </w:r>
    </w:p>
    <w:p w14:paraId="1B90B3F5"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19548018" w14:textId="77777777" w:rsidR="00896654" w:rsidRPr="00D40014" w:rsidRDefault="00896654" w:rsidP="0089665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lastRenderedPageBreak/>
        <w:t>Šis vaistas yra koncentratas infuziniam tirpalui. Jis tiekiamas kaip skaidrus, bespalvis arba beveik bespalvis tirpalas stikliniame flakone. Tai yra koncentruotas tirpalas, kuris praskiedžiamas, po to suleidžiamas infuzijos būdu (sulašinamas). pH vertė yra nuo 10,7 iki 11,7.</w:t>
      </w:r>
    </w:p>
    <w:p w14:paraId="59C2D423" w14:textId="77777777" w:rsidR="00896654" w:rsidRPr="00D40014" w:rsidRDefault="00896654" w:rsidP="00896654">
      <w:pPr>
        <w:spacing w:after="0" w:line="240" w:lineRule="auto"/>
        <w:rPr>
          <w:rFonts w:ascii="Times New Roman" w:eastAsia="Times New Roman" w:hAnsi="Times New Roman" w:cs="Times New Roman"/>
          <w:szCs w:val="24"/>
          <w:lang w:eastAsia="lt-LT"/>
        </w:rPr>
      </w:pPr>
    </w:p>
    <w:p w14:paraId="1CFDA28B" w14:textId="77777777" w:rsidR="00416AD9" w:rsidRPr="00D40014" w:rsidRDefault="00416AD9"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10</w:t>
      </w:r>
      <w:r w:rsidR="00C02D62" w:rsidRPr="00D40014">
        <w:rPr>
          <w:rFonts w:ascii="Times New Roman" w:eastAsia="Times New Roman" w:hAnsi="Times New Roman" w:cs="Times New Roman"/>
          <w:szCs w:val="24"/>
          <w:lang w:eastAsia="lt-LT"/>
        </w:rPr>
        <w:t> ml</w:t>
      </w:r>
      <w:r w:rsidRPr="00D40014">
        <w:rPr>
          <w:rFonts w:ascii="Times New Roman" w:eastAsia="Times New Roman" w:hAnsi="Times New Roman" w:cs="Times New Roman"/>
          <w:szCs w:val="24"/>
          <w:lang w:eastAsia="lt-LT"/>
        </w:rPr>
        <w:t>, 20</w:t>
      </w:r>
      <w:r w:rsidR="00C02D62" w:rsidRPr="00D40014">
        <w:rPr>
          <w:rFonts w:ascii="Times New Roman" w:eastAsia="Times New Roman" w:hAnsi="Times New Roman" w:cs="Times New Roman"/>
          <w:szCs w:val="24"/>
          <w:lang w:eastAsia="lt-LT"/>
        </w:rPr>
        <w:t> ml</w:t>
      </w:r>
      <w:r w:rsidRPr="00D40014">
        <w:rPr>
          <w:rFonts w:ascii="Times New Roman" w:eastAsia="Times New Roman" w:hAnsi="Times New Roman" w:cs="Times New Roman"/>
          <w:szCs w:val="24"/>
          <w:lang w:eastAsia="lt-LT"/>
        </w:rPr>
        <w:t xml:space="preserve"> arba 50 ml skaidraus stiklo flakonai (kurių užpildymo tūris yra atitinkamai 10</w:t>
      </w:r>
      <w:r w:rsidR="00C02D62" w:rsidRPr="00D40014">
        <w:rPr>
          <w:rFonts w:ascii="Times New Roman" w:eastAsia="Times New Roman" w:hAnsi="Times New Roman" w:cs="Times New Roman"/>
          <w:szCs w:val="24"/>
          <w:lang w:eastAsia="lt-LT"/>
        </w:rPr>
        <w:t> ml</w:t>
      </w:r>
      <w:r w:rsidRPr="00D40014">
        <w:rPr>
          <w:rFonts w:ascii="Times New Roman" w:eastAsia="Times New Roman" w:hAnsi="Times New Roman" w:cs="Times New Roman"/>
          <w:szCs w:val="24"/>
          <w:lang w:eastAsia="lt-LT"/>
        </w:rPr>
        <w:t>, 20</w:t>
      </w:r>
      <w:r w:rsidR="00C02D62" w:rsidRPr="00D40014">
        <w:rPr>
          <w:rFonts w:ascii="Times New Roman" w:eastAsia="Times New Roman" w:hAnsi="Times New Roman" w:cs="Times New Roman"/>
          <w:szCs w:val="24"/>
          <w:lang w:eastAsia="lt-LT"/>
        </w:rPr>
        <w:t> ml</w:t>
      </w:r>
      <w:r w:rsidRPr="00D40014">
        <w:rPr>
          <w:rFonts w:ascii="Times New Roman" w:eastAsia="Times New Roman" w:hAnsi="Times New Roman" w:cs="Times New Roman"/>
          <w:szCs w:val="24"/>
          <w:lang w:eastAsia="lt-LT"/>
        </w:rPr>
        <w:t xml:space="preserve"> ir 40 ml), guminis kamštis ir aliuminio nuplėšiamas dangtelis. </w:t>
      </w:r>
    </w:p>
    <w:p w14:paraId="49517E12" w14:textId="77777777" w:rsidR="00C94B84" w:rsidRPr="00D40014" w:rsidRDefault="00416AD9"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Jis tiekiamas pakuotėmis, kuriose yra 1 flakonas,</w:t>
      </w:r>
      <w:r w:rsidR="00C94B84" w:rsidRPr="00D40014">
        <w:rPr>
          <w:rFonts w:ascii="Times New Roman" w:eastAsia="Times New Roman" w:hAnsi="Times New Roman" w:cs="Times New Roman"/>
          <w:szCs w:val="24"/>
          <w:lang w:eastAsia="lt-LT"/>
        </w:rPr>
        <w:t xml:space="preserve"> 5</w:t>
      </w:r>
      <w:r w:rsidRPr="00D40014">
        <w:rPr>
          <w:rFonts w:ascii="Times New Roman" w:eastAsia="Times New Roman" w:hAnsi="Times New Roman" w:cs="Times New Roman"/>
          <w:szCs w:val="24"/>
          <w:lang w:eastAsia="lt-LT"/>
        </w:rPr>
        <w:t xml:space="preserve"> flakonai arba</w:t>
      </w:r>
      <w:r w:rsidR="00C94B84" w:rsidRPr="00D40014">
        <w:rPr>
          <w:rFonts w:ascii="Times New Roman" w:eastAsia="Times New Roman" w:hAnsi="Times New Roman" w:cs="Times New Roman"/>
          <w:szCs w:val="24"/>
          <w:lang w:eastAsia="lt-LT"/>
        </w:rPr>
        <w:t xml:space="preserve"> 10 flakonų</w:t>
      </w:r>
      <w:r w:rsidRPr="00D40014">
        <w:rPr>
          <w:rFonts w:ascii="Times New Roman" w:eastAsia="Times New Roman" w:hAnsi="Times New Roman" w:cs="Times New Roman"/>
          <w:szCs w:val="24"/>
          <w:lang w:eastAsia="lt-LT"/>
        </w:rPr>
        <w:t>.</w:t>
      </w:r>
    </w:p>
    <w:p w14:paraId="565E4EA1" w14:textId="77777777"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szCs w:val="24"/>
          <w:lang w:eastAsia="lt-LT"/>
        </w:rPr>
        <w:t>Gali būti tiekiamos ne visų dydžių pakuotės.</w:t>
      </w:r>
    </w:p>
    <w:p w14:paraId="7AFB6B60"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1A532981" w14:textId="77777777" w:rsidR="00C94B84" w:rsidRPr="00D40014" w:rsidRDefault="00C94B84" w:rsidP="00C94B84">
      <w:pPr>
        <w:spacing w:after="0" w:line="240" w:lineRule="auto"/>
        <w:rPr>
          <w:rFonts w:ascii="Times New Roman" w:eastAsia="Times New Roman" w:hAnsi="Times New Roman" w:cs="Times New Roman"/>
          <w:szCs w:val="24"/>
          <w:lang w:eastAsia="lt-LT"/>
        </w:rPr>
      </w:pPr>
      <w:r w:rsidRPr="00D40014">
        <w:rPr>
          <w:rFonts w:ascii="Times New Roman" w:eastAsia="Times New Roman" w:hAnsi="Times New Roman" w:cs="Times New Roman"/>
          <w:b/>
          <w:szCs w:val="24"/>
          <w:lang w:eastAsia="lt-LT"/>
        </w:rPr>
        <w:t>Registruotojas ir gamintojas</w:t>
      </w:r>
    </w:p>
    <w:p w14:paraId="036BF56F"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5FB3664F" w14:textId="77777777" w:rsidR="00C94B84" w:rsidRPr="00D40014" w:rsidRDefault="00C94B84" w:rsidP="00C94B84">
      <w:pPr>
        <w:spacing w:after="0" w:line="240" w:lineRule="auto"/>
        <w:rPr>
          <w:rFonts w:ascii="Times New Roman" w:eastAsia="Times New Roman" w:hAnsi="Times New Roman" w:cs="Times New Roman"/>
          <w:i/>
          <w:szCs w:val="24"/>
          <w:lang w:eastAsia="lt-LT"/>
        </w:rPr>
      </w:pPr>
      <w:r w:rsidRPr="00D40014">
        <w:rPr>
          <w:rFonts w:ascii="Times New Roman" w:eastAsia="Times New Roman" w:hAnsi="Times New Roman" w:cs="Times New Roman"/>
          <w:i/>
          <w:szCs w:val="24"/>
          <w:lang w:eastAsia="lt-LT"/>
        </w:rPr>
        <w:t>Registruotojas</w:t>
      </w:r>
    </w:p>
    <w:p w14:paraId="0068CD61" w14:textId="77777777" w:rsidR="00416AD9" w:rsidRPr="00D40014" w:rsidRDefault="00416AD9" w:rsidP="00416AD9">
      <w:pPr>
        <w:spacing w:after="0" w:line="240" w:lineRule="auto"/>
        <w:rPr>
          <w:rFonts w:ascii="Times New Roman" w:hAnsi="Times New Roman" w:cs="Times New Roman"/>
        </w:rPr>
      </w:pPr>
      <w:proofErr w:type="spellStart"/>
      <w:r w:rsidRPr="00D40014">
        <w:rPr>
          <w:rFonts w:ascii="Times New Roman" w:hAnsi="Times New Roman" w:cs="Times New Roman"/>
        </w:rPr>
        <w:t>Accord</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Healthcare</w:t>
      </w:r>
      <w:proofErr w:type="spellEnd"/>
      <w:r w:rsidRPr="00D40014">
        <w:rPr>
          <w:rFonts w:ascii="Times New Roman" w:hAnsi="Times New Roman" w:cs="Times New Roman"/>
        </w:rPr>
        <w:t xml:space="preserve"> B.V.</w:t>
      </w:r>
    </w:p>
    <w:p w14:paraId="4F9BAC33" w14:textId="77777777" w:rsidR="00416AD9" w:rsidRPr="00D40014" w:rsidRDefault="00416AD9" w:rsidP="00416AD9">
      <w:pPr>
        <w:spacing w:after="0" w:line="240" w:lineRule="auto"/>
        <w:rPr>
          <w:rFonts w:ascii="Times New Roman" w:hAnsi="Times New Roman" w:cs="Times New Roman"/>
        </w:rPr>
      </w:pPr>
      <w:proofErr w:type="spellStart"/>
      <w:r w:rsidRPr="00D40014">
        <w:rPr>
          <w:rFonts w:ascii="Times New Roman" w:hAnsi="Times New Roman" w:cs="Times New Roman"/>
        </w:rPr>
        <w:t>Winthontlaan</w:t>
      </w:r>
      <w:proofErr w:type="spellEnd"/>
      <w:r w:rsidRPr="00D40014">
        <w:rPr>
          <w:rFonts w:ascii="Times New Roman" w:hAnsi="Times New Roman" w:cs="Times New Roman"/>
        </w:rPr>
        <w:t xml:space="preserve"> 200</w:t>
      </w:r>
    </w:p>
    <w:p w14:paraId="2229EF95" w14:textId="77777777" w:rsidR="00416AD9" w:rsidRPr="00D40014" w:rsidRDefault="00416AD9" w:rsidP="00416AD9">
      <w:pPr>
        <w:spacing w:after="0" w:line="240" w:lineRule="auto"/>
        <w:rPr>
          <w:rFonts w:ascii="Times New Roman" w:hAnsi="Times New Roman" w:cs="Times New Roman"/>
        </w:rPr>
      </w:pPr>
      <w:r w:rsidRPr="00D40014">
        <w:rPr>
          <w:rFonts w:ascii="Times New Roman" w:hAnsi="Times New Roman" w:cs="Times New Roman"/>
        </w:rPr>
        <w:t xml:space="preserve">3526 KV </w:t>
      </w:r>
      <w:proofErr w:type="spellStart"/>
      <w:r w:rsidRPr="00D40014">
        <w:rPr>
          <w:rFonts w:ascii="Times New Roman" w:hAnsi="Times New Roman" w:cs="Times New Roman"/>
        </w:rPr>
        <w:t>Utrecht</w:t>
      </w:r>
      <w:proofErr w:type="spellEnd"/>
    </w:p>
    <w:p w14:paraId="3DD8DAD4" w14:textId="77777777" w:rsidR="00C94B84" w:rsidRPr="00D40014" w:rsidRDefault="00416AD9" w:rsidP="00416AD9">
      <w:pPr>
        <w:spacing w:after="0" w:line="240" w:lineRule="auto"/>
        <w:rPr>
          <w:rFonts w:ascii="Times New Roman" w:hAnsi="Times New Roman" w:cs="Times New Roman"/>
        </w:rPr>
      </w:pPr>
      <w:r w:rsidRPr="00D40014">
        <w:rPr>
          <w:rFonts w:ascii="Times New Roman" w:hAnsi="Times New Roman" w:cs="Times New Roman"/>
        </w:rPr>
        <w:t>Nyderlandai</w:t>
      </w:r>
    </w:p>
    <w:p w14:paraId="434FDD98" w14:textId="77777777" w:rsidR="00416AD9" w:rsidRPr="00D40014" w:rsidRDefault="00416AD9" w:rsidP="00416AD9">
      <w:pPr>
        <w:spacing w:after="0" w:line="240" w:lineRule="auto"/>
        <w:rPr>
          <w:rFonts w:ascii="Times New Roman" w:eastAsia="Times New Roman" w:hAnsi="Times New Roman" w:cs="Times New Roman"/>
          <w:szCs w:val="24"/>
          <w:lang w:eastAsia="lt-LT"/>
        </w:rPr>
      </w:pPr>
    </w:p>
    <w:p w14:paraId="69F4DD3E" w14:textId="77777777" w:rsidR="00C94B84" w:rsidRPr="00D40014" w:rsidRDefault="00C94B84" w:rsidP="00C94B84">
      <w:pPr>
        <w:spacing w:after="0" w:line="240" w:lineRule="auto"/>
        <w:rPr>
          <w:rFonts w:ascii="Times New Roman" w:eastAsia="Times New Roman" w:hAnsi="Times New Roman" w:cs="Times New Roman"/>
          <w:i/>
          <w:szCs w:val="24"/>
          <w:lang w:eastAsia="lt-LT"/>
        </w:rPr>
      </w:pPr>
      <w:r w:rsidRPr="00D40014">
        <w:rPr>
          <w:rFonts w:ascii="Times New Roman" w:eastAsia="Times New Roman" w:hAnsi="Times New Roman" w:cs="Times New Roman"/>
          <w:i/>
          <w:szCs w:val="24"/>
          <w:lang w:eastAsia="lt-LT"/>
        </w:rPr>
        <w:t>Gamintojas</w:t>
      </w:r>
    </w:p>
    <w:p w14:paraId="71D8893C" w14:textId="77777777" w:rsidR="00416AD9" w:rsidRPr="00D40014" w:rsidRDefault="00416AD9" w:rsidP="00416AD9">
      <w:pPr>
        <w:numPr>
          <w:ilvl w:val="12"/>
          <w:numId w:val="0"/>
        </w:numPr>
        <w:tabs>
          <w:tab w:val="left" w:pos="720"/>
        </w:tabs>
        <w:spacing w:after="0" w:line="240" w:lineRule="auto"/>
        <w:ind w:right="-2"/>
        <w:rPr>
          <w:rFonts w:ascii="Times New Roman" w:hAnsi="Times New Roman"/>
        </w:rPr>
      </w:pPr>
      <w:r w:rsidRPr="00D40014">
        <w:rPr>
          <w:rFonts w:ascii="Times New Roman" w:hAnsi="Times New Roman"/>
        </w:rPr>
        <w:t>LABORATORI FUNDACIÓ DAU</w:t>
      </w:r>
    </w:p>
    <w:p w14:paraId="1B15AA5A" w14:textId="67AEBD28" w:rsidR="00416AD9" w:rsidRPr="00D40014" w:rsidRDefault="00416AD9" w:rsidP="00416AD9">
      <w:pPr>
        <w:numPr>
          <w:ilvl w:val="12"/>
          <w:numId w:val="0"/>
        </w:numPr>
        <w:tabs>
          <w:tab w:val="left" w:pos="720"/>
        </w:tabs>
        <w:spacing w:after="0" w:line="240" w:lineRule="auto"/>
        <w:ind w:right="-2"/>
        <w:rPr>
          <w:rFonts w:ascii="Times New Roman" w:hAnsi="Times New Roman"/>
        </w:rPr>
      </w:pPr>
      <w:r w:rsidRPr="00D40014">
        <w:rPr>
          <w:rFonts w:ascii="Times New Roman" w:hAnsi="Times New Roman"/>
        </w:rPr>
        <w:t xml:space="preserve">C/ C, 12-14 </w:t>
      </w:r>
      <w:proofErr w:type="spellStart"/>
      <w:r w:rsidRPr="00D40014">
        <w:rPr>
          <w:rFonts w:ascii="Times New Roman" w:hAnsi="Times New Roman"/>
        </w:rPr>
        <w:t>Pol</w:t>
      </w:r>
      <w:proofErr w:type="spellEnd"/>
      <w:r w:rsidRPr="00D40014">
        <w:rPr>
          <w:rFonts w:ascii="Times New Roman" w:hAnsi="Times New Roman"/>
        </w:rPr>
        <w:t xml:space="preserve">. </w:t>
      </w:r>
      <w:proofErr w:type="spellStart"/>
      <w:r w:rsidRPr="00D40014">
        <w:rPr>
          <w:rFonts w:ascii="Times New Roman" w:hAnsi="Times New Roman"/>
        </w:rPr>
        <w:t>Ind</w:t>
      </w:r>
      <w:proofErr w:type="spellEnd"/>
      <w:r w:rsidRPr="00D40014">
        <w:rPr>
          <w:rFonts w:ascii="Times New Roman" w:hAnsi="Times New Roman"/>
        </w:rPr>
        <w:t xml:space="preserve">. Zona </w:t>
      </w:r>
      <w:proofErr w:type="spellStart"/>
      <w:r w:rsidRPr="00D40014">
        <w:rPr>
          <w:rFonts w:ascii="Times New Roman" w:hAnsi="Times New Roman"/>
        </w:rPr>
        <w:t>Franca</w:t>
      </w:r>
      <w:proofErr w:type="spellEnd"/>
    </w:p>
    <w:p w14:paraId="2934F35F" w14:textId="2FA9D27F" w:rsidR="00F1059E" w:rsidRPr="00D40014" w:rsidRDefault="00B46F75" w:rsidP="00416AD9">
      <w:pPr>
        <w:numPr>
          <w:ilvl w:val="12"/>
          <w:numId w:val="0"/>
        </w:numPr>
        <w:tabs>
          <w:tab w:val="left" w:pos="720"/>
        </w:tabs>
        <w:spacing w:after="0" w:line="240" w:lineRule="auto"/>
        <w:ind w:right="-2"/>
        <w:rPr>
          <w:rFonts w:ascii="Times New Roman" w:hAnsi="Times New Roman"/>
        </w:rPr>
      </w:pPr>
      <w:r w:rsidRPr="00D40014">
        <w:rPr>
          <w:rFonts w:ascii="Times New Roman" w:hAnsi="Times New Roman"/>
        </w:rPr>
        <w:t xml:space="preserve">08040 </w:t>
      </w:r>
      <w:proofErr w:type="spellStart"/>
      <w:r w:rsidR="00416AD9" w:rsidRPr="00D40014">
        <w:rPr>
          <w:rFonts w:ascii="Times New Roman" w:hAnsi="Times New Roman"/>
        </w:rPr>
        <w:t>Barcelona</w:t>
      </w:r>
      <w:proofErr w:type="spellEnd"/>
      <w:r w:rsidR="00416AD9" w:rsidRPr="00D40014">
        <w:rPr>
          <w:rFonts w:ascii="Times New Roman" w:hAnsi="Times New Roman"/>
        </w:rPr>
        <w:t xml:space="preserve">  </w:t>
      </w:r>
    </w:p>
    <w:p w14:paraId="6F695196" w14:textId="77777777" w:rsidR="00416AD9" w:rsidRPr="00D40014" w:rsidRDefault="00416AD9" w:rsidP="00416AD9">
      <w:pPr>
        <w:numPr>
          <w:ilvl w:val="12"/>
          <w:numId w:val="0"/>
        </w:numPr>
        <w:tabs>
          <w:tab w:val="left" w:pos="720"/>
        </w:tabs>
        <w:spacing w:after="0" w:line="240" w:lineRule="auto"/>
        <w:ind w:right="-2"/>
        <w:rPr>
          <w:rFonts w:ascii="Times New Roman" w:hAnsi="Times New Roman"/>
        </w:rPr>
      </w:pPr>
      <w:r w:rsidRPr="00D40014">
        <w:rPr>
          <w:rFonts w:ascii="Times New Roman" w:hAnsi="Times New Roman"/>
        </w:rPr>
        <w:t>Ispanija</w:t>
      </w:r>
    </w:p>
    <w:p w14:paraId="366BCBAC" w14:textId="77777777" w:rsidR="00416AD9" w:rsidRPr="00D40014" w:rsidRDefault="00416AD9" w:rsidP="00416AD9">
      <w:pPr>
        <w:numPr>
          <w:ilvl w:val="12"/>
          <w:numId w:val="0"/>
        </w:numPr>
        <w:tabs>
          <w:tab w:val="left" w:pos="567"/>
        </w:tabs>
        <w:spacing w:after="0" w:line="240" w:lineRule="auto"/>
        <w:ind w:right="-2"/>
        <w:rPr>
          <w:rFonts w:ascii="Times New Roman" w:hAnsi="Times New Roman"/>
        </w:rPr>
      </w:pPr>
    </w:p>
    <w:p w14:paraId="607159C7" w14:textId="77777777" w:rsidR="00C02D62" w:rsidRPr="00D40014" w:rsidRDefault="00C02D62" w:rsidP="00416AD9">
      <w:pPr>
        <w:numPr>
          <w:ilvl w:val="12"/>
          <w:numId w:val="0"/>
        </w:numPr>
        <w:tabs>
          <w:tab w:val="left" w:pos="567"/>
        </w:tabs>
        <w:spacing w:after="0" w:line="240" w:lineRule="auto"/>
        <w:ind w:right="-2"/>
        <w:rPr>
          <w:rFonts w:ascii="Times New Roman" w:hAnsi="Times New Roman"/>
        </w:rPr>
      </w:pPr>
      <w:r w:rsidRPr="00D40014">
        <w:rPr>
          <w:rFonts w:ascii="Times New Roman" w:hAnsi="Times New Roman"/>
        </w:rPr>
        <w:t>arba</w:t>
      </w:r>
    </w:p>
    <w:p w14:paraId="778E0E64" w14:textId="77777777" w:rsidR="00C02D62" w:rsidRPr="00D40014" w:rsidRDefault="00C02D62" w:rsidP="00416AD9">
      <w:pPr>
        <w:numPr>
          <w:ilvl w:val="12"/>
          <w:numId w:val="0"/>
        </w:numPr>
        <w:tabs>
          <w:tab w:val="left" w:pos="567"/>
        </w:tabs>
        <w:spacing w:after="0" w:line="240" w:lineRule="auto"/>
        <w:ind w:right="-2"/>
        <w:rPr>
          <w:rFonts w:ascii="Times New Roman" w:hAnsi="Times New Roman"/>
        </w:rPr>
      </w:pPr>
    </w:p>
    <w:p w14:paraId="4C36C14B" w14:textId="77777777" w:rsidR="00416AD9" w:rsidRPr="00D40014" w:rsidRDefault="00416AD9" w:rsidP="00416AD9">
      <w:pPr>
        <w:numPr>
          <w:ilvl w:val="12"/>
          <w:numId w:val="0"/>
        </w:numPr>
        <w:tabs>
          <w:tab w:val="left" w:pos="720"/>
        </w:tabs>
        <w:spacing w:after="0" w:line="240" w:lineRule="auto"/>
        <w:ind w:right="-2"/>
        <w:rPr>
          <w:rFonts w:ascii="Times New Roman" w:hAnsi="Times New Roman"/>
        </w:rPr>
      </w:pPr>
      <w:proofErr w:type="spellStart"/>
      <w:r w:rsidRPr="00D40014">
        <w:rPr>
          <w:rFonts w:ascii="Times New Roman" w:hAnsi="Times New Roman"/>
        </w:rPr>
        <w:t>Accord</w:t>
      </w:r>
      <w:proofErr w:type="spellEnd"/>
      <w:r w:rsidRPr="00D40014">
        <w:rPr>
          <w:rFonts w:ascii="Times New Roman" w:hAnsi="Times New Roman"/>
        </w:rPr>
        <w:t xml:space="preserve"> </w:t>
      </w:r>
      <w:proofErr w:type="spellStart"/>
      <w:r w:rsidRPr="00D40014">
        <w:rPr>
          <w:rFonts w:ascii="Times New Roman" w:hAnsi="Times New Roman"/>
        </w:rPr>
        <w:t>Healthcare</w:t>
      </w:r>
      <w:proofErr w:type="spellEnd"/>
      <w:r w:rsidRPr="00D40014">
        <w:rPr>
          <w:rFonts w:ascii="Times New Roman" w:hAnsi="Times New Roman"/>
        </w:rPr>
        <w:t xml:space="preserve"> </w:t>
      </w:r>
      <w:proofErr w:type="spellStart"/>
      <w:r w:rsidRPr="00D40014">
        <w:rPr>
          <w:rFonts w:ascii="Times New Roman" w:hAnsi="Times New Roman"/>
        </w:rPr>
        <w:t>Polska</w:t>
      </w:r>
      <w:proofErr w:type="spellEnd"/>
      <w:r w:rsidRPr="00D40014">
        <w:rPr>
          <w:rFonts w:ascii="Times New Roman" w:hAnsi="Times New Roman"/>
        </w:rPr>
        <w:t xml:space="preserve"> Sp. z </w:t>
      </w:r>
      <w:proofErr w:type="spellStart"/>
      <w:r w:rsidRPr="00D40014">
        <w:rPr>
          <w:rFonts w:ascii="Times New Roman" w:hAnsi="Times New Roman"/>
        </w:rPr>
        <w:t>o.o</w:t>
      </w:r>
      <w:proofErr w:type="spellEnd"/>
      <w:r w:rsidRPr="00D40014">
        <w:rPr>
          <w:rFonts w:ascii="Times New Roman" w:hAnsi="Times New Roman"/>
        </w:rPr>
        <w:t>.</w:t>
      </w:r>
    </w:p>
    <w:p w14:paraId="6BA22506" w14:textId="26C45E96" w:rsidR="00F1059E" w:rsidRPr="00D40014" w:rsidRDefault="00416AD9" w:rsidP="00416AD9">
      <w:pPr>
        <w:numPr>
          <w:ilvl w:val="12"/>
          <w:numId w:val="0"/>
        </w:numPr>
        <w:tabs>
          <w:tab w:val="left" w:pos="720"/>
        </w:tabs>
        <w:spacing w:after="0" w:line="240" w:lineRule="auto"/>
        <w:ind w:right="-2"/>
        <w:rPr>
          <w:rFonts w:ascii="Times New Roman" w:hAnsi="Times New Roman"/>
        </w:rPr>
      </w:pPr>
      <w:proofErr w:type="spellStart"/>
      <w:r w:rsidRPr="00D40014">
        <w:rPr>
          <w:rFonts w:ascii="Times New Roman" w:hAnsi="Times New Roman"/>
        </w:rPr>
        <w:t>ul</w:t>
      </w:r>
      <w:proofErr w:type="spellEnd"/>
      <w:r w:rsidRPr="00D40014">
        <w:rPr>
          <w:rFonts w:ascii="Times New Roman" w:hAnsi="Times New Roman"/>
        </w:rPr>
        <w:t xml:space="preserve">. </w:t>
      </w:r>
      <w:proofErr w:type="spellStart"/>
      <w:r w:rsidRPr="00D40014">
        <w:rPr>
          <w:rFonts w:ascii="Times New Roman" w:hAnsi="Times New Roman"/>
        </w:rPr>
        <w:t>Lutomierska</w:t>
      </w:r>
      <w:proofErr w:type="spellEnd"/>
      <w:r w:rsidRPr="00D40014">
        <w:rPr>
          <w:rFonts w:ascii="Times New Roman" w:hAnsi="Times New Roman"/>
        </w:rPr>
        <w:t xml:space="preserve"> 50</w:t>
      </w:r>
    </w:p>
    <w:p w14:paraId="4DC48C33" w14:textId="5050689B" w:rsidR="00F1059E" w:rsidRPr="00D40014" w:rsidRDefault="00B46F75" w:rsidP="00B46F75">
      <w:pPr>
        <w:numPr>
          <w:ilvl w:val="12"/>
          <w:numId w:val="0"/>
        </w:numPr>
        <w:tabs>
          <w:tab w:val="left" w:pos="720"/>
        </w:tabs>
        <w:spacing w:after="0" w:line="240" w:lineRule="auto"/>
        <w:ind w:right="-2"/>
        <w:rPr>
          <w:rFonts w:ascii="Times New Roman" w:hAnsi="Times New Roman"/>
        </w:rPr>
      </w:pPr>
      <w:r w:rsidRPr="00D40014">
        <w:rPr>
          <w:rFonts w:ascii="Times New Roman" w:hAnsi="Times New Roman"/>
        </w:rPr>
        <w:t xml:space="preserve">95-200 </w:t>
      </w:r>
      <w:proofErr w:type="spellStart"/>
      <w:r w:rsidR="00416AD9" w:rsidRPr="00D40014">
        <w:rPr>
          <w:rFonts w:ascii="Times New Roman" w:hAnsi="Times New Roman"/>
        </w:rPr>
        <w:t>Pabianice</w:t>
      </w:r>
      <w:proofErr w:type="spellEnd"/>
    </w:p>
    <w:p w14:paraId="08435726" w14:textId="77777777" w:rsidR="00416AD9" w:rsidRPr="00D40014" w:rsidRDefault="00416AD9" w:rsidP="00416AD9">
      <w:pPr>
        <w:numPr>
          <w:ilvl w:val="12"/>
          <w:numId w:val="0"/>
        </w:numPr>
        <w:tabs>
          <w:tab w:val="left" w:pos="720"/>
        </w:tabs>
        <w:spacing w:after="0" w:line="240" w:lineRule="auto"/>
        <w:ind w:right="-2"/>
        <w:rPr>
          <w:rFonts w:ascii="Times New Roman" w:hAnsi="Times New Roman"/>
        </w:rPr>
      </w:pPr>
      <w:r w:rsidRPr="00D40014">
        <w:rPr>
          <w:rFonts w:ascii="Times New Roman" w:hAnsi="Times New Roman"/>
        </w:rPr>
        <w:t>Lenkija</w:t>
      </w:r>
    </w:p>
    <w:p w14:paraId="1A72FF62" w14:textId="77777777" w:rsidR="00416AD9" w:rsidRPr="00D40014" w:rsidRDefault="00416AD9" w:rsidP="00416AD9">
      <w:pPr>
        <w:numPr>
          <w:ilvl w:val="12"/>
          <w:numId w:val="0"/>
        </w:numPr>
        <w:tabs>
          <w:tab w:val="left" w:pos="567"/>
        </w:tabs>
        <w:spacing w:after="0" w:line="240" w:lineRule="auto"/>
        <w:ind w:right="-2"/>
        <w:rPr>
          <w:rFonts w:ascii="Times New Roman" w:hAnsi="Times New Roman"/>
        </w:rPr>
      </w:pPr>
    </w:p>
    <w:p w14:paraId="48BC1D61" w14:textId="77777777" w:rsidR="00C02D62" w:rsidRPr="00D40014" w:rsidRDefault="00C02D62" w:rsidP="00416AD9">
      <w:pPr>
        <w:numPr>
          <w:ilvl w:val="12"/>
          <w:numId w:val="0"/>
        </w:numPr>
        <w:tabs>
          <w:tab w:val="left" w:pos="567"/>
        </w:tabs>
        <w:spacing w:after="0" w:line="240" w:lineRule="auto"/>
        <w:ind w:right="-2"/>
        <w:rPr>
          <w:rFonts w:ascii="Times New Roman" w:hAnsi="Times New Roman"/>
        </w:rPr>
      </w:pPr>
      <w:r w:rsidRPr="00D40014">
        <w:rPr>
          <w:rFonts w:ascii="Times New Roman" w:hAnsi="Times New Roman"/>
        </w:rPr>
        <w:t>arba</w:t>
      </w:r>
    </w:p>
    <w:p w14:paraId="73BFF6B7" w14:textId="77777777" w:rsidR="00C02D62" w:rsidRPr="00D40014" w:rsidRDefault="00C02D62" w:rsidP="00416AD9">
      <w:pPr>
        <w:numPr>
          <w:ilvl w:val="12"/>
          <w:numId w:val="0"/>
        </w:numPr>
        <w:tabs>
          <w:tab w:val="left" w:pos="567"/>
        </w:tabs>
        <w:spacing w:after="0" w:line="240" w:lineRule="auto"/>
        <w:ind w:right="-2"/>
        <w:rPr>
          <w:rFonts w:ascii="Times New Roman" w:hAnsi="Times New Roman"/>
        </w:rPr>
      </w:pPr>
    </w:p>
    <w:p w14:paraId="2668BA93" w14:textId="77777777" w:rsidR="00416AD9" w:rsidRPr="00D40014" w:rsidRDefault="00416AD9" w:rsidP="00416AD9">
      <w:pPr>
        <w:widowControl w:val="0"/>
        <w:numPr>
          <w:ilvl w:val="12"/>
          <w:numId w:val="0"/>
        </w:numPr>
        <w:spacing w:after="0" w:line="240" w:lineRule="auto"/>
        <w:ind w:right="-2"/>
        <w:rPr>
          <w:rFonts w:ascii="Times New Roman" w:hAnsi="Times New Roman"/>
          <w:color w:val="000000"/>
        </w:rPr>
      </w:pPr>
      <w:proofErr w:type="spellStart"/>
      <w:r w:rsidRPr="00D40014">
        <w:rPr>
          <w:rFonts w:ascii="Times New Roman" w:hAnsi="Times New Roman"/>
          <w:color w:val="000000"/>
        </w:rPr>
        <w:t>Pharmadox</w:t>
      </w:r>
      <w:proofErr w:type="spellEnd"/>
      <w:r w:rsidRPr="00D40014">
        <w:rPr>
          <w:rFonts w:ascii="Times New Roman" w:hAnsi="Times New Roman"/>
          <w:color w:val="000000"/>
        </w:rPr>
        <w:t xml:space="preserve"> </w:t>
      </w:r>
      <w:proofErr w:type="spellStart"/>
      <w:r w:rsidRPr="00D40014">
        <w:rPr>
          <w:rFonts w:ascii="Times New Roman" w:hAnsi="Times New Roman"/>
          <w:color w:val="000000"/>
        </w:rPr>
        <w:t>Healthcare</w:t>
      </w:r>
      <w:proofErr w:type="spellEnd"/>
      <w:r w:rsidRPr="00D40014">
        <w:rPr>
          <w:rFonts w:ascii="Times New Roman" w:hAnsi="Times New Roman"/>
          <w:color w:val="000000"/>
        </w:rPr>
        <w:t xml:space="preserve"> </w:t>
      </w:r>
      <w:proofErr w:type="spellStart"/>
      <w:r w:rsidRPr="00D40014">
        <w:rPr>
          <w:rFonts w:ascii="Times New Roman" w:hAnsi="Times New Roman"/>
          <w:color w:val="000000"/>
        </w:rPr>
        <w:t>Limited</w:t>
      </w:r>
      <w:proofErr w:type="spellEnd"/>
    </w:p>
    <w:p w14:paraId="1ACA690E" w14:textId="77777777" w:rsidR="00416AD9" w:rsidRPr="00D40014" w:rsidRDefault="00416AD9" w:rsidP="00416AD9">
      <w:pPr>
        <w:widowControl w:val="0"/>
        <w:numPr>
          <w:ilvl w:val="12"/>
          <w:numId w:val="0"/>
        </w:numPr>
        <w:spacing w:after="0" w:line="240" w:lineRule="auto"/>
        <w:ind w:right="-2"/>
        <w:rPr>
          <w:rFonts w:ascii="Times New Roman" w:hAnsi="Times New Roman"/>
          <w:color w:val="000000"/>
        </w:rPr>
      </w:pPr>
      <w:r w:rsidRPr="00D40014">
        <w:rPr>
          <w:rFonts w:ascii="Times New Roman" w:hAnsi="Times New Roman"/>
          <w:color w:val="000000"/>
        </w:rPr>
        <w:t xml:space="preserve">KW20A </w:t>
      </w:r>
      <w:proofErr w:type="spellStart"/>
      <w:r w:rsidRPr="00D40014">
        <w:rPr>
          <w:rFonts w:ascii="Times New Roman" w:hAnsi="Times New Roman"/>
          <w:color w:val="000000"/>
        </w:rPr>
        <w:t>Kordin</w:t>
      </w:r>
      <w:proofErr w:type="spellEnd"/>
      <w:r w:rsidRPr="00D40014">
        <w:rPr>
          <w:rFonts w:ascii="Times New Roman" w:hAnsi="Times New Roman"/>
          <w:color w:val="000000"/>
        </w:rPr>
        <w:t xml:space="preserve"> </w:t>
      </w:r>
      <w:proofErr w:type="spellStart"/>
      <w:r w:rsidRPr="00D40014">
        <w:rPr>
          <w:rFonts w:ascii="Times New Roman" w:hAnsi="Times New Roman"/>
          <w:color w:val="000000"/>
        </w:rPr>
        <w:t>Industrial</w:t>
      </w:r>
      <w:proofErr w:type="spellEnd"/>
      <w:r w:rsidRPr="00D40014">
        <w:rPr>
          <w:rFonts w:ascii="Times New Roman" w:hAnsi="Times New Roman"/>
          <w:color w:val="000000"/>
        </w:rPr>
        <w:t xml:space="preserve"> </w:t>
      </w:r>
      <w:proofErr w:type="spellStart"/>
      <w:r w:rsidRPr="00D40014">
        <w:rPr>
          <w:rFonts w:ascii="Times New Roman" w:hAnsi="Times New Roman"/>
          <w:color w:val="000000"/>
        </w:rPr>
        <w:t>Park</w:t>
      </w:r>
      <w:proofErr w:type="spellEnd"/>
    </w:p>
    <w:p w14:paraId="622CF4C8" w14:textId="4FB1F6C6" w:rsidR="00F1059E" w:rsidRPr="00D40014" w:rsidRDefault="00B46F75" w:rsidP="00416AD9">
      <w:pPr>
        <w:widowControl w:val="0"/>
        <w:numPr>
          <w:ilvl w:val="12"/>
          <w:numId w:val="0"/>
        </w:numPr>
        <w:spacing w:after="0" w:line="240" w:lineRule="auto"/>
        <w:ind w:right="-2"/>
        <w:rPr>
          <w:rFonts w:ascii="Times New Roman" w:hAnsi="Times New Roman"/>
        </w:rPr>
      </w:pPr>
      <w:r w:rsidRPr="00D40014">
        <w:rPr>
          <w:rFonts w:ascii="Times New Roman" w:hAnsi="Times New Roman"/>
          <w:color w:val="000000"/>
        </w:rPr>
        <w:t xml:space="preserve">PLA 3000 </w:t>
      </w:r>
      <w:proofErr w:type="spellStart"/>
      <w:r w:rsidR="00416AD9" w:rsidRPr="00D40014">
        <w:rPr>
          <w:rFonts w:ascii="Times New Roman" w:hAnsi="Times New Roman"/>
          <w:color w:val="000000"/>
        </w:rPr>
        <w:t>Paola</w:t>
      </w:r>
      <w:proofErr w:type="spellEnd"/>
    </w:p>
    <w:p w14:paraId="71B78D6C" w14:textId="77777777" w:rsidR="00416AD9" w:rsidRPr="00D40014" w:rsidRDefault="00416AD9" w:rsidP="00416AD9">
      <w:pPr>
        <w:widowControl w:val="0"/>
        <w:numPr>
          <w:ilvl w:val="12"/>
          <w:numId w:val="0"/>
        </w:numPr>
        <w:spacing w:after="0" w:line="240" w:lineRule="auto"/>
        <w:ind w:right="-2"/>
        <w:rPr>
          <w:rFonts w:ascii="Times New Roman" w:hAnsi="Times New Roman"/>
          <w:color w:val="000000"/>
        </w:rPr>
      </w:pPr>
      <w:r w:rsidRPr="00D40014">
        <w:rPr>
          <w:rFonts w:ascii="Times New Roman" w:hAnsi="Times New Roman"/>
          <w:color w:val="000000"/>
        </w:rPr>
        <w:t>Malta</w:t>
      </w:r>
    </w:p>
    <w:p w14:paraId="29B9503D" w14:textId="77777777" w:rsidR="00B46F75" w:rsidRPr="00D40014" w:rsidRDefault="00B46F75" w:rsidP="00416AD9">
      <w:pPr>
        <w:widowControl w:val="0"/>
        <w:numPr>
          <w:ilvl w:val="12"/>
          <w:numId w:val="0"/>
        </w:numPr>
        <w:spacing w:after="0" w:line="240" w:lineRule="auto"/>
        <w:ind w:right="-2"/>
        <w:rPr>
          <w:rFonts w:ascii="Times New Roman" w:hAnsi="Times New Roman"/>
          <w:color w:val="000000"/>
        </w:rPr>
      </w:pPr>
    </w:p>
    <w:p w14:paraId="09113330" w14:textId="77777777" w:rsidR="00B46F75" w:rsidRPr="00D40014" w:rsidRDefault="00B46F75" w:rsidP="00C94B84">
      <w:pPr>
        <w:spacing w:after="0" w:line="240" w:lineRule="auto"/>
        <w:rPr>
          <w:rFonts w:ascii="Times New Roman" w:eastAsia="Times New Roman" w:hAnsi="Times New Roman" w:cs="Times New Roman"/>
          <w:szCs w:val="24"/>
          <w:lang w:eastAsia="lt-LT"/>
        </w:rPr>
      </w:pPr>
    </w:p>
    <w:p w14:paraId="73E570A2" w14:textId="2D057C5D" w:rsidR="00C94B84" w:rsidRPr="00D40014" w:rsidRDefault="00C94B84" w:rsidP="00C94B84">
      <w:pPr>
        <w:numPr>
          <w:ilvl w:val="12"/>
          <w:numId w:val="0"/>
        </w:numPr>
        <w:tabs>
          <w:tab w:val="left" w:pos="567"/>
        </w:tabs>
        <w:spacing w:after="0" w:line="240" w:lineRule="auto"/>
        <w:ind w:right="-2"/>
        <w:rPr>
          <w:rFonts w:ascii="Times New Roman" w:eastAsia="Times New Roman" w:hAnsi="Times New Roman" w:cs="Times New Roman"/>
          <w:szCs w:val="24"/>
          <w:lang w:eastAsia="lt-LT"/>
        </w:rPr>
      </w:pPr>
      <w:r w:rsidRPr="00D40014">
        <w:rPr>
          <w:rFonts w:ascii="Times New Roman" w:eastAsia="Times New Roman" w:hAnsi="Times New Roman" w:cs="Times New Roman"/>
          <w:b/>
          <w:szCs w:val="24"/>
          <w:lang w:eastAsia="lt-LT"/>
        </w:rPr>
        <w:t xml:space="preserve">Šis vaistas </w:t>
      </w:r>
      <w:r w:rsidR="006F49AE" w:rsidRPr="00D40014">
        <w:rPr>
          <w:rFonts w:ascii="Times New Roman" w:eastAsia="Times New Roman" w:hAnsi="Times New Roman" w:cs="Times New Roman"/>
          <w:b/>
          <w:szCs w:val="24"/>
          <w:lang w:eastAsia="lt-LT"/>
        </w:rPr>
        <w:t>Europos ekonominės erdvės</w:t>
      </w:r>
      <w:r w:rsidRPr="00D40014">
        <w:rPr>
          <w:rFonts w:ascii="Times New Roman" w:eastAsia="Times New Roman" w:hAnsi="Times New Roman" w:cs="Times New Roman"/>
          <w:b/>
          <w:szCs w:val="24"/>
          <w:lang w:eastAsia="lt-LT"/>
        </w:rPr>
        <w:t xml:space="preserve"> valstybėse narėse registruotas tokiais pavadinimais</w:t>
      </w:r>
      <w:r w:rsidRPr="00D40014">
        <w:rPr>
          <w:rFonts w:ascii="Times New Roman" w:eastAsia="Times New Roman" w:hAnsi="Times New Roman" w:cs="Times New Roman"/>
          <w:szCs w:val="24"/>
          <w:lang w:eastAsia="lt-LT"/>
        </w:rPr>
        <w:t>:</w:t>
      </w:r>
    </w:p>
    <w:p w14:paraId="441ED988" w14:textId="77777777" w:rsidR="00C94B84" w:rsidRPr="00D40014" w:rsidRDefault="00C94B84" w:rsidP="00C94B84">
      <w:pPr>
        <w:spacing w:after="0" w:line="240" w:lineRule="auto"/>
        <w:rPr>
          <w:rFonts w:ascii="Times New Roman" w:eastAsia="Times New Roman" w:hAnsi="Times New Roman" w:cs="Times New Roman"/>
          <w:b/>
          <w:szCs w:val="24"/>
          <w:lang w:eastAsia="lt-LT"/>
        </w:rPr>
      </w:pPr>
    </w:p>
    <w:tbl>
      <w:tblPr>
        <w:tblW w:w="8568" w:type="dxa"/>
        <w:tblInd w:w="427" w:type="dxa"/>
        <w:tblBorders>
          <w:top w:val="single" w:sz="4" w:space="0" w:color="333333"/>
          <w:left w:val="single" w:sz="4" w:space="0" w:color="333333"/>
          <w:bottom w:val="single" w:sz="4" w:space="0" w:color="333333"/>
          <w:right w:val="single" w:sz="4" w:space="0" w:color="333333"/>
          <w:insideH w:val="single" w:sz="6" w:space="0" w:color="333333"/>
          <w:insideV w:val="single" w:sz="6" w:space="0" w:color="333333"/>
        </w:tblBorders>
        <w:tblLayout w:type="fixed"/>
        <w:tblLook w:val="0000" w:firstRow="0" w:lastRow="0" w:firstColumn="0" w:lastColumn="0" w:noHBand="0" w:noVBand="0"/>
      </w:tblPr>
      <w:tblGrid>
        <w:gridCol w:w="1949"/>
        <w:gridCol w:w="6619"/>
      </w:tblGrid>
      <w:tr w:rsidR="00C94B84" w:rsidRPr="00D40014" w14:paraId="7F27F8DF" w14:textId="77777777" w:rsidTr="00C94B84">
        <w:trPr>
          <w:trHeight w:val="260"/>
        </w:trPr>
        <w:tc>
          <w:tcPr>
            <w:tcW w:w="1949" w:type="dxa"/>
            <w:tcBorders>
              <w:top w:val="single" w:sz="4" w:space="0" w:color="333333"/>
            </w:tcBorders>
          </w:tcPr>
          <w:p w14:paraId="6E8C18C9" w14:textId="77777777" w:rsidR="00C94B84" w:rsidRPr="00D40014" w:rsidRDefault="00C94B84" w:rsidP="001C4344">
            <w:pPr>
              <w:tabs>
                <w:tab w:val="center" w:pos="4819"/>
                <w:tab w:val="right" w:pos="9071"/>
              </w:tabs>
              <w:spacing w:after="0" w:line="240" w:lineRule="auto"/>
              <w:rPr>
                <w:rFonts w:ascii="Times New Roman" w:eastAsia="Times New Roman" w:hAnsi="Times New Roman" w:cs="Times New Roman"/>
                <w:b/>
                <w:lang w:eastAsia="de-DE"/>
              </w:rPr>
            </w:pPr>
            <w:r w:rsidRPr="00D40014">
              <w:rPr>
                <w:rFonts w:ascii="Times New Roman" w:eastAsia="Times New Roman" w:hAnsi="Times New Roman" w:cs="Times New Roman"/>
                <w:b/>
                <w:lang w:eastAsia="de-DE"/>
              </w:rPr>
              <w:t>Valstybės narės pavadinimas</w:t>
            </w:r>
          </w:p>
        </w:tc>
        <w:tc>
          <w:tcPr>
            <w:tcW w:w="6619" w:type="dxa"/>
            <w:tcBorders>
              <w:top w:val="single" w:sz="4" w:space="0" w:color="333333"/>
            </w:tcBorders>
          </w:tcPr>
          <w:p w14:paraId="0F9FC3D2" w14:textId="77777777" w:rsidR="00C94B84" w:rsidRPr="00D40014" w:rsidRDefault="00C94B84" w:rsidP="00C94B84">
            <w:pPr>
              <w:tabs>
                <w:tab w:val="center" w:pos="4819"/>
                <w:tab w:val="right" w:pos="9071"/>
              </w:tabs>
              <w:spacing w:after="0" w:line="240" w:lineRule="auto"/>
              <w:rPr>
                <w:rFonts w:ascii="Times New Roman" w:eastAsia="Times New Roman" w:hAnsi="Times New Roman" w:cs="Times New Roman"/>
                <w:b/>
                <w:lang w:eastAsia="de-DE"/>
              </w:rPr>
            </w:pPr>
            <w:r w:rsidRPr="00D40014">
              <w:rPr>
                <w:rFonts w:ascii="Times New Roman" w:eastAsia="Times New Roman" w:hAnsi="Times New Roman" w:cs="Times New Roman"/>
                <w:b/>
                <w:lang w:eastAsia="de-DE"/>
              </w:rPr>
              <w:t>Vaisto pavadinimas</w:t>
            </w:r>
          </w:p>
        </w:tc>
      </w:tr>
      <w:tr w:rsidR="00416AD9" w:rsidRPr="00D40014" w14:paraId="5856CE67" w14:textId="77777777" w:rsidTr="00AA0114">
        <w:tc>
          <w:tcPr>
            <w:tcW w:w="1949" w:type="dxa"/>
          </w:tcPr>
          <w:p w14:paraId="3B837BF2" w14:textId="77777777" w:rsidR="00416AD9" w:rsidRPr="00D40014" w:rsidRDefault="00416AD9" w:rsidP="00416AD9">
            <w:pPr>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spacing w:val="-1"/>
              </w:rPr>
              <w:t>Austrija</w:t>
            </w:r>
          </w:p>
        </w:tc>
        <w:tc>
          <w:tcPr>
            <w:tcW w:w="6619" w:type="dxa"/>
          </w:tcPr>
          <w:p w14:paraId="3E36D359" w14:textId="77777777" w:rsidR="00416AD9" w:rsidRPr="00D40014" w:rsidRDefault="00416AD9" w:rsidP="00416AD9">
            <w:pPr>
              <w:tabs>
                <w:tab w:val="center" w:pos="4819"/>
                <w:tab w:val="right" w:pos="9071"/>
              </w:tabs>
              <w:spacing w:after="0" w:line="240" w:lineRule="auto"/>
              <w:rPr>
                <w:rFonts w:ascii="Times New Roman" w:eastAsia="Times New Roman" w:hAnsi="Times New Roman" w:cs="Times New Roman"/>
                <w:color w:val="000000"/>
                <w:lang w:eastAsia="de-DE"/>
              </w:rPr>
            </w:pPr>
            <w:proofErr w:type="spellStart"/>
            <w:r w:rsidRPr="00D40014">
              <w:rPr>
                <w:rFonts w:ascii="Times New Roman" w:hAnsi="Times New Roman" w:cs="Times New Roman"/>
              </w:rPr>
              <w:t>Aciclovir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Accord</w:t>
            </w:r>
            <w:proofErr w:type="spellEnd"/>
            <w:r w:rsidRPr="00D40014">
              <w:rPr>
                <w:rFonts w:ascii="Times New Roman" w:hAnsi="Times New Roman" w:cs="Times New Roman"/>
              </w:rPr>
              <w:t xml:space="preserve"> 25 mg/ml </w:t>
            </w:r>
            <w:proofErr w:type="spellStart"/>
            <w:r w:rsidRPr="00D40014">
              <w:rPr>
                <w:rFonts w:ascii="Times New Roman" w:hAnsi="Times New Roman" w:cs="Times New Roman"/>
              </w:rPr>
              <w:t>Konzentrat</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zur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Herstellung</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einer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Infusionslösung</w:t>
            </w:r>
            <w:proofErr w:type="spellEnd"/>
          </w:p>
        </w:tc>
      </w:tr>
      <w:tr w:rsidR="00416AD9" w:rsidRPr="00D40014" w14:paraId="4F5D27BC" w14:textId="77777777" w:rsidTr="00AA0114">
        <w:tc>
          <w:tcPr>
            <w:tcW w:w="1949" w:type="dxa"/>
          </w:tcPr>
          <w:p w14:paraId="153933CA" w14:textId="77777777" w:rsidR="00416AD9" w:rsidRPr="00D40014" w:rsidRDefault="00416AD9" w:rsidP="00416AD9">
            <w:pPr>
              <w:spacing w:after="0" w:line="240" w:lineRule="auto"/>
              <w:rPr>
                <w:rFonts w:ascii="Times New Roman" w:eastAsia="Times New Roman" w:hAnsi="Times New Roman" w:cs="Times New Roman"/>
                <w:lang w:eastAsia="lt-LT"/>
              </w:rPr>
            </w:pPr>
            <w:r w:rsidRPr="00D40014">
              <w:rPr>
                <w:rFonts w:ascii="Times New Roman" w:hAnsi="Times New Roman" w:cs="Times New Roman"/>
                <w:spacing w:val="-1"/>
              </w:rPr>
              <w:t>Nyderlandai</w:t>
            </w:r>
          </w:p>
        </w:tc>
        <w:tc>
          <w:tcPr>
            <w:tcW w:w="6619" w:type="dxa"/>
          </w:tcPr>
          <w:p w14:paraId="4E849536"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lang w:eastAsia="lt-LT"/>
              </w:rPr>
            </w:pPr>
            <w:proofErr w:type="spellStart"/>
            <w:r w:rsidRPr="00D40014">
              <w:rPr>
                <w:rFonts w:ascii="Times New Roman" w:hAnsi="Times New Roman" w:cs="Times New Roman"/>
              </w:rPr>
              <w:t>Aciclovir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Accord</w:t>
            </w:r>
            <w:proofErr w:type="spellEnd"/>
            <w:r w:rsidRPr="00D40014">
              <w:rPr>
                <w:rFonts w:ascii="Times New Roman" w:hAnsi="Times New Roman" w:cs="Times New Roman"/>
              </w:rPr>
              <w:t xml:space="preserve"> 25 mg/ml </w:t>
            </w:r>
            <w:proofErr w:type="spellStart"/>
            <w:r w:rsidRPr="00D40014">
              <w:rPr>
                <w:rFonts w:ascii="Times New Roman" w:hAnsi="Times New Roman" w:cs="Times New Roman"/>
              </w:rPr>
              <w:t>Concentraat</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voor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oplossing</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voor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infusie</w:t>
            </w:r>
            <w:proofErr w:type="spellEnd"/>
          </w:p>
        </w:tc>
      </w:tr>
      <w:tr w:rsidR="00416AD9" w:rsidRPr="00D40014" w14:paraId="7481F978" w14:textId="77777777" w:rsidTr="00AA0114">
        <w:tc>
          <w:tcPr>
            <w:tcW w:w="1949" w:type="dxa"/>
          </w:tcPr>
          <w:p w14:paraId="43CA3F73" w14:textId="77777777" w:rsidR="00416AD9" w:rsidRPr="00D40014" w:rsidRDefault="00416AD9" w:rsidP="00416AD9">
            <w:pPr>
              <w:spacing w:after="0" w:line="240" w:lineRule="auto"/>
              <w:rPr>
                <w:rFonts w:ascii="Times New Roman" w:eastAsia="Times New Roman" w:hAnsi="Times New Roman" w:cs="Times New Roman"/>
                <w:lang w:eastAsia="lt-LT"/>
              </w:rPr>
            </w:pPr>
            <w:r w:rsidRPr="00D40014">
              <w:rPr>
                <w:rFonts w:ascii="Times New Roman" w:hAnsi="Times New Roman" w:cs="Times New Roman"/>
                <w:spacing w:val="-1"/>
              </w:rPr>
              <w:t>Vokietija</w:t>
            </w:r>
          </w:p>
        </w:tc>
        <w:tc>
          <w:tcPr>
            <w:tcW w:w="6619" w:type="dxa"/>
          </w:tcPr>
          <w:p w14:paraId="40F0E4B0" w14:textId="77777777" w:rsidR="00416AD9" w:rsidRPr="00D40014" w:rsidRDefault="00416AD9" w:rsidP="00416AD9">
            <w:pPr>
              <w:spacing w:after="0" w:line="240" w:lineRule="auto"/>
              <w:rPr>
                <w:rFonts w:ascii="Times New Roman" w:eastAsia="Times New Roman" w:hAnsi="Times New Roman" w:cs="Times New Roman"/>
                <w:lang w:eastAsia="lt-LT"/>
              </w:rPr>
            </w:pPr>
            <w:proofErr w:type="spellStart"/>
            <w:r w:rsidRPr="00D40014">
              <w:rPr>
                <w:rFonts w:ascii="Times New Roman" w:hAnsi="Times New Roman"/>
              </w:rPr>
              <w:t>Aciclovir</w:t>
            </w:r>
            <w:proofErr w:type="spellEnd"/>
            <w:r w:rsidRPr="00D40014">
              <w:rPr>
                <w:rFonts w:ascii="Times New Roman" w:hAnsi="Times New Roman"/>
              </w:rPr>
              <w:t xml:space="preserve"> </w:t>
            </w:r>
            <w:proofErr w:type="spellStart"/>
            <w:r w:rsidRPr="00D40014">
              <w:rPr>
                <w:rFonts w:ascii="Times New Roman" w:hAnsi="Times New Roman"/>
              </w:rPr>
              <w:t>Accord</w:t>
            </w:r>
            <w:proofErr w:type="spellEnd"/>
            <w:r w:rsidRPr="00D40014">
              <w:rPr>
                <w:rFonts w:ascii="Times New Roman" w:hAnsi="Times New Roman"/>
              </w:rPr>
              <w:t xml:space="preserve"> 25 mg/ml </w:t>
            </w:r>
            <w:proofErr w:type="spellStart"/>
            <w:r w:rsidRPr="00D40014">
              <w:rPr>
                <w:rFonts w:ascii="Times New Roman" w:hAnsi="Times New Roman"/>
              </w:rPr>
              <w:t>Konzentrat</w:t>
            </w:r>
            <w:proofErr w:type="spellEnd"/>
            <w:r w:rsidRPr="00D40014">
              <w:rPr>
                <w:rFonts w:ascii="Times New Roman" w:hAnsi="Times New Roman"/>
              </w:rPr>
              <w:t xml:space="preserve"> </w:t>
            </w:r>
            <w:proofErr w:type="spellStart"/>
            <w:r w:rsidRPr="00D40014">
              <w:rPr>
                <w:rFonts w:ascii="Times New Roman" w:hAnsi="Times New Roman"/>
              </w:rPr>
              <w:t>zur</w:t>
            </w:r>
            <w:proofErr w:type="spellEnd"/>
            <w:r w:rsidRPr="00D40014">
              <w:rPr>
                <w:rFonts w:ascii="Times New Roman" w:hAnsi="Times New Roman"/>
              </w:rPr>
              <w:t xml:space="preserve"> </w:t>
            </w:r>
            <w:proofErr w:type="spellStart"/>
            <w:r w:rsidRPr="00D40014">
              <w:rPr>
                <w:rFonts w:ascii="Times New Roman" w:hAnsi="Times New Roman"/>
              </w:rPr>
              <w:t>Herstellung</w:t>
            </w:r>
            <w:proofErr w:type="spellEnd"/>
            <w:r w:rsidRPr="00D40014">
              <w:rPr>
                <w:rFonts w:ascii="Times New Roman" w:hAnsi="Times New Roman"/>
              </w:rPr>
              <w:t xml:space="preserve"> </w:t>
            </w:r>
            <w:proofErr w:type="spellStart"/>
            <w:r w:rsidRPr="00D40014">
              <w:rPr>
                <w:rFonts w:ascii="Times New Roman" w:hAnsi="Times New Roman"/>
              </w:rPr>
              <w:t>einer</w:t>
            </w:r>
            <w:proofErr w:type="spellEnd"/>
            <w:r w:rsidRPr="00D40014">
              <w:rPr>
                <w:rFonts w:ascii="Times New Roman" w:hAnsi="Times New Roman"/>
              </w:rPr>
              <w:t xml:space="preserve"> </w:t>
            </w:r>
            <w:proofErr w:type="spellStart"/>
            <w:r w:rsidRPr="00D40014">
              <w:rPr>
                <w:rFonts w:ascii="Times New Roman" w:hAnsi="Times New Roman"/>
              </w:rPr>
              <w:t>Infusionslösung</w:t>
            </w:r>
            <w:proofErr w:type="spellEnd"/>
          </w:p>
        </w:tc>
      </w:tr>
      <w:tr w:rsidR="00416AD9" w:rsidRPr="00D40014" w14:paraId="68B9F168" w14:textId="77777777" w:rsidTr="00AA0114">
        <w:tc>
          <w:tcPr>
            <w:tcW w:w="1949" w:type="dxa"/>
          </w:tcPr>
          <w:p w14:paraId="394C6003"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Danija</w:t>
            </w:r>
          </w:p>
        </w:tc>
        <w:tc>
          <w:tcPr>
            <w:tcW w:w="6619" w:type="dxa"/>
          </w:tcPr>
          <w:p w14:paraId="420C30D3" w14:textId="77777777" w:rsidR="00416AD9" w:rsidRPr="00D40014" w:rsidRDefault="00416AD9" w:rsidP="00416AD9">
            <w:pPr>
              <w:spacing w:after="0" w:line="240" w:lineRule="auto"/>
              <w:rPr>
                <w:rFonts w:ascii="Times New Roman" w:eastAsia="Times New Roman" w:hAnsi="Times New Roman" w:cs="Times New Roman"/>
                <w:lang w:eastAsia="lt-LT"/>
              </w:rPr>
            </w:pPr>
            <w:proofErr w:type="spellStart"/>
            <w:r w:rsidRPr="00D40014">
              <w:rPr>
                <w:rFonts w:ascii="Times New Roman" w:hAnsi="Times New Roman" w:cs="Times New Roman"/>
              </w:rPr>
              <w:t>Aciclovir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Accord</w:t>
            </w:r>
            <w:proofErr w:type="spellEnd"/>
            <w:r w:rsidRPr="00D40014">
              <w:rPr>
                <w:rFonts w:ascii="Times New Roman" w:hAnsi="Times New Roman" w:cs="Times New Roman"/>
              </w:rPr>
              <w:t xml:space="preserve"> 25 mg/ml </w:t>
            </w:r>
            <w:proofErr w:type="spellStart"/>
            <w:r w:rsidRPr="00D40014">
              <w:rPr>
                <w:rFonts w:ascii="Times New Roman" w:hAnsi="Times New Roman" w:cs="Times New Roman"/>
              </w:rPr>
              <w:t>Koncentrat</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til</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infusionsvæske</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opløsning</w:t>
            </w:r>
            <w:proofErr w:type="spellEnd"/>
          </w:p>
        </w:tc>
      </w:tr>
      <w:tr w:rsidR="00416AD9" w:rsidRPr="00D40014" w14:paraId="2FC47E31" w14:textId="77777777" w:rsidTr="00AA0114">
        <w:tc>
          <w:tcPr>
            <w:tcW w:w="1949" w:type="dxa"/>
          </w:tcPr>
          <w:p w14:paraId="406F0C0E"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Estija</w:t>
            </w:r>
          </w:p>
        </w:tc>
        <w:tc>
          <w:tcPr>
            <w:tcW w:w="6619" w:type="dxa"/>
          </w:tcPr>
          <w:p w14:paraId="7F2E56CA" w14:textId="77777777" w:rsidR="00416AD9" w:rsidRPr="00D40014" w:rsidRDefault="00416AD9" w:rsidP="00416AD9">
            <w:pPr>
              <w:spacing w:after="0" w:line="240" w:lineRule="auto"/>
              <w:rPr>
                <w:rFonts w:ascii="Times New Roman" w:eastAsia="Times New Roman" w:hAnsi="Times New Roman" w:cs="Times New Roman"/>
                <w:lang w:eastAsia="lt-LT"/>
              </w:rPr>
            </w:pPr>
            <w:proofErr w:type="spellStart"/>
            <w:r w:rsidRPr="00D40014">
              <w:rPr>
                <w:rFonts w:ascii="Times New Roman" w:hAnsi="Times New Roman" w:cs="Times New Roman"/>
              </w:rPr>
              <w:t>Aciclovir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Accord</w:t>
            </w:r>
            <w:proofErr w:type="spellEnd"/>
          </w:p>
        </w:tc>
      </w:tr>
      <w:tr w:rsidR="00416AD9" w:rsidRPr="00D40014" w14:paraId="4942D8D2" w14:textId="77777777" w:rsidTr="00AA0114">
        <w:tc>
          <w:tcPr>
            <w:tcW w:w="1949" w:type="dxa"/>
          </w:tcPr>
          <w:p w14:paraId="2029EC8D"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spacing w:val="-1"/>
              </w:rPr>
              <w:t>Suomija</w:t>
            </w:r>
          </w:p>
        </w:tc>
        <w:tc>
          <w:tcPr>
            <w:tcW w:w="6619" w:type="dxa"/>
          </w:tcPr>
          <w:p w14:paraId="0364B365" w14:textId="77777777" w:rsidR="00416AD9" w:rsidRPr="00D40014" w:rsidRDefault="00416AD9" w:rsidP="00416AD9">
            <w:pPr>
              <w:spacing w:after="0" w:line="240" w:lineRule="auto"/>
              <w:rPr>
                <w:rFonts w:ascii="Times New Roman" w:eastAsia="Times New Roman" w:hAnsi="Times New Roman" w:cs="Times New Roman"/>
                <w:lang w:eastAsia="lt-LT"/>
              </w:rPr>
            </w:pPr>
            <w:proofErr w:type="spellStart"/>
            <w:r w:rsidRPr="00D40014">
              <w:rPr>
                <w:rFonts w:ascii="Times New Roman" w:hAnsi="Times New Roman" w:cs="Times New Roman"/>
              </w:rPr>
              <w:t>Aciclovir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Accord</w:t>
            </w:r>
            <w:proofErr w:type="spellEnd"/>
            <w:r w:rsidRPr="00D40014">
              <w:rPr>
                <w:rFonts w:ascii="Times New Roman" w:hAnsi="Times New Roman" w:cs="Times New Roman"/>
              </w:rPr>
              <w:t xml:space="preserve"> 25 mg/ml </w:t>
            </w:r>
            <w:proofErr w:type="spellStart"/>
            <w:r w:rsidRPr="00D40014">
              <w:rPr>
                <w:rFonts w:ascii="Times New Roman" w:hAnsi="Times New Roman" w:cs="Times New Roman"/>
              </w:rPr>
              <w:t>Infuusiokonsentraatti</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liuosta</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varten</w:t>
            </w:r>
            <w:proofErr w:type="spellEnd"/>
            <w:r w:rsidRPr="00D40014">
              <w:rPr>
                <w:rFonts w:ascii="Times New Roman" w:hAnsi="Times New Roman" w:cs="Times New Roman"/>
              </w:rPr>
              <w:t xml:space="preserve"> </w:t>
            </w:r>
          </w:p>
        </w:tc>
      </w:tr>
      <w:tr w:rsidR="00416AD9" w:rsidRPr="00D40014" w14:paraId="106BF9AF" w14:textId="77777777" w:rsidTr="00AA0114">
        <w:tc>
          <w:tcPr>
            <w:tcW w:w="1949" w:type="dxa"/>
          </w:tcPr>
          <w:p w14:paraId="2484D3CC"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spacing w:val="-1"/>
              </w:rPr>
              <w:t>Norvegija</w:t>
            </w:r>
          </w:p>
        </w:tc>
        <w:tc>
          <w:tcPr>
            <w:tcW w:w="6619" w:type="dxa"/>
          </w:tcPr>
          <w:p w14:paraId="16BDF4FB" w14:textId="77777777" w:rsidR="00416AD9" w:rsidRPr="00D40014" w:rsidRDefault="00416AD9" w:rsidP="00416AD9">
            <w:pPr>
              <w:spacing w:after="0" w:line="240" w:lineRule="auto"/>
              <w:rPr>
                <w:rFonts w:ascii="Times New Roman" w:eastAsia="Times New Roman" w:hAnsi="Times New Roman" w:cs="Times New Roman"/>
                <w:lang w:eastAsia="lt-LT"/>
              </w:rPr>
            </w:pPr>
            <w:proofErr w:type="spellStart"/>
            <w:r w:rsidRPr="00D40014">
              <w:rPr>
                <w:rFonts w:ascii="Times New Roman" w:hAnsi="Times New Roman" w:cs="Times New Roman"/>
              </w:rPr>
              <w:t>Aciclovir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Accord</w:t>
            </w:r>
            <w:proofErr w:type="spellEnd"/>
          </w:p>
        </w:tc>
      </w:tr>
      <w:tr w:rsidR="00416AD9" w:rsidRPr="00D40014" w14:paraId="6FB1087C" w14:textId="77777777" w:rsidTr="00AA0114">
        <w:tc>
          <w:tcPr>
            <w:tcW w:w="1949" w:type="dxa"/>
          </w:tcPr>
          <w:p w14:paraId="19566067"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Švedija</w:t>
            </w:r>
          </w:p>
        </w:tc>
        <w:tc>
          <w:tcPr>
            <w:tcW w:w="6619" w:type="dxa"/>
          </w:tcPr>
          <w:p w14:paraId="21BD213E" w14:textId="77777777" w:rsidR="00416AD9" w:rsidRPr="00D40014" w:rsidRDefault="00416AD9" w:rsidP="00416AD9">
            <w:pPr>
              <w:spacing w:after="0" w:line="240" w:lineRule="auto"/>
              <w:rPr>
                <w:rFonts w:ascii="Times New Roman" w:eastAsia="Times New Roman" w:hAnsi="Times New Roman" w:cs="Times New Roman"/>
                <w:lang w:eastAsia="lt-LT"/>
              </w:rPr>
            </w:pPr>
            <w:proofErr w:type="spellStart"/>
            <w:r w:rsidRPr="00D40014">
              <w:rPr>
                <w:rFonts w:ascii="Times New Roman" w:hAnsi="Times New Roman" w:cs="Times New Roman"/>
              </w:rPr>
              <w:t>Aciclovir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Accord</w:t>
            </w:r>
            <w:proofErr w:type="spellEnd"/>
            <w:r w:rsidRPr="00D40014">
              <w:rPr>
                <w:rFonts w:ascii="Times New Roman" w:hAnsi="Times New Roman" w:cs="Times New Roman"/>
              </w:rPr>
              <w:t xml:space="preserve"> </w:t>
            </w:r>
          </w:p>
        </w:tc>
      </w:tr>
      <w:tr w:rsidR="00416AD9" w:rsidRPr="00D40014" w14:paraId="7B6846E9" w14:textId="77777777" w:rsidTr="00AA0114">
        <w:tc>
          <w:tcPr>
            <w:tcW w:w="1949" w:type="dxa"/>
          </w:tcPr>
          <w:p w14:paraId="759F6964"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Lietuva</w:t>
            </w:r>
          </w:p>
        </w:tc>
        <w:tc>
          <w:tcPr>
            <w:tcW w:w="6619" w:type="dxa"/>
          </w:tcPr>
          <w:p w14:paraId="7F9B1457" w14:textId="77777777" w:rsidR="00416AD9" w:rsidRPr="00D40014" w:rsidRDefault="00416AD9" w:rsidP="00416AD9">
            <w:pPr>
              <w:spacing w:after="0" w:line="240" w:lineRule="auto"/>
              <w:rPr>
                <w:rFonts w:ascii="Times New Roman" w:eastAsia="Times New Roman" w:hAnsi="Times New Roman" w:cs="Times New Roman"/>
                <w:lang w:eastAsia="lt-LT"/>
              </w:rPr>
            </w:pPr>
            <w:proofErr w:type="spellStart"/>
            <w:r w:rsidRPr="00D40014">
              <w:rPr>
                <w:rFonts w:ascii="Times New Roman" w:hAnsi="Times New Roman" w:cs="Times New Roman"/>
              </w:rPr>
              <w:t>Aciclovir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Accord</w:t>
            </w:r>
            <w:proofErr w:type="spellEnd"/>
            <w:r w:rsidRPr="00D40014">
              <w:rPr>
                <w:rFonts w:ascii="Times New Roman" w:hAnsi="Times New Roman" w:cs="Times New Roman"/>
              </w:rPr>
              <w:t xml:space="preserve"> 25 mg/ml koncentratas infuziniam tirpalui</w:t>
            </w:r>
          </w:p>
        </w:tc>
      </w:tr>
      <w:tr w:rsidR="00416AD9" w:rsidRPr="00D40014" w14:paraId="5079EFC0" w14:textId="77777777" w:rsidTr="00AA0114">
        <w:tc>
          <w:tcPr>
            <w:tcW w:w="1949" w:type="dxa"/>
          </w:tcPr>
          <w:p w14:paraId="6A755BD7"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Lenkija</w:t>
            </w:r>
          </w:p>
        </w:tc>
        <w:tc>
          <w:tcPr>
            <w:tcW w:w="6619" w:type="dxa"/>
          </w:tcPr>
          <w:p w14:paraId="33514968" w14:textId="77777777" w:rsidR="00416AD9" w:rsidRPr="00D40014" w:rsidRDefault="00416AD9" w:rsidP="00416AD9">
            <w:pPr>
              <w:spacing w:after="0" w:line="240" w:lineRule="auto"/>
              <w:rPr>
                <w:rFonts w:ascii="Times New Roman" w:eastAsia="Times New Roman" w:hAnsi="Times New Roman" w:cs="Times New Roman"/>
                <w:lang w:eastAsia="lt-LT"/>
              </w:rPr>
            </w:pPr>
            <w:proofErr w:type="spellStart"/>
            <w:r w:rsidRPr="00D40014">
              <w:rPr>
                <w:rFonts w:ascii="Times New Roman" w:hAnsi="Times New Roman" w:cs="Times New Roman"/>
              </w:rPr>
              <w:t>Aciclovir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Accord</w:t>
            </w:r>
            <w:proofErr w:type="spellEnd"/>
          </w:p>
        </w:tc>
      </w:tr>
      <w:tr w:rsidR="00416AD9" w:rsidRPr="00D40014" w14:paraId="6C57DD86" w14:textId="77777777" w:rsidTr="00AA0114">
        <w:tc>
          <w:tcPr>
            <w:tcW w:w="1949" w:type="dxa"/>
          </w:tcPr>
          <w:p w14:paraId="70EF71D6"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Rumunija</w:t>
            </w:r>
          </w:p>
        </w:tc>
        <w:tc>
          <w:tcPr>
            <w:tcW w:w="6619" w:type="dxa"/>
          </w:tcPr>
          <w:p w14:paraId="2CEF1DD2" w14:textId="77777777" w:rsidR="00416AD9" w:rsidRPr="00D40014" w:rsidRDefault="00416AD9" w:rsidP="00416AD9">
            <w:pPr>
              <w:spacing w:after="0" w:line="240" w:lineRule="auto"/>
              <w:rPr>
                <w:rFonts w:ascii="Times New Roman" w:eastAsia="Times New Roman" w:hAnsi="Times New Roman" w:cs="Times New Roman"/>
                <w:lang w:eastAsia="lt-LT"/>
              </w:rPr>
            </w:pPr>
            <w:proofErr w:type="spellStart"/>
            <w:r w:rsidRPr="00D40014">
              <w:rPr>
                <w:rFonts w:ascii="Times New Roman" w:hAnsi="Times New Roman" w:cs="Times New Roman"/>
              </w:rPr>
              <w:t>Aciclovir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Accord</w:t>
            </w:r>
            <w:proofErr w:type="spellEnd"/>
            <w:r w:rsidRPr="00D40014">
              <w:rPr>
                <w:rFonts w:ascii="Times New Roman" w:hAnsi="Times New Roman" w:cs="Times New Roman"/>
              </w:rPr>
              <w:t xml:space="preserve"> 25 mg/ml </w:t>
            </w:r>
            <w:proofErr w:type="spellStart"/>
            <w:r w:rsidRPr="00D40014">
              <w:rPr>
                <w:rFonts w:ascii="Times New Roman" w:hAnsi="Times New Roman" w:cs="Times New Roman"/>
              </w:rPr>
              <w:t>Concentrat</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pentru</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soluţie</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perfuzabilă</w:t>
            </w:r>
            <w:proofErr w:type="spellEnd"/>
          </w:p>
        </w:tc>
      </w:tr>
      <w:tr w:rsidR="00416AD9" w:rsidRPr="00D40014" w14:paraId="28D9117B" w14:textId="77777777" w:rsidTr="00AA0114">
        <w:tc>
          <w:tcPr>
            <w:tcW w:w="1949" w:type="dxa"/>
          </w:tcPr>
          <w:p w14:paraId="01DA4E87"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Slovėnija</w:t>
            </w:r>
          </w:p>
        </w:tc>
        <w:tc>
          <w:tcPr>
            <w:tcW w:w="6619" w:type="dxa"/>
          </w:tcPr>
          <w:p w14:paraId="2F033370" w14:textId="77777777" w:rsidR="00416AD9" w:rsidRPr="00D40014" w:rsidRDefault="00416AD9" w:rsidP="00416AD9">
            <w:pPr>
              <w:spacing w:after="0" w:line="240" w:lineRule="auto"/>
              <w:rPr>
                <w:rFonts w:ascii="Times New Roman" w:eastAsia="Times New Roman" w:hAnsi="Times New Roman" w:cs="Times New Roman"/>
                <w:lang w:eastAsia="lt-LT"/>
              </w:rPr>
            </w:pPr>
            <w:proofErr w:type="spellStart"/>
            <w:r w:rsidRPr="00D40014">
              <w:rPr>
                <w:rFonts w:ascii="Times New Roman" w:hAnsi="Times New Roman" w:cs="Times New Roman"/>
              </w:rPr>
              <w:t>Aciklovir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Accord</w:t>
            </w:r>
            <w:proofErr w:type="spellEnd"/>
            <w:r w:rsidRPr="00D40014">
              <w:rPr>
                <w:rFonts w:ascii="Times New Roman" w:hAnsi="Times New Roman" w:cs="Times New Roman"/>
              </w:rPr>
              <w:t xml:space="preserve"> 25 mg/ml </w:t>
            </w:r>
            <w:proofErr w:type="spellStart"/>
            <w:r w:rsidRPr="00D40014">
              <w:rPr>
                <w:rFonts w:ascii="Times New Roman" w:hAnsi="Times New Roman" w:cs="Times New Roman"/>
              </w:rPr>
              <w:t>koncentrat</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za</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raztopino</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za</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infundiranje</w:t>
            </w:r>
            <w:proofErr w:type="spellEnd"/>
            <w:r w:rsidRPr="00D40014">
              <w:rPr>
                <w:rFonts w:ascii="Times New Roman" w:hAnsi="Times New Roman" w:cs="Times New Roman"/>
              </w:rPr>
              <w:t xml:space="preserve"> </w:t>
            </w:r>
          </w:p>
        </w:tc>
      </w:tr>
      <w:tr w:rsidR="00416AD9" w:rsidRPr="00D40014" w14:paraId="1A8AA7B8" w14:textId="77777777" w:rsidTr="00AA0114">
        <w:tc>
          <w:tcPr>
            <w:tcW w:w="1949" w:type="dxa"/>
          </w:tcPr>
          <w:p w14:paraId="2A80523C"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lastRenderedPageBreak/>
              <w:t>Bulgarija</w:t>
            </w:r>
          </w:p>
        </w:tc>
        <w:tc>
          <w:tcPr>
            <w:tcW w:w="6619" w:type="dxa"/>
          </w:tcPr>
          <w:p w14:paraId="17DF8444" w14:textId="77777777" w:rsidR="00416AD9" w:rsidRPr="00D40014" w:rsidRDefault="00416AD9" w:rsidP="00416AD9">
            <w:pPr>
              <w:autoSpaceDE w:val="0"/>
              <w:autoSpaceDN w:val="0"/>
              <w:adjustRightInd w:val="0"/>
              <w:spacing w:after="0" w:line="240" w:lineRule="auto"/>
              <w:rPr>
                <w:rFonts w:ascii="Times New Roman" w:hAnsi="Times New Roman" w:cs="Times New Roman"/>
              </w:rPr>
            </w:pPr>
            <w:proofErr w:type="spellStart"/>
            <w:r w:rsidRPr="00D40014">
              <w:rPr>
                <w:rFonts w:ascii="Times New Roman" w:hAnsi="Times New Roman" w:cs="Times New Roman"/>
              </w:rPr>
              <w:t>Aciclovir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Accord</w:t>
            </w:r>
            <w:proofErr w:type="spellEnd"/>
            <w:r w:rsidRPr="00D40014">
              <w:rPr>
                <w:rFonts w:ascii="Times New Roman" w:hAnsi="Times New Roman" w:cs="Times New Roman"/>
              </w:rPr>
              <w:t xml:space="preserve"> 25 mg/ml </w:t>
            </w:r>
            <w:proofErr w:type="spellStart"/>
            <w:r w:rsidRPr="00D40014">
              <w:rPr>
                <w:rFonts w:ascii="Times New Roman" w:hAnsi="Times New Roman" w:cs="Times New Roman"/>
              </w:rPr>
              <w:t>Концентрат</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за</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инфузионен</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разтвор</w:t>
            </w:r>
            <w:proofErr w:type="spellEnd"/>
          </w:p>
          <w:p w14:paraId="74E1EE94"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lang w:eastAsia="lt-LT"/>
              </w:rPr>
            </w:pPr>
            <w:proofErr w:type="spellStart"/>
            <w:r w:rsidRPr="00D40014">
              <w:rPr>
                <w:rFonts w:ascii="Times New Roman" w:hAnsi="Times New Roman" w:cs="Times New Roman"/>
              </w:rPr>
              <w:t>Aciclovir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Accord</w:t>
            </w:r>
            <w:proofErr w:type="spellEnd"/>
            <w:r w:rsidRPr="00D40014">
              <w:rPr>
                <w:rFonts w:ascii="Times New Roman" w:hAnsi="Times New Roman" w:cs="Times New Roman"/>
              </w:rPr>
              <w:t xml:space="preserve"> 25 mg/ml </w:t>
            </w:r>
            <w:proofErr w:type="spellStart"/>
            <w:r w:rsidRPr="00D40014">
              <w:rPr>
                <w:rFonts w:ascii="Times New Roman" w:hAnsi="Times New Roman" w:cs="Times New Roman"/>
              </w:rPr>
              <w:t>concentrate</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for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solution</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for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infusion</w:t>
            </w:r>
            <w:proofErr w:type="spellEnd"/>
          </w:p>
        </w:tc>
      </w:tr>
      <w:tr w:rsidR="00416AD9" w:rsidRPr="00D40014" w14:paraId="0392437A" w14:textId="77777777" w:rsidTr="00AA0114">
        <w:tc>
          <w:tcPr>
            <w:tcW w:w="1949" w:type="dxa"/>
          </w:tcPr>
          <w:p w14:paraId="5450EC60"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Čekija</w:t>
            </w:r>
          </w:p>
        </w:tc>
        <w:tc>
          <w:tcPr>
            <w:tcW w:w="6619" w:type="dxa"/>
          </w:tcPr>
          <w:p w14:paraId="3F88F0FF" w14:textId="77777777" w:rsidR="00416AD9" w:rsidRPr="00D40014" w:rsidRDefault="00416AD9" w:rsidP="00416AD9">
            <w:pPr>
              <w:spacing w:after="0" w:line="240" w:lineRule="auto"/>
              <w:rPr>
                <w:rFonts w:ascii="Times New Roman" w:eastAsia="Times New Roman" w:hAnsi="Times New Roman" w:cs="Times New Roman"/>
                <w:lang w:eastAsia="lt-LT"/>
              </w:rPr>
            </w:pPr>
            <w:proofErr w:type="spellStart"/>
            <w:r w:rsidRPr="00D40014">
              <w:rPr>
                <w:rFonts w:ascii="Times New Roman" w:hAnsi="Times New Roman" w:cs="Times New Roman"/>
              </w:rPr>
              <w:t>Aciclovir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Accord</w:t>
            </w:r>
            <w:proofErr w:type="spellEnd"/>
          </w:p>
        </w:tc>
      </w:tr>
      <w:tr w:rsidR="00416AD9" w:rsidRPr="00D40014" w14:paraId="0AE25619" w14:textId="77777777" w:rsidTr="00AA0114">
        <w:tc>
          <w:tcPr>
            <w:tcW w:w="1949" w:type="dxa"/>
          </w:tcPr>
          <w:p w14:paraId="1D3354D2"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Kipras</w:t>
            </w:r>
          </w:p>
        </w:tc>
        <w:tc>
          <w:tcPr>
            <w:tcW w:w="6619" w:type="dxa"/>
          </w:tcPr>
          <w:p w14:paraId="5549CA4A" w14:textId="77777777" w:rsidR="00416AD9" w:rsidRPr="00D40014" w:rsidRDefault="00416AD9" w:rsidP="00416AD9">
            <w:pPr>
              <w:spacing w:after="0" w:line="240" w:lineRule="auto"/>
              <w:rPr>
                <w:rFonts w:ascii="Times New Roman" w:eastAsia="Times New Roman" w:hAnsi="Times New Roman" w:cs="Times New Roman"/>
                <w:lang w:eastAsia="lt-LT"/>
              </w:rPr>
            </w:pPr>
            <w:proofErr w:type="spellStart"/>
            <w:r w:rsidRPr="00D40014">
              <w:rPr>
                <w:rFonts w:ascii="Times New Roman" w:hAnsi="Times New Roman" w:cs="Times New Roman"/>
              </w:rPr>
              <w:t>Aciclovir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Accord</w:t>
            </w:r>
            <w:proofErr w:type="spellEnd"/>
            <w:r w:rsidRPr="00D40014">
              <w:rPr>
                <w:rFonts w:ascii="Times New Roman" w:hAnsi="Times New Roman" w:cs="Times New Roman"/>
              </w:rPr>
              <w:t xml:space="preserve"> 25 mg/ml </w:t>
            </w:r>
            <w:proofErr w:type="spellStart"/>
            <w:r w:rsidRPr="00D40014">
              <w:rPr>
                <w:rFonts w:ascii="Times New Roman" w:hAnsi="Times New Roman" w:cs="Times New Roman"/>
              </w:rPr>
              <w:t>concentrate</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for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solution</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for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infusion</w:t>
            </w:r>
            <w:proofErr w:type="spellEnd"/>
          </w:p>
        </w:tc>
      </w:tr>
      <w:tr w:rsidR="00416AD9" w:rsidRPr="00D40014" w14:paraId="4C1E7A56" w14:textId="77777777" w:rsidTr="00AA0114">
        <w:tc>
          <w:tcPr>
            <w:tcW w:w="1949" w:type="dxa"/>
          </w:tcPr>
          <w:p w14:paraId="280DAF10"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Italija</w:t>
            </w:r>
          </w:p>
        </w:tc>
        <w:tc>
          <w:tcPr>
            <w:tcW w:w="6619" w:type="dxa"/>
          </w:tcPr>
          <w:p w14:paraId="3001B235" w14:textId="77777777" w:rsidR="00416AD9" w:rsidRPr="00D40014" w:rsidRDefault="00416AD9" w:rsidP="00416AD9">
            <w:pPr>
              <w:spacing w:after="0" w:line="240" w:lineRule="auto"/>
              <w:rPr>
                <w:rFonts w:ascii="Times New Roman" w:eastAsia="Times New Roman" w:hAnsi="Times New Roman" w:cs="Times New Roman"/>
                <w:lang w:eastAsia="lt-LT"/>
              </w:rPr>
            </w:pPr>
            <w:proofErr w:type="spellStart"/>
            <w:r w:rsidRPr="00D40014">
              <w:rPr>
                <w:rFonts w:ascii="Times New Roman" w:hAnsi="Times New Roman" w:cs="Times New Roman"/>
              </w:rPr>
              <w:t>Aciclovir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Accordpharma</w:t>
            </w:r>
            <w:proofErr w:type="spellEnd"/>
          </w:p>
        </w:tc>
      </w:tr>
      <w:tr w:rsidR="00416AD9" w:rsidRPr="00D40014" w14:paraId="27E63344" w14:textId="77777777" w:rsidTr="00AA0114">
        <w:tc>
          <w:tcPr>
            <w:tcW w:w="1949" w:type="dxa"/>
          </w:tcPr>
          <w:p w14:paraId="48482256"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Portugalija</w:t>
            </w:r>
          </w:p>
        </w:tc>
        <w:tc>
          <w:tcPr>
            <w:tcW w:w="6619" w:type="dxa"/>
          </w:tcPr>
          <w:p w14:paraId="125A2911" w14:textId="77777777" w:rsidR="00416AD9" w:rsidRPr="00D40014" w:rsidRDefault="00416AD9" w:rsidP="00416AD9">
            <w:pPr>
              <w:spacing w:after="0" w:line="240" w:lineRule="auto"/>
              <w:rPr>
                <w:rFonts w:ascii="Times New Roman" w:eastAsia="Times New Roman" w:hAnsi="Times New Roman" w:cs="Times New Roman"/>
                <w:lang w:eastAsia="lt-LT"/>
              </w:rPr>
            </w:pPr>
            <w:proofErr w:type="spellStart"/>
            <w:r w:rsidRPr="00D40014">
              <w:rPr>
                <w:rFonts w:ascii="Times New Roman" w:hAnsi="Times New Roman" w:cs="Times New Roman"/>
              </w:rPr>
              <w:t>Aciclovir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Accord</w:t>
            </w:r>
            <w:proofErr w:type="spellEnd"/>
          </w:p>
        </w:tc>
      </w:tr>
      <w:tr w:rsidR="00416AD9" w:rsidRPr="00D40014" w14:paraId="77148266" w14:textId="77777777" w:rsidTr="00AA0114">
        <w:tc>
          <w:tcPr>
            <w:tcW w:w="1949" w:type="dxa"/>
          </w:tcPr>
          <w:p w14:paraId="4549731F"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Ispanija</w:t>
            </w:r>
          </w:p>
        </w:tc>
        <w:tc>
          <w:tcPr>
            <w:tcW w:w="6619" w:type="dxa"/>
          </w:tcPr>
          <w:p w14:paraId="2DD247AD"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lang w:eastAsia="lt-LT"/>
              </w:rPr>
            </w:pPr>
            <w:proofErr w:type="spellStart"/>
            <w:r w:rsidRPr="00D40014">
              <w:rPr>
                <w:rFonts w:ascii="Times New Roman" w:hAnsi="Times New Roman" w:cs="Times New Roman"/>
              </w:rPr>
              <w:t>Aciclovir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Accord</w:t>
            </w:r>
            <w:proofErr w:type="spellEnd"/>
            <w:r w:rsidRPr="00D40014">
              <w:rPr>
                <w:rFonts w:ascii="Times New Roman" w:hAnsi="Times New Roman" w:cs="Times New Roman"/>
              </w:rPr>
              <w:t xml:space="preserve"> 25 mg/ml </w:t>
            </w:r>
            <w:proofErr w:type="spellStart"/>
            <w:r w:rsidRPr="00D40014">
              <w:rPr>
                <w:rFonts w:ascii="Times New Roman" w:hAnsi="Times New Roman" w:cs="Times New Roman"/>
              </w:rPr>
              <w:t>Concentrado</w:t>
            </w:r>
            <w:proofErr w:type="spellEnd"/>
            <w:r w:rsidRPr="00D40014">
              <w:rPr>
                <w:rFonts w:ascii="Times New Roman" w:hAnsi="Times New Roman" w:cs="Times New Roman"/>
              </w:rPr>
              <w:t xml:space="preserve"> para </w:t>
            </w:r>
            <w:proofErr w:type="spellStart"/>
            <w:r w:rsidRPr="00D40014">
              <w:rPr>
                <w:rFonts w:ascii="Times New Roman" w:hAnsi="Times New Roman" w:cs="Times New Roman"/>
              </w:rPr>
              <w:t>solución</w:t>
            </w:r>
            <w:proofErr w:type="spellEnd"/>
            <w:r w:rsidRPr="00D40014">
              <w:rPr>
                <w:rFonts w:ascii="Times New Roman" w:hAnsi="Times New Roman" w:cs="Times New Roman"/>
              </w:rPr>
              <w:t xml:space="preserve"> para </w:t>
            </w:r>
            <w:proofErr w:type="spellStart"/>
            <w:r w:rsidRPr="00D40014">
              <w:rPr>
                <w:rFonts w:ascii="Times New Roman" w:hAnsi="Times New Roman" w:cs="Times New Roman"/>
              </w:rPr>
              <w:t>perfusión</w:t>
            </w:r>
            <w:proofErr w:type="spellEnd"/>
          </w:p>
        </w:tc>
      </w:tr>
      <w:tr w:rsidR="00416AD9" w:rsidRPr="00D40014" w14:paraId="6EAB6A6A" w14:textId="77777777" w:rsidTr="00AA0114">
        <w:tc>
          <w:tcPr>
            <w:tcW w:w="1949" w:type="dxa"/>
          </w:tcPr>
          <w:p w14:paraId="68DB78FD" w14:textId="77777777" w:rsidR="00416AD9" w:rsidRPr="00D40014" w:rsidRDefault="00416AD9" w:rsidP="00416AD9">
            <w:pPr>
              <w:autoSpaceDE w:val="0"/>
              <w:autoSpaceDN w:val="0"/>
              <w:adjustRightInd w:val="0"/>
              <w:spacing w:after="0" w:line="240" w:lineRule="auto"/>
              <w:rPr>
                <w:rFonts w:ascii="Times New Roman" w:eastAsia="Times New Roman" w:hAnsi="Times New Roman" w:cs="Times New Roman"/>
                <w:color w:val="000000"/>
                <w:lang w:eastAsia="lt-LT"/>
              </w:rPr>
            </w:pPr>
            <w:r w:rsidRPr="00D40014">
              <w:rPr>
                <w:rFonts w:ascii="Times New Roman" w:hAnsi="Times New Roman" w:cs="Times New Roman"/>
              </w:rPr>
              <w:t>Prancūzija</w:t>
            </w:r>
          </w:p>
        </w:tc>
        <w:tc>
          <w:tcPr>
            <w:tcW w:w="6619" w:type="dxa"/>
          </w:tcPr>
          <w:p w14:paraId="46BD7E84" w14:textId="77777777" w:rsidR="00416AD9" w:rsidRPr="00D40014" w:rsidRDefault="00416AD9" w:rsidP="00416AD9">
            <w:pPr>
              <w:autoSpaceDE w:val="0"/>
              <w:autoSpaceDN w:val="0"/>
              <w:adjustRightInd w:val="0"/>
              <w:rPr>
                <w:rFonts w:ascii="Times New Roman" w:eastAsia="Times New Roman" w:hAnsi="Times New Roman" w:cs="Times New Roman"/>
                <w:lang w:eastAsia="lt-LT"/>
              </w:rPr>
            </w:pPr>
            <w:proofErr w:type="spellStart"/>
            <w:r w:rsidRPr="00D40014">
              <w:rPr>
                <w:rFonts w:ascii="Times New Roman" w:hAnsi="Times New Roman" w:cs="Times New Roman"/>
              </w:rPr>
              <w:t>Aciclovir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Accord</w:t>
            </w:r>
            <w:proofErr w:type="spellEnd"/>
            <w:r w:rsidRPr="00D40014">
              <w:rPr>
                <w:rFonts w:ascii="Times New Roman" w:hAnsi="Times New Roman" w:cs="Times New Roman"/>
              </w:rPr>
              <w:t xml:space="preserve"> 25 mg/ml </w:t>
            </w:r>
            <w:proofErr w:type="spellStart"/>
            <w:r w:rsidRPr="00D40014">
              <w:rPr>
                <w:rFonts w:ascii="Times New Roman" w:hAnsi="Times New Roman" w:cs="Times New Roman"/>
              </w:rPr>
              <w:t>Solution</w:t>
            </w:r>
            <w:proofErr w:type="spellEnd"/>
            <w:r w:rsidRPr="00D40014">
              <w:rPr>
                <w:rFonts w:ascii="Times New Roman" w:hAnsi="Times New Roman" w:cs="Times New Roman"/>
              </w:rPr>
              <w:t xml:space="preserve"> à </w:t>
            </w:r>
            <w:proofErr w:type="spellStart"/>
            <w:r w:rsidRPr="00D40014">
              <w:rPr>
                <w:rFonts w:ascii="Times New Roman" w:hAnsi="Times New Roman" w:cs="Times New Roman"/>
              </w:rPr>
              <w:t>diluer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pour</w:t>
            </w:r>
            <w:proofErr w:type="spellEnd"/>
            <w:r w:rsidRPr="00D40014">
              <w:rPr>
                <w:rFonts w:ascii="Times New Roman" w:hAnsi="Times New Roman" w:cs="Times New Roman"/>
              </w:rPr>
              <w:t xml:space="preserve"> </w:t>
            </w:r>
            <w:proofErr w:type="spellStart"/>
            <w:r w:rsidRPr="00D40014">
              <w:rPr>
                <w:rFonts w:ascii="Times New Roman" w:hAnsi="Times New Roman" w:cs="Times New Roman"/>
              </w:rPr>
              <w:t>perfusion</w:t>
            </w:r>
            <w:proofErr w:type="spellEnd"/>
          </w:p>
        </w:tc>
      </w:tr>
    </w:tbl>
    <w:p w14:paraId="411E43E4" w14:textId="77777777" w:rsidR="00C94B84" w:rsidRPr="00D40014" w:rsidRDefault="00C94B84" w:rsidP="00C94B84">
      <w:pPr>
        <w:spacing w:after="0" w:line="240" w:lineRule="auto"/>
        <w:rPr>
          <w:rFonts w:ascii="Times New Roman" w:eastAsia="Times New Roman" w:hAnsi="Times New Roman" w:cs="Times New Roman"/>
          <w:szCs w:val="24"/>
          <w:lang w:eastAsia="lt-LT"/>
        </w:rPr>
      </w:pPr>
    </w:p>
    <w:p w14:paraId="411F6482" w14:textId="0FEBD6A0" w:rsidR="00C94B84" w:rsidRPr="00D40014" w:rsidRDefault="00C94B84" w:rsidP="00C94B84">
      <w:pPr>
        <w:spacing w:after="0" w:line="240" w:lineRule="auto"/>
        <w:rPr>
          <w:rFonts w:ascii="Times New Roman" w:eastAsia="Times New Roman" w:hAnsi="Times New Roman" w:cs="Times New Roman"/>
          <w:b/>
          <w:szCs w:val="24"/>
          <w:lang w:eastAsia="lt-LT"/>
        </w:rPr>
      </w:pPr>
      <w:r w:rsidRPr="00D40014">
        <w:rPr>
          <w:rFonts w:ascii="Times New Roman" w:eastAsia="Times New Roman" w:hAnsi="Times New Roman" w:cs="Times New Roman"/>
          <w:b/>
          <w:szCs w:val="24"/>
          <w:lang w:eastAsia="lt-LT"/>
        </w:rPr>
        <w:t>Šis pakuotės lapelis paskutinį kartą peržiūrėtas</w:t>
      </w:r>
      <w:r w:rsidR="008A531B" w:rsidRPr="00D40014">
        <w:rPr>
          <w:rFonts w:ascii="Times New Roman" w:eastAsia="Times New Roman" w:hAnsi="Times New Roman" w:cs="Times New Roman"/>
          <w:b/>
          <w:szCs w:val="24"/>
          <w:lang w:eastAsia="lt-LT"/>
        </w:rPr>
        <w:t xml:space="preserve"> </w:t>
      </w:r>
      <w:r w:rsidR="006F49AE" w:rsidRPr="00D40014">
        <w:rPr>
          <w:rFonts w:ascii="Times New Roman" w:eastAsia="Times New Roman" w:hAnsi="Times New Roman" w:cs="Times New Roman"/>
          <w:b/>
          <w:szCs w:val="24"/>
          <w:lang w:eastAsia="lt-LT"/>
        </w:rPr>
        <w:t>202</w:t>
      </w:r>
      <w:r w:rsidR="00CA2688">
        <w:rPr>
          <w:rFonts w:ascii="Times New Roman" w:eastAsia="Times New Roman" w:hAnsi="Times New Roman" w:cs="Times New Roman"/>
          <w:b/>
          <w:szCs w:val="24"/>
          <w:lang w:eastAsia="lt-LT"/>
        </w:rPr>
        <w:t>4</w:t>
      </w:r>
      <w:r w:rsidR="008A531B" w:rsidRPr="00D40014">
        <w:rPr>
          <w:rFonts w:ascii="Times New Roman" w:eastAsia="Times New Roman" w:hAnsi="Times New Roman" w:cs="Times New Roman"/>
          <w:b/>
          <w:szCs w:val="24"/>
          <w:lang w:eastAsia="lt-LT"/>
        </w:rPr>
        <w:t>-</w:t>
      </w:r>
      <w:r w:rsidR="00056B46">
        <w:rPr>
          <w:rFonts w:ascii="Times New Roman" w:eastAsia="Times New Roman" w:hAnsi="Times New Roman" w:cs="Times New Roman"/>
          <w:b/>
          <w:szCs w:val="24"/>
          <w:lang w:eastAsia="lt-LT"/>
        </w:rPr>
        <w:t>10-09.</w:t>
      </w:r>
    </w:p>
    <w:p w14:paraId="6C5FB188" w14:textId="77777777" w:rsidR="00C02D62" w:rsidRPr="00D40014" w:rsidRDefault="00C02D62" w:rsidP="00C02D62">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2E2A943C" w14:textId="04F4F7A8" w:rsidR="00C02D62" w:rsidRPr="00D40014" w:rsidRDefault="00C02D62" w:rsidP="00C02D62">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D40014">
        <w:rPr>
          <w:rFonts w:ascii="Times New Roman" w:eastAsia="Times New Roman" w:hAnsi="Times New Roman" w:cs="Times New Roman"/>
          <w:snapToGrid w:val="0"/>
          <w:szCs w:val="20"/>
        </w:rPr>
        <w:t xml:space="preserve">Išsami informacija apie šį </w:t>
      </w:r>
      <w:r w:rsidRPr="00D40014">
        <w:rPr>
          <w:rFonts w:ascii="Times New Roman" w:eastAsia="Times New Roman" w:hAnsi="Times New Roman" w:cs="Times New Roman"/>
          <w:snapToGrid w:val="0"/>
          <w:szCs w:val="24"/>
        </w:rPr>
        <w:t>vaistą</w:t>
      </w:r>
      <w:r w:rsidRPr="00D40014">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D40014">
        <w:rPr>
          <w:rFonts w:ascii="Times New Roman" w:eastAsia="Times New Roman" w:hAnsi="Times New Roman" w:cs="Times New Roman"/>
          <w:i/>
          <w:snapToGrid w:val="0"/>
          <w:szCs w:val="24"/>
        </w:rPr>
        <w:t xml:space="preserve"> </w:t>
      </w:r>
      <w:r w:rsidR="00324161" w:rsidRPr="00324161">
        <w:rPr>
          <w:rFonts w:ascii="Times New Roman" w:eastAsia="Times New Roman" w:hAnsi="Times New Roman" w:cs="Times New Roman"/>
          <w:color w:val="0000EE"/>
          <w:u w:val="single"/>
          <w:lang w:eastAsia="lt-LT"/>
        </w:rPr>
        <w:t>https://vvkt.lrv.lt/lt/</w:t>
      </w:r>
      <w:r w:rsidRPr="00D40014">
        <w:rPr>
          <w:rFonts w:ascii="Times New Roman" w:eastAsia="Times New Roman" w:hAnsi="Times New Roman" w:cs="Times New Roman"/>
          <w:snapToGrid w:val="0"/>
          <w:szCs w:val="20"/>
        </w:rPr>
        <w:t>.</w:t>
      </w:r>
    </w:p>
    <w:p w14:paraId="328595F1" w14:textId="77777777" w:rsidR="00C94B84" w:rsidRPr="00D40014" w:rsidRDefault="00C94B84" w:rsidP="00C94B84">
      <w:pPr>
        <w:spacing w:after="0" w:line="240" w:lineRule="auto"/>
        <w:rPr>
          <w:rFonts w:ascii="Times New Roman" w:eastAsia="Times New Roman" w:hAnsi="Times New Roman" w:cs="Times New Roman"/>
          <w:bCs/>
          <w:szCs w:val="24"/>
          <w:lang w:eastAsia="lt-LT"/>
        </w:rPr>
      </w:pPr>
    </w:p>
    <w:p w14:paraId="49D617B7" w14:textId="77777777" w:rsidR="00F1059E" w:rsidRPr="00D40014" w:rsidRDefault="00F1059E" w:rsidP="00F1059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w:t>
      </w:r>
    </w:p>
    <w:p w14:paraId="3558A72A" w14:textId="3A70F4AA" w:rsidR="00F1059E" w:rsidRPr="00D40014" w:rsidRDefault="00F1059E" w:rsidP="00F1059E">
      <w:pPr>
        <w:spacing w:after="0" w:line="240" w:lineRule="auto"/>
        <w:rPr>
          <w:rFonts w:ascii="Times New Roman" w:eastAsia="Times New Roman" w:hAnsi="Times New Roman" w:cs="Times New Roman"/>
          <w:bCs/>
          <w:szCs w:val="24"/>
          <w:lang w:eastAsia="lt-LT"/>
        </w:rPr>
      </w:pPr>
    </w:p>
    <w:p w14:paraId="2511CE60" w14:textId="48BFC434" w:rsidR="00F1059E" w:rsidRPr="00D40014" w:rsidRDefault="00F1059E" w:rsidP="00F1059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Toliau pateikta informacija skirta tik sveikatos priežiūros specialistams.</w:t>
      </w:r>
    </w:p>
    <w:p w14:paraId="7FD6D6EE" w14:textId="70006118" w:rsidR="006551DE" w:rsidRPr="00D40014" w:rsidRDefault="006551DE" w:rsidP="00F1059E">
      <w:pPr>
        <w:spacing w:after="0" w:line="240" w:lineRule="auto"/>
        <w:rPr>
          <w:rFonts w:ascii="Times New Roman" w:eastAsia="Times New Roman" w:hAnsi="Times New Roman" w:cs="Times New Roman"/>
          <w:bCs/>
          <w:szCs w:val="24"/>
          <w:lang w:eastAsia="lt-LT"/>
        </w:rPr>
      </w:pPr>
    </w:p>
    <w:p w14:paraId="7AAFB50B"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Tik vienkartiniam vartojimui. Bet kokį nesuvartotą tirpalo kiekį reikia išmesti.</w:t>
      </w:r>
    </w:p>
    <w:p w14:paraId="41C152D1"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Nesuvartotą vaistinį preparatą ar atliekas reikia tvarkyti laikantis vietinių reikalavimų.</w:t>
      </w:r>
    </w:p>
    <w:p w14:paraId="30930474"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131E9888"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Pagal apskaičiuotą dozę nustatykite reikiamą flakonų skaičių ir stiprumą.</w:t>
      </w:r>
    </w:p>
    <w:p w14:paraId="17CE4A56"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6006902B" w14:textId="77777777" w:rsidR="006551DE" w:rsidRPr="00D40014" w:rsidRDefault="006551DE" w:rsidP="006551DE">
      <w:pPr>
        <w:spacing w:after="0" w:line="240" w:lineRule="auto"/>
        <w:rPr>
          <w:rFonts w:ascii="Times New Roman" w:eastAsia="Times New Roman" w:hAnsi="Times New Roman" w:cs="Times New Roman"/>
          <w:bCs/>
          <w:szCs w:val="24"/>
          <w:u w:val="single"/>
          <w:lang w:eastAsia="lt-LT"/>
        </w:rPr>
      </w:pPr>
      <w:r w:rsidRPr="00D40014">
        <w:rPr>
          <w:rFonts w:ascii="Times New Roman" w:eastAsia="Times New Roman" w:hAnsi="Times New Roman" w:cs="Times New Roman"/>
          <w:bCs/>
          <w:szCs w:val="24"/>
          <w:u w:val="single"/>
          <w:lang w:eastAsia="lt-LT"/>
        </w:rPr>
        <w:t>Vartojimas</w:t>
      </w:r>
    </w:p>
    <w:p w14:paraId="76D5B409"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 xml:space="preserve">Reikiamą </w:t>
      </w:r>
      <w:proofErr w:type="spellStart"/>
      <w:r w:rsidRPr="00D40014">
        <w:rPr>
          <w:rFonts w:ascii="Times New Roman" w:eastAsia="Times New Roman" w:hAnsi="Times New Roman" w:cs="Times New Roman"/>
          <w:bCs/>
          <w:szCs w:val="24"/>
          <w:lang w:eastAsia="lt-LT"/>
        </w:rPr>
        <w:t>acikloviro</w:t>
      </w:r>
      <w:proofErr w:type="spellEnd"/>
      <w:r w:rsidRPr="00D40014">
        <w:rPr>
          <w:rFonts w:ascii="Times New Roman" w:eastAsia="Times New Roman" w:hAnsi="Times New Roman" w:cs="Times New Roman"/>
          <w:bCs/>
          <w:szCs w:val="24"/>
          <w:lang w:eastAsia="lt-LT"/>
        </w:rPr>
        <w:t xml:space="preserve"> dozę reikia lėtai (per vieną valandą) suleisti infuzijos būdu į veną. </w:t>
      </w:r>
      <w:proofErr w:type="spellStart"/>
      <w:r w:rsidRPr="00D40014">
        <w:rPr>
          <w:rFonts w:ascii="Times New Roman" w:eastAsia="Times New Roman" w:hAnsi="Times New Roman" w:cs="Times New Roman"/>
          <w:bCs/>
          <w:szCs w:val="24"/>
          <w:lang w:eastAsia="lt-LT"/>
        </w:rPr>
        <w:t>Aciclovir</w:t>
      </w:r>
      <w:proofErr w:type="spellEnd"/>
      <w:r w:rsidRPr="00D40014">
        <w:rPr>
          <w:rFonts w:ascii="Times New Roman" w:eastAsia="Times New Roman" w:hAnsi="Times New Roman" w:cs="Times New Roman"/>
          <w:bCs/>
          <w:szCs w:val="24"/>
          <w:lang w:eastAsia="lt-LT"/>
        </w:rPr>
        <w:t xml:space="preserve"> </w:t>
      </w:r>
      <w:proofErr w:type="spellStart"/>
      <w:r w:rsidRPr="00D40014">
        <w:rPr>
          <w:rFonts w:ascii="Times New Roman" w:eastAsia="Times New Roman" w:hAnsi="Times New Roman" w:cs="Times New Roman"/>
          <w:bCs/>
          <w:szCs w:val="24"/>
          <w:lang w:eastAsia="lt-LT"/>
        </w:rPr>
        <w:t>Accord</w:t>
      </w:r>
      <w:proofErr w:type="spellEnd"/>
      <w:r w:rsidRPr="00D40014">
        <w:rPr>
          <w:rFonts w:ascii="Times New Roman" w:eastAsia="Times New Roman" w:hAnsi="Times New Roman" w:cs="Times New Roman"/>
          <w:bCs/>
          <w:szCs w:val="24"/>
          <w:lang w:eastAsia="lt-LT"/>
        </w:rPr>
        <w:t xml:space="preserve"> galima suleisti naudojant kontroliuojamo greičio infuzijos pompą.</w:t>
      </w:r>
    </w:p>
    <w:p w14:paraId="7F68A51E"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6C9366CF"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roofErr w:type="spellStart"/>
      <w:r w:rsidRPr="00D40014">
        <w:rPr>
          <w:rFonts w:ascii="Times New Roman" w:eastAsia="Times New Roman" w:hAnsi="Times New Roman" w:cs="Times New Roman"/>
          <w:bCs/>
          <w:szCs w:val="24"/>
          <w:lang w:eastAsia="lt-LT"/>
        </w:rPr>
        <w:t>Aciclovir</w:t>
      </w:r>
      <w:proofErr w:type="spellEnd"/>
      <w:r w:rsidRPr="00D40014">
        <w:rPr>
          <w:rFonts w:ascii="Times New Roman" w:eastAsia="Times New Roman" w:hAnsi="Times New Roman" w:cs="Times New Roman"/>
          <w:bCs/>
          <w:szCs w:val="24"/>
          <w:lang w:eastAsia="lt-LT"/>
        </w:rPr>
        <w:t xml:space="preserve"> </w:t>
      </w:r>
      <w:proofErr w:type="spellStart"/>
      <w:r w:rsidRPr="00D40014">
        <w:rPr>
          <w:rFonts w:ascii="Times New Roman" w:eastAsia="Times New Roman" w:hAnsi="Times New Roman" w:cs="Times New Roman"/>
          <w:bCs/>
          <w:szCs w:val="24"/>
          <w:lang w:eastAsia="lt-LT"/>
        </w:rPr>
        <w:t>Accord</w:t>
      </w:r>
      <w:proofErr w:type="spellEnd"/>
      <w:r w:rsidRPr="00D40014">
        <w:rPr>
          <w:rFonts w:ascii="Times New Roman" w:eastAsia="Times New Roman" w:hAnsi="Times New Roman" w:cs="Times New Roman"/>
          <w:bCs/>
          <w:szCs w:val="24"/>
          <w:lang w:eastAsia="lt-LT"/>
        </w:rPr>
        <w:t xml:space="preserve"> taip pat galima labiau praskiesti, kad skiriant infuzijos būdu </w:t>
      </w:r>
      <w:proofErr w:type="spellStart"/>
      <w:r w:rsidRPr="00D40014">
        <w:rPr>
          <w:rFonts w:ascii="Times New Roman" w:eastAsia="Times New Roman" w:hAnsi="Times New Roman" w:cs="Times New Roman"/>
          <w:bCs/>
          <w:szCs w:val="24"/>
          <w:lang w:eastAsia="lt-LT"/>
        </w:rPr>
        <w:t>acikloviro</w:t>
      </w:r>
      <w:proofErr w:type="spellEnd"/>
      <w:r w:rsidRPr="00D40014">
        <w:rPr>
          <w:rFonts w:ascii="Times New Roman" w:eastAsia="Times New Roman" w:hAnsi="Times New Roman" w:cs="Times New Roman"/>
          <w:bCs/>
          <w:szCs w:val="24"/>
          <w:lang w:eastAsia="lt-LT"/>
        </w:rPr>
        <w:t xml:space="preserve"> koncentracija nebūtų didesnė nei 5 mg/ml (0,5% m/V).</w:t>
      </w:r>
    </w:p>
    <w:p w14:paraId="6DDBF73A"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2AA858CB"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 xml:space="preserve">Reikiamą tūrį </w:t>
      </w:r>
      <w:proofErr w:type="spellStart"/>
      <w:r w:rsidRPr="00D40014">
        <w:rPr>
          <w:rFonts w:ascii="Times New Roman" w:eastAsia="Times New Roman" w:hAnsi="Times New Roman" w:cs="Times New Roman"/>
          <w:bCs/>
          <w:szCs w:val="24"/>
          <w:lang w:eastAsia="lt-LT"/>
        </w:rPr>
        <w:t>Aciclovir</w:t>
      </w:r>
      <w:proofErr w:type="spellEnd"/>
      <w:r w:rsidRPr="00D40014">
        <w:rPr>
          <w:rFonts w:ascii="Times New Roman" w:eastAsia="Times New Roman" w:hAnsi="Times New Roman" w:cs="Times New Roman"/>
          <w:bCs/>
          <w:szCs w:val="24"/>
          <w:lang w:eastAsia="lt-LT"/>
        </w:rPr>
        <w:t xml:space="preserve"> </w:t>
      </w:r>
      <w:proofErr w:type="spellStart"/>
      <w:r w:rsidRPr="00D40014">
        <w:rPr>
          <w:rFonts w:ascii="Times New Roman" w:eastAsia="Times New Roman" w:hAnsi="Times New Roman" w:cs="Times New Roman"/>
          <w:bCs/>
          <w:szCs w:val="24"/>
          <w:lang w:eastAsia="lt-LT"/>
        </w:rPr>
        <w:t>Accord</w:t>
      </w:r>
      <w:proofErr w:type="spellEnd"/>
      <w:r w:rsidRPr="00D40014">
        <w:rPr>
          <w:rFonts w:ascii="Times New Roman" w:eastAsia="Times New Roman" w:hAnsi="Times New Roman" w:cs="Times New Roman"/>
          <w:bCs/>
          <w:szCs w:val="24"/>
          <w:lang w:eastAsia="lt-LT"/>
        </w:rPr>
        <w:t xml:space="preserve"> suleiskite į pasirinktą infuzinį tirpalą taip, kaip nurodyta toliau, ir gerai pakratykite, kad tirpalas pakankamai susimaišytų.</w:t>
      </w:r>
    </w:p>
    <w:p w14:paraId="17632CCE"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52BA9222"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 xml:space="preserve">Skiriant vaikams ar naujagimiams, kai rekomenduojama, kad infuzinio skysčio tūris būtų minimalus, rekomenduojama skiesti taip: 4 ml tirpalo (100 mg </w:t>
      </w:r>
      <w:proofErr w:type="spellStart"/>
      <w:r w:rsidRPr="00D40014">
        <w:rPr>
          <w:rFonts w:ascii="Times New Roman" w:eastAsia="Times New Roman" w:hAnsi="Times New Roman" w:cs="Times New Roman"/>
          <w:bCs/>
          <w:szCs w:val="24"/>
          <w:lang w:eastAsia="lt-LT"/>
        </w:rPr>
        <w:t>acikloviro</w:t>
      </w:r>
      <w:proofErr w:type="spellEnd"/>
      <w:r w:rsidRPr="00D40014">
        <w:rPr>
          <w:rFonts w:ascii="Times New Roman" w:eastAsia="Times New Roman" w:hAnsi="Times New Roman" w:cs="Times New Roman"/>
          <w:bCs/>
          <w:szCs w:val="24"/>
          <w:lang w:eastAsia="lt-LT"/>
        </w:rPr>
        <w:t>) sumaišyti su 20 ml infuzinio skysčio.</w:t>
      </w:r>
    </w:p>
    <w:p w14:paraId="5A84FE23"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3B16721C"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 xml:space="preserve">Skiriant suaugusiesiems, rekomenduojama, kad infuzijų maišelyje būtų 100 ml infuzinio skysčio net ir tuo atveju, jei </w:t>
      </w:r>
      <w:proofErr w:type="spellStart"/>
      <w:r w:rsidRPr="00D40014">
        <w:rPr>
          <w:rFonts w:ascii="Times New Roman" w:eastAsia="Times New Roman" w:hAnsi="Times New Roman" w:cs="Times New Roman"/>
          <w:bCs/>
          <w:szCs w:val="24"/>
          <w:lang w:eastAsia="lt-LT"/>
        </w:rPr>
        <w:t>acikloviro</w:t>
      </w:r>
      <w:proofErr w:type="spellEnd"/>
      <w:r w:rsidRPr="00D40014">
        <w:rPr>
          <w:rFonts w:ascii="Times New Roman" w:eastAsia="Times New Roman" w:hAnsi="Times New Roman" w:cs="Times New Roman"/>
          <w:bCs/>
          <w:szCs w:val="24"/>
          <w:lang w:eastAsia="lt-LT"/>
        </w:rPr>
        <w:t xml:space="preserve"> koncentracija bus gerokai mažesnė nei 0,5 % m/V. Vieną 100 ml infuzijų maišelį galima naudoti bet kokiai </w:t>
      </w:r>
      <w:proofErr w:type="spellStart"/>
      <w:r w:rsidRPr="00D40014">
        <w:rPr>
          <w:rFonts w:ascii="Times New Roman" w:eastAsia="Times New Roman" w:hAnsi="Times New Roman" w:cs="Times New Roman"/>
          <w:bCs/>
          <w:szCs w:val="24"/>
          <w:lang w:eastAsia="lt-LT"/>
        </w:rPr>
        <w:t>acikloviro</w:t>
      </w:r>
      <w:proofErr w:type="spellEnd"/>
      <w:r w:rsidRPr="00D40014">
        <w:rPr>
          <w:rFonts w:ascii="Times New Roman" w:eastAsia="Times New Roman" w:hAnsi="Times New Roman" w:cs="Times New Roman"/>
          <w:bCs/>
          <w:szCs w:val="24"/>
          <w:lang w:eastAsia="lt-LT"/>
        </w:rPr>
        <w:t xml:space="preserve"> dozei nuo 250 mg iki 500 mg (nuo 10 ml iki 20 ml tirpalo) sulašinti, tačiau jei dozė yra nuo 500 mg iki 1000 mg, būtina naudoti antrą maišelį. </w:t>
      </w:r>
    </w:p>
    <w:p w14:paraId="67247D80"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7DEF95D3"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 xml:space="preserve">Jei skiedžiama laikantis rekomendacijų, </w:t>
      </w:r>
      <w:proofErr w:type="spellStart"/>
      <w:r w:rsidRPr="00D40014">
        <w:rPr>
          <w:rFonts w:ascii="Times New Roman" w:eastAsia="Times New Roman" w:hAnsi="Times New Roman" w:cs="Times New Roman"/>
          <w:bCs/>
          <w:szCs w:val="24"/>
          <w:lang w:eastAsia="lt-LT"/>
        </w:rPr>
        <w:t>acikloviras</w:t>
      </w:r>
      <w:proofErr w:type="spellEnd"/>
      <w:r w:rsidRPr="00D40014">
        <w:rPr>
          <w:rFonts w:ascii="Times New Roman" w:eastAsia="Times New Roman" w:hAnsi="Times New Roman" w:cs="Times New Roman"/>
          <w:bCs/>
          <w:szCs w:val="24"/>
          <w:lang w:eastAsia="lt-LT"/>
        </w:rPr>
        <w:t xml:space="preserve"> yra suderinamas su toliau išvardytais infuziniais skysčiais ir išlieka stabilus kambario temperatūroje (žemesnėje kaip 25 </w:t>
      </w:r>
      <w:r w:rsidRPr="00D40014">
        <w:rPr>
          <w:rFonts w:ascii="Times New Roman" w:eastAsia="Times New Roman" w:hAnsi="Times New Roman" w:cs="Times New Roman"/>
          <w:bCs/>
          <w:szCs w:val="24"/>
          <w:lang w:eastAsia="lt-LT"/>
        </w:rPr>
        <w:sym w:font="Symbol" w:char="F0B0"/>
      </w:r>
      <w:r w:rsidRPr="00D40014">
        <w:rPr>
          <w:rFonts w:ascii="Times New Roman" w:eastAsia="Times New Roman" w:hAnsi="Times New Roman" w:cs="Times New Roman"/>
          <w:bCs/>
          <w:szCs w:val="24"/>
          <w:lang w:eastAsia="lt-LT"/>
        </w:rPr>
        <w:t>C) iki 24 valandų.</w:t>
      </w:r>
    </w:p>
    <w:p w14:paraId="6B53C94B"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085E3604"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Natrio chlorido 0,45 % m/V ir 0,9 % m/V intraveniniu infuziniu tirpalu;</w:t>
      </w:r>
    </w:p>
    <w:p w14:paraId="214ADCFF"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Natrio chlorido (0,18 % m/V) ir gliukozės (4 % m/V) intraveniniu infuziniu tirpalu;</w:t>
      </w:r>
    </w:p>
    <w:p w14:paraId="500CD630"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Natrio chlorido (0,45 % m/V) ir gliukozės (2,5 % m/V) intraveniniu infuziniu tirpalu;</w:t>
      </w:r>
    </w:p>
    <w:p w14:paraId="1781C815"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Sudėtiniu natrio laktato intraveniniu infuziniu tirpalu (</w:t>
      </w:r>
      <w:proofErr w:type="spellStart"/>
      <w:r w:rsidRPr="00D40014">
        <w:rPr>
          <w:rFonts w:ascii="Times New Roman" w:eastAsia="Times New Roman" w:hAnsi="Times New Roman" w:cs="Times New Roman"/>
          <w:bCs/>
          <w:szCs w:val="24"/>
          <w:lang w:eastAsia="lt-LT"/>
        </w:rPr>
        <w:t>Hartmano</w:t>
      </w:r>
      <w:proofErr w:type="spellEnd"/>
      <w:r w:rsidRPr="00D40014">
        <w:rPr>
          <w:rFonts w:ascii="Times New Roman" w:eastAsia="Times New Roman" w:hAnsi="Times New Roman" w:cs="Times New Roman"/>
          <w:bCs/>
          <w:szCs w:val="24"/>
          <w:lang w:eastAsia="lt-LT"/>
        </w:rPr>
        <w:t xml:space="preserve"> tirpalu).</w:t>
      </w:r>
    </w:p>
    <w:p w14:paraId="68E57C88"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46E7625F"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 xml:space="preserve">Skiedžiant </w:t>
      </w:r>
      <w:proofErr w:type="spellStart"/>
      <w:r w:rsidRPr="00D40014">
        <w:rPr>
          <w:rFonts w:ascii="Times New Roman" w:eastAsia="Times New Roman" w:hAnsi="Times New Roman" w:cs="Times New Roman"/>
          <w:bCs/>
          <w:szCs w:val="24"/>
          <w:lang w:eastAsia="lt-LT"/>
        </w:rPr>
        <w:t>Aciclovir</w:t>
      </w:r>
      <w:proofErr w:type="spellEnd"/>
      <w:r w:rsidRPr="00D40014">
        <w:rPr>
          <w:rFonts w:ascii="Times New Roman" w:eastAsia="Times New Roman" w:hAnsi="Times New Roman" w:cs="Times New Roman"/>
          <w:bCs/>
          <w:szCs w:val="24"/>
          <w:lang w:eastAsia="lt-LT"/>
        </w:rPr>
        <w:t xml:space="preserve"> </w:t>
      </w:r>
      <w:proofErr w:type="spellStart"/>
      <w:r w:rsidRPr="00D40014">
        <w:rPr>
          <w:rFonts w:ascii="Times New Roman" w:eastAsia="Times New Roman" w:hAnsi="Times New Roman" w:cs="Times New Roman"/>
          <w:bCs/>
          <w:szCs w:val="24"/>
          <w:lang w:eastAsia="lt-LT"/>
        </w:rPr>
        <w:t>Accord</w:t>
      </w:r>
      <w:proofErr w:type="spellEnd"/>
      <w:r w:rsidRPr="00D40014">
        <w:rPr>
          <w:rFonts w:ascii="Times New Roman" w:eastAsia="Times New Roman" w:hAnsi="Times New Roman" w:cs="Times New Roman"/>
          <w:bCs/>
          <w:szCs w:val="24"/>
          <w:lang w:eastAsia="lt-LT"/>
        </w:rPr>
        <w:t xml:space="preserve"> pagal aukščiau pateiktą schemą, </w:t>
      </w:r>
      <w:proofErr w:type="spellStart"/>
      <w:r w:rsidRPr="00D40014">
        <w:rPr>
          <w:rFonts w:ascii="Times New Roman" w:eastAsia="Times New Roman" w:hAnsi="Times New Roman" w:cs="Times New Roman"/>
          <w:bCs/>
          <w:szCs w:val="24"/>
          <w:lang w:eastAsia="lt-LT"/>
        </w:rPr>
        <w:t>acikloviro</w:t>
      </w:r>
      <w:proofErr w:type="spellEnd"/>
      <w:r w:rsidRPr="00D40014">
        <w:rPr>
          <w:rFonts w:ascii="Times New Roman" w:eastAsia="Times New Roman" w:hAnsi="Times New Roman" w:cs="Times New Roman"/>
          <w:bCs/>
          <w:szCs w:val="24"/>
          <w:lang w:eastAsia="lt-LT"/>
        </w:rPr>
        <w:t xml:space="preserve"> koncentracija neviršija 0,5 % m/V. </w:t>
      </w:r>
    </w:p>
    <w:p w14:paraId="35B59EBE"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1397BCC3"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 xml:space="preserve">Kadangi sudėtyje nėra konservantų, jį skiesti būtina visiškai </w:t>
      </w:r>
      <w:proofErr w:type="spellStart"/>
      <w:r w:rsidRPr="00D40014">
        <w:rPr>
          <w:rFonts w:ascii="Times New Roman" w:eastAsia="Times New Roman" w:hAnsi="Times New Roman" w:cs="Times New Roman"/>
          <w:bCs/>
          <w:szCs w:val="24"/>
          <w:lang w:eastAsia="lt-LT"/>
        </w:rPr>
        <w:t>aseptinėmis</w:t>
      </w:r>
      <w:proofErr w:type="spellEnd"/>
      <w:r w:rsidRPr="00D40014">
        <w:rPr>
          <w:rFonts w:ascii="Times New Roman" w:eastAsia="Times New Roman" w:hAnsi="Times New Roman" w:cs="Times New Roman"/>
          <w:bCs/>
          <w:szCs w:val="24"/>
          <w:lang w:eastAsia="lt-LT"/>
        </w:rPr>
        <w:t xml:space="preserve"> sąlygomis ir prieš pat vartojimą, o nesuvartotą tirpalą būtina sunaikinti.</w:t>
      </w:r>
    </w:p>
    <w:p w14:paraId="3F31413C"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5FA05DB5"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lastRenderedPageBreak/>
        <w:t xml:space="preserve">Jei prieš infuziją ar jos metu atsiranda bet koks tirpalo </w:t>
      </w:r>
      <w:proofErr w:type="spellStart"/>
      <w:r w:rsidRPr="00D40014">
        <w:rPr>
          <w:rFonts w:ascii="Times New Roman" w:eastAsia="Times New Roman" w:hAnsi="Times New Roman" w:cs="Times New Roman"/>
          <w:bCs/>
          <w:szCs w:val="24"/>
          <w:lang w:eastAsia="lt-LT"/>
        </w:rPr>
        <w:t>drumstumas</w:t>
      </w:r>
      <w:proofErr w:type="spellEnd"/>
      <w:r w:rsidRPr="00D40014">
        <w:rPr>
          <w:rFonts w:ascii="Times New Roman" w:eastAsia="Times New Roman" w:hAnsi="Times New Roman" w:cs="Times New Roman"/>
          <w:bCs/>
          <w:szCs w:val="24"/>
          <w:lang w:eastAsia="lt-LT"/>
        </w:rPr>
        <w:t xml:space="preserve"> arba kristalų, vaistinį preparatą būtina sunaikinti.</w:t>
      </w:r>
    </w:p>
    <w:p w14:paraId="2637CA76" w14:textId="77777777" w:rsidR="006551DE" w:rsidRPr="00D40014" w:rsidRDefault="006551DE" w:rsidP="006551DE">
      <w:pPr>
        <w:spacing w:after="0" w:line="240" w:lineRule="auto"/>
        <w:rPr>
          <w:rFonts w:ascii="Times New Roman" w:eastAsia="Times New Roman" w:hAnsi="Times New Roman" w:cs="Times New Roman"/>
          <w:bCs/>
          <w:szCs w:val="24"/>
          <w:lang w:eastAsia="lt-LT"/>
        </w:rPr>
      </w:pPr>
    </w:p>
    <w:p w14:paraId="648FFCBC" w14:textId="69D511A1" w:rsidR="006551DE" w:rsidRPr="00D40014" w:rsidRDefault="006551DE" w:rsidP="006551DE">
      <w:pPr>
        <w:spacing w:after="0" w:line="240" w:lineRule="auto"/>
        <w:rPr>
          <w:rFonts w:ascii="Times New Roman" w:eastAsia="Times New Roman" w:hAnsi="Times New Roman" w:cs="Times New Roman"/>
          <w:bCs/>
          <w:szCs w:val="24"/>
          <w:lang w:eastAsia="lt-LT"/>
        </w:rPr>
      </w:pPr>
      <w:r w:rsidRPr="00D40014">
        <w:rPr>
          <w:rFonts w:ascii="Times New Roman" w:eastAsia="Times New Roman" w:hAnsi="Times New Roman" w:cs="Times New Roman"/>
          <w:bCs/>
          <w:szCs w:val="24"/>
          <w:lang w:eastAsia="lt-LT"/>
        </w:rPr>
        <w:t xml:space="preserve">Įrodytas suderinamumas su polipropileno (PP) švirkštais, ne </w:t>
      </w:r>
      <w:proofErr w:type="spellStart"/>
      <w:r w:rsidRPr="00D40014">
        <w:rPr>
          <w:rFonts w:ascii="Times New Roman" w:eastAsia="Times New Roman" w:hAnsi="Times New Roman" w:cs="Times New Roman"/>
          <w:bCs/>
          <w:szCs w:val="24"/>
          <w:lang w:eastAsia="lt-LT"/>
        </w:rPr>
        <w:t>polivinilchlorido</w:t>
      </w:r>
      <w:proofErr w:type="spellEnd"/>
      <w:r w:rsidRPr="00D40014">
        <w:rPr>
          <w:rFonts w:ascii="Times New Roman" w:eastAsia="Times New Roman" w:hAnsi="Times New Roman" w:cs="Times New Roman"/>
          <w:bCs/>
          <w:szCs w:val="24"/>
          <w:lang w:eastAsia="lt-LT"/>
        </w:rPr>
        <w:t xml:space="preserve"> (PVC) </w:t>
      </w:r>
      <w:proofErr w:type="spellStart"/>
      <w:r w:rsidRPr="00D40014">
        <w:rPr>
          <w:rFonts w:ascii="Times New Roman" w:eastAsia="Times New Roman" w:hAnsi="Times New Roman" w:cs="Times New Roman"/>
          <w:bCs/>
          <w:szCs w:val="24"/>
          <w:lang w:eastAsia="lt-LT"/>
        </w:rPr>
        <w:t>i.v</w:t>
      </w:r>
      <w:proofErr w:type="spellEnd"/>
      <w:r w:rsidRPr="00D40014">
        <w:rPr>
          <w:rFonts w:ascii="Times New Roman" w:eastAsia="Times New Roman" w:hAnsi="Times New Roman" w:cs="Times New Roman"/>
          <w:bCs/>
          <w:szCs w:val="24"/>
          <w:lang w:eastAsia="lt-LT"/>
        </w:rPr>
        <w:t xml:space="preserve">. leidimo rinkiniais ir ne </w:t>
      </w:r>
      <w:proofErr w:type="spellStart"/>
      <w:r w:rsidRPr="00D40014">
        <w:rPr>
          <w:rFonts w:ascii="Times New Roman" w:eastAsia="Times New Roman" w:hAnsi="Times New Roman" w:cs="Times New Roman"/>
          <w:bCs/>
          <w:szCs w:val="24"/>
          <w:lang w:eastAsia="lt-LT"/>
        </w:rPr>
        <w:t>polivinilchlorido</w:t>
      </w:r>
      <w:proofErr w:type="spellEnd"/>
      <w:r w:rsidRPr="00D40014">
        <w:rPr>
          <w:rFonts w:ascii="Times New Roman" w:eastAsia="Times New Roman" w:hAnsi="Times New Roman" w:cs="Times New Roman"/>
          <w:bCs/>
          <w:szCs w:val="24"/>
          <w:lang w:eastAsia="lt-LT"/>
        </w:rPr>
        <w:t xml:space="preserve"> (PVC) infuziniais maišeliais.</w:t>
      </w:r>
    </w:p>
    <w:p w14:paraId="5999C0A4" w14:textId="77777777" w:rsidR="006551DE" w:rsidRPr="00D40014" w:rsidRDefault="006551DE" w:rsidP="00F1059E">
      <w:pPr>
        <w:spacing w:after="0" w:line="240" w:lineRule="auto"/>
        <w:rPr>
          <w:rFonts w:ascii="Times New Roman" w:eastAsia="Times New Roman" w:hAnsi="Times New Roman" w:cs="Times New Roman"/>
          <w:bCs/>
          <w:szCs w:val="24"/>
          <w:lang w:eastAsia="lt-LT"/>
        </w:rPr>
      </w:pPr>
    </w:p>
    <w:sectPr w:rsidR="006551DE" w:rsidRPr="00D40014" w:rsidSect="00793DA7">
      <w:headerReference w:type="default" r:id="rId11"/>
      <w:footerReference w:type="default" r:id="rId12"/>
      <w:pgSz w:w="11907" w:h="16840" w:code="9"/>
      <w:pgMar w:top="1134" w:right="1418" w:bottom="1134" w:left="1418" w:header="737" w:footer="73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FBB35" w14:textId="77777777" w:rsidR="00776F06" w:rsidRDefault="00776F06">
      <w:pPr>
        <w:spacing w:after="0" w:line="240" w:lineRule="auto"/>
      </w:pPr>
      <w:r>
        <w:separator/>
      </w:r>
    </w:p>
  </w:endnote>
  <w:endnote w:type="continuationSeparator" w:id="0">
    <w:p w14:paraId="1A5529EA" w14:textId="77777777" w:rsidR="00776F06" w:rsidRDefault="00776F06">
      <w:pPr>
        <w:spacing w:after="0" w:line="240" w:lineRule="auto"/>
      </w:pPr>
      <w:r>
        <w:continuationSeparator/>
      </w:r>
    </w:p>
  </w:endnote>
  <w:endnote w:type="continuationNotice" w:id="1">
    <w:p w14:paraId="3A4E56B2" w14:textId="77777777" w:rsidR="00776F06" w:rsidRDefault="00776F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01F" w14:textId="77777777" w:rsidR="00AD5857" w:rsidRPr="00EA082B" w:rsidRDefault="00AD5857" w:rsidP="0022791D">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8240" behindDoc="1" locked="0" layoutInCell="0" allowOverlap="1" wp14:anchorId="751F2D9C" wp14:editId="4825B082">
              <wp:simplePos x="0" y="0"/>
              <wp:positionH relativeFrom="page">
                <wp:posOffset>3667760</wp:posOffset>
              </wp:positionH>
              <wp:positionV relativeFrom="page">
                <wp:posOffset>10107295</wp:posOffset>
              </wp:positionV>
              <wp:extent cx="163830" cy="127000"/>
              <wp:effectExtent l="0" t="0" r="7620" b="635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1485C" w14:textId="39AD1127" w:rsidR="00AD5857" w:rsidRDefault="00AD5857">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056B46">
                            <w:rPr>
                              <w:rFonts w:ascii="Arial" w:hAnsi="Arial" w:cs="Arial"/>
                              <w:noProof/>
                              <w:sz w:val="16"/>
                              <w:szCs w:val="16"/>
                            </w:rPr>
                            <w:t>26</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F2D9C"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SUTrQIAAKgFAAAOAAAAZHJzL2Uyb0RvYy54bWysVO1umzAU/T9p72D5P+UjJAFUUrUhTJO6&#10;D6ndAzhggjWwme0EumrvvmsTkrTTpGkbP6xr+/rcj3O41zdD26ADlYoJnmL/ysOI8kKUjO9S/OUx&#10;dyKMlCa8JI3gNMVPVOGb1ds3132X0EDUoimpRADCVdJ3Ka617hLXVUVNW6KuREc5XFZCtkTDVu7c&#10;UpIe0NvGDTxv4fZClp0UBVUKTrPxEq8sflXRQn+qKkU1alIMuWm7Srtuzequrkmyk6SrWXFMg/xF&#10;Fi1hHIKeoDKiCdpL9gtUywoplKj0VSFaV1QVK6itAarxvVfVPNSko7YWaI7qTm1S/w+2+Hj4LBEr&#10;UzzDiJMWKHqkg0Z3YkC+6U7fqQScHjpw0wMcA8u2UtXdi+KrQlysa8J39FZK0deUlJCdfelePB1x&#10;lAHZ9h9ECWHIXgsLNFSyNa2DZiBAB5aeTsyYVAoTcjGLZnBTwJUfLD3PMueSZHrcSaXfUdEiY6RY&#10;AvEWnBzulYYywHVyMbG4yFnTWPIb/uIAHMcTCA1PzZ1JwnL5HHvxJtpEoRMGi40Telnm3Obr0Fnk&#10;/nKezbL1OvN/mLh+mNSsLCk3YSZd+eGf8XZU+KiIk7KUaFhp4ExKSu6260aiAwFd5/YzZEHyF27u&#10;yzTsNdTyqiQ/CL27IHbyRbR0wjycO/HSixzPj+/ihRfGYZa/LOmecfrvJaE+xfE8mI9a+m1twPSZ&#10;7IvaSNIyDZOjYW2Ko5MTSYwCN7y01GrCmtG+aIVJ/9wK6NhEtNWrkegoVj1sB0AxIt6K8gmUKwUo&#10;C0QI4w6MWsjvGPUwOlKsvu2JpBg17zmo38yZyZCTsZ0Mwgt4mmKN0Wiu9TiP9p1kuxqQx/+Li1v4&#10;Qypm1XvOAlI3GxgHtojj6DLz5nJvvc4DdvUTAAD//wMAUEsDBBQABgAIAAAAIQASjpGk4QAAAA0B&#10;AAAPAAAAZHJzL2Rvd25yZXYueG1sTI/BTsMwEETvSPyDtUjcqB2gCQ1xqgrBqRIiDQeOTuwmVuN1&#10;iN02/D3bExx35ml2pljPbmAnMwXrUUKyEMAMtl5b7CR81m93T8BCVKjV4NFI+DEB1uX1VaFy7c9Y&#10;mdMudoxCMORKQh/jmHMe2t44FRZ+NEje3k9ORTqnjutJnSncDfxeiJQ7ZZE+9Go0L71pD7ujk7D5&#10;wurVfr83H9W+snW9ErhND1Le3sybZ2DRzPEPhkt9qg4ldWr8EXVgg4RllqWEkrFcJRkwQlLx8Ais&#10;ISlNSOJlwf+vKH8BAAD//wMAUEsBAi0AFAAGAAgAAAAhALaDOJL+AAAA4QEAABMAAAAAAAAAAAAA&#10;AAAAAAAAAFtDb250ZW50X1R5cGVzXS54bWxQSwECLQAUAAYACAAAACEAOP0h/9YAAACUAQAACwAA&#10;AAAAAAAAAAAAAAAvAQAAX3JlbHMvLnJlbHNQSwECLQAUAAYACAAAACEAjkUlE60CAACoBQAADgAA&#10;AAAAAAAAAAAAAAAuAgAAZHJzL2Uyb0RvYy54bWxQSwECLQAUAAYACAAAACEAEo6RpOEAAAANAQAA&#10;DwAAAAAAAAAAAAAAAAAHBQAAZHJzL2Rvd25yZXYueG1sUEsFBgAAAAAEAAQA8wAAABUGAAAAAA==&#10;" o:allowincell="f" filled="f" stroked="f">
              <v:textbox inset="0,0,0,0">
                <w:txbxContent>
                  <w:p w14:paraId="68F1485C" w14:textId="39AD1127" w:rsidR="00AD5857" w:rsidRDefault="00AD5857">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056B46">
                      <w:rPr>
                        <w:rFonts w:ascii="Arial" w:hAnsi="Arial" w:cs="Arial"/>
                        <w:noProof/>
                        <w:sz w:val="16"/>
                        <w:szCs w:val="16"/>
                      </w:rPr>
                      <w:t>26</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827A" w14:textId="77777777" w:rsidR="00776F06" w:rsidRDefault="00776F06">
      <w:pPr>
        <w:spacing w:after="0" w:line="240" w:lineRule="auto"/>
      </w:pPr>
      <w:r>
        <w:separator/>
      </w:r>
    </w:p>
  </w:footnote>
  <w:footnote w:type="continuationSeparator" w:id="0">
    <w:p w14:paraId="4D0651E6" w14:textId="77777777" w:rsidR="00776F06" w:rsidRDefault="00776F06">
      <w:pPr>
        <w:spacing w:after="0" w:line="240" w:lineRule="auto"/>
      </w:pPr>
      <w:r>
        <w:continuationSeparator/>
      </w:r>
    </w:p>
  </w:footnote>
  <w:footnote w:type="continuationNotice" w:id="1">
    <w:p w14:paraId="15D56631" w14:textId="77777777" w:rsidR="00776F06" w:rsidRDefault="00776F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96E4" w14:textId="77777777" w:rsidR="00EF7BFE" w:rsidRDefault="00EF7B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8EE3FEE"/>
    <w:multiLevelType w:val="hybridMultilevel"/>
    <w:tmpl w:val="96D6070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A955C0"/>
    <w:multiLevelType w:val="hybridMultilevel"/>
    <w:tmpl w:val="DEA85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E0280"/>
    <w:multiLevelType w:val="hybridMultilevel"/>
    <w:tmpl w:val="20F00AE4"/>
    <w:lvl w:ilvl="0" w:tplc="633678F0">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1E71031F"/>
    <w:multiLevelType w:val="hybridMultilevel"/>
    <w:tmpl w:val="CEDA2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9F58A7"/>
    <w:multiLevelType w:val="hybridMultilevel"/>
    <w:tmpl w:val="A40E5158"/>
    <w:lvl w:ilvl="0" w:tplc="04270015">
      <w:start w:val="1"/>
      <w:numFmt w:val="upperLetter"/>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9" w15:restartNumberingAfterBreak="0">
    <w:nsid w:val="216E419D"/>
    <w:multiLevelType w:val="hybridMultilevel"/>
    <w:tmpl w:val="ED2C72A4"/>
    <w:lvl w:ilvl="0" w:tplc="47B6882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EF5355"/>
    <w:multiLevelType w:val="hybridMultilevel"/>
    <w:tmpl w:val="5B1A7100"/>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2008C4"/>
    <w:multiLevelType w:val="hybridMultilevel"/>
    <w:tmpl w:val="55AE8076"/>
    <w:lvl w:ilvl="0" w:tplc="BE66F598">
      <w:numFmt w:val="bullet"/>
      <w:lvlText w:val="-"/>
      <w:lvlJc w:val="left"/>
      <w:pPr>
        <w:tabs>
          <w:tab w:val="num" w:pos="1080"/>
        </w:tabs>
        <w:ind w:left="1080" w:hanging="72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A5569"/>
    <w:multiLevelType w:val="multilevel"/>
    <w:tmpl w:val="F334CEE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DAA15B4"/>
    <w:multiLevelType w:val="multilevel"/>
    <w:tmpl w:val="885E095C"/>
    <w:lvl w:ilvl="0">
      <w:start w:val="4"/>
      <w:numFmt w:val="decimal"/>
      <w:lvlText w:val="%1"/>
      <w:lvlJc w:val="left"/>
      <w:pPr>
        <w:tabs>
          <w:tab w:val="num" w:pos="720"/>
        </w:tabs>
        <w:ind w:left="720" w:hanging="720"/>
      </w:pPr>
      <w:rPr>
        <w:rFonts w:cs="Times New Roman"/>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91EC1"/>
    <w:multiLevelType w:val="hybridMultilevel"/>
    <w:tmpl w:val="0EE4898C"/>
    <w:lvl w:ilvl="0" w:tplc="3718EEBC">
      <w:start w:val="1"/>
      <w:numFmt w:val="bullet"/>
      <w:lvlText w:val=""/>
      <w:lvlJc w:val="left"/>
      <w:pPr>
        <w:tabs>
          <w:tab w:val="num" w:pos="1800"/>
        </w:tabs>
        <w:ind w:left="180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7E0155"/>
    <w:multiLevelType w:val="hybridMultilevel"/>
    <w:tmpl w:val="750A7C3E"/>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B5083F"/>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43474E6A"/>
    <w:multiLevelType w:val="hybridMultilevel"/>
    <w:tmpl w:val="A3A09EB4"/>
    <w:lvl w:ilvl="0" w:tplc="04090001">
      <w:start w:val="1"/>
      <w:numFmt w:val="bullet"/>
      <w:lvlText w:val=""/>
      <w:lvlJc w:val="left"/>
      <w:pPr>
        <w:tabs>
          <w:tab w:val="num" w:pos="720"/>
        </w:tabs>
        <w:ind w:left="720" w:hanging="360"/>
      </w:pPr>
      <w:rPr>
        <w:rFonts w:ascii="Symbol" w:hAnsi="Symbol" w:hint="default"/>
      </w:rPr>
    </w:lvl>
    <w:lvl w:ilvl="1" w:tplc="80188CD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CB5D8E"/>
    <w:multiLevelType w:val="hybridMultilevel"/>
    <w:tmpl w:val="B2B8DDB6"/>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F96A54"/>
    <w:multiLevelType w:val="hybridMultilevel"/>
    <w:tmpl w:val="A7225208"/>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3A59FD"/>
    <w:multiLevelType w:val="hybridMultilevel"/>
    <w:tmpl w:val="23E6973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F413512"/>
    <w:multiLevelType w:val="hybridMultilevel"/>
    <w:tmpl w:val="6406BA9A"/>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121290C"/>
    <w:multiLevelType w:val="hybridMultilevel"/>
    <w:tmpl w:val="E46CB8A4"/>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2137115"/>
    <w:multiLevelType w:val="hybridMultilevel"/>
    <w:tmpl w:val="89200FFA"/>
    <w:lvl w:ilvl="0" w:tplc="7A709264">
      <w:start w:val="4"/>
      <w:numFmt w:val="bullet"/>
      <w:lvlText w:val="-"/>
      <w:lvlJc w:val="left"/>
      <w:pPr>
        <w:tabs>
          <w:tab w:val="num" w:pos="1080"/>
        </w:tabs>
        <w:ind w:left="1080" w:hanging="72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7359C1"/>
    <w:multiLevelType w:val="hybridMultilevel"/>
    <w:tmpl w:val="F598925E"/>
    <w:lvl w:ilvl="0" w:tplc="940C3C36">
      <w:start w:val="1"/>
      <w:numFmt w:val="bullet"/>
      <w:lvlText w:val=""/>
      <w:lvlJc w:val="left"/>
      <w:pPr>
        <w:tabs>
          <w:tab w:val="num" w:pos="644"/>
        </w:tabs>
        <w:ind w:left="624" w:hanging="34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245F48"/>
    <w:multiLevelType w:val="hybridMultilevel"/>
    <w:tmpl w:val="2EA030BC"/>
    <w:lvl w:ilvl="0" w:tplc="AB9047E2">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5C4593"/>
    <w:multiLevelType w:val="hybridMultilevel"/>
    <w:tmpl w:val="D8B42E6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515E3"/>
    <w:multiLevelType w:val="hybridMultilevel"/>
    <w:tmpl w:val="E5F0BD4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7674598"/>
    <w:multiLevelType w:val="hybridMultilevel"/>
    <w:tmpl w:val="A0AEB27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DE7209"/>
    <w:multiLevelType w:val="hybridMultilevel"/>
    <w:tmpl w:val="4B3CA1DA"/>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037534"/>
    <w:multiLevelType w:val="hybridMultilevel"/>
    <w:tmpl w:val="4DEE1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A24359"/>
    <w:multiLevelType w:val="hybridMultilevel"/>
    <w:tmpl w:val="E29E4880"/>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156BB4"/>
    <w:multiLevelType w:val="hybridMultilevel"/>
    <w:tmpl w:val="4942F26E"/>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8A263C0"/>
    <w:multiLevelType w:val="hybridMultilevel"/>
    <w:tmpl w:val="CF70A754"/>
    <w:lvl w:ilvl="0" w:tplc="EDB01B04">
      <w:start w:val="3"/>
      <w:numFmt w:val="bullet"/>
      <w:lvlText w:val="-"/>
      <w:lvlJc w:val="left"/>
      <w:pPr>
        <w:tabs>
          <w:tab w:val="num" w:pos="1080"/>
        </w:tabs>
        <w:ind w:left="1080" w:hanging="72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8F0AB4"/>
    <w:multiLevelType w:val="hybridMultilevel"/>
    <w:tmpl w:val="73B45D7C"/>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BF72CD1"/>
    <w:multiLevelType w:val="hybridMultilevel"/>
    <w:tmpl w:val="F316351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413E9E"/>
    <w:multiLevelType w:val="hybridMultilevel"/>
    <w:tmpl w:val="BF54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C6A6E"/>
    <w:multiLevelType w:val="hybridMultilevel"/>
    <w:tmpl w:val="8A008BB4"/>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A85D73"/>
    <w:multiLevelType w:val="hybridMultilevel"/>
    <w:tmpl w:val="64BAD1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3D760A2"/>
    <w:multiLevelType w:val="hybridMultilevel"/>
    <w:tmpl w:val="D900779A"/>
    <w:lvl w:ilvl="0" w:tplc="D450914A">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3" w15:restartNumberingAfterBreak="0">
    <w:nsid w:val="78B03B4B"/>
    <w:multiLevelType w:val="hybridMultilevel"/>
    <w:tmpl w:val="C68EBB0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603025"/>
    <w:multiLevelType w:val="hybridMultilevel"/>
    <w:tmpl w:val="1C3CB030"/>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961807133">
    <w:abstractNumId w:val="28"/>
  </w:num>
  <w:num w:numId="2" w16cid:durableId="256062194">
    <w:abstractNumId w:val="14"/>
  </w:num>
  <w:num w:numId="3" w16cid:durableId="745886324">
    <w:abstractNumId w:val="5"/>
  </w:num>
  <w:num w:numId="4" w16cid:durableId="965428443">
    <w:abstractNumId w:val="41"/>
  </w:num>
  <w:num w:numId="5" w16cid:durableId="2086149588">
    <w:abstractNumId w:val="12"/>
  </w:num>
  <w:num w:numId="6" w16cid:durableId="1490974534">
    <w:abstractNumId w:val="18"/>
  </w:num>
  <w:num w:numId="7" w16cid:durableId="2057002065">
    <w:abstractNumId w:val="7"/>
  </w:num>
  <w:num w:numId="8" w16cid:durableId="1040545614">
    <w:abstractNumId w:val="32"/>
  </w:num>
  <w:num w:numId="9" w16cid:durableId="353578983">
    <w:abstractNumId w:val="10"/>
  </w:num>
  <w:num w:numId="10" w16cid:durableId="2080203853">
    <w:abstractNumId w:val="23"/>
  </w:num>
  <w:num w:numId="11" w16cid:durableId="178354767">
    <w:abstractNumId w:val="22"/>
  </w:num>
  <w:num w:numId="12" w16cid:durableId="1451245336">
    <w:abstractNumId w:val="16"/>
  </w:num>
  <w:num w:numId="13" w16cid:durableId="888223340">
    <w:abstractNumId w:val="39"/>
  </w:num>
  <w:num w:numId="14" w16cid:durableId="1555771592">
    <w:abstractNumId w:val="31"/>
  </w:num>
  <w:num w:numId="15" w16cid:durableId="739249727">
    <w:abstractNumId w:val="36"/>
  </w:num>
  <w:num w:numId="16" w16cid:durableId="1774208860">
    <w:abstractNumId w:val="4"/>
  </w:num>
  <w:num w:numId="17" w16cid:durableId="618991543">
    <w:abstractNumId w:val="21"/>
  </w:num>
  <w:num w:numId="18" w16cid:durableId="1272250769">
    <w:abstractNumId w:val="34"/>
  </w:num>
  <w:num w:numId="19" w16cid:durableId="100538815">
    <w:abstractNumId w:val="19"/>
  </w:num>
  <w:num w:numId="20" w16cid:durableId="607322210">
    <w:abstractNumId w:val="15"/>
  </w:num>
  <w:num w:numId="21" w16cid:durableId="932786660">
    <w:abstractNumId w:val="44"/>
  </w:num>
  <w:num w:numId="22" w16cid:durableId="1290474582">
    <w:abstractNumId w:val="6"/>
  </w:num>
  <w:num w:numId="23" w16cid:durableId="930821736">
    <w:abstractNumId w:val="33"/>
  </w:num>
  <w:num w:numId="24" w16cid:durableId="443960866">
    <w:abstractNumId w:val="9"/>
  </w:num>
  <w:num w:numId="25" w16cid:durableId="823470916">
    <w:abstractNumId w:val="37"/>
  </w:num>
  <w:num w:numId="26" w16cid:durableId="580138096">
    <w:abstractNumId w:val="42"/>
  </w:num>
  <w:num w:numId="27" w16cid:durableId="1132745820">
    <w:abstractNumId w:val="20"/>
  </w:num>
  <w:num w:numId="28" w16cid:durableId="2057970529">
    <w:abstractNumId w:val="29"/>
  </w:num>
  <w:num w:numId="29" w16cid:durableId="1386294891">
    <w:abstractNumId w:val="43"/>
  </w:num>
  <w:num w:numId="30" w16cid:durableId="760638877">
    <w:abstractNumId w:val="0"/>
    <w:lvlOverride w:ilvl="0">
      <w:lvl w:ilvl="0">
        <w:start w:val="1"/>
        <w:numFmt w:val="bullet"/>
        <w:lvlText w:val="-"/>
        <w:legacy w:legacy="1" w:legacySpace="0" w:legacyIndent="360"/>
        <w:lvlJc w:val="left"/>
        <w:pPr>
          <w:ind w:left="360" w:hanging="360"/>
        </w:pPr>
      </w:lvl>
    </w:lvlOverride>
  </w:num>
  <w:num w:numId="31" w16cid:durableId="1617181163">
    <w:abstractNumId w:val="27"/>
  </w:num>
  <w:num w:numId="32" w16cid:durableId="216622572">
    <w:abstractNumId w:val="1"/>
  </w:num>
  <w:num w:numId="33" w16cid:durableId="1342120921">
    <w:abstractNumId w:val="2"/>
  </w:num>
  <w:num w:numId="34" w16cid:durableId="1136414547">
    <w:abstractNumId w:val="3"/>
  </w:num>
  <w:num w:numId="35" w16cid:durableId="2031028358">
    <w:abstractNumId w:val="25"/>
  </w:num>
  <w:num w:numId="36" w16cid:durableId="1558785558">
    <w:abstractNumId w:val="13"/>
  </w:num>
  <w:num w:numId="37" w16cid:durableId="1237008769">
    <w:abstractNumId w:val="1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1592944">
    <w:abstractNumId w:val="11"/>
  </w:num>
  <w:num w:numId="39" w16cid:durableId="633566708">
    <w:abstractNumId w:val="35"/>
  </w:num>
  <w:num w:numId="40" w16cid:durableId="65274815">
    <w:abstractNumId w:val="17"/>
  </w:num>
  <w:num w:numId="41" w16cid:durableId="1329479038">
    <w:abstractNumId w:val="24"/>
  </w:num>
  <w:num w:numId="42" w16cid:durableId="1370914219">
    <w:abstractNumId w:val="0"/>
    <w:lvlOverride w:ilvl="0">
      <w:lvl w:ilvl="0">
        <w:start w:val="1"/>
        <w:numFmt w:val="bullet"/>
        <w:lvlText w:val=""/>
        <w:lvlJc w:val="left"/>
        <w:pPr>
          <w:ind w:left="360" w:hanging="360"/>
        </w:pPr>
        <w:rPr>
          <w:rFonts w:ascii="Symbol" w:hAnsi="Symbol" w:hint="default"/>
        </w:rPr>
      </w:lvl>
    </w:lvlOverride>
  </w:num>
  <w:num w:numId="43" w16cid:durableId="224221067">
    <w:abstractNumId w:val="26"/>
  </w:num>
  <w:num w:numId="44" w16cid:durableId="1182086599">
    <w:abstractNumId w:val="40"/>
  </w:num>
  <w:num w:numId="45" w16cid:durableId="654186246">
    <w:abstractNumId w:val="0"/>
    <w:lvlOverride w:ilvl="0">
      <w:lvl w:ilvl="0">
        <w:start w:val="1"/>
        <w:numFmt w:val="bullet"/>
        <w:lvlText w:val="-"/>
        <w:lvlJc w:val="left"/>
        <w:pPr>
          <w:ind w:left="360" w:hanging="360"/>
        </w:pPr>
      </w:lvl>
    </w:lvlOverride>
  </w:num>
  <w:num w:numId="46" w16cid:durableId="1344936155">
    <w:abstractNumId w:val="38"/>
  </w:num>
  <w:num w:numId="47" w16cid:durableId="123667655">
    <w:abstractNumId w:val="8"/>
  </w:num>
  <w:num w:numId="48" w16cid:durableId="132824378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67"/>
    <w:rsid w:val="0000228C"/>
    <w:rsid w:val="00023FB5"/>
    <w:rsid w:val="000418FB"/>
    <w:rsid w:val="00055FC2"/>
    <w:rsid w:val="00056B46"/>
    <w:rsid w:val="00056BEB"/>
    <w:rsid w:val="0006180F"/>
    <w:rsid w:val="0006457F"/>
    <w:rsid w:val="0006490E"/>
    <w:rsid w:val="0007182A"/>
    <w:rsid w:val="00076022"/>
    <w:rsid w:val="00076506"/>
    <w:rsid w:val="000A4700"/>
    <w:rsid w:val="000B11F1"/>
    <w:rsid w:val="000B3482"/>
    <w:rsid w:val="000C0B7B"/>
    <w:rsid w:val="000C4F50"/>
    <w:rsid w:val="000C6563"/>
    <w:rsid w:val="000D3B84"/>
    <w:rsid w:val="000E26E3"/>
    <w:rsid w:val="000F3D07"/>
    <w:rsid w:val="000F74AB"/>
    <w:rsid w:val="00112D00"/>
    <w:rsid w:val="00122FF9"/>
    <w:rsid w:val="00131B1A"/>
    <w:rsid w:val="001439D5"/>
    <w:rsid w:val="001455A2"/>
    <w:rsid w:val="00154E03"/>
    <w:rsid w:val="00164C9E"/>
    <w:rsid w:val="00171DBA"/>
    <w:rsid w:val="00191DCF"/>
    <w:rsid w:val="0019230E"/>
    <w:rsid w:val="00194FF4"/>
    <w:rsid w:val="001C4344"/>
    <w:rsid w:val="001D4279"/>
    <w:rsid w:val="001E3159"/>
    <w:rsid w:val="002011DF"/>
    <w:rsid w:val="00222A47"/>
    <w:rsid w:val="0022532E"/>
    <w:rsid w:val="00226148"/>
    <w:rsid w:val="0022791D"/>
    <w:rsid w:val="00234968"/>
    <w:rsid w:val="00236C45"/>
    <w:rsid w:val="00257702"/>
    <w:rsid w:val="002606E2"/>
    <w:rsid w:val="00261448"/>
    <w:rsid w:val="00265DF2"/>
    <w:rsid w:val="002666E6"/>
    <w:rsid w:val="00267C7A"/>
    <w:rsid w:val="0029391E"/>
    <w:rsid w:val="002A78C9"/>
    <w:rsid w:val="002B325D"/>
    <w:rsid w:val="002B7775"/>
    <w:rsid w:val="002D2B91"/>
    <w:rsid w:val="002E17BD"/>
    <w:rsid w:val="002E1DD3"/>
    <w:rsid w:val="002F34DF"/>
    <w:rsid w:val="00304287"/>
    <w:rsid w:val="00311DFB"/>
    <w:rsid w:val="003137F3"/>
    <w:rsid w:val="00324161"/>
    <w:rsid w:val="003242BD"/>
    <w:rsid w:val="00334E48"/>
    <w:rsid w:val="00337DC8"/>
    <w:rsid w:val="00341527"/>
    <w:rsid w:val="00345F52"/>
    <w:rsid w:val="00360C17"/>
    <w:rsid w:val="0036756E"/>
    <w:rsid w:val="003726C4"/>
    <w:rsid w:val="0038133A"/>
    <w:rsid w:val="003A3CFA"/>
    <w:rsid w:val="003A3E5A"/>
    <w:rsid w:val="003A6A93"/>
    <w:rsid w:val="003B17D6"/>
    <w:rsid w:val="003B57CB"/>
    <w:rsid w:val="003E1B88"/>
    <w:rsid w:val="003E641B"/>
    <w:rsid w:val="0040222F"/>
    <w:rsid w:val="00404A2F"/>
    <w:rsid w:val="00416AD9"/>
    <w:rsid w:val="00422510"/>
    <w:rsid w:val="00435AA4"/>
    <w:rsid w:val="00437559"/>
    <w:rsid w:val="00447D1E"/>
    <w:rsid w:val="00450056"/>
    <w:rsid w:val="004530A3"/>
    <w:rsid w:val="0047175D"/>
    <w:rsid w:val="00472A0D"/>
    <w:rsid w:val="00476F74"/>
    <w:rsid w:val="00487567"/>
    <w:rsid w:val="004A6458"/>
    <w:rsid w:val="004B68EA"/>
    <w:rsid w:val="004B6E58"/>
    <w:rsid w:val="004D648A"/>
    <w:rsid w:val="004E0406"/>
    <w:rsid w:val="004E1AA1"/>
    <w:rsid w:val="004E2706"/>
    <w:rsid w:val="004F054B"/>
    <w:rsid w:val="004F2B7F"/>
    <w:rsid w:val="00503E32"/>
    <w:rsid w:val="00504CAE"/>
    <w:rsid w:val="00506DF6"/>
    <w:rsid w:val="0051286D"/>
    <w:rsid w:val="00530C36"/>
    <w:rsid w:val="00531EEC"/>
    <w:rsid w:val="00537DFC"/>
    <w:rsid w:val="00542E9E"/>
    <w:rsid w:val="00553055"/>
    <w:rsid w:val="0055415E"/>
    <w:rsid w:val="005604B5"/>
    <w:rsid w:val="0056233E"/>
    <w:rsid w:val="00565A65"/>
    <w:rsid w:val="00567352"/>
    <w:rsid w:val="00567863"/>
    <w:rsid w:val="00570E95"/>
    <w:rsid w:val="005803DE"/>
    <w:rsid w:val="00585E4E"/>
    <w:rsid w:val="00587B39"/>
    <w:rsid w:val="0059306D"/>
    <w:rsid w:val="005933C4"/>
    <w:rsid w:val="00595CCA"/>
    <w:rsid w:val="005A51F3"/>
    <w:rsid w:val="005C037B"/>
    <w:rsid w:val="005D12D4"/>
    <w:rsid w:val="005E41AB"/>
    <w:rsid w:val="005E422B"/>
    <w:rsid w:val="00602969"/>
    <w:rsid w:val="00617E22"/>
    <w:rsid w:val="00633EC8"/>
    <w:rsid w:val="00634717"/>
    <w:rsid w:val="00636542"/>
    <w:rsid w:val="00643473"/>
    <w:rsid w:val="0065024A"/>
    <w:rsid w:val="006551DE"/>
    <w:rsid w:val="00660D3D"/>
    <w:rsid w:val="00661200"/>
    <w:rsid w:val="00663716"/>
    <w:rsid w:val="00667F59"/>
    <w:rsid w:val="00683B33"/>
    <w:rsid w:val="006A1080"/>
    <w:rsid w:val="006A25E1"/>
    <w:rsid w:val="006B790C"/>
    <w:rsid w:val="006C080C"/>
    <w:rsid w:val="006C5B1E"/>
    <w:rsid w:val="006C7F9D"/>
    <w:rsid w:val="006F49AE"/>
    <w:rsid w:val="007034BC"/>
    <w:rsid w:val="007061E2"/>
    <w:rsid w:val="007074FB"/>
    <w:rsid w:val="00717661"/>
    <w:rsid w:val="00722788"/>
    <w:rsid w:val="00742DB2"/>
    <w:rsid w:val="0074492E"/>
    <w:rsid w:val="00750BAF"/>
    <w:rsid w:val="00752A01"/>
    <w:rsid w:val="0075782A"/>
    <w:rsid w:val="00763A60"/>
    <w:rsid w:val="007662A9"/>
    <w:rsid w:val="0077016F"/>
    <w:rsid w:val="00776F06"/>
    <w:rsid w:val="0078019F"/>
    <w:rsid w:val="007820F9"/>
    <w:rsid w:val="0078420E"/>
    <w:rsid w:val="00787AFE"/>
    <w:rsid w:val="00793B8A"/>
    <w:rsid w:val="00793DA7"/>
    <w:rsid w:val="007C0837"/>
    <w:rsid w:val="007F4BC6"/>
    <w:rsid w:val="00811544"/>
    <w:rsid w:val="008257C5"/>
    <w:rsid w:val="00825A62"/>
    <w:rsid w:val="00835F42"/>
    <w:rsid w:val="00847F57"/>
    <w:rsid w:val="00852799"/>
    <w:rsid w:val="0087304D"/>
    <w:rsid w:val="00885D2F"/>
    <w:rsid w:val="00891DD8"/>
    <w:rsid w:val="008939E9"/>
    <w:rsid w:val="00896654"/>
    <w:rsid w:val="008A531B"/>
    <w:rsid w:val="008C3C5B"/>
    <w:rsid w:val="008D4197"/>
    <w:rsid w:val="008D60EA"/>
    <w:rsid w:val="008E1FB7"/>
    <w:rsid w:val="00904EDE"/>
    <w:rsid w:val="00910241"/>
    <w:rsid w:val="009115ED"/>
    <w:rsid w:val="00916503"/>
    <w:rsid w:val="00935675"/>
    <w:rsid w:val="009359AF"/>
    <w:rsid w:val="00936975"/>
    <w:rsid w:val="00953AEE"/>
    <w:rsid w:val="009545AF"/>
    <w:rsid w:val="00962A87"/>
    <w:rsid w:val="00973027"/>
    <w:rsid w:val="00975AA0"/>
    <w:rsid w:val="00993499"/>
    <w:rsid w:val="00993803"/>
    <w:rsid w:val="00994689"/>
    <w:rsid w:val="009A7C26"/>
    <w:rsid w:val="009B1D0F"/>
    <w:rsid w:val="009B61CB"/>
    <w:rsid w:val="009C74AC"/>
    <w:rsid w:val="009D6D0B"/>
    <w:rsid w:val="009E4FCE"/>
    <w:rsid w:val="009E63C0"/>
    <w:rsid w:val="009F3B22"/>
    <w:rsid w:val="00A05097"/>
    <w:rsid w:val="00A06F9D"/>
    <w:rsid w:val="00A115AE"/>
    <w:rsid w:val="00A13F8A"/>
    <w:rsid w:val="00A22FC8"/>
    <w:rsid w:val="00A41FE3"/>
    <w:rsid w:val="00A5488F"/>
    <w:rsid w:val="00A63BAA"/>
    <w:rsid w:val="00A63EE3"/>
    <w:rsid w:val="00A76D67"/>
    <w:rsid w:val="00A80AAB"/>
    <w:rsid w:val="00A86227"/>
    <w:rsid w:val="00A87625"/>
    <w:rsid w:val="00A97DC5"/>
    <w:rsid w:val="00AA0114"/>
    <w:rsid w:val="00AA17AD"/>
    <w:rsid w:val="00AB584B"/>
    <w:rsid w:val="00AC3656"/>
    <w:rsid w:val="00AD5857"/>
    <w:rsid w:val="00AF0027"/>
    <w:rsid w:val="00AF0706"/>
    <w:rsid w:val="00AF473E"/>
    <w:rsid w:val="00B01E6B"/>
    <w:rsid w:val="00B046FF"/>
    <w:rsid w:val="00B04750"/>
    <w:rsid w:val="00B15768"/>
    <w:rsid w:val="00B15B45"/>
    <w:rsid w:val="00B24F69"/>
    <w:rsid w:val="00B30E1E"/>
    <w:rsid w:val="00B31678"/>
    <w:rsid w:val="00B4639D"/>
    <w:rsid w:val="00B46F75"/>
    <w:rsid w:val="00B523D1"/>
    <w:rsid w:val="00B55458"/>
    <w:rsid w:val="00B579E1"/>
    <w:rsid w:val="00B6433F"/>
    <w:rsid w:val="00B64C2D"/>
    <w:rsid w:val="00B71CE6"/>
    <w:rsid w:val="00B9647F"/>
    <w:rsid w:val="00B97F09"/>
    <w:rsid w:val="00BB78C6"/>
    <w:rsid w:val="00BC03DB"/>
    <w:rsid w:val="00BC0994"/>
    <w:rsid w:val="00BC7727"/>
    <w:rsid w:val="00BD75C7"/>
    <w:rsid w:val="00BE3EC4"/>
    <w:rsid w:val="00BE68C3"/>
    <w:rsid w:val="00BF20DA"/>
    <w:rsid w:val="00BF663B"/>
    <w:rsid w:val="00BF7069"/>
    <w:rsid w:val="00BF7E30"/>
    <w:rsid w:val="00C02D62"/>
    <w:rsid w:val="00C116B6"/>
    <w:rsid w:val="00C20B68"/>
    <w:rsid w:val="00C23540"/>
    <w:rsid w:val="00C273FB"/>
    <w:rsid w:val="00C33646"/>
    <w:rsid w:val="00C71462"/>
    <w:rsid w:val="00C71486"/>
    <w:rsid w:val="00C94B84"/>
    <w:rsid w:val="00C9645F"/>
    <w:rsid w:val="00C97285"/>
    <w:rsid w:val="00CA2688"/>
    <w:rsid w:val="00CA6EE3"/>
    <w:rsid w:val="00CB266D"/>
    <w:rsid w:val="00CC37ED"/>
    <w:rsid w:val="00CE0F96"/>
    <w:rsid w:val="00CE4685"/>
    <w:rsid w:val="00CE7088"/>
    <w:rsid w:val="00D01732"/>
    <w:rsid w:val="00D16E7F"/>
    <w:rsid w:val="00D178D2"/>
    <w:rsid w:val="00D22746"/>
    <w:rsid w:val="00D40014"/>
    <w:rsid w:val="00D4105B"/>
    <w:rsid w:val="00D42913"/>
    <w:rsid w:val="00D54785"/>
    <w:rsid w:val="00D67B57"/>
    <w:rsid w:val="00D67E80"/>
    <w:rsid w:val="00D73DB8"/>
    <w:rsid w:val="00D74DB8"/>
    <w:rsid w:val="00D81BE6"/>
    <w:rsid w:val="00D966F2"/>
    <w:rsid w:val="00D96F4D"/>
    <w:rsid w:val="00DA3BA4"/>
    <w:rsid w:val="00DA5703"/>
    <w:rsid w:val="00DB1269"/>
    <w:rsid w:val="00DE341B"/>
    <w:rsid w:val="00DF016D"/>
    <w:rsid w:val="00E263FD"/>
    <w:rsid w:val="00E45E53"/>
    <w:rsid w:val="00E47B8A"/>
    <w:rsid w:val="00E6233B"/>
    <w:rsid w:val="00E62481"/>
    <w:rsid w:val="00E668CA"/>
    <w:rsid w:val="00E7384F"/>
    <w:rsid w:val="00E82862"/>
    <w:rsid w:val="00E85267"/>
    <w:rsid w:val="00E9692E"/>
    <w:rsid w:val="00EB3960"/>
    <w:rsid w:val="00EB61A5"/>
    <w:rsid w:val="00EB69F4"/>
    <w:rsid w:val="00EB6D8F"/>
    <w:rsid w:val="00EE3DA3"/>
    <w:rsid w:val="00EF147E"/>
    <w:rsid w:val="00EF6E02"/>
    <w:rsid w:val="00EF7BFE"/>
    <w:rsid w:val="00F00335"/>
    <w:rsid w:val="00F0124B"/>
    <w:rsid w:val="00F027AB"/>
    <w:rsid w:val="00F1059E"/>
    <w:rsid w:val="00F20A29"/>
    <w:rsid w:val="00F46A7C"/>
    <w:rsid w:val="00F473D4"/>
    <w:rsid w:val="00F5199E"/>
    <w:rsid w:val="00F5420A"/>
    <w:rsid w:val="00F57F6A"/>
    <w:rsid w:val="00F656E8"/>
    <w:rsid w:val="00F81F01"/>
    <w:rsid w:val="00FA5308"/>
    <w:rsid w:val="00FA53D6"/>
    <w:rsid w:val="00FB1245"/>
    <w:rsid w:val="00FB3B97"/>
    <w:rsid w:val="00FD4BFB"/>
    <w:rsid w:val="00FD61D6"/>
    <w:rsid w:val="00FD717F"/>
    <w:rsid w:val="00FF20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8CD0"/>
  <w15:docId w15:val="{4CC3636A-8944-45A5-A066-FA7E39CC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4689"/>
  </w:style>
  <w:style w:type="paragraph" w:styleId="Antrat1">
    <w:name w:val="heading 1"/>
    <w:basedOn w:val="prastasis"/>
    <w:next w:val="prastasis"/>
    <w:link w:val="Antrat1Diagrama"/>
    <w:uiPriority w:val="99"/>
    <w:qFormat/>
    <w:rsid w:val="00487567"/>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487567"/>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9"/>
    <w:qFormat/>
    <w:rsid w:val="00487567"/>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9"/>
    <w:qFormat/>
    <w:rsid w:val="00487567"/>
    <w:pPr>
      <w:keepNext/>
      <w:spacing w:before="240" w:after="60" w:line="240" w:lineRule="auto"/>
      <w:outlineLvl w:val="3"/>
    </w:pPr>
    <w:rPr>
      <w:rFonts w:ascii="Calibri" w:eastAsia="Times New Roman" w:hAnsi="Calibri" w:cs="Times New Roman"/>
      <w:b/>
      <w:bCs/>
      <w:sz w:val="28"/>
      <w:szCs w:val="28"/>
      <w:lang w:val="x-none"/>
    </w:rPr>
  </w:style>
  <w:style w:type="paragraph" w:styleId="Antrat5">
    <w:name w:val="heading 5"/>
    <w:basedOn w:val="prastasis"/>
    <w:next w:val="prastasis"/>
    <w:link w:val="Antrat5Diagrama"/>
    <w:uiPriority w:val="99"/>
    <w:qFormat/>
    <w:rsid w:val="00487567"/>
    <w:pPr>
      <w:spacing w:before="240" w:after="60" w:line="240" w:lineRule="auto"/>
      <w:outlineLvl w:val="4"/>
    </w:pPr>
    <w:rPr>
      <w:rFonts w:ascii="Times New Roman" w:eastAsia="SimSun" w:hAnsi="Times New Roman" w:cs="Times New Roman"/>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87567"/>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487567"/>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487567"/>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9"/>
    <w:rsid w:val="00487567"/>
    <w:rPr>
      <w:rFonts w:ascii="Calibri" w:eastAsia="Times New Roman" w:hAnsi="Calibri" w:cs="Times New Roman"/>
      <w:b/>
      <w:bCs/>
      <w:sz w:val="28"/>
      <w:szCs w:val="28"/>
      <w:lang w:val="x-none"/>
    </w:rPr>
  </w:style>
  <w:style w:type="character" w:customStyle="1" w:styleId="Antrat5Diagrama">
    <w:name w:val="Antraštė 5 Diagrama"/>
    <w:basedOn w:val="Numatytasispastraiposriftas"/>
    <w:link w:val="Antrat5"/>
    <w:uiPriority w:val="99"/>
    <w:rsid w:val="00487567"/>
    <w:rPr>
      <w:rFonts w:ascii="Times New Roman" w:eastAsia="SimSun" w:hAnsi="Times New Roman" w:cs="Times New Roman"/>
      <w:b/>
      <w:bCs/>
      <w:i/>
      <w:iCs/>
      <w:sz w:val="26"/>
      <w:szCs w:val="26"/>
      <w:lang w:eastAsia="lt-LT"/>
    </w:rPr>
  </w:style>
  <w:style w:type="numbering" w:customStyle="1" w:styleId="Sraonra1">
    <w:name w:val="Sąrašo nėra1"/>
    <w:next w:val="Sraonra"/>
    <w:uiPriority w:val="99"/>
    <w:semiHidden/>
    <w:unhideWhenUsed/>
    <w:rsid w:val="00487567"/>
  </w:style>
  <w:style w:type="character" w:styleId="Hipersaitas">
    <w:name w:val="Hyperlink"/>
    <w:uiPriority w:val="99"/>
    <w:rsid w:val="00487567"/>
    <w:rPr>
      <w:color w:val="55595C"/>
      <w:u w:val="single"/>
    </w:rPr>
  </w:style>
  <w:style w:type="paragraph" w:styleId="Antrats">
    <w:name w:val="header"/>
    <w:basedOn w:val="prastasis"/>
    <w:link w:val="AntratsDiagrama"/>
    <w:uiPriority w:val="99"/>
    <w:rsid w:val="00487567"/>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AntratsDiagrama">
    <w:name w:val="Antraštės Diagrama"/>
    <w:basedOn w:val="Numatytasispastraiposriftas"/>
    <w:link w:val="Antrats"/>
    <w:uiPriority w:val="99"/>
    <w:rsid w:val="00487567"/>
    <w:rPr>
      <w:rFonts w:ascii="Times New Roman" w:eastAsia="Times New Roman" w:hAnsi="Times New Roman" w:cs="Times New Roman"/>
      <w:sz w:val="20"/>
      <w:szCs w:val="20"/>
      <w:lang w:val="en-US"/>
    </w:rPr>
  </w:style>
  <w:style w:type="paragraph" w:customStyle="1" w:styleId="Paragraph">
    <w:name w:val="Paragraph"/>
    <w:rsid w:val="00487567"/>
    <w:pPr>
      <w:spacing w:after="240" w:line="240" w:lineRule="auto"/>
    </w:pPr>
    <w:rPr>
      <w:rFonts w:ascii="Times New Roman" w:eastAsia="Times New Roman" w:hAnsi="Times New Roman" w:cs="Times New Roman"/>
      <w:sz w:val="24"/>
      <w:szCs w:val="24"/>
      <w:lang w:val="en-US"/>
    </w:rPr>
  </w:style>
  <w:style w:type="paragraph" w:styleId="prastasiniatinklio">
    <w:name w:val="Normal (Web)"/>
    <w:basedOn w:val="prastasis"/>
    <w:uiPriority w:val="99"/>
    <w:rsid w:val="0048756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I-1labEMEASMCA">
    <w:name w:val="PI-1_lab EMEA_SMCA"/>
    <w:basedOn w:val="prastasis"/>
    <w:link w:val="PI-1labEMEASMCAChar"/>
    <w:autoRedefine/>
    <w:uiPriority w:val="99"/>
    <w:rsid w:val="0048756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uiPriority w:val="99"/>
    <w:rsid w:val="00487567"/>
    <w:rPr>
      <w:rFonts w:ascii="Times New Roman" w:eastAsia="Times New Roman" w:hAnsi="Times New Roman" w:cs="Times New Roman"/>
      <w:b/>
      <w:noProof/>
    </w:rPr>
  </w:style>
  <w:style w:type="paragraph" w:styleId="Porat">
    <w:name w:val="footer"/>
    <w:basedOn w:val="prastasis"/>
    <w:link w:val="PoratDiagrama"/>
    <w:uiPriority w:val="99"/>
    <w:rsid w:val="00487567"/>
    <w:pPr>
      <w:tabs>
        <w:tab w:val="center" w:pos="4819"/>
        <w:tab w:val="right" w:pos="9071"/>
      </w:tabs>
      <w:spacing w:after="0" w:line="240" w:lineRule="auto"/>
    </w:pPr>
    <w:rPr>
      <w:rFonts w:ascii="Times New Roman" w:eastAsia="Times New Roman" w:hAnsi="Times New Roman" w:cs="Times New Roman"/>
      <w:sz w:val="24"/>
      <w:szCs w:val="20"/>
      <w:lang w:val="de-DE" w:eastAsia="de-DE"/>
    </w:rPr>
  </w:style>
  <w:style w:type="character" w:customStyle="1" w:styleId="PoratDiagrama">
    <w:name w:val="Poraštė Diagrama"/>
    <w:basedOn w:val="Numatytasispastraiposriftas"/>
    <w:link w:val="Porat"/>
    <w:uiPriority w:val="99"/>
    <w:rsid w:val="00487567"/>
    <w:rPr>
      <w:rFonts w:ascii="Times New Roman" w:eastAsia="Times New Roman" w:hAnsi="Times New Roman" w:cs="Times New Roman"/>
      <w:sz w:val="24"/>
      <w:szCs w:val="20"/>
      <w:lang w:val="de-DE" w:eastAsia="de-DE"/>
    </w:rPr>
  </w:style>
  <w:style w:type="paragraph" w:customStyle="1" w:styleId="Pataisymai1">
    <w:name w:val="Pataisymai1"/>
    <w:hidden/>
    <w:semiHidden/>
    <w:rsid w:val="00487567"/>
    <w:pPr>
      <w:spacing w:after="0" w:line="240" w:lineRule="auto"/>
    </w:pPr>
    <w:rPr>
      <w:rFonts w:ascii="Times New Roman" w:eastAsia="Times New Roman" w:hAnsi="Times New Roman" w:cs="Times New Roman"/>
      <w:sz w:val="24"/>
      <w:szCs w:val="24"/>
    </w:rPr>
  </w:style>
  <w:style w:type="paragraph" w:customStyle="1" w:styleId="TTEMEASMCA">
    <w:name w:val="TT EMEA_SMCA"/>
    <w:basedOn w:val="Antrat1"/>
    <w:link w:val="TTEMEASMCAChar"/>
    <w:autoRedefine/>
    <w:uiPriority w:val="99"/>
    <w:rsid w:val="00487567"/>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487567"/>
    <w:rPr>
      <w:rFonts w:ascii="Times New Roman" w:eastAsia="Times New Roman" w:hAnsi="Times New Roman" w:cs="Times New Roman"/>
      <w:b/>
      <w:caps/>
      <w:lang w:val="en-US"/>
    </w:rPr>
  </w:style>
  <w:style w:type="paragraph" w:customStyle="1" w:styleId="BT-EMEASMCA">
    <w:name w:val="BT- EMEA_SMCA"/>
    <w:basedOn w:val="prastasis"/>
    <w:autoRedefine/>
    <w:uiPriority w:val="99"/>
    <w:rsid w:val="00194FF4"/>
    <w:pPr>
      <w:numPr>
        <w:numId w:val="2"/>
      </w:numPr>
      <w:tabs>
        <w:tab w:val="clear" w:pos="720"/>
        <w:tab w:val="num" w:pos="360"/>
      </w:tabs>
      <w:spacing w:after="0" w:line="240" w:lineRule="auto"/>
      <w:ind w:left="0" w:firstLine="0"/>
    </w:pPr>
    <w:rPr>
      <w:rFonts w:ascii="Times New Roman" w:eastAsia="Times New Roman" w:hAnsi="Times New Roman" w:cs="Times New Roman"/>
      <w:sz w:val="24"/>
      <w:szCs w:val="24"/>
    </w:rPr>
  </w:style>
  <w:style w:type="paragraph" w:customStyle="1" w:styleId="PI-3EMEASMCA">
    <w:name w:val="PI-3 EMEA_SMCA"/>
    <w:basedOn w:val="prastasis"/>
    <w:autoRedefine/>
    <w:uiPriority w:val="99"/>
    <w:rsid w:val="00487567"/>
    <w:pPr>
      <w:spacing w:after="0" w:line="220" w:lineRule="exact"/>
    </w:pPr>
    <w:rPr>
      <w:rFonts w:ascii="Times New Roman" w:eastAsia="Times New Roman" w:hAnsi="Times New Roman" w:cs="Times New Roman"/>
      <w:b/>
      <w:bCs/>
    </w:rPr>
  </w:style>
  <w:style w:type="paragraph" w:customStyle="1" w:styleId="BTbEMEASMCA">
    <w:name w:val="BT(b) EMEA_SMCA"/>
    <w:basedOn w:val="prastasis"/>
    <w:autoRedefine/>
    <w:uiPriority w:val="99"/>
    <w:rsid w:val="00487567"/>
    <w:pPr>
      <w:spacing w:after="0" w:line="240" w:lineRule="auto"/>
    </w:pPr>
    <w:rPr>
      <w:rFonts w:ascii="Times New Roman" w:eastAsia="Times New Roman" w:hAnsi="Times New Roman" w:cs="Times New Roman"/>
      <w:b/>
      <w:sz w:val="24"/>
      <w:szCs w:val="24"/>
    </w:rPr>
  </w:style>
  <w:style w:type="paragraph" w:customStyle="1" w:styleId="BTbeEMEASMCA">
    <w:name w:val="BT(be) EMEA_SMCA"/>
    <w:basedOn w:val="prastasis"/>
    <w:autoRedefine/>
    <w:uiPriority w:val="99"/>
    <w:rsid w:val="00487567"/>
    <w:pPr>
      <w:spacing w:after="0" w:line="240" w:lineRule="auto"/>
      <w:jc w:val="center"/>
    </w:pPr>
    <w:rPr>
      <w:rFonts w:ascii="Times New Roman" w:eastAsia="Times New Roman" w:hAnsi="Times New Roman" w:cs="Times New Roman"/>
      <w:b/>
      <w:sz w:val="24"/>
      <w:szCs w:val="24"/>
    </w:rPr>
  </w:style>
  <w:style w:type="paragraph" w:customStyle="1" w:styleId="BTeEMEASMCA">
    <w:name w:val="BT(e) EMEA_SMCA"/>
    <w:basedOn w:val="prastasis"/>
    <w:autoRedefine/>
    <w:uiPriority w:val="99"/>
    <w:rsid w:val="00487567"/>
    <w:pPr>
      <w:spacing w:after="0" w:line="240" w:lineRule="auto"/>
      <w:jc w:val="center"/>
    </w:pPr>
    <w:rPr>
      <w:rFonts w:ascii="Times New Roman" w:eastAsia="Times New Roman" w:hAnsi="Times New Roman" w:cs="Times New Roman"/>
      <w:sz w:val="24"/>
      <w:szCs w:val="24"/>
    </w:rPr>
  </w:style>
  <w:style w:type="paragraph" w:customStyle="1" w:styleId="BTgEMEASMCA">
    <w:name w:val="BT(g) EMEA_SMCA"/>
    <w:basedOn w:val="prastasis"/>
    <w:link w:val="BTgEMEASMCAChar"/>
    <w:autoRedefine/>
    <w:rsid w:val="00487567"/>
    <w:pPr>
      <w:spacing w:after="0" w:line="240" w:lineRule="auto"/>
    </w:pPr>
    <w:rPr>
      <w:rFonts w:ascii="Times New Roman" w:eastAsia="Times New Roman" w:hAnsi="Times New Roman" w:cs="Times New Roman"/>
      <w:i/>
      <w:color w:val="008000"/>
      <w:sz w:val="24"/>
      <w:szCs w:val="24"/>
      <w:lang w:val="x-none"/>
    </w:rPr>
  </w:style>
  <w:style w:type="character" w:customStyle="1" w:styleId="BTEMEASMCAChar">
    <w:name w:val="BT EMEA_SMCA Char"/>
    <w:link w:val="BTEMEASMCA"/>
    <w:uiPriority w:val="99"/>
    <w:rsid w:val="00487567"/>
    <w:rPr>
      <w:noProof/>
      <w:lang w:val="en-US"/>
    </w:rPr>
  </w:style>
  <w:style w:type="character" w:customStyle="1" w:styleId="BTgEMEASMCAChar">
    <w:name w:val="BT(g) EMEA_SMCA Char"/>
    <w:link w:val="BTgEMEASMCA"/>
    <w:rsid w:val="00487567"/>
    <w:rPr>
      <w:rFonts w:ascii="Times New Roman" w:eastAsia="Times New Roman" w:hAnsi="Times New Roman" w:cs="Times New Roman"/>
      <w:i/>
      <w:color w:val="008000"/>
      <w:sz w:val="24"/>
      <w:szCs w:val="24"/>
      <w:lang w:val="x-none"/>
    </w:rPr>
  </w:style>
  <w:style w:type="paragraph" w:customStyle="1" w:styleId="BTuEMEASMCA">
    <w:name w:val="BT(u) EMEA_SMCA"/>
    <w:basedOn w:val="prastasis"/>
    <w:autoRedefine/>
    <w:uiPriority w:val="99"/>
    <w:rsid w:val="00487567"/>
    <w:pPr>
      <w:spacing w:after="0" w:line="240" w:lineRule="auto"/>
    </w:pPr>
    <w:rPr>
      <w:rFonts w:ascii="Times New Roman" w:eastAsia="Times New Roman" w:hAnsi="Times New Roman" w:cs="Times New Roman"/>
      <w:sz w:val="24"/>
      <w:szCs w:val="24"/>
      <w:u w:val="single"/>
    </w:rPr>
  </w:style>
  <w:style w:type="paragraph" w:styleId="Debesliotekstas">
    <w:name w:val="Balloon Text"/>
    <w:basedOn w:val="prastasis"/>
    <w:link w:val="DebesliotekstasDiagrama"/>
    <w:uiPriority w:val="99"/>
    <w:rsid w:val="00487567"/>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rsid w:val="00487567"/>
    <w:rPr>
      <w:rFonts w:ascii="Tahoma" w:eastAsia="Times New Roman" w:hAnsi="Tahoma" w:cs="Tahoma"/>
      <w:sz w:val="16"/>
      <w:szCs w:val="16"/>
    </w:rPr>
  </w:style>
  <w:style w:type="paragraph" w:styleId="Dokumentostruktra">
    <w:name w:val="Document Map"/>
    <w:basedOn w:val="prastasis"/>
    <w:link w:val="DokumentostruktraDiagrama"/>
    <w:uiPriority w:val="99"/>
    <w:rsid w:val="00487567"/>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rsid w:val="00487567"/>
    <w:rPr>
      <w:rFonts w:ascii="Tahoma" w:eastAsia="Times New Roman" w:hAnsi="Tahoma" w:cs="Tahoma"/>
      <w:sz w:val="20"/>
      <w:szCs w:val="20"/>
      <w:shd w:val="clear" w:color="auto" w:fill="000080"/>
    </w:rPr>
  </w:style>
  <w:style w:type="character" w:customStyle="1" w:styleId="shorttext">
    <w:name w:val="short_text"/>
    <w:rsid w:val="00487567"/>
  </w:style>
  <w:style w:type="character" w:customStyle="1" w:styleId="hps">
    <w:name w:val="hps"/>
    <w:rsid w:val="00487567"/>
  </w:style>
  <w:style w:type="character" w:customStyle="1" w:styleId="hpsatn">
    <w:name w:val="hps atn"/>
    <w:rsid w:val="00487567"/>
  </w:style>
  <w:style w:type="character" w:customStyle="1" w:styleId="hpsalt-edited">
    <w:name w:val="hps alt-edited"/>
    <w:rsid w:val="00487567"/>
  </w:style>
  <w:style w:type="character" w:customStyle="1" w:styleId="atn">
    <w:name w:val="atn"/>
    <w:rsid w:val="00487567"/>
  </w:style>
  <w:style w:type="character" w:customStyle="1" w:styleId="alt-edited">
    <w:name w:val="alt-edited"/>
    <w:rsid w:val="00487567"/>
  </w:style>
  <w:style w:type="table" w:styleId="Lentelstinklelis">
    <w:name w:val="Table Grid"/>
    <w:basedOn w:val="prastojilentel"/>
    <w:rsid w:val="0048756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56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uiPriority w:val="99"/>
    <w:rsid w:val="00487567"/>
    <w:rPr>
      <w:sz w:val="16"/>
      <w:szCs w:val="16"/>
    </w:rPr>
  </w:style>
  <w:style w:type="paragraph" w:styleId="Komentarotekstas">
    <w:name w:val="annotation text"/>
    <w:basedOn w:val="prastasis"/>
    <w:link w:val="KomentarotekstasDiagrama"/>
    <w:uiPriority w:val="99"/>
    <w:rsid w:val="00487567"/>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uiPriority w:val="99"/>
    <w:rsid w:val="00487567"/>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uiPriority w:val="99"/>
    <w:rsid w:val="00487567"/>
    <w:rPr>
      <w:b/>
      <w:bCs/>
    </w:rPr>
  </w:style>
  <w:style w:type="character" w:customStyle="1" w:styleId="KomentarotemaDiagrama">
    <w:name w:val="Komentaro tema Diagrama"/>
    <w:basedOn w:val="KomentarotekstasDiagrama"/>
    <w:link w:val="Komentarotema"/>
    <w:uiPriority w:val="99"/>
    <w:rsid w:val="00487567"/>
    <w:rPr>
      <w:rFonts w:ascii="Times New Roman" w:eastAsia="Times New Roman" w:hAnsi="Times New Roman" w:cs="Times New Roman"/>
      <w:b/>
      <w:bCs/>
      <w:sz w:val="20"/>
      <w:szCs w:val="20"/>
      <w:lang w:val="x-none"/>
    </w:rPr>
  </w:style>
  <w:style w:type="paragraph" w:styleId="Paprastasistekstas">
    <w:name w:val="Plain Text"/>
    <w:basedOn w:val="prastasis"/>
    <w:link w:val="PaprastasistekstasDiagrama"/>
    <w:uiPriority w:val="99"/>
    <w:unhideWhenUsed/>
    <w:rsid w:val="00487567"/>
    <w:pPr>
      <w:spacing w:after="0" w:line="240" w:lineRule="auto"/>
    </w:pPr>
    <w:rPr>
      <w:rFonts w:ascii="Calibri" w:eastAsia="Calibri" w:hAnsi="Calibri" w:cs="Times New Roman"/>
      <w:szCs w:val="21"/>
      <w:lang w:val="x-none"/>
    </w:rPr>
  </w:style>
  <w:style w:type="character" w:customStyle="1" w:styleId="PaprastasistekstasDiagrama">
    <w:name w:val="Paprastasis tekstas Diagrama"/>
    <w:basedOn w:val="Numatytasispastraiposriftas"/>
    <w:link w:val="Paprastasistekstas"/>
    <w:uiPriority w:val="99"/>
    <w:rsid w:val="00487567"/>
    <w:rPr>
      <w:rFonts w:ascii="Calibri" w:eastAsia="Calibri" w:hAnsi="Calibri" w:cs="Times New Roman"/>
      <w:szCs w:val="21"/>
      <w:lang w:val="x-none"/>
    </w:rPr>
  </w:style>
  <w:style w:type="character" w:styleId="Emfaz">
    <w:name w:val="Emphasis"/>
    <w:uiPriority w:val="20"/>
    <w:qFormat/>
    <w:rsid w:val="00487567"/>
    <w:rPr>
      <w:i/>
      <w:iCs/>
    </w:rPr>
  </w:style>
  <w:style w:type="paragraph" w:customStyle="1" w:styleId="CM21">
    <w:name w:val="CM21"/>
    <w:basedOn w:val="prastasis"/>
    <w:next w:val="prastasis"/>
    <w:uiPriority w:val="99"/>
    <w:rsid w:val="00487567"/>
    <w:pPr>
      <w:widowControl w:val="0"/>
      <w:autoSpaceDE w:val="0"/>
      <w:autoSpaceDN w:val="0"/>
      <w:adjustRightInd w:val="0"/>
      <w:spacing w:after="0" w:line="240" w:lineRule="auto"/>
    </w:pPr>
    <w:rPr>
      <w:rFonts w:ascii="Times New Roman" w:eastAsia="Times New Roman" w:hAnsi="Times New Roman" w:cs="Times New Roman"/>
      <w:sz w:val="24"/>
      <w:szCs w:val="24"/>
      <w:lang w:val="de-DE" w:eastAsia="de-DE"/>
    </w:rPr>
  </w:style>
  <w:style w:type="paragraph" w:customStyle="1" w:styleId="EMEAEnBodyText">
    <w:name w:val="EMEA En Body Text"/>
    <w:basedOn w:val="prastasis"/>
    <w:rsid w:val="00487567"/>
    <w:pPr>
      <w:spacing w:before="120" w:after="120" w:line="240" w:lineRule="auto"/>
      <w:jc w:val="both"/>
    </w:pPr>
    <w:rPr>
      <w:rFonts w:ascii="Times New Roman" w:eastAsia="Times New Roman" w:hAnsi="Times New Roman" w:cs="Times New Roman"/>
      <w:szCs w:val="20"/>
      <w:lang w:val="en-US"/>
    </w:rPr>
  </w:style>
  <w:style w:type="paragraph" w:styleId="Pagrindinistekstas2">
    <w:name w:val="Body Text 2"/>
    <w:basedOn w:val="prastasis"/>
    <w:link w:val="Pagrindinistekstas2Diagrama"/>
    <w:uiPriority w:val="99"/>
    <w:rsid w:val="00487567"/>
    <w:pPr>
      <w:numPr>
        <w:ilvl w:val="12"/>
      </w:numPr>
      <w:spacing w:after="0" w:line="240" w:lineRule="auto"/>
      <w:ind w:right="-2"/>
    </w:pPr>
    <w:rPr>
      <w:rFonts w:ascii="Times New Roman" w:eastAsia="Times New Roman" w:hAnsi="Times New Roman" w:cs="Times New Roman"/>
      <w:b/>
      <w:bCs/>
      <w:szCs w:val="20"/>
    </w:rPr>
  </w:style>
  <w:style w:type="character" w:customStyle="1" w:styleId="Pagrindinistekstas2Diagrama">
    <w:name w:val="Pagrindinis tekstas 2 Diagrama"/>
    <w:basedOn w:val="Numatytasispastraiposriftas"/>
    <w:link w:val="Pagrindinistekstas2"/>
    <w:uiPriority w:val="99"/>
    <w:rsid w:val="00487567"/>
    <w:rPr>
      <w:rFonts w:ascii="Times New Roman" w:eastAsia="Times New Roman" w:hAnsi="Times New Roman" w:cs="Times New Roman"/>
      <w:b/>
      <w:bCs/>
      <w:szCs w:val="20"/>
    </w:rPr>
  </w:style>
  <w:style w:type="paragraph" w:styleId="Pagrindinistekstas">
    <w:name w:val="Body Text"/>
    <w:basedOn w:val="prastasis"/>
    <w:link w:val="PagrindinistekstasDiagrama"/>
    <w:uiPriority w:val="99"/>
    <w:rsid w:val="00487567"/>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487567"/>
    <w:rPr>
      <w:rFonts w:ascii="Times New Roman" w:eastAsia="Times New Roman" w:hAnsi="Times New Roman" w:cs="Times New Roman"/>
      <w:i/>
      <w:color w:val="008000"/>
      <w:szCs w:val="20"/>
      <w:lang w:val="en-GB"/>
    </w:rPr>
  </w:style>
  <w:style w:type="paragraph" w:styleId="Paantrat">
    <w:name w:val="Subtitle"/>
    <w:basedOn w:val="prastasis"/>
    <w:link w:val="PaantratDiagrama"/>
    <w:uiPriority w:val="11"/>
    <w:qFormat/>
    <w:rsid w:val="00487567"/>
    <w:pPr>
      <w:shd w:val="clear" w:color="auto" w:fill="FFFFFF"/>
      <w:spacing w:before="10" w:after="0" w:line="240" w:lineRule="auto"/>
      <w:ind w:left="5"/>
      <w:jc w:val="center"/>
    </w:pPr>
    <w:rPr>
      <w:rFonts w:ascii="Times New Roman" w:eastAsia="Times New Roman" w:hAnsi="Times New Roman" w:cs="Times New Roman"/>
      <w:b/>
      <w:bCs/>
      <w:color w:val="000000"/>
      <w:spacing w:val="-3"/>
      <w:sz w:val="24"/>
      <w:szCs w:val="16"/>
      <w:lang w:val="en-US"/>
    </w:rPr>
  </w:style>
  <w:style w:type="character" w:customStyle="1" w:styleId="AntrinispavadinimasDiagrama">
    <w:name w:val="Antrinis pavadinimas Diagrama"/>
    <w:basedOn w:val="Numatytasispastraiposriftas"/>
    <w:uiPriority w:val="99"/>
    <w:rsid w:val="00487567"/>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link w:val="Paantrat"/>
    <w:uiPriority w:val="11"/>
    <w:rsid w:val="00487567"/>
    <w:rPr>
      <w:rFonts w:ascii="Times New Roman" w:eastAsia="Times New Roman" w:hAnsi="Times New Roman" w:cs="Times New Roman"/>
      <w:b/>
      <w:bCs/>
      <w:color w:val="000000"/>
      <w:spacing w:val="-3"/>
      <w:sz w:val="24"/>
      <w:szCs w:val="16"/>
      <w:shd w:val="clear" w:color="auto" w:fill="FFFFFF"/>
      <w:lang w:val="en-US"/>
    </w:rPr>
  </w:style>
  <w:style w:type="paragraph" w:customStyle="1" w:styleId="BTEMEASMCA">
    <w:name w:val="BT EMEA_SMCA"/>
    <w:basedOn w:val="prastasis"/>
    <w:link w:val="BTEMEASMCAChar"/>
    <w:autoRedefine/>
    <w:uiPriority w:val="99"/>
    <w:rsid w:val="00487567"/>
    <w:pPr>
      <w:spacing w:after="0" w:line="240" w:lineRule="auto"/>
    </w:pPr>
    <w:rPr>
      <w:noProof/>
      <w:lang w:val="en-US"/>
    </w:rPr>
  </w:style>
  <w:style w:type="paragraph" w:customStyle="1" w:styleId="WW-Default">
    <w:name w:val="WW-Default"/>
    <w:rsid w:val="00487567"/>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PI-1EMEASMCA">
    <w:name w:val="PI-1 EMEA_SMCA"/>
    <w:basedOn w:val="Antrat2"/>
    <w:autoRedefine/>
    <w:uiPriority w:val="99"/>
    <w:rsid w:val="00487567"/>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Redaktsioon">
    <w:name w:val="Redaktsioon"/>
    <w:hidden/>
    <w:uiPriority w:val="99"/>
    <w:semiHidden/>
    <w:rsid w:val="00487567"/>
    <w:pPr>
      <w:spacing w:after="0" w:line="240" w:lineRule="auto"/>
    </w:pPr>
    <w:rPr>
      <w:rFonts w:ascii="Times New Roman" w:eastAsia="Times New Roman" w:hAnsi="Times New Roman" w:cs="Times New Roman"/>
      <w:sz w:val="24"/>
      <w:szCs w:val="24"/>
      <w:lang w:val="et-EE" w:eastAsia="et-EE"/>
    </w:rPr>
  </w:style>
  <w:style w:type="character" w:customStyle="1" w:styleId="Puslapionumeris1">
    <w:name w:val="Puslapio numeris1"/>
    <w:rsid w:val="00487567"/>
  </w:style>
  <w:style w:type="paragraph" w:customStyle="1" w:styleId="Sraopastraipa1">
    <w:name w:val="Sąrašo pastraipa1"/>
    <w:basedOn w:val="prastasis"/>
    <w:rsid w:val="00487567"/>
    <w:pPr>
      <w:suppressAutoHyphens/>
      <w:spacing w:after="0" w:line="240" w:lineRule="auto"/>
      <w:ind w:left="720"/>
      <w:contextualSpacing/>
    </w:pPr>
    <w:rPr>
      <w:rFonts w:ascii="Times New Roman" w:eastAsia="Calibri" w:hAnsi="Times New Roman" w:cs="Times New Roman"/>
      <w:kern w:val="1"/>
      <w:sz w:val="24"/>
      <w:szCs w:val="24"/>
    </w:rPr>
  </w:style>
  <w:style w:type="character" w:styleId="Perirtashipersaitas">
    <w:name w:val="FollowedHyperlink"/>
    <w:uiPriority w:val="99"/>
    <w:rsid w:val="00487567"/>
    <w:rPr>
      <w:rFonts w:cs="Times New Roman"/>
      <w:color w:val="800080"/>
      <w:u w:val="single"/>
    </w:rPr>
  </w:style>
  <w:style w:type="paragraph" w:styleId="Pavadinimas">
    <w:name w:val="Title"/>
    <w:basedOn w:val="prastasis"/>
    <w:link w:val="PavadinimasDiagrama"/>
    <w:autoRedefine/>
    <w:uiPriority w:val="99"/>
    <w:qFormat/>
    <w:rsid w:val="00487567"/>
    <w:pPr>
      <w:spacing w:after="0" w:line="240" w:lineRule="auto"/>
      <w:jc w:val="center"/>
      <w:outlineLvl w:val="0"/>
    </w:pPr>
    <w:rPr>
      <w:rFonts w:ascii="Times New Roman" w:eastAsia="SimSu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487567"/>
    <w:rPr>
      <w:rFonts w:ascii="Times New Roman" w:eastAsia="SimSun" w:hAnsi="Times New Roman" w:cs="Times New Roman"/>
      <w:b/>
      <w:kern w:val="28"/>
      <w:szCs w:val="20"/>
      <w:lang w:eastAsia="lt-LT"/>
    </w:rPr>
  </w:style>
  <w:style w:type="paragraph" w:styleId="Pataisymai">
    <w:name w:val="Revision"/>
    <w:uiPriority w:val="99"/>
    <w:semiHidden/>
    <w:rsid w:val="00487567"/>
    <w:pPr>
      <w:spacing w:after="0" w:line="240" w:lineRule="auto"/>
    </w:pPr>
    <w:rPr>
      <w:rFonts w:ascii="Times New Roman" w:eastAsia="SimSun" w:hAnsi="Times New Roman" w:cs="Times New Roman"/>
      <w:szCs w:val="20"/>
      <w:lang w:eastAsia="lt-LT"/>
    </w:rPr>
  </w:style>
  <w:style w:type="paragraph" w:customStyle="1" w:styleId="naslovSmPC-a">
    <w:name w:val="naslov SmPC-a"/>
    <w:basedOn w:val="prastasis"/>
    <w:uiPriority w:val="99"/>
    <w:rsid w:val="00487567"/>
    <w:pPr>
      <w:spacing w:before="240" w:after="120" w:line="360" w:lineRule="atLeast"/>
    </w:pPr>
    <w:rPr>
      <w:rFonts w:ascii="Arial" w:eastAsia="SimSun" w:hAnsi="Arial" w:cs="Times New Roman"/>
      <w:b/>
      <w:sz w:val="24"/>
      <w:szCs w:val="20"/>
      <w:lang w:val="en-GB"/>
    </w:rPr>
  </w:style>
  <w:style w:type="paragraph" w:customStyle="1" w:styleId="paragraph0">
    <w:name w:val="paragraph"/>
    <w:basedOn w:val="prastasis"/>
    <w:uiPriority w:val="99"/>
    <w:rsid w:val="00487567"/>
    <w:pPr>
      <w:spacing w:after="0" w:line="240" w:lineRule="auto"/>
    </w:pPr>
    <w:rPr>
      <w:rFonts w:ascii="Times New Roman" w:eastAsia="SimSun" w:hAnsi="Times New Roman" w:cs="Times New Roman"/>
      <w:sz w:val="24"/>
      <w:szCs w:val="24"/>
      <w:lang w:val="sl-SI" w:eastAsia="sl-SI"/>
    </w:rPr>
  </w:style>
  <w:style w:type="paragraph" w:customStyle="1" w:styleId="PI-2EMEASMCA">
    <w:name w:val="PI-2 EMEA_SMCA"/>
    <w:basedOn w:val="Antrat3"/>
    <w:autoRedefine/>
    <w:uiPriority w:val="99"/>
    <w:rsid w:val="00487567"/>
    <w:pPr>
      <w:keepLines/>
      <w:tabs>
        <w:tab w:val="left" w:pos="567"/>
      </w:tabs>
      <w:spacing w:before="0" w:after="0"/>
      <w:ind w:left="567" w:hanging="567"/>
    </w:pPr>
    <w:rPr>
      <w:rFonts w:ascii="Times New Roman" w:eastAsia="SimSun" w:hAnsi="Times New Roman" w:cs="Times New Roman"/>
      <w:bCs w:val="0"/>
      <w:kern w:val="28"/>
      <w:sz w:val="22"/>
      <w:szCs w:val="22"/>
    </w:rPr>
  </w:style>
  <w:style w:type="paragraph" w:customStyle="1" w:styleId="BTAnIIEMEASMCA">
    <w:name w:val="BT(AnII) EMEA_SMCA"/>
    <w:basedOn w:val="Debesliotekstas"/>
    <w:autoRedefine/>
    <w:uiPriority w:val="99"/>
    <w:rsid w:val="00487567"/>
    <w:pPr>
      <w:tabs>
        <w:tab w:val="left" w:pos="1701"/>
      </w:tabs>
      <w:ind w:left="1701" w:hanging="567"/>
    </w:pPr>
    <w:rPr>
      <w:rFonts w:ascii="Times New Roman" w:eastAsia="SimSun" w:hAnsi="Times New Roman"/>
      <w:b/>
      <w:sz w:val="22"/>
      <w:szCs w:val="22"/>
      <w:lang w:val="en-GB"/>
    </w:rPr>
  </w:style>
  <w:style w:type="character" w:customStyle="1" w:styleId="italics1">
    <w:name w:val="italics1"/>
    <w:uiPriority w:val="99"/>
    <w:rsid w:val="00487567"/>
    <w:rPr>
      <w:i/>
    </w:rPr>
  </w:style>
  <w:style w:type="character" w:customStyle="1" w:styleId="CharChar2">
    <w:name w:val="Char Char2"/>
    <w:uiPriority w:val="99"/>
    <w:rsid w:val="00487567"/>
    <w:rPr>
      <w:lang w:val="lt-LT" w:eastAsia="lt-LT"/>
    </w:rPr>
  </w:style>
  <w:style w:type="character" w:styleId="Puslapionumeris">
    <w:name w:val="page number"/>
    <w:uiPriority w:val="99"/>
    <w:rsid w:val="00487567"/>
    <w:rPr>
      <w:rFonts w:cs="Times New Roman"/>
    </w:rPr>
  </w:style>
  <w:style w:type="character" w:customStyle="1" w:styleId="UnresolvedMention1">
    <w:name w:val="Unresolved Mention1"/>
    <w:basedOn w:val="Numatytasispastraiposriftas"/>
    <w:uiPriority w:val="99"/>
    <w:semiHidden/>
    <w:unhideWhenUsed/>
    <w:rsid w:val="00C94B84"/>
    <w:rPr>
      <w:color w:val="605E5C"/>
      <w:shd w:val="clear" w:color="auto" w:fill="E1DFDD"/>
    </w:rPr>
  </w:style>
  <w:style w:type="paragraph" w:styleId="Sraopastraipa">
    <w:name w:val="List Paragraph"/>
    <w:basedOn w:val="prastasis"/>
    <w:uiPriority w:val="34"/>
    <w:qFormat/>
    <w:rsid w:val="00F473D4"/>
    <w:pPr>
      <w:ind w:left="720"/>
      <w:contextualSpacing/>
    </w:pPr>
  </w:style>
  <w:style w:type="character" w:customStyle="1" w:styleId="UnresolvedMention2">
    <w:name w:val="Unresolved Mention2"/>
    <w:basedOn w:val="Numatytasispastraiposriftas"/>
    <w:uiPriority w:val="99"/>
    <w:semiHidden/>
    <w:unhideWhenUsed/>
    <w:rsid w:val="00E82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356835">
      <w:bodyDiv w:val="1"/>
      <w:marLeft w:val="0"/>
      <w:marRight w:val="0"/>
      <w:marTop w:val="0"/>
      <w:marBottom w:val="0"/>
      <w:divBdr>
        <w:top w:val="none" w:sz="0" w:space="0" w:color="auto"/>
        <w:left w:val="none" w:sz="0" w:space="0" w:color="auto"/>
        <w:bottom w:val="none" w:sz="0" w:space="0" w:color="auto"/>
        <w:right w:val="none" w:sz="0" w:space="0" w:color="auto"/>
      </w:divBdr>
    </w:div>
    <w:div w:id="1558395474">
      <w:bodyDiv w:val="1"/>
      <w:marLeft w:val="0"/>
      <w:marRight w:val="0"/>
      <w:marTop w:val="0"/>
      <w:marBottom w:val="0"/>
      <w:divBdr>
        <w:top w:val="none" w:sz="0" w:space="0" w:color="auto"/>
        <w:left w:val="none" w:sz="0" w:space="0" w:color="auto"/>
        <w:bottom w:val="none" w:sz="0" w:space="0" w:color="auto"/>
        <w:right w:val="none" w:sz="0" w:space="0" w:color="auto"/>
      </w:divBdr>
      <w:divsChild>
        <w:div w:id="1714501167">
          <w:marLeft w:val="0"/>
          <w:marRight w:val="0"/>
          <w:marTop w:val="0"/>
          <w:marBottom w:val="0"/>
          <w:divBdr>
            <w:top w:val="none" w:sz="0" w:space="0" w:color="auto"/>
            <w:left w:val="none" w:sz="0" w:space="0" w:color="auto"/>
            <w:bottom w:val="none" w:sz="0" w:space="0" w:color="auto"/>
            <w:right w:val="none" w:sz="0" w:space="0" w:color="auto"/>
          </w:divBdr>
          <w:divsChild>
            <w:div w:id="1824396646">
              <w:marLeft w:val="0"/>
              <w:marRight w:val="0"/>
              <w:marTop w:val="0"/>
              <w:marBottom w:val="0"/>
              <w:divBdr>
                <w:top w:val="none" w:sz="0" w:space="0" w:color="auto"/>
                <w:left w:val="none" w:sz="0" w:space="0" w:color="auto"/>
                <w:bottom w:val="none" w:sz="0" w:space="0" w:color="auto"/>
                <w:right w:val="none" w:sz="0" w:space="0" w:color="auto"/>
              </w:divBdr>
              <w:divsChild>
                <w:div w:id="1809664128">
                  <w:marLeft w:val="0"/>
                  <w:marRight w:val="0"/>
                  <w:marTop w:val="0"/>
                  <w:marBottom w:val="0"/>
                  <w:divBdr>
                    <w:top w:val="none" w:sz="0" w:space="0" w:color="auto"/>
                    <w:left w:val="none" w:sz="0" w:space="0" w:color="auto"/>
                    <w:bottom w:val="none" w:sz="0" w:space="0" w:color="auto"/>
                    <w:right w:val="none" w:sz="0" w:space="0" w:color="auto"/>
                  </w:divBdr>
                  <w:divsChild>
                    <w:div w:id="915242276">
                      <w:marLeft w:val="0"/>
                      <w:marRight w:val="0"/>
                      <w:marTop w:val="0"/>
                      <w:marBottom w:val="0"/>
                      <w:divBdr>
                        <w:top w:val="none" w:sz="0" w:space="0" w:color="auto"/>
                        <w:left w:val="none" w:sz="0" w:space="0" w:color="auto"/>
                        <w:bottom w:val="none" w:sz="0" w:space="0" w:color="auto"/>
                        <w:right w:val="none" w:sz="0" w:space="0" w:color="auto"/>
                      </w:divBdr>
                      <w:divsChild>
                        <w:div w:id="486553889">
                          <w:marLeft w:val="0"/>
                          <w:marRight w:val="0"/>
                          <w:marTop w:val="0"/>
                          <w:marBottom w:val="0"/>
                          <w:divBdr>
                            <w:top w:val="none" w:sz="0" w:space="0" w:color="auto"/>
                            <w:left w:val="none" w:sz="0" w:space="0" w:color="auto"/>
                            <w:bottom w:val="none" w:sz="0" w:space="0" w:color="auto"/>
                            <w:right w:val="none" w:sz="0" w:space="0" w:color="auto"/>
                          </w:divBdr>
                          <w:divsChild>
                            <w:div w:id="60952391">
                              <w:marLeft w:val="0"/>
                              <w:marRight w:val="300"/>
                              <w:marTop w:val="180"/>
                              <w:marBottom w:val="0"/>
                              <w:divBdr>
                                <w:top w:val="none" w:sz="0" w:space="0" w:color="auto"/>
                                <w:left w:val="none" w:sz="0" w:space="0" w:color="auto"/>
                                <w:bottom w:val="none" w:sz="0" w:space="0" w:color="auto"/>
                                <w:right w:val="none" w:sz="0" w:space="0" w:color="auto"/>
                              </w:divBdr>
                              <w:divsChild>
                                <w:div w:id="2227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427746">
          <w:marLeft w:val="0"/>
          <w:marRight w:val="0"/>
          <w:marTop w:val="0"/>
          <w:marBottom w:val="0"/>
          <w:divBdr>
            <w:top w:val="none" w:sz="0" w:space="0" w:color="auto"/>
            <w:left w:val="none" w:sz="0" w:space="0" w:color="auto"/>
            <w:bottom w:val="none" w:sz="0" w:space="0" w:color="auto"/>
            <w:right w:val="none" w:sz="0" w:space="0" w:color="auto"/>
          </w:divBdr>
          <w:divsChild>
            <w:div w:id="1053163612">
              <w:marLeft w:val="0"/>
              <w:marRight w:val="0"/>
              <w:marTop w:val="0"/>
              <w:marBottom w:val="0"/>
              <w:divBdr>
                <w:top w:val="none" w:sz="0" w:space="0" w:color="auto"/>
                <w:left w:val="none" w:sz="0" w:space="0" w:color="auto"/>
                <w:bottom w:val="none" w:sz="0" w:space="0" w:color="auto"/>
                <w:right w:val="none" w:sz="0" w:space="0" w:color="auto"/>
              </w:divBdr>
              <w:divsChild>
                <w:div w:id="403063547">
                  <w:marLeft w:val="0"/>
                  <w:marRight w:val="0"/>
                  <w:marTop w:val="0"/>
                  <w:marBottom w:val="0"/>
                  <w:divBdr>
                    <w:top w:val="none" w:sz="0" w:space="0" w:color="auto"/>
                    <w:left w:val="none" w:sz="0" w:space="0" w:color="auto"/>
                    <w:bottom w:val="none" w:sz="0" w:space="0" w:color="auto"/>
                    <w:right w:val="none" w:sz="0" w:space="0" w:color="auto"/>
                  </w:divBdr>
                  <w:divsChild>
                    <w:div w:id="1588418837">
                      <w:marLeft w:val="0"/>
                      <w:marRight w:val="0"/>
                      <w:marTop w:val="0"/>
                      <w:marBottom w:val="0"/>
                      <w:divBdr>
                        <w:top w:val="none" w:sz="0" w:space="0" w:color="auto"/>
                        <w:left w:val="none" w:sz="0" w:space="0" w:color="auto"/>
                        <w:bottom w:val="none" w:sz="0" w:space="0" w:color="auto"/>
                        <w:right w:val="none" w:sz="0" w:space="0" w:color="auto"/>
                      </w:divBdr>
                      <w:divsChild>
                        <w:div w:id="129756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29414">
      <w:bodyDiv w:val="1"/>
      <w:marLeft w:val="0"/>
      <w:marRight w:val="0"/>
      <w:marTop w:val="0"/>
      <w:marBottom w:val="0"/>
      <w:divBdr>
        <w:top w:val="none" w:sz="0" w:space="0" w:color="auto"/>
        <w:left w:val="none" w:sz="0" w:space="0" w:color="auto"/>
        <w:bottom w:val="none" w:sz="0" w:space="0" w:color="auto"/>
        <w:right w:val="none" w:sz="0" w:space="0" w:color="auto"/>
      </w:divBdr>
      <w:divsChild>
        <w:div w:id="1113600116">
          <w:marLeft w:val="0"/>
          <w:marRight w:val="0"/>
          <w:marTop w:val="0"/>
          <w:marBottom w:val="0"/>
          <w:divBdr>
            <w:top w:val="none" w:sz="0" w:space="0" w:color="auto"/>
            <w:left w:val="none" w:sz="0" w:space="0" w:color="auto"/>
            <w:bottom w:val="none" w:sz="0" w:space="0" w:color="auto"/>
            <w:right w:val="none" w:sz="0" w:space="0" w:color="auto"/>
          </w:divBdr>
          <w:divsChild>
            <w:div w:id="2023314513">
              <w:marLeft w:val="0"/>
              <w:marRight w:val="0"/>
              <w:marTop w:val="0"/>
              <w:marBottom w:val="0"/>
              <w:divBdr>
                <w:top w:val="none" w:sz="0" w:space="0" w:color="auto"/>
                <w:left w:val="none" w:sz="0" w:space="0" w:color="auto"/>
                <w:bottom w:val="none" w:sz="0" w:space="0" w:color="auto"/>
                <w:right w:val="none" w:sz="0" w:space="0" w:color="auto"/>
              </w:divBdr>
              <w:divsChild>
                <w:div w:id="1312783175">
                  <w:marLeft w:val="0"/>
                  <w:marRight w:val="0"/>
                  <w:marTop w:val="0"/>
                  <w:marBottom w:val="0"/>
                  <w:divBdr>
                    <w:top w:val="none" w:sz="0" w:space="0" w:color="auto"/>
                    <w:left w:val="none" w:sz="0" w:space="0" w:color="auto"/>
                    <w:bottom w:val="none" w:sz="0" w:space="0" w:color="auto"/>
                    <w:right w:val="none" w:sz="0" w:space="0" w:color="auto"/>
                  </w:divBdr>
                  <w:divsChild>
                    <w:div w:id="153375732">
                      <w:marLeft w:val="0"/>
                      <w:marRight w:val="0"/>
                      <w:marTop w:val="0"/>
                      <w:marBottom w:val="0"/>
                      <w:divBdr>
                        <w:top w:val="none" w:sz="0" w:space="0" w:color="auto"/>
                        <w:left w:val="none" w:sz="0" w:space="0" w:color="auto"/>
                        <w:bottom w:val="none" w:sz="0" w:space="0" w:color="auto"/>
                        <w:right w:val="none" w:sz="0" w:space="0" w:color="auto"/>
                      </w:divBdr>
                      <w:divsChild>
                        <w:div w:id="111752673">
                          <w:marLeft w:val="0"/>
                          <w:marRight w:val="0"/>
                          <w:marTop w:val="0"/>
                          <w:marBottom w:val="0"/>
                          <w:divBdr>
                            <w:top w:val="none" w:sz="0" w:space="0" w:color="auto"/>
                            <w:left w:val="none" w:sz="0" w:space="0" w:color="auto"/>
                            <w:bottom w:val="none" w:sz="0" w:space="0" w:color="auto"/>
                            <w:right w:val="none" w:sz="0" w:space="0" w:color="auto"/>
                          </w:divBdr>
                          <w:divsChild>
                            <w:div w:id="892545300">
                              <w:marLeft w:val="2070"/>
                              <w:marRight w:val="3960"/>
                              <w:marTop w:val="0"/>
                              <w:marBottom w:val="0"/>
                              <w:divBdr>
                                <w:top w:val="none" w:sz="0" w:space="0" w:color="auto"/>
                                <w:left w:val="none" w:sz="0" w:space="0" w:color="auto"/>
                                <w:bottom w:val="none" w:sz="0" w:space="0" w:color="auto"/>
                                <w:right w:val="none" w:sz="0" w:space="0" w:color="auto"/>
                              </w:divBdr>
                              <w:divsChild>
                                <w:div w:id="963148666">
                                  <w:marLeft w:val="0"/>
                                  <w:marRight w:val="0"/>
                                  <w:marTop w:val="0"/>
                                  <w:marBottom w:val="0"/>
                                  <w:divBdr>
                                    <w:top w:val="none" w:sz="0" w:space="0" w:color="auto"/>
                                    <w:left w:val="none" w:sz="0" w:space="0" w:color="auto"/>
                                    <w:bottom w:val="none" w:sz="0" w:space="0" w:color="auto"/>
                                    <w:right w:val="none" w:sz="0" w:space="0" w:color="auto"/>
                                  </w:divBdr>
                                  <w:divsChild>
                                    <w:div w:id="688682821">
                                      <w:marLeft w:val="0"/>
                                      <w:marRight w:val="0"/>
                                      <w:marTop w:val="0"/>
                                      <w:marBottom w:val="0"/>
                                      <w:divBdr>
                                        <w:top w:val="none" w:sz="0" w:space="0" w:color="auto"/>
                                        <w:left w:val="none" w:sz="0" w:space="0" w:color="auto"/>
                                        <w:bottom w:val="none" w:sz="0" w:space="0" w:color="auto"/>
                                        <w:right w:val="none" w:sz="0" w:space="0" w:color="auto"/>
                                      </w:divBdr>
                                      <w:divsChild>
                                        <w:div w:id="1002391968">
                                          <w:marLeft w:val="0"/>
                                          <w:marRight w:val="0"/>
                                          <w:marTop w:val="0"/>
                                          <w:marBottom w:val="0"/>
                                          <w:divBdr>
                                            <w:top w:val="none" w:sz="0" w:space="0" w:color="auto"/>
                                            <w:left w:val="none" w:sz="0" w:space="0" w:color="auto"/>
                                            <w:bottom w:val="none" w:sz="0" w:space="0" w:color="auto"/>
                                            <w:right w:val="none" w:sz="0" w:space="0" w:color="auto"/>
                                          </w:divBdr>
                                          <w:divsChild>
                                            <w:div w:id="806821681">
                                              <w:marLeft w:val="0"/>
                                              <w:marRight w:val="0"/>
                                              <w:marTop w:val="90"/>
                                              <w:marBottom w:val="0"/>
                                              <w:divBdr>
                                                <w:top w:val="none" w:sz="0" w:space="0" w:color="auto"/>
                                                <w:left w:val="none" w:sz="0" w:space="0" w:color="auto"/>
                                                <w:bottom w:val="none" w:sz="0" w:space="0" w:color="auto"/>
                                                <w:right w:val="none" w:sz="0" w:space="0" w:color="auto"/>
                                              </w:divBdr>
                                              <w:divsChild>
                                                <w:div w:id="2024161379">
                                                  <w:marLeft w:val="0"/>
                                                  <w:marRight w:val="0"/>
                                                  <w:marTop w:val="0"/>
                                                  <w:marBottom w:val="0"/>
                                                  <w:divBdr>
                                                    <w:top w:val="none" w:sz="0" w:space="0" w:color="auto"/>
                                                    <w:left w:val="none" w:sz="0" w:space="0" w:color="auto"/>
                                                    <w:bottom w:val="none" w:sz="0" w:space="0" w:color="auto"/>
                                                    <w:right w:val="none" w:sz="0" w:space="0" w:color="auto"/>
                                                  </w:divBdr>
                                                  <w:divsChild>
                                                    <w:div w:id="617184641">
                                                      <w:marLeft w:val="0"/>
                                                      <w:marRight w:val="0"/>
                                                      <w:marTop w:val="0"/>
                                                      <w:marBottom w:val="405"/>
                                                      <w:divBdr>
                                                        <w:top w:val="none" w:sz="0" w:space="0" w:color="auto"/>
                                                        <w:left w:val="none" w:sz="0" w:space="0" w:color="auto"/>
                                                        <w:bottom w:val="none" w:sz="0" w:space="0" w:color="auto"/>
                                                        <w:right w:val="none" w:sz="0" w:space="0" w:color="auto"/>
                                                      </w:divBdr>
                                                      <w:divsChild>
                                                        <w:div w:id="419915554">
                                                          <w:marLeft w:val="0"/>
                                                          <w:marRight w:val="0"/>
                                                          <w:marTop w:val="0"/>
                                                          <w:marBottom w:val="0"/>
                                                          <w:divBdr>
                                                            <w:top w:val="none" w:sz="0" w:space="0" w:color="auto"/>
                                                            <w:left w:val="none" w:sz="0" w:space="0" w:color="auto"/>
                                                            <w:bottom w:val="none" w:sz="0" w:space="0" w:color="auto"/>
                                                            <w:right w:val="none" w:sz="0" w:space="0" w:color="auto"/>
                                                          </w:divBdr>
                                                          <w:divsChild>
                                                            <w:div w:id="1150637353">
                                                              <w:marLeft w:val="0"/>
                                                              <w:marRight w:val="0"/>
                                                              <w:marTop w:val="0"/>
                                                              <w:marBottom w:val="0"/>
                                                              <w:divBdr>
                                                                <w:top w:val="none" w:sz="0" w:space="0" w:color="auto"/>
                                                                <w:left w:val="none" w:sz="0" w:space="0" w:color="auto"/>
                                                                <w:bottom w:val="none" w:sz="0" w:space="0" w:color="auto"/>
                                                                <w:right w:val="none" w:sz="0" w:space="0" w:color="auto"/>
                                                              </w:divBdr>
                                                              <w:divsChild>
                                                                <w:div w:id="671375398">
                                                                  <w:marLeft w:val="0"/>
                                                                  <w:marRight w:val="0"/>
                                                                  <w:marTop w:val="0"/>
                                                                  <w:marBottom w:val="0"/>
                                                                  <w:divBdr>
                                                                    <w:top w:val="none" w:sz="0" w:space="0" w:color="auto"/>
                                                                    <w:left w:val="none" w:sz="0" w:space="0" w:color="auto"/>
                                                                    <w:bottom w:val="none" w:sz="0" w:space="0" w:color="auto"/>
                                                                    <w:right w:val="none" w:sz="0" w:space="0" w:color="auto"/>
                                                                  </w:divBdr>
                                                                  <w:divsChild>
                                                                    <w:div w:id="1346831017">
                                                                      <w:marLeft w:val="0"/>
                                                                      <w:marRight w:val="0"/>
                                                                      <w:marTop w:val="0"/>
                                                                      <w:marBottom w:val="0"/>
                                                                      <w:divBdr>
                                                                        <w:top w:val="none" w:sz="0" w:space="0" w:color="auto"/>
                                                                        <w:left w:val="none" w:sz="0" w:space="0" w:color="auto"/>
                                                                        <w:bottom w:val="none" w:sz="0" w:space="0" w:color="auto"/>
                                                                        <w:right w:val="none" w:sz="0" w:space="0" w:color="auto"/>
                                                                      </w:divBdr>
                                                                      <w:divsChild>
                                                                        <w:div w:id="1936474752">
                                                                          <w:marLeft w:val="0"/>
                                                                          <w:marRight w:val="0"/>
                                                                          <w:marTop w:val="0"/>
                                                                          <w:marBottom w:val="0"/>
                                                                          <w:divBdr>
                                                                            <w:top w:val="none" w:sz="0" w:space="0" w:color="auto"/>
                                                                            <w:left w:val="none" w:sz="0" w:space="0" w:color="auto"/>
                                                                            <w:bottom w:val="none" w:sz="0" w:space="0" w:color="auto"/>
                                                                            <w:right w:val="none" w:sz="0" w:space="0" w:color="auto"/>
                                                                          </w:divBdr>
                                                                          <w:divsChild>
                                                                            <w:div w:id="282662923">
                                                                              <w:marLeft w:val="0"/>
                                                                              <w:marRight w:val="0"/>
                                                                              <w:marTop w:val="0"/>
                                                                              <w:marBottom w:val="0"/>
                                                                              <w:divBdr>
                                                                                <w:top w:val="none" w:sz="0" w:space="0" w:color="auto"/>
                                                                                <w:left w:val="none" w:sz="0" w:space="0" w:color="auto"/>
                                                                                <w:bottom w:val="none" w:sz="0" w:space="0" w:color="auto"/>
                                                                                <w:right w:val="none" w:sz="0" w:space="0" w:color="auto"/>
                                                                              </w:divBdr>
                                                                              <w:divsChild>
                                                                                <w:div w:id="1648708317">
                                                                                  <w:marLeft w:val="0"/>
                                                                                  <w:marRight w:val="0"/>
                                                                                  <w:marTop w:val="0"/>
                                                                                  <w:marBottom w:val="0"/>
                                                                                  <w:divBdr>
                                                                                    <w:top w:val="none" w:sz="0" w:space="0" w:color="auto"/>
                                                                                    <w:left w:val="none" w:sz="0" w:space="0" w:color="auto"/>
                                                                                    <w:bottom w:val="none" w:sz="0" w:space="0" w:color="auto"/>
                                                                                    <w:right w:val="none" w:sz="0" w:space="0" w:color="auto"/>
                                                                                  </w:divBdr>
                                                                                  <w:divsChild>
                                                                                    <w:div w:id="2100179921">
                                                                                      <w:marLeft w:val="0"/>
                                                                                      <w:marRight w:val="0"/>
                                                                                      <w:marTop w:val="0"/>
                                                                                      <w:marBottom w:val="0"/>
                                                                                      <w:divBdr>
                                                                                        <w:top w:val="none" w:sz="0" w:space="0" w:color="auto"/>
                                                                                        <w:left w:val="none" w:sz="0" w:space="0" w:color="auto"/>
                                                                                        <w:bottom w:val="none" w:sz="0" w:space="0" w:color="auto"/>
                                                                                        <w:right w:val="none" w:sz="0" w:space="0" w:color="auto"/>
                                                                                      </w:divBdr>
                                                                                      <w:divsChild>
                                                                                        <w:div w:id="7675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00439">
      <w:bodyDiv w:val="1"/>
      <w:marLeft w:val="0"/>
      <w:marRight w:val="0"/>
      <w:marTop w:val="0"/>
      <w:marBottom w:val="0"/>
      <w:divBdr>
        <w:top w:val="none" w:sz="0" w:space="0" w:color="auto"/>
        <w:left w:val="none" w:sz="0" w:space="0" w:color="auto"/>
        <w:bottom w:val="none" w:sz="0" w:space="0" w:color="auto"/>
        <w:right w:val="none" w:sz="0" w:space="0" w:color="auto"/>
      </w:divBdr>
      <w:divsChild>
        <w:div w:id="544371543">
          <w:marLeft w:val="0"/>
          <w:marRight w:val="0"/>
          <w:marTop w:val="0"/>
          <w:marBottom w:val="0"/>
          <w:divBdr>
            <w:top w:val="none" w:sz="0" w:space="0" w:color="auto"/>
            <w:left w:val="none" w:sz="0" w:space="0" w:color="auto"/>
            <w:bottom w:val="none" w:sz="0" w:space="0" w:color="auto"/>
            <w:right w:val="none" w:sz="0" w:space="0" w:color="auto"/>
          </w:divBdr>
          <w:divsChild>
            <w:div w:id="240991063">
              <w:marLeft w:val="0"/>
              <w:marRight w:val="0"/>
              <w:marTop w:val="0"/>
              <w:marBottom w:val="0"/>
              <w:divBdr>
                <w:top w:val="none" w:sz="0" w:space="0" w:color="auto"/>
                <w:left w:val="none" w:sz="0" w:space="0" w:color="auto"/>
                <w:bottom w:val="none" w:sz="0" w:space="0" w:color="auto"/>
                <w:right w:val="none" w:sz="0" w:space="0" w:color="auto"/>
              </w:divBdr>
              <w:divsChild>
                <w:div w:id="603148798">
                  <w:marLeft w:val="0"/>
                  <w:marRight w:val="0"/>
                  <w:marTop w:val="0"/>
                  <w:marBottom w:val="0"/>
                  <w:divBdr>
                    <w:top w:val="none" w:sz="0" w:space="0" w:color="auto"/>
                    <w:left w:val="none" w:sz="0" w:space="0" w:color="auto"/>
                    <w:bottom w:val="none" w:sz="0" w:space="0" w:color="auto"/>
                    <w:right w:val="none" w:sz="0" w:space="0" w:color="auto"/>
                  </w:divBdr>
                  <w:divsChild>
                    <w:div w:id="890774448">
                      <w:marLeft w:val="0"/>
                      <w:marRight w:val="0"/>
                      <w:marTop w:val="0"/>
                      <w:marBottom w:val="0"/>
                      <w:divBdr>
                        <w:top w:val="none" w:sz="0" w:space="0" w:color="auto"/>
                        <w:left w:val="none" w:sz="0" w:space="0" w:color="auto"/>
                        <w:bottom w:val="none" w:sz="0" w:space="0" w:color="auto"/>
                        <w:right w:val="none" w:sz="0" w:space="0" w:color="auto"/>
                      </w:divBdr>
                      <w:divsChild>
                        <w:div w:id="1019356868">
                          <w:marLeft w:val="0"/>
                          <w:marRight w:val="0"/>
                          <w:marTop w:val="0"/>
                          <w:marBottom w:val="0"/>
                          <w:divBdr>
                            <w:top w:val="none" w:sz="0" w:space="0" w:color="auto"/>
                            <w:left w:val="none" w:sz="0" w:space="0" w:color="auto"/>
                            <w:bottom w:val="none" w:sz="0" w:space="0" w:color="auto"/>
                            <w:right w:val="none" w:sz="0" w:space="0" w:color="auto"/>
                          </w:divBdr>
                          <w:divsChild>
                            <w:div w:id="1375154444">
                              <w:marLeft w:val="2070"/>
                              <w:marRight w:val="3960"/>
                              <w:marTop w:val="0"/>
                              <w:marBottom w:val="0"/>
                              <w:divBdr>
                                <w:top w:val="none" w:sz="0" w:space="0" w:color="auto"/>
                                <w:left w:val="none" w:sz="0" w:space="0" w:color="auto"/>
                                <w:bottom w:val="none" w:sz="0" w:space="0" w:color="auto"/>
                                <w:right w:val="none" w:sz="0" w:space="0" w:color="auto"/>
                              </w:divBdr>
                              <w:divsChild>
                                <w:div w:id="11806758">
                                  <w:marLeft w:val="0"/>
                                  <w:marRight w:val="0"/>
                                  <w:marTop w:val="0"/>
                                  <w:marBottom w:val="0"/>
                                  <w:divBdr>
                                    <w:top w:val="none" w:sz="0" w:space="0" w:color="auto"/>
                                    <w:left w:val="none" w:sz="0" w:space="0" w:color="auto"/>
                                    <w:bottom w:val="none" w:sz="0" w:space="0" w:color="auto"/>
                                    <w:right w:val="none" w:sz="0" w:space="0" w:color="auto"/>
                                  </w:divBdr>
                                  <w:divsChild>
                                    <w:div w:id="1433554062">
                                      <w:marLeft w:val="0"/>
                                      <w:marRight w:val="0"/>
                                      <w:marTop w:val="0"/>
                                      <w:marBottom w:val="0"/>
                                      <w:divBdr>
                                        <w:top w:val="none" w:sz="0" w:space="0" w:color="auto"/>
                                        <w:left w:val="none" w:sz="0" w:space="0" w:color="auto"/>
                                        <w:bottom w:val="none" w:sz="0" w:space="0" w:color="auto"/>
                                        <w:right w:val="none" w:sz="0" w:space="0" w:color="auto"/>
                                      </w:divBdr>
                                      <w:divsChild>
                                        <w:div w:id="166603658">
                                          <w:marLeft w:val="0"/>
                                          <w:marRight w:val="0"/>
                                          <w:marTop w:val="0"/>
                                          <w:marBottom w:val="0"/>
                                          <w:divBdr>
                                            <w:top w:val="none" w:sz="0" w:space="0" w:color="auto"/>
                                            <w:left w:val="none" w:sz="0" w:space="0" w:color="auto"/>
                                            <w:bottom w:val="none" w:sz="0" w:space="0" w:color="auto"/>
                                            <w:right w:val="none" w:sz="0" w:space="0" w:color="auto"/>
                                          </w:divBdr>
                                          <w:divsChild>
                                            <w:div w:id="93936940">
                                              <w:marLeft w:val="0"/>
                                              <w:marRight w:val="0"/>
                                              <w:marTop w:val="90"/>
                                              <w:marBottom w:val="0"/>
                                              <w:divBdr>
                                                <w:top w:val="none" w:sz="0" w:space="0" w:color="auto"/>
                                                <w:left w:val="none" w:sz="0" w:space="0" w:color="auto"/>
                                                <w:bottom w:val="none" w:sz="0" w:space="0" w:color="auto"/>
                                                <w:right w:val="none" w:sz="0" w:space="0" w:color="auto"/>
                                              </w:divBdr>
                                              <w:divsChild>
                                                <w:div w:id="1912956972">
                                                  <w:marLeft w:val="0"/>
                                                  <w:marRight w:val="0"/>
                                                  <w:marTop w:val="0"/>
                                                  <w:marBottom w:val="0"/>
                                                  <w:divBdr>
                                                    <w:top w:val="none" w:sz="0" w:space="0" w:color="auto"/>
                                                    <w:left w:val="none" w:sz="0" w:space="0" w:color="auto"/>
                                                    <w:bottom w:val="none" w:sz="0" w:space="0" w:color="auto"/>
                                                    <w:right w:val="none" w:sz="0" w:space="0" w:color="auto"/>
                                                  </w:divBdr>
                                                  <w:divsChild>
                                                    <w:div w:id="1328022831">
                                                      <w:marLeft w:val="0"/>
                                                      <w:marRight w:val="0"/>
                                                      <w:marTop w:val="0"/>
                                                      <w:marBottom w:val="405"/>
                                                      <w:divBdr>
                                                        <w:top w:val="none" w:sz="0" w:space="0" w:color="auto"/>
                                                        <w:left w:val="none" w:sz="0" w:space="0" w:color="auto"/>
                                                        <w:bottom w:val="none" w:sz="0" w:space="0" w:color="auto"/>
                                                        <w:right w:val="none" w:sz="0" w:space="0" w:color="auto"/>
                                                      </w:divBdr>
                                                      <w:divsChild>
                                                        <w:div w:id="1644891139">
                                                          <w:marLeft w:val="0"/>
                                                          <w:marRight w:val="0"/>
                                                          <w:marTop w:val="0"/>
                                                          <w:marBottom w:val="0"/>
                                                          <w:divBdr>
                                                            <w:top w:val="none" w:sz="0" w:space="0" w:color="auto"/>
                                                            <w:left w:val="none" w:sz="0" w:space="0" w:color="auto"/>
                                                            <w:bottom w:val="none" w:sz="0" w:space="0" w:color="auto"/>
                                                            <w:right w:val="none" w:sz="0" w:space="0" w:color="auto"/>
                                                          </w:divBdr>
                                                          <w:divsChild>
                                                            <w:div w:id="1037779141">
                                                              <w:marLeft w:val="0"/>
                                                              <w:marRight w:val="0"/>
                                                              <w:marTop w:val="0"/>
                                                              <w:marBottom w:val="0"/>
                                                              <w:divBdr>
                                                                <w:top w:val="none" w:sz="0" w:space="0" w:color="auto"/>
                                                                <w:left w:val="none" w:sz="0" w:space="0" w:color="auto"/>
                                                                <w:bottom w:val="none" w:sz="0" w:space="0" w:color="auto"/>
                                                                <w:right w:val="none" w:sz="0" w:space="0" w:color="auto"/>
                                                              </w:divBdr>
                                                              <w:divsChild>
                                                                <w:div w:id="1580629733">
                                                                  <w:marLeft w:val="0"/>
                                                                  <w:marRight w:val="0"/>
                                                                  <w:marTop w:val="0"/>
                                                                  <w:marBottom w:val="0"/>
                                                                  <w:divBdr>
                                                                    <w:top w:val="none" w:sz="0" w:space="0" w:color="auto"/>
                                                                    <w:left w:val="none" w:sz="0" w:space="0" w:color="auto"/>
                                                                    <w:bottom w:val="none" w:sz="0" w:space="0" w:color="auto"/>
                                                                    <w:right w:val="none" w:sz="0" w:space="0" w:color="auto"/>
                                                                  </w:divBdr>
                                                                  <w:divsChild>
                                                                    <w:div w:id="2111966942">
                                                                      <w:marLeft w:val="0"/>
                                                                      <w:marRight w:val="0"/>
                                                                      <w:marTop w:val="0"/>
                                                                      <w:marBottom w:val="0"/>
                                                                      <w:divBdr>
                                                                        <w:top w:val="none" w:sz="0" w:space="0" w:color="auto"/>
                                                                        <w:left w:val="none" w:sz="0" w:space="0" w:color="auto"/>
                                                                        <w:bottom w:val="none" w:sz="0" w:space="0" w:color="auto"/>
                                                                        <w:right w:val="none" w:sz="0" w:space="0" w:color="auto"/>
                                                                      </w:divBdr>
                                                                      <w:divsChild>
                                                                        <w:div w:id="1292632304">
                                                                          <w:marLeft w:val="0"/>
                                                                          <w:marRight w:val="0"/>
                                                                          <w:marTop w:val="0"/>
                                                                          <w:marBottom w:val="0"/>
                                                                          <w:divBdr>
                                                                            <w:top w:val="none" w:sz="0" w:space="0" w:color="auto"/>
                                                                            <w:left w:val="none" w:sz="0" w:space="0" w:color="auto"/>
                                                                            <w:bottom w:val="none" w:sz="0" w:space="0" w:color="auto"/>
                                                                            <w:right w:val="none" w:sz="0" w:space="0" w:color="auto"/>
                                                                          </w:divBdr>
                                                                          <w:divsChild>
                                                                            <w:div w:id="621039667">
                                                                              <w:marLeft w:val="0"/>
                                                                              <w:marRight w:val="0"/>
                                                                              <w:marTop w:val="0"/>
                                                                              <w:marBottom w:val="0"/>
                                                                              <w:divBdr>
                                                                                <w:top w:val="none" w:sz="0" w:space="0" w:color="auto"/>
                                                                                <w:left w:val="none" w:sz="0" w:space="0" w:color="auto"/>
                                                                                <w:bottom w:val="none" w:sz="0" w:space="0" w:color="auto"/>
                                                                                <w:right w:val="none" w:sz="0" w:space="0" w:color="auto"/>
                                                                              </w:divBdr>
                                                                              <w:divsChild>
                                                                                <w:div w:id="1609311546">
                                                                                  <w:marLeft w:val="0"/>
                                                                                  <w:marRight w:val="0"/>
                                                                                  <w:marTop w:val="0"/>
                                                                                  <w:marBottom w:val="0"/>
                                                                                  <w:divBdr>
                                                                                    <w:top w:val="none" w:sz="0" w:space="0" w:color="auto"/>
                                                                                    <w:left w:val="none" w:sz="0" w:space="0" w:color="auto"/>
                                                                                    <w:bottom w:val="none" w:sz="0" w:space="0" w:color="auto"/>
                                                                                    <w:right w:val="none" w:sz="0" w:space="0" w:color="auto"/>
                                                                                  </w:divBdr>
                                                                                  <w:divsChild>
                                                                                    <w:div w:id="1066149009">
                                                                                      <w:marLeft w:val="0"/>
                                                                                      <w:marRight w:val="0"/>
                                                                                      <w:marTop w:val="0"/>
                                                                                      <w:marBottom w:val="0"/>
                                                                                      <w:divBdr>
                                                                                        <w:top w:val="none" w:sz="0" w:space="0" w:color="auto"/>
                                                                                        <w:left w:val="none" w:sz="0" w:space="0" w:color="auto"/>
                                                                                        <w:bottom w:val="none" w:sz="0" w:space="0" w:color="auto"/>
                                                                                        <w:right w:val="none" w:sz="0" w:space="0" w:color="auto"/>
                                                                                      </w:divBdr>
                                                                                      <w:divsChild>
                                                                                        <w:div w:id="7272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11251-E9B5-481E-B5A8-39833DF41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DD606-4CF6-4F20-A336-53C91E295BD3}">
  <ds:schemaRefs>
    <ds:schemaRef ds:uri="http://schemas.openxmlformats.org/officeDocument/2006/bibliography"/>
  </ds:schemaRefs>
</ds:datastoreItem>
</file>

<file path=customXml/itemProps3.xml><?xml version="1.0" encoding="utf-8"?>
<ds:datastoreItem xmlns:ds="http://schemas.openxmlformats.org/officeDocument/2006/customXml" ds:itemID="{86C2C054-0CFD-43F0-A661-F7B9B0ACAA25}">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4.xml><?xml version="1.0" encoding="utf-8"?>
<ds:datastoreItem xmlns:ds="http://schemas.openxmlformats.org/officeDocument/2006/customXml" ds:itemID="{DBF7BD3A-940E-4A2B-A470-F148A5A19C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29847</Words>
  <Characters>17014</Characters>
  <Application>Microsoft Office Word</Application>
  <DocSecurity>4</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dc:creator>
  <cp:lastModifiedBy>Albina Burkauskaitė</cp:lastModifiedBy>
  <cp:revision>2</cp:revision>
  <dcterms:created xsi:type="dcterms:W3CDTF">2025-08-05T07:49:00Z</dcterms:created>
  <dcterms:modified xsi:type="dcterms:W3CDTF">2025-08-05T07:49:00Z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