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7A00B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43384C9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779F51A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CBCB75F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ED37195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0B93233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BC7BCE5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8A68C62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8647AB8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1C4CCFF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5F9188C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02F7865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82A83C0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20D140C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AC6EC26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C5E34D7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51DD713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4D0CBDE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929E6ED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78D05CA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823DB3E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29EB098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CE96D3E" w14:textId="77777777" w:rsidR="00F56D88" w:rsidRDefault="00F56D88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210BBF0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  <w:caps/>
        </w:rPr>
        <w:t>A. ŽENKLINIMAS</w:t>
      </w:r>
    </w:p>
    <w:p w14:paraId="3706CCE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AF007F9" w14:textId="77777777" w:rsidR="006D7F0D" w:rsidRPr="006D7F0D" w:rsidRDefault="006D7F0D" w:rsidP="00C66A2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br w:type="page"/>
      </w:r>
    </w:p>
    <w:p w14:paraId="056EA291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005F569E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48A98E1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KARTONO DĖŽUTĖ</w:t>
      </w:r>
    </w:p>
    <w:p w14:paraId="3417D36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15A1E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5F02CED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1.</w:t>
      </w:r>
      <w:r w:rsidRPr="006D7F0D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69F8410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3E4C8C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50 mg tabletės</w:t>
      </w:r>
    </w:p>
    <w:p w14:paraId="2AF8069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Kaptoprilis</w:t>
      </w:r>
    </w:p>
    <w:p w14:paraId="08227A0C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DB0DD00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51B1D24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2.</w:t>
      </w:r>
      <w:r w:rsidRPr="006D7F0D">
        <w:rPr>
          <w:rFonts w:ascii="Times New Roman" w:eastAsia="Times New Roman" w:hAnsi="Times New Roman" w:cs="Times New Roman"/>
          <w:b/>
        </w:rPr>
        <w:tab/>
        <w:t>VEIKLIOJI MEDŽIAGA IR JOS KIEKIS</w:t>
      </w:r>
    </w:p>
    <w:p w14:paraId="2C39ED9C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5D3324" w14:textId="4B134839" w:rsidR="006D7F0D" w:rsidRPr="006D7F0D" w:rsidRDefault="00316324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Kiekv</w:t>
      </w:r>
      <w:r w:rsidR="006D7F0D" w:rsidRPr="006D7F0D">
        <w:rPr>
          <w:rFonts w:ascii="Times New Roman" w:eastAsia="Times New Roman" w:hAnsi="Times New Roman" w:cs="Times New Roman"/>
        </w:rPr>
        <w:t>ienoje tabletėje yra 50 mg kaptoprilio.</w:t>
      </w:r>
    </w:p>
    <w:p w14:paraId="237FD22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9AD24F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26FDD91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D7F0D">
        <w:rPr>
          <w:rFonts w:ascii="Times New Roman" w:eastAsia="Times New Roman" w:hAnsi="Times New Roman" w:cs="Times New Roman"/>
          <w:b/>
        </w:rPr>
        <w:t>3.</w:t>
      </w:r>
      <w:r w:rsidRPr="006D7F0D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1893C23E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78F91B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Sudėtyje yra laktozės.</w:t>
      </w:r>
      <w:r w:rsidR="001169BF">
        <w:rPr>
          <w:rFonts w:ascii="Times New Roman" w:eastAsia="Times New Roman" w:hAnsi="Times New Roman" w:cs="Times New Roman"/>
        </w:rPr>
        <w:t xml:space="preserve"> Daugiau informacijos pateikta pakuotės lapelyje.</w:t>
      </w:r>
    </w:p>
    <w:p w14:paraId="59D5745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DC1DA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36B0595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4.</w:t>
      </w:r>
      <w:r w:rsidRPr="006D7F0D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4BC204A9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39B7E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highlight w:val="lightGray"/>
        </w:rPr>
        <w:t>Tabletė</w:t>
      </w:r>
    </w:p>
    <w:p w14:paraId="5A52454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20 tablečių</w:t>
      </w:r>
    </w:p>
    <w:p w14:paraId="1A0E0F1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highlight w:val="lightGray"/>
        </w:rPr>
        <w:t>100 tablečių</w:t>
      </w:r>
    </w:p>
    <w:p w14:paraId="2865676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3BCA6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D0CD46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D7F0D">
        <w:rPr>
          <w:rFonts w:ascii="Times New Roman" w:eastAsia="Times New Roman" w:hAnsi="Times New Roman" w:cs="Times New Roman"/>
          <w:b/>
        </w:rPr>
        <w:t>5.</w:t>
      </w:r>
      <w:r w:rsidRPr="006D7F0D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725FD9E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38880E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Vartoti per burną. Prieš vartojimą perskaitykite pakuotės lapelį.</w:t>
      </w:r>
    </w:p>
    <w:p w14:paraId="2DC8600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B187EF9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5CC0A85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6.</w:t>
      </w:r>
      <w:r w:rsidRPr="006D7F0D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2FBC781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57FA39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06273DD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A7B3DF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05DC30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D7F0D">
        <w:rPr>
          <w:rFonts w:ascii="Times New Roman" w:eastAsia="Times New Roman" w:hAnsi="Times New Roman" w:cs="Times New Roman"/>
          <w:b/>
        </w:rPr>
        <w:t>7.</w:t>
      </w:r>
      <w:r w:rsidRPr="006D7F0D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5CDD1000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BBC5C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9F9E89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D7F0D">
        <w:rPr>
          <w:rFonts w:ascii="Times New Roman" w:eastAsia="Times New Roman" w:hAnsi="Times New Roman" w:cs="Times New Roman"/>
          <w:b/>
        </w:rPr>
        <w:t>8.</w:t>
      </w:r>
      <w:r w:rsidRPr="006D7F0D">
        <w:rPr>
          <w:rFonts w:ascii="Times New Roman" w:eastAsia="Times New Roman" w:hAnsi="Times New Roman" w:cs="Times New Roman"/>
          <w:b/>
        </w:rPr>
        <w:tab/>
        <w:t>TINKAMUMO LAIKAS</w:t>
      </w:r>
    </w:p>
    <w:p w14:paraId="2B91EAE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7ED606F" w14:textId="77777777" w:rsidR="006D7F0D" w:rsidRPr="006D7F0D" w:rsidRDefault="007670B8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Tinka iki/</w:t>
      </w:r>
      <w:r w:rsidR="006D7F0D" w:rsidRPr="001169BF">
        <w:rPr>
          <w:rFonts w:ascii="Times New Roman" w:eastAsia="Times New Roman" w:hAnsi="Times New Roman" w:cs="Times New Roman"/>
          <w:highlight w:val="lightGray"/>
        </w:rPr>
        <w:t>EXP</w:t>
      </w:r>
      <w:r w:rsidR="006D7F0D" w:rsidRPr="006D7F0D">
        <w:rPr>
          <w:rFonts w:ascii="Times New Roman" w:eastAsia="Times New Roman" w:hAnsi="Times New Roman" w:cs="Times New Roman"/>
        </w:rPr>
        <w:t xml:space="preserve"> {MMMM</w:t>
      </w:r>
      <w:r w:rsidR="001169BF">
        <w:rPr>
          <w:rFonts w:ascii="Times New Roman" w:eastAsia="Times New Roman" w:hAnsi="Times New Roman" w:cs="Times New Roman"/>
        </w:rPr>
        <w:t xml:space="preserve"> mm</w:t>
      </w:r>
      <w:r w:rsidR="006D7F0D" w:rsidRPr="006D7F0D">
        <w:rPr>
          <w:rFonts w:ascii="Times New Roman" w:eastAsia="Times New Roman" w:hAnsi="Times New Roman" w:cs="Times New Roman"/>
        </w:rPr>
        <w:t>}</w:t>
      </w:r>
    </w:p>
    <w:p w14:paraId="089944D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AF3912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1447DA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9.</w:t>
      </w:r>
      <w:r w:rsidRPr="006D7F0D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3E15698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67D8F0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Laikyti ne aukštesnėje kaip 25 °C temperatūroje.</w:t>
      </w:r>
    </w:p>
    <w:p w14:paraId="29E58BA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62AC29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789EB6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lastRenderedPageBreak/>
        <w:t>10.</w:t>
      </w:r>
      <w:r w:rsidRPr="006D7F0D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5B6D5CE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91A08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C8EF28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11.</w:t>
      </w:r>
      <w:r w:rsidRPr="006D7F0D">
        <w:rPr>
          <w:rFonts w:ascii="Times New Roman" w:eastAsia="Times New Roman" w:hAnsi="Times New Roman" w:cs="Times New Roman"/>
          <w:b/>
        </w:rPr>
        <w:tab/>
      </w:r>
      <w:r w:rsidR="007670B8">
        <w:rPr>
          <w:rFonts w:ascii="Times New Roman" w:eastAsia="Times New Roman" w:hAnsi="Times New Roman" w:cs="Times New Roman"/>
          <w:b/>
        </w:rPr>
        <w:t>LYGIAGRETUS IMPORTUOTOJAS</w:t>
      </w:r>
    </w:p>
    <w:p w14:paraId="058B924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6773882" w14:textId="77777777" w:rsidR="00F86028" w:rsidRPr="00366B3A" w:rsidRDefault="00F86028" w:rsidP="00F86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366B3A">
        <w:rPr>
          <w:rFonts w:ascii="Times New Roman" w:eastAsia="Times New Roman" w:hAnsi="Times New Roman" w:cs="Times New Roman"/>
          <w:b/>
          <w:lang w:eastAsia="fr-FR"/>
        </w:rPr>
        <w:t>Lygiagretus importuotojas</w:t>
      </w:r>
    </w:p>
    <w:p w14:paraId="36BFAC18" w14:textId="77777777" w:rsidR="00F86028" w:rsidRPr="00366B3A" w:rsidRDefault="00F86028" w:rsidP="00F8602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fr-FR"/>
        </w:rPr>
      </w:pPr>
      <w:r w:rsidRPr="00366B3A">
        <w:rPr>
          <w:rFonts w:ascii="Times New Roman" w:eastAsia="Times New Roman" w:hAnsi="Times New Roman" w:cs="Times New Roman"/>
          <w:lang w:eastAsia="fr-FR"/>
        </w:rPr>
        <w:t>UAB „Actiofarma“</w:t>
      </w:r>
    </w:p>
    <w:p w14:paraId="7239D887" w14:textId="77777777" w:rsidR="00F86028" w:rsidRPr="00366B3A" w:rsidRDefault="00F86028" w:rsidP="00F8602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highlight w:val="lightGray"/>
          <w:lang w:eastAsia="fr-FR"/>
        </w:rPr>
      </w:pPr>
      <w:r w:rsidRPr="00366B3A">
        <w:rPr>
          <w:rFonts w:ascii="Times New Roman" w:eastAsia="Times New Roman" w:hAnsi="Times New Roman" w:cs="Times New Roman"/>
          <w:highlight w:val="lightGray"/>
          <w:lang w:eastAsia="fr-FR"/>
        </w:rPr>
        <w:t>Islandijos pl. 209A</w:t>
      </w:r>
    </w:p>
    <w:p w14:paraId="30349BA5" w14:textId="77777777" w:rsidR="00F86028" w:rsidRPr="00366B3A" w:rsidRDefault="00F86028" w:rsidP="00F8602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fr-FR"/>
        </w:rPr>
      </w:pPr>
      <w:r w:rsidRPr="00366B3A">
        <w:rPr>
          <w:rFonts w:ascii="Times New Roman" w:eastAsia="Times New Roman" w:hAnsi="Times New Roman" w:cs="Times New Roman"/>
          <w:highlight w:val="lightGray"/>
          <w:lang w:eastAsia="fr-FR"/>
        </w:rPr>
        <w:t>LT-49163 Kaunas</w:t>
      </w:r>
    </w:p>
    <w:p w14:paraId="6D43D24B" w14:textId="77777777" w:rsidR="00F86028" w:rsidRPr="00027BFB" w:rsidRDefault="00F86028" w:rsidP="00F8602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027BFB">
        <w:rPr>
          <w:rFonts w:ascii="Times New Roman" w:eastAsia="Times New Roman" w:hAnsi="Times New Roman" w:cs="Times New Roman"/>
          <w:highlight w:val="lightGray"/>
          <w:lang w:eastAsia="fr-FR"/>
        </w:rPr>
        <w:t>Lietuva</w:t>
      </w:r>
    </w:p>
    <w:p w14:paraId="5DE780C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544441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6F5BCA3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12.</w:t>
      </w:r>
      <w:r w:rsidRPr="006D7F0D">
        <w:rPr>
          <w:rFonts w:ascii="Times New Roman" w:eastAsia="Times New Roman" w:hAnsi="Times New Roman" w:cs="Times New Roman"/>
          <w:b/>
        </w:rPr>
        <w:tab/>
      </w:r>
      <w:r w:rsidR="00F86028">
        <w:rPr>
          <w:rFonts w:ascii="Times New Roman" w:hAnsi="Times New Roman" w:cs="Times New Roman"/>
          <w:b/>
        </w:rPr>
        <w:t>LYGIAGRETAUS IMPORTO</w:t>
      </w:r>
      <w:r w:rsidR="00F86028">
        <w:rPr>
          <w:rFonts w:ascii="Times New Roman" w:hAnsi="Times New Roman" w:cs="Times New Roman"/>
        </w:rPr>
        <w:t xml:space="preserve"> </w:t>
      </w:r>
      <w:r w:rsidR="00F86028">
        <w:rPr>
          <w:rFonts w:ascii="Times New Roman" w:hAnsi="Times New Roman" w:cs="Times New Roman"/>
          <w:b/>
        </w:rPr>
        <w:t>LEIDIMO</w:t>
      </w:r>
      <w:r w:rsidR="00F86028">
        <w:rPr>
          <w:rFonts w:ascii="Times New Roman" w:hAnsi="Times New Roman" w:cs="Times New Roman"/>
        </w:rPr>
        <w:t xml:space="preserve"> </w:t>
      </w:r>
      <w:r w:rsidR="00F86028">
        <w:rPr>
          <w:rFonts w:ascii="Times New Roman" w:hAnsi="Times New Roman" w:cs="Times New Roman"/>
          <w:b/>
          <w:caps/>
          <w:noProof/>
        </w:rPr>
        <w:t>numeris (-IAI)</w:t>
      </w:r>
    </w:p>
    <w:p w14:paraId="4C52AA9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A66E93A" w14:textId="7E69624D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N20 – LT/</w:t>
      </w:r>
      <w:r w:rsidR="007670B8">
        <w:rPr>
          <w:rFonts w:ascii="Times New Roman" w:eastAsia="Times New Roman" w:hAnsi="Times New Roman" w:cs="Times New Roman"/>
        </w:rPr>
        <w:t>L</w:t>
      </w:r>
      <w:r w:rsidR="00726FD2">
        <w:rPr>
          <w:rFonts w:ascii="Times New Roman" w:eastAsia="Times New Roman" w:hAnsi="Times New Roman" w:cs="Times New Roman"/>
        </w:rPr>
        <w:t>/19/0900/001</w:t>
      </w:r>
    </w:p>
    <w:p w14:paraId="2D17D46F" w14:textId="48B67D48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N100 – </w:t>
      </w:r>
      <w:r w:rsidR="007670B8" w:rsidRPr="006D7F0D">
        <w:rPr>
          <w:rFonts w:ascii="Times New Roman" w:eastAsia="Times New Roman" w:hAnsi="Times New Roman" w:cs="Times New Roman"/>
        </w:rPr>
        <w:t>LT/</w:t>
      </w:r>
      <w:r w:rsidR="007670B8">
        <w:rPr>
          <w:rFonts w:ascii="Times New Roman" w:eastAsia="Times New Roman" w:hAnsi="Times New Roman" w:cs="Times New Roman"/>
        </w:rPr>
        <w:t>L</w:t>
      </w:r>
      <w:r w:rsidR="00726FD2">
        <w:rPr>
          <w:rFonts w:ascii="Times New Roman" w:eastAsia="Times New Roman" w:hAnsi="Times New Roman" w:cs="Times New Roman"/>
        </w:rPr>
        <w:t>/19/0900/002</w:t>
      </w:r>
    </w:p>
    <w:p w14:paraId="063D794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F6228D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3C521E8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13.</w:t>
      </w:r>
      <w:r w:rsidRPr="006D7F0D">
        <w:rPr>
          <w:rFonts w:ascii="Times New Roman" w:eastAsia="Times New Roman" w:hAnsi="Times New Roman" w:cs="Times New Roman"/>
          <w:b/>
        </w:rPr>
        <w:tab/>
        <w:t>SERIJOS NUMERIS</w:t>
      </w:r>
    </w:p>
    <w:p w14:paraId="6CB2B9D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F9050FD" w14:textId="77777777" w:rsidR="006D7F0D" w:rsidRPr="006D7F0D" w:rsidRDefault="001169BF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Serija/</w:t>
      </w:r>
      <w:r w:rsidR="006D7F0D" w:rsidRPr="001169BF">
        <w:rPr>
          <w:rFonts w:ascii="Times New Roman" w:eastAsia="Times New Roman" w:hAnsi="Times New Roman" w:cs="Times New Roman"/>
          <w:highlight w:val="lightGray"/>
        </w:rPr>
        <w:t>Lot</w:t>
      </w:r>
      <w:r w:rsidR="006D7F0D" w:rsidRPr="006D7F0D">
        <w:rPr>
          <w:rFonts w:ascii="Times New Roman" w:eastAsia="Times New Roman" w:hAnsi="Times New Roman" w:cs="Times New Roman"/>
        </w:rPr>
        <w:t xml:space="preserve"> {numeris}</w:t>
      </w:r>
    </w:p>
    <w:p w14:paraId="7E7FB25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3E9381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51A1364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14.</w:t>
      </w:r>
      <w:r w:rsidRPr="006D7F0D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7466A3E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0AB37E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Receptinis vaistas.</w:t>
      </w:r>
    </w:p>
    <w:p w14:paraId="638B6D8E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6F6D0F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5BBF257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15.</w:t>
      </w:r>
      <w:r w:rsidRPr="006D7F0D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464CE69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F3834B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A4AE083" w14:textId="77777777" w:rsidR="006D7F0D" w:rsidRPr="006D7F0D" w:rsidRDefault="006D7F0D" w:rsidP="006D7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16.</w:t>
      </w:r>
      <w:r w:rsidRPr="006D7F0D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2593FCD9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957E30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CaptoHEXAL 50 mg </w:t>
      </w:r>
    </w:p>
    <w:p w14:paraId="7BAD675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6629913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14:paraId="4F973C5A" w14:textId="77777777" w:rsidR="006D7F0D" w:rsidRPr="006D7F0D" w:rsidRDefault="006D7F0D" w:rsidP="006D7F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D7F0D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6D7F0D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77F3295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468647AC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 w:rsidRPr="006D7F0D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14:paraId="2878739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2FF6529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17CB9804" w14:textId="77777777" w:rsidR="006D7F0D" w:rsidRPr="006D7F0D" w:rsidRDefault="006D7F0D" w:rsidP="006D7F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D7F0D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6D7F0D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7893A28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52CEDD0C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8000"/>
          <w:lang w:eastAsia="lt-LT" w:bidi="lt-LT"/>
        </w:rPr>
      </w:pPr>
      <w:r w:rsidRPr="006D7F0D">
        <w:rPr>
          <w:rFonts w:ascii="Times New Roman" w:eastAsia="Times New Roman" w:hAnsi="Times New Roman" w:cs="Times New Roman"/>
          <w:lang w:eastAsia="lt-LT" w:bidi="lt-LT"/>
        </w:rPr>
        <w:t xml:space="preserve">PC: {numeris} </w:t>
      </w:r>
    </w:p>
    <w:p w14:paraId="650304A0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6D7F0D">
        <w:rPr>
          <w:rFonts w:ascii="Times New Roman" w:eastAsia="Times New Roman" w:hAnsi="Times New Roman" w:cs="Times New Roman"/>
          <w:lang w:eastAsia="lt-LT" w:bidi="lt-LT"/>
        </w:rPr>
        <w:t>SN: {numeris}</w:t>
      </w:r>
    </w:p>
    <w:p w14:paraId="3FD5643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highlight w:val="lightGray"/>
          <w:lang w:eastAsia="lt-LT" w:bidi="lt-LT"/>
        </w:rPr>
        <w:t>NN: {numeris}</w:t>
      </w:r>
    </w:p>
    <w:p w14:paraId="78724FA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5FE1F32" w14:textId="77777777" w:rsidR="00316324" w:rsidRPr="00F0149A" w:rsidRDefault="00166E69" w:rsidP="00316324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Gamintojas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D7F0D">
        <w:rPr>
          <w:rFonts w:ascii="Times New Roman" w:eastAsia="Times New Roman" w:hAnsi="Times New Roman" w:cs="Times New Roman"/>
        </w:rPr>
        <w:t>Salutas Pharma GmbH</w:t>
      </w:r>
      <w:r>
        <w:rPr>
          <w:rFonts w:ascii="Times New Roman" w:eastAsia="Times New Roman" w:hAnsi="Times New Roman" w:cs="Times New Roman"/>
        </w:rPr>
        <w:t xml:space="preserve">, </w:t>
      </w:r>
      <w:r w:rsidRPr="00F56D88">
        <w:rPr>
          <w:rFonts w:ascii="Times New Roman" w:eastAsia="Times New Roman" w:hAnsi="Times New Roman" w:cs="Times New Roman"/>
          <w:highlight w:val="lightGray"/>
        </w:rPr>
        <w:t>Otto-von- Guericke Allee 1, 39179 Barleben,</w:t>
      </w:r>
      <w:r>
        <w:rPr>
          <w:rFonts w:ascii="Times New Roman" w:eastAsia="Times New Roman" w:hAnsi="Times New Roman" w:cs="Times New Roman"/>
        </w:rPr>
        <w:t xml:space="preserve"> </w:t>
      </w:r>
      <w:r w:rsidRPr="006D7F0D">
        <w:rPr>
          <w:rFonts w:ascii="Times New Roman" w:eastAsia="Times New Roman" w:hAnsi="Times New Roman" w:cs="Times New Roman"/>
        </w:rPr>
        <w:t>Vokietija</w:t>
      </w:r>
      <w:r w:rsidR="00316324">
        <w:rPr>
          <w:rFonts w:ascii="Times New Roman" w:eastAsia="Times New Roman" w:hAnsi="Times New Roman" w:cs="Times New Roman"/>
        </w:rPr>
        <w:t xml:space="preserve"> arba </w:t>
      </w:r>
      <w:r w:rsidR="00316324" w:rsidRPr="00BB311B">
        <w:rPr>
          <w:rFonts w:ascii="Times New Roman" w:hAnsi="Times New Roman" w:cs="Times New Roman"/>
          <w:shd w:val="clear" w:color="auto" w:fill="FFFFFF"/>
        </w:rPr>
        <w:t xml:space="preserve">UCB Pharma GmbH, </w:t>
      </w:r>
      <w:r w:rsidR="00316324" w:rsidRPr="00BB311B">
        <w:rPr>
          <w:rFonts w:ascii="Times New Roman" w:hAnsi="Times New Roman" w:cs="Times New Roman"/>
          <w:color w:val="222222"/>
          <w:highlight w:val="lightGray"/>
          <w:shd w:val="clear" w:color="auto" w:fill="FFFFFF"/>
        </w:rPr>
        <w:t>Alfred-Nobel-Straße 10, 40789 Monheim am Rhein,</w:t>
      </w:r>
      <w:r w:rsidR="00316324" w:rsidRPr="00BB311B">
        <w:rPr>
          <w:rFonts w:ascii="Times New Roman" w:hAnsi="Times New Roman" w:cs="Times New Roman"/>
          <w:color w:val="222222"/>
          <w:shd w:val="clear" w:color="auto" w:fill="FFFFFF"/>
        </w:rPr>
        <w:t xml:space="preserve"> Vokietija</w:t>
      </w:r>
    </w:p>
    <w:p w14:paraId="7587B804" w14:textId="77777777" w:rsidR="00166E69" w:rsidRDefault="00166E69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2AB5A33" w14:textId="77777777" w:rsidR="00166E69" w:rsidRDefault="00166E69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66E69">
        <w:rPr>
          <w:rFonts w:ascii="Times New Roman" w:eastAsia="Times New Roman" w:hAnsi="Times New Roman" w:cs="Times New Roman"/>
          <w:b/>
        </w:rPr>
        <w:t>Perpakavo</w:t>
      </w:r>
      <w:r>
        <w:rPr>
          <w:rFonts w:ascii="Times New Roman" w:eastAsia="Times New Roman" w:hAnsi="Times New Roman" w:cs="Times New Roman"/>
        </w:rPr>
        <w:t xml:space="preserve"> UAB „Entafarma“</w:t>
      </w:r>
    </w:p>
    <w:p w14:paraId="32B05455" w14:textId="77777777" w:rsidR="00166E69" w:rsidRDefault="00166E69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1A019D2" w14:textId="77777777" w:rsidR="006D7F0D" w:rsidRPr="00166E69" w:rsidRDefault="00166E69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F680D">
        <w:rPr>
          <w:rFonts w:ascii="Times New Roman" w:eastAsia="Times New Roman" w:hAnsi="Times New Roman" w:cs="Times New Roman"/>
          <w:b/>
          <w:highlight w:val="lightGray"/>
        </w:rPr>
        <w:lastRenderedPageBreak/>
        <w:t>Perpak. serija</w:t>
      </w:r>
    </w:p>
    <w:p w14:paraId="660B581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br w:type="page"/>
      </w:r>
    </w:p>
    <w:p w14:paraId="5C3E68A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141BEC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2400E7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E78AE7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6CA225C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bookmarkStart w:id="0" w:name="_Toc129243262"/>
      <w:bookmarkStart w:id="1" w:name="_Toc129243137"/>
    </w:p>
    <w:p w14:paraId="23950B6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E40C9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2C30AD0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F82BC3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57C083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253E53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78D7ADE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9AF9B9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0F012D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510BEE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E780E69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ECDCD5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84ADAAC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B3B31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AE9E1C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867AA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1B8AA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6A39896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14:paraId="5D21A3DB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  <w:caps/>
        </w:rPr>
        <w:t>B. PAKUOTĖS LAPELIS</w:t>
      </w:r>
      <w:bookmarkEnd w:id="0"/>
      <w:bookmarkEnd w:id="1"/>
    </w:p>
    <w:p w14:paraId="6E9801F1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88F5E47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F20C10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br w:type="page"/>
      </w:r>
    </w:p>
    <w:p w14:paraId="76991CD3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AF3C635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D7F0D">
        <w:rPr>
          <w:rFonts w:ascii="Times New Roman" w:eastAsia="Times New Roman" w:hAnsi="Times New Roman" w:cs="Times New Roman"/>
          <w:b/>
        </w:rPr>
        <w:t>Pakuotės lapelis:</w:t>
      </w:r>
      <w:r w:rsidRPr="006D7F0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6D7F0D">
        <w:rPr>
          <w:rFonts w:ascii="Times New Roman" w:eastAsia="Times New Roman" w:hAnsi="Times New Roman" w:cs="Times New Roman"/>
          <w:b/>
        </w:rPr>
        <w:t>informacija vartotojui</w:t>
      </w:r>
    </w:p>
    <w:p w14:paraId="2507CD5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75CBC8C" w14:textId="77777777" w:rsidR="006D7F0D" w:rsidRPr="006D7F0D" w:rsidRDefault="006D7F0D" w:rsidP="006D7F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Capto</w:t>
      </w:r>
      <w:r w:rsidRPr="006D7F0D">
        <w:rPr>
          <w:rFonts w:ascii="Times New Roman" w:eastAsia="Times New Roman" w:hAnsi="Times New Roman" w:cs="Times New Roman"/>
          <w:b/>
          <w:caps/>
        </w:rPr>
        <w:t xml:space="preserve">hexal </w:t>
      </w:r>
      <w:r w:rsidRPr="006D7F0D">
        <w:rPr>
          <w:rFonts w:ascii="Times New Roman" w:eastAsia="Times New Roman" w:hAnsi="Times New Roman" w:cs="Times New Roman"/>
          <w:b/>
        </w:rPr>
        <w:t>50 mg tabletės</w:t>
      </w:r>
    </w:p>
    <w:p w14:paraId="7BBA2710" w14:textId="77777777" w:rsidR="006D7F0D" w:rsidRPr="006D7F0D" w:rsidRDefault="006D7F0D" w:rsidP="006D7F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Kaptoprilis</w:t>
      </w:r>
    </w:p>
    <w:p w14:paraId="2F7999B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70A893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1A3E3834" w14:textId="77777777" w:rsidR="006D7F0D" w:rsidRPr="006D7F0D" w:rsidRDefault="006D7F0D" w:rsidP="006D7F0D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5FFEF217" w14:textId="77777777" w:rsidR="006D7F0D" w:rsidRPr="006D7F0D" w:rsidRDefault="006D7F0D" w:rsidP="006D7F0D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529A35F8" w14:textId="77777777" w:rsidR="006D7F0D" w:rsidRPr="006D7F0D" w:rsidRDefault="006D7F0D" w:rsidP="006D7F0D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01154E3A" w14:textId="77777777" w:rsidR="006D7F0D" w:rsidRPr="006D7F0D" w:rsidRDefault="006D7F0D" w:rsidP="006D7F0D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2966C67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6D869F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Apie ką rašoma šiame lapelyje?</w:t>
      </w:r>
    </w:p>
    <w:p w14:paraId="176630E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66F4CAF" w14:textId="77777777" w:rsidR="006D7F0D" w:rsidRPr="006D7F0D" w:rsidRDefault="006D7F0D" w:rsidP="006D7F0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1.</w:t>
      </w:r>
      <w:r w:rsidRPr="006D7F0D">
        <w:rPr>
          <w:rFonts w:ascii="Times New Roman" w:eastAsia="Times New Roman" w:hAnsi="Times New Roman" w:cs="Times New Roman"/>
        </w:rPr>
        <w:tab/>
        <w:t>Kas yra CaptoHEXAL ir kam jis vartojamas</w:t>
      </w:r>
    </w:p>
    <w:p w14:paraId="36DDC0F3" w14:textId="77777777" w:rsidR="006D7F0D" w:rsidRPr="006D7F0D" w:rsidRDefault="006D7F0D" w:rsidP="006D7F0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2.</w:t>
      </w:r>
      <w:r w:rsidRPr="006D7F0D">
        <w:rPr>
          <w:rFonts w:ascii="Times New Roman" w:eastAsia="Times New Roman" w:hAnsi="Times New Roman" w:cs="Times New Roman"/>
        </w:rPr>
        <w:tab/>
        <w:t>Kas žinotina prieš vartojant CaptoHEXAL</w:t>
      </w:r>
    </w:p>
    <w:p w14:paraId="743FE8EA" w14:textId="77777777" w:rsidR="006D7F0D" w:rsidRPr="006D7F0D" w:rsidRDefault="006D7F0D" w:rsidP="006D7F0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3.</w:t>
      </w:r>
      <w:r w:rsidRPr="006D7F0D">
        <w:rPr>
          <w:rFonts w:ascii="Times New Roman" w:eastAsia="Times New Roman" w:hAnsi="Times New Roman" w:cs="Times New Roman"/>
        </w:rPr>
        <w:tab/>
        <w:t>Kaip vartoti CaptoHEXAL</w:t>
      </w:r>
    </w:p>
    <w:p w14:paraId="52D75384" w14:textId="77777777" w:rsidR="006D7F0D" w:rsidRPr="006D7F0D" w:rsidRDefault="006D7F0D" w:rsidP="006D7F0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4.</w:t>
      </w:r>
      <w:r w:rsidRPr="006D7F0D">
        <w:rPr>
          <w:rFonts w:ascii="Times New Roman" w:eastAsia="Times New Roman" w:hAnsi="Times New Roman" w:cs="Times New Roman"/>
        </w:rPr>
        <w:tab/>
        <w:t>Galimas šalutinis poveikis</w:t>
      </w:r>
    </w:p>
    <w:p w14:paraId="29ABC832" w14:textId="77777777" w:rsidR="006D7F0D" w:rsidRPr="006D7F0D" w:rsidRDefault="006D7F0D" w:rsidP="006D7F0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5.</w:t>
      </w:r>
      <w:r w:rsidRPr="006D7F0D">
        <w:rPr>
          <w:rFonts w:ascii="Times New Roman" w:eastAsia="Times New Roman" w:hAnsi="Times New Roman" w:cs="Times New Roman"/>
        </w:rPr>
        <w:tab/>
        <w:t>Kaip laikyti CaptoHEXAL</w:t>
      </w:r>
    </w:p>
    <w:p w14:paraId="3E2BE674" w14:textId="77777777" w:rsidR="006D7F0D" w:rsidRPr="006D7F0D" w:rsidRDefault="006D7F0D" w:rsidP="006D7F0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6.</w:t>
      </w:r>
      <w:r w:rsidRPr="006D7F0D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3534C42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553DF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5362E7B" w14:textId="77777777" w:rsidR="006D7F0D" w:rsidRPr="006D7F0D" w:rsidRDefault="006D7F0D" w:rsidP="006D7F0D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2" w:name="_Toc129243264"/>
      <w:bookmarkStart w:id="3" w:name="_Toc129243139"/>
      <w:r w:rsidRPr="006D7F0D">
        <w:rPr>
          <w:rFonts w:ascii="Times New Roman" w:eastAsia="Times New Roman" w:hAnsi="Times New Roman" w:cs="Times New Roman"/>
          <w:b/>
        </w:rPr>
        <w:t>1.</w:t>
      </w:r>
      <w:r w:rsidRPr="006D7F0D">
        <w:rPr>
          <w:rFonts w:ascii="Times New Roman" w:eastAsia="Times New Roman" w:hAnsi="Times New Roman" w:cs="Times New Roman"/>
          <w:b/>
        </w:rPr>
        <w:tab/>
      </w:r>
      <w:bookmarkEnd w:id="2"/>
      <w:bookmarkEnd w:id="3"/>
      <w:r w:rsidRPr="006D7F0D">
        <w:rPr>
          <w:rFonts w:ascii="Times New Roman" w:eastAsia="Times New Roman" w:hAnsi="Times New Roman" w:cs="Times New Roman"/>
          <w:b/>
        </w:rPr>
        <w:t>Kas yra CaptoHEXAL ir kam jis vartojamas</w:t>
      </w:r>
    </w:p>
    <w:p w14:paraId="5AA1D5A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8F92D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vartojamas gydyti:</w:t>
      </w:r>
    </w:p>
    <w:p w14:paraId="5800E3AC" w14:textId="77777777" w:rsidR="006D7F0D" w:rsidRPr="006D7F0D" w:rsidRDefault="006D7F0D" w:rsidP="006D7F0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aukštam kraujospūdžiui;</w:t>
      </w:r>
    </w:p>
    <w:p w14:paraId="352B25B6" w14:textId="77777777" w:rsidR="006D7F0D" w:rsidRPr="006D7F0D" w:rsidRDefault="006D7F0D" w:rsidP="006D7F0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lėtiniam </w:t>
      </w:r>
      <w:r w:rsidRPr="006D7F0D">
        <w:rPr>
          <w:rFonts w:ascii="Times New Roman" w:eastAsia="Times New Roman" w:hAnsi="Times New Roman" w:cs="Times New Roman"/>
          <w:b/>
        </w:rPr>
        <w:t>širdies nepakankamumui</w:t>
      </w:r>
      <w:r w:rsidRPr="006D7F0D">
        <w:rPr>
          <w:rFonts w:ascii="Times New Roman" w:eastAsia="Times New Roman" w:hAnsi="Times New Roman" w:cs="Times New Roman"/>
        </w:rPr>
        <w:t xml:space="preserve"> (sutrikusiam širdies pumpavimo pajėgumui); </w:t>
      </w:r>
    </w:p>
    <w:p w14:paraId="535283FE" w14:textId="77777777" w:rsidR="006D7F0D" w:rsidRPr="006D7F0D" w:rsidRDefault="006D7F0D" w:rsidP="006D7F0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pacientams </w:t>
      </w:r>
      <w:r w:rsidRPr="006D7F0D">
        <w:rPr>
          <w:rFonts w:ascii="Times New Roman" w:eastAsia="Times New Roman" w:hAnsi="Times New Roman" w:cs="Times New Roman"/>
          <w:b/>
        </w:rPr>
        <w:t>po širdies priepuolio</w:t>
      </w:r>
      <w:r w:rsidRPr="006D7F0D">
        <w:rPr>
          <w:rFonts w:ascii="Times New Roman" w:eastAsia="Times New Roman" w:hAnsi="Times New Roman" w:cs="Times New Roman"/>
        </w:rPr>
        <w:t xml:space="preserve"> (miokardo infarkto);</w:t>
      </w:r>
    </w:p>
    <w:p w14:paraId="1F9E8F0D" w14:textId="77777777" w:rsidR="006D7F0D" w:rsidRPr="006D7F0D" w:rsidRDefault="006D7F0D" w:rsidP="006D7F0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inkstų ligai</w:t>
      </w:r>
      <w:r w:rsidRPr="006D7F0D">
        <w:rPr>
          <w:rFonts w:ascii="Times New Roman" w:eastAsia="Times New Roman" w:hAnsi="Times New Roman" w:cs="Times New Roman"/>
        </w:rPr>
        <w:t>, atsiradusiai dėl diabeto.</w:t>
      </w:r>
    </w:p>
    <w:p w14:paraId="20E2AF2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366454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priklauso vaistų, vadinamų AKF (angiotenziną konvertuojančio fermento) inhibitoriais, grupei. CaptoHEXAL plečia kraujagysles. Tokiu būdu sumažėja kraujospūdis, o širdis lengviau pumpuoja kraują į visas kūno dalis.</w:t>
      </w:r>
    </w:p>
    <w:p w14:paraId="757DAEE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1AADD0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2ED6586" w14:textId="77777777" w:rsidR="006D7F0D" w:rsidRPr="006D7F0D" w:rsidRDefault="006D7F0D" w:rsidP="006D7F0D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4" w:name="_Toc129243265"/>
      <w:bookmarkStart w:id="5" w:name="_Toc129243140"/>
      <w:r w:rsidRPr="006D7F0D">
        <w:rPr>
          <w:rFonts w:ascii="Times New Roman" w:eastAsia="Times New Roman" w:hAnsi="Times New Roman" w:cs="Times New Roman"/>
          <w:b/>
        </w:rPr>
        <w:t>2.</w:t>
      </w:r>
      <w:r w:rsidRPr="006D7F0D">
        <w:rPr>
          <w:rFonts w:ascii="Times New Roman" w:eastAsia="Times New Roman" w:hAnsi="Times New Roman" w:cs="Times New Roman"/>
          <w:b/>
        </w:rPr>
        <w:tab/>
      </w:r>
      <w:bookmarkEnd w:id="4"/>
      <w:bookmarkEnd w:id="5"/>
      <w:r w:rsidRPr="006D7F0D">
        <w:rPr>
          <w:rFonts w:ascii="Times New Roman" w:eastAsia="Times New Roman" w:hAnsi="Times New Roman" w:cs="Times New Roman"/>
          <w:b/>
        </w:rPr>
        <w:t>Kas žinotina prieš vartojant CaptoHEXAL</w:t>
      </w:r>
    </w:p>
    <w:p w14:paraId="285CB0C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F5A53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CaptoHEXAL vartoti negalima:</w:t>
      </w:r>
    </w:p>
    <w:p w14:paraId="18D12028" w14:textId="77777777" w:rsidR="006D7F0D" w:rsidRPr="006D7F0D" w:rsidRDefault="006D7F0D" w:rsidP="006D7F0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yra </w:t>
      </w:r>
      <w:r w:rsidRPr="006D7F0D">
        <w:rPr>
          <w:rFonts w:ascii="Times New Roman" w:eastAsia="Times New Roman" w:hAnsi="Times New Roman" w:cs="Times New Roman"/>
          <w:b/>
        </w:rPr>
        <w:t>alergija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29CB4FD6" w14:textId="77777777" w:rsidR="006D7F0D" w:rsidRPr="006D7F0D" w:rsidRDefault="006D7F0D" w:rsidP="006D7F0D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kaptopriliui arba </w:t>
      </w:r>
    </w:p>
    <w:p w14:paraId="77C28C25" w14:textId="77777777" w:rsidR="006D7F0D" w:rsidRPr="006D7F0D" w:rsidRDefault="006D7F0D" w:rsidP="006D7F0D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bet kuriai pagalbinei šio vaisto medžiagai (jos išvardytos 6 skyriuje) arba</w:t>
      </w:r>
    </w:p>
    <w:p w14:paraId="7D876B9D" w14:textId="77777777" w:rsidR="006D7F0D" w:rsidRPr="006D7F0D" w:rsidRDefault="006D7F0D" w:rsidP="006D7F0D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kitam AKF inhibitoriui;</w:t>
      </w:r>
    </w:p>
    <w:p w14:paraId="4F384FC2" w14:textId="77777777" w:rsidR="006D7F0D" w:rsidRPr="006D7F0D" w:rsidRDefault="006D7F0D" w:rsidP="006D7F0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 ankstesnio gydymo AKF inhibitoriais metu Jums buvo </w:t>
      </w:r>
      <w:r w:rsidRPr="006D7F0D">
        <w:rPr>
          <w:rFonts w:ascii="Times New Roman" w:eastAsia="Times New Roman" w:hAnsi="Times New Roman" w:cs="Times New Roman"/>
          <w:b/>
        </w:rPr>
        <w:t>veido, lūpų, liežuvio</w:t>
      </w:r>
      <w:r w:rsidRPr="006D7F0D">
        <w:rPr>
          <w:rFonts w:ascii="Times New Roman" w:eastAsia="Times New Roman" w:hAnsi="Times New Roman" w:cs="Times New Roman"/>
        </w:rPr>
        <w:t xml:space="preserve"> ir (arba) </w:t>
      </w:r>
      <w:r w:rsidRPr="006D7F0D">
        <w:rPr>
          <w:rFonts w:ascii="Times New Roman" w:eastAsia="Times New Roman" w:hAnsi="Times New Roman" w:cs="Times New Roman"/>
          <w:b/>
        </w:rPr>
        <w:t>gerklės patinimas</w:t>
      </w:r>
      <w:r w:rsidRPr="006D7F0D">
        <w:rPr>
          <w:rFonts w:ascii="Times New Roman" w:eastAsia="Times New Roman" w:hAnsi="Times New Roman" w:cs="Times New Roman"/>
        </w:rPr>
        <w:t>, lydimas apsunkinto rijimo ir (arba) kvėpavimo</w:t>
      </w:r>
      <w:r w:rsidR="002F215B">
        <w:rPr>
          <w:rFonts w:ascii="Times New Roman" w:eastAsia="Times New Roman" w:hAnsi="Times New Roman" w:cs="Times New Roman"/>
        </w:rPr>
        <w:t>.</w:t>
      </w:r>
    </w:p>
    <w:p w14:paraId="3E58AAB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vartoti negalima, jeigu bet kuris iš išvardytų reiškinių anksčiau pasireiškė:</w:t>
      </w:r>
    </w:p>
    <w:p w14:paraId="6A99A470" w14:textId="77777777" w:rsidR="006D7F0D" w:rsidRPr="006D7F0D" w:rsidRDefault="006D7F0D" w:rsidP="006D7F0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be jokios aiškios priežasties arba</w:t>
      </w:r>
    </w:p>
    <w:p w14:paraId="23464FDB" w14:textId="77777777" w:rsidR="006D7F0D" w:rsidRPr="006D7F0D" w:rsidRDefault="006D7F0D" w:rsidP="006D7F0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 buvo nustatyta, kad Jums yra paveldimas arba</w:t>
      </w:r>
    </w:p>
    <w:p w14:paraId="5B723F00" w14:textId="48A4B21E" w:rsidR="006D7F0D" w:rsidRPr="006D7F0D" w:rsidRDefault="006D7F0D" w:rsidP="006D7F0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kitos formos skysčių kaupimasis (angio</w:t>
      </w:r>
      <w:r w:rsidR="00316324">
        <w:rPr>
          <w:rFonts w:ascii="Times New Roman" w:eastAsia="Times New Roman" w:hAnsi="Times New Roman" w:cs="Times New Roman"/>
        </w:rPr>
        <w:t xml:space="preserve">neurozinė </w:t>
      </w:r>
      <w:r w:rsidRPr="006D7F0D">
        <w:rPr>
          <w:rFonts w:ascii="Times New Roman" w:eastAsia="Times New Roman" w:hAnsi="Times New Roman" w:cs="Times New Roman"/>
        </w:rPr>
        <w:t>edema);</w:t>
      </w:r>
    </w:p>
    <w:p w14:paraId="48E7D6EA" w14:textId="77777777" w:rsidR="006D7F0D" w:rsidRPr="006D7F0D" w:rsidRDefault="006D7F0D" w:rsidP="006D7F0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 esate </w:t>
      </w:r>
      <w:r w:rsidRPr="006D7F0D">
        <w:rPr>
          <w:rFonts w:ascii="Times New Roman" w:eastAsia="Times New Roman" w:hAnsi="Times New Roman" w:cs="Times New Roman"/>
          <w:b/>
        </w:rPr>
        <w:t>nėščia</w:t>
      </w:r>
      <w:r w:rsidRPr="006D7F0D">
        <w:rPr>
          <w:rFonts w:ascii="Times New Roman" w:eastAsia="Times New Roman" w:hAnsi="Times New Roman" w:cs="Times New Roman"/>
        </w:rPr>
        <w:t xml:space="preserve"> ilgiau nei 3 mėnesius (vaisto patariama nevartoti ir ankstyvuoju nėštumo laikotarpiu; žr. poskyrį „Nėštumas ir žindymo laikotarpis“);</w:t>
      </w:r>
    </w:p>
    <w:p w14:paraId="5A1B925D" w14:textId="77777777" w:rsidR="00316324" w:rsidRDefault="006D7F0D" w:rsidP="006D7F0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 sergate cukriniu diabetu arba Jūsų inkstų veikla sutrikusi ir Jums skirtas kraujospūdį mažinantis vaistas, kurio sudėtyje yra aliskireno</w:t>
      </w:r>
      <w:r w:rsidR="00316324">
        <w:rPr>
          <w:rFonts w:ascii="Times New Roman" w:eastAsia="Times New Roman" w:hAnsi="Times New Roman" w:cs="Times New Roman"/>
        </w:rPr>
        <w:t>;</w:t>
      </w:r>
    </w:p>
    <w:p w14:paraId="012CA8C7" w14:textId="107A52C7" w:rsidR="006D7F0D" w:rsidRPr="006D7F0D" w:rsidRDefault="00316324" w:rsidP="006D7F0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</w:t>
      </w:r>
      <w:r w:rsidRPr="00C25E66">
        <w:rPr>
          <w:rFonts w:ascii="Times New Roman" w:eastAsia="Times New Roman" w:hAnsi="Times New Roman" w:cs="Times New Roman"/>
        </w:rPr>
        <w:t>ei vartojote arba šiuo metu vartojate sakubitrilo ir valsartano derinį, suaugusiųjų ilgalaikio (lėtinio) širdies nepakankamumo gydymui, nes yra padidėjęs angio</w:t>
      </w:r>
      <w:r>
        <w:rPr>
          <w:rFonts w:ascii="Times New Roman" w:eastAsia="Times New Roman" w:hAnsi="Times New Roman" w:cs="Times New Roman"/>
        </w:rPr>
        <w:t xml:space="preserve">neurozinės </w:t>
      </w:r>
      <w:r w:rsidRPr="00C25E66">
        <w:rPr>
          <w:rFonts w:ascii="Times New Roman" w:eastAsia="Times New Roman" w:hAnsi="Times New Roman" w:cs="Times New Roman"/>
        </w:rPr>
        <w:t>edemos (staigaus patinimo po oda tokio</w:t>
      </w:r>
      <w:r>
        <w:rPr>
          <w:rFonts w:ascii="Times New Roman" w:eastAsia="Times New Roman" w:hAnsi="Times New Roman" w:cs="Times New Roman"/>
        </w:rPr>
        <w:t>se vietose kaip gerklė) pavojus.</w:t>
      </w:r>
    </w:p>
    <w:p w14:paraId="29537EA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32DEA5E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6D7F0D">
        <w:rPr>
          <w:rFonts w:ascii="Times New Roman" w:eastAsia="Times New Roman" w:hAnsi="Times New Roman" w:cs="Times New Roman"/>
          <w:b/>
          <w:bCs/>
        </w:rPr>
        <w:t>Įspėjimai ir</w:t>
      </w:r>
      <w:r w:rsidRPr="006D7F0D">
        <w:rPr>
          <w:rFonts w:ascii="Times New Roman" w:eastAsia="Times New Roman" w:hAnsi="Times New Roman" w:cs="Times New Roman"/>
          <w:b/>
        </w:rPr>
        <w:t xml:space="preserve"> atsargumo priemonės</w:t>
      </w:r>
    </w:p>
    <w:p w14:paraId="1384CB2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Pasitarkite su gydytoju arba vaistininku, prieš pradėdami vartoti CaptoHEXAL, ypač jeigu Jus kamuoja bet kuri iš toliau išvardytų sveikatos problemų:</w:t>
      </w:r>
    </w:p>
    <w:p w14:paraId="6871DBA3" w14:textId="77777777" w:rsidR="006D7F0D" w:rsidRPr="006D7F0D" w:rsidRDefault="006D7F0D" w:rsidP="006D7F0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 xml:space="preserve">dehidratacija </w:t>
      </w:r>
      <w:r w:rsidRPr="006D7F0D">
        <w:rPr>
          <w:rFonts w:ascii="Times New Roman" w:eastAsia="Times New Roman" w:hAnsi="Times New Roman" w:cs="Times New Roman"/>
        </w:rPr>
        <w:t>(skysčių trūkumas) dėl gydymo „šlapimą varančiais“ vaistais (diuretikais), dializės, maiste ribojamo druskos kiekio, vėmimo arba viduriavimo. Pradėjus vartoti vaistą, dažnai gali pasireikšti staigus kraujospūdžio sumažėjimas, alpulys arba svaigulys;</w:t>
      </w:r>
    </w:p>
    <w:p w14:paraId="7303F436" w14:textId="77777777" w:rsidR="006D7F0D" w:rsidRPr="006D7F0D" w:rsidRDefault="006D7F0D" w:rsidP="006D7F0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 xml:space="preserve">širdies sutrikimai </w:t>
      </w:r>
      <w:r w:rsidRPr="006D7F0D">
        <w:rPr>
          <w:rFonts w:ascii="Times New Roman" w:eastAsia="Times New Roman" w:hAnsi="Times New Roman" w:cs="Times New Roman"/>
        </w:rPr>
        <w:t>(kiti nei gydomi šiuo vaistu) arba liga, kuri paveikia smegenų kraujagysles;</w:t>
      </w:r>
    </w:p>
    <w:p w14:paraId="79BCA4AA" w14:textId="77777777" w:rsidR="006D7F0D" w:rsidRPr="006D7F0D" w:rsidRDefault="006D7F0D" w:rsidP="006D7F0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inkstų problemos</w:t>
      </w:r>
      <w:r w:rsidRPr="006D7F0D">
        <w:rPr>
          <w:rFonts w:ascii="Times New Roman" w:eastAsia="Times New Roman" w:hAnsi="Times New Roman" w:cs="Times New Roman"/>
        </w:rPr>
        <w:t>;</w:t>
      </w:r>
    </w:p>
    <w:p w14:paraId="55060112" w14:textId="77777777" w:rsidR="006D7F0D" w:rsidRPr="006D7F0D" w:rsidRDefault="006D7F0D" w:rsidP="006D7F0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atliekama dializė</w:t>
      </w:r>
    </w:p>
    <w:p w14:paraId="6263FE5B" w14:textId="77777777" w:rsidR="006D7F0D" w:rsidRPr="006D7F0D" w:rsidRDefault="006D7F0D" w:rsidP="006D7F0D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naudojant didelio laidumo membraną, </w:t>
      </w:r>
    </w:p>
    <w:p w14:paraId="3121DBB3" w14:textId="77777777" w:rsidR="006D7F0D" w:rsidRPr="006D7F0D" w:rsidRDefault="006D7F0D" w:rsidP="006D7F0D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kraujo atskyrimo procedūra, siekiant pašalinti cholesterolį iš kraujo tam tikru aparatu naudojant dekstrano sulfatą;</w:t>
      </w:r>
    </w:p>
    <w:p w14:paraId="7AF6386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arba taikomas </w:t>
      </w:r>
      <w:r w:rsidRPr="006D7F0D">
        <w:rPr>
          <w:rFonts w:ascii="Times New Roman" w:eastAsia="Times New Roman" w:hAnsi="Times New Roman" w:cs="Times New Roman"/>
          <w:b/>
        </w:rPr>
        <w:t>desensibilizuojamasis gydymas</w:t>
      </w:r>
      <w:r w:rsidRPr="006D7F0D">
        <w:rPr>
          <w:rFonts w:ascii="Times New Roman" w:eastAsia="Times New Roman" w:hAnsi="Times New Roman" w:cs="Times New Roman"/>
        </w:rPr>
        <w:t xml:space="preserve"> siekiant sumažinti </w:t>
      </w:r>
      <w:r w:rsidRPr="006D7F0D">
        <w:rPr>
          <w:rFonts w:ascii="Times New Roman" w:eastAsia="Times New Roman" w:hAnsi="Times New Roman" w:cs="Times New Roman"/>
          <w:b/>
        </w:rPr>
        <w:t>bičių ar vapsvų nuodų</w:t>
      </w:r>
      <w:r w:rsidRPr="006D7F0D">
        <w:rPr>
          <w:rFonts w:ascii="Times New Roman" w:eastAsia="Times New Roman" w:hAnsi="Times New Roman" w:cs="Times New Roman"/>
        </w:rPr>
        <w:t xml:space="preserve"> alerginį poveikį.</w:t>
      </w:r>
    </w:p>
    <w:p w14:paraId="52DF4B4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Šiais atvejais pasakykite gydytojui, jog Jūs vartojate CaptoHEXAL. Jis gali nuspręsti laikinai nutraukti CaptoHEXAL vartojimą, siekiant išvengti galimos alerginės reakcijos;</w:t>
      </w:r>
    </w:p>
    <w:p w14:paraId="5B576D35" w14:textId="77777777" w:rsidR="006D7F0D" w:rsidRPr="006D7F0D" w:rsidRDefault="006D7F0D" w:rsidP="006D7F0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kepenų problemos</w:t>
      </w:r>
      <w:r w:rsidRPr="006D7F0D">
        <w:rPr>
          <w:rFonts w:ascii="Times New Roman" w:eastAsia="Times New Roman" w:hAnsi="Times New Roman" w:cs="Times New Roman"/>
        </w:rPr>
        <w:t>. Jeigu gydymo CaptoHEXAL metu pasireiškia gelta, nutraukite vaisto vartojimą ir pasitarkite su gydytoju;</w:t>
      </w:r>
    </w:p>
    <w:p w14:paraId="44056D9C" w14:textId="77777777" w:rsidR="006D7F0D" w:rsidRPr="006D7F0D" w:rsidRDefault="006D7F0D" w:rsidP="006D7F0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kraujagyslių liga</w:t>
      </w:r>
      <w:r w:rsidRPr="006D7F0D">
        <w:rPr>
          <w:rFonts w:ascii="Times New Roman" w:eastAsia="Times New Roman" w:hAnsi="Times New Roman" w:cs="Times New Roman"/>
        </w:rPr>
        <w:t>, vadinama kolagenoze;</w:t>
      </w:r>
    </w:p>
    <w:p w14:paraId="1F4ACDF8" w14:textId="77777777" w:rsidR="006D7F0D" w:rsidRPr="006D7F0D" w:rsidRDefault="006D7F0D" w:rsidP="006D7F0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cukrinis </w:t>
      </w:r>
      <w:r w:rsidRPr="006D7F0D">
        <w:rPr>
          <w:rFonts w:ascii="Times New Roman" w:eastAsia="Times New Roman" w:hAnsi="Times New Roman" w:cs="Times New Roman"/>
          <w:b/>
        </w:rPr>
        <w:t>diabetas;</w:t>
      </w:r>
    </w:p>
    <w:p w14:paraId="13CC63D6" w14:textId="77777777" w:rsidR="006D7F0D" w:rsidRPr="006D7F0D" w:rsidRDefault="006D7F0D" w:rsidP="006D7F0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Jūsų </w:t>
      </w:r>
      <w:r w:rsidRPr="006D7F0D">
        <w:rPr>
          <w:rFonts w:ascii="Times New Roman" w:eastAsia="Times New Roman" w:hAnsi="Times New Roman" w:cs="Times New Roman"/>
          <w:b/>
        </w:rPr>
        <w:t>oda yra juodos spalvos</w:t>
      </w:r>
    </w:p>
    <w:p w14:paraId="231EB9D3" w14:textId="77777777" w:rsidR="006D7F0D" w:rsidRPr="006D7F0D" w:rsidRDefault="006D7F0D" w:rsidP="006D7F0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Jums yra didesnė rizika, kad Jums pasireikš:</w:t>
      </w:r>
    </w:p>
    <w:p w14:paraId="6CCB8627" w14:textId="77777777" w:rsidR="006D7F0D" w:rsidRPr="006D7F0D" w:rsidRDefault="006D7F0D" w:rsidP="006D7F0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staigus skysčių kaupimasis odoje ir gleivinėse, pvz., gerklės ar liežuvio, </w:t>
      </w:r>
    </w:p>
    <w:p w14:paraId="56E67057" w14:textId="77777777" w:rsidR="006D7F0D" w:rsidRPr="006D7F0D" w:rsidRDefault="006D7F0D" w:rsidP="006D7F0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pasunkėjęs kvėpavimas, </w:t>
      </w:r>
    </w:p>
    <w:p w14:paraId="6170A247" w14:textId="77777777" w:rsidR="006D7F0D" w:rsidRPr="006D7F0D" w:rsidRDefault="006D7F0D" w:rsidP="006D7F0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niežulys ir išbėrimas, dažniausiai kaip alerginė reakcija, </w:t>
      </w:r>
    </w:p>
    <w:p w14:paraId="390E747B" w14:textId="77777777" w:rsidR="006D7F0D" w:rsidRPr="006D7F0D" w:rsidRDefault="006D7F0D" w:rsidP="006D7F0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poveikio sumažėjimas;</w:t>
      </w:r>
    </w:p>
    <w:p w14:paraId="7A9761BB" w14:textId="77777777" w:rsidR="006D7F0D" w:rsidRPr="006D7F0D" w:rsidRDefault="006D7F0D" w:rsidP="006D7F0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kosite.</w:t>
      </w:r>
    </w:p>
    <w:p w14:paraId="1C8D34F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Pasakykite gydytojui, jei kosulys stiprėja;</w:t>
      </w:r>
    </w:p>
    <w:p w14:paraId="70361FFA" w14:textId="77777777" w:rsidR="006D7F0D" w:rsidRPr="006D7F0D" w:rsidRDefault="006D7F0D" w:rsidP="006D7F0D">
      <w:pPr>
        <w:numPr>
          <w:ilvl w:val="0"/>
          <w:numId w:val="14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Jums bus atliekama </w:t>
      </w:r>
      <w:r w:rsidRPr="006D7F0D">
        <w:rPr>
          <w:rFonts w:ascii="Times New Roman" w:eastAsia="Times New Roman" w:hAnsi="Times New Roman" w:cs="Times New Roman"/>
          <w:b/>
        </w:rPr>
        <w:t>operacija su bendrąja anestezija</w:t>
      </w:r>
      <w:r w:rsidRPr="006D7F0D">
        <w:rPr>
          <w:rFonts w:ascii="Times New Roman" w:eastAsia="Times New Roman" w:hAnsi="Times New Roman" w:cs="Times New Roman"/>
        </w:rPr>
        <w:t>, informuokite gydytoją apie CaptoHEXAL vartojimą;</w:t>
      </w:r>
    </w:p>
    <w:p w14:paraId="6775ACC2" w14:textId="77777777" w:rsidR="006D7F0D" w:rsidRPr="006D7F0D" w:rsidRDefault="006D7F0D" w:rsidP="006D7F0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vartojate kurį nors iš šių </w:t>
      </w:r>
      <w:r w:rsidRPr="006D7F0D">
        <w:rPr>
          <w:rFonts w:ascii="Times New Roman" w:eastAsia="Times New Roman" w:hAnsi="Times New Roman" w:cs="Times New Roman"/>
          <w:b/>
        </w:rPr>
        <w:t>vaistų padidėjusiam kraujospūdžiui</w:t>
      </w:r>
      <w:r w:rsidRPr="006D7F0D">
        <w:rPr>
          <w:rFonts w:ascii="Times New Roman" w:eastAsia="Times New Roman" w:hAnsi="Times New Roman" w:cs="Times New Roman"/>
        </w:rPr>
        <w:t xml:space="preserve"> gydyti:</w:t>
      </w:r>
    </w:p>
    <w:p w14:paraId="287180E5" w14:textId="77777777" w:rsidR="006D7F0D" w:rsidRPr="006D7F0D" w:rsidRDefault="006D7F0D" w:rsidP="006D7F0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angiotenzino II receptorių blokatorių (ARB) (vadinamąjį sartaną, pavyzdžiui, valsartaną,    telmisartaną, irbesartaną), ypač jei turite su diabetu susijusių inkstų sutrikimų.</w:t>
      </w:r>
    </w:p>
    <w:p w14:paraId="256A92AE" w14:textId="77777777" w:rsidR="006D7F0D" w:rsidRPr="006D7F0D" w:rsidRDefault="006D7F0D" w:rsidP="006D7F0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aliskireną.</w:t>
      </w:r>
    </w:p>
    <w:p w14:paraId="0489ED9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Jūsų gydytojas gali reguliariai ištirti Jūsų inkstų funkciją, kraujospūdį ir elektrolitų (pvz., kalio) kiekį kraujyje. Taip pat žiūrėkite informaciją, pateiktą poskyryje „CaptoHEXAL vartoti negalima“</w:t>
      </w:r>
      <w:r w:rsidR="00F11F9D">
        <w:rPr>
          <w:rFonts w:ascii="Times New Roman" w:eastAsia="Times New Roman" w:hAnsi="Times New Roman" w:cs="Times New Roman"/>
        </w:rPr>
        <w:t>.</w:t>
      </w:r>
    </w:p>
    <w:p w14:paraId="3A6D4FB1" w14:textId="77777777" w:rsidR="006D7F0D" w:rsidRPr="006D7F0D" w:rsidRDefault="006D7F0D" w:rsidP="006D7F0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</w:t>
      </w:r>
      <w:r w:rsidRPr="006D7F0D">
        <w:rPr>
          <w:rFonts w:ascii="Times New Roman" w:eastAsia="Times New Roman" w:hAnsi="Times New Roman" w:cs="Times New Roman"/>
          <w:b/>
        </w:rPr>
        <w:t xml:space="preserve">vartojate kitų vaistų </w:t>
      </w:r>
      <w:r w:rsidRPr="006D7F0D">
        <w:rPr>
          <w:rFonts w:ascii="Times New Roman" w:eastAsia="Times New Roman" w:hAnsi="Times New Roman" w:cs="Times New Roman"/>
        </w:rPr>
        <w:t>(žr. poskyrį „Kiti vaistai ir CaptoHEXAL“);</w:t>
      </w:r>
    </w:p>
    <w:p w14:paraId="0E9700DC" w14:textId="77777777" w:rsidR="006D7F0D" w:rsidRPr="006D7F0D" w:rsidRDefault="006D7F0D" w:rsidP="006D7F0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pasireiškė </w:t>
      </w:r>
      <w:r w:rsidRPr="006D7F0D">
        <w:rPr>
          <w:rFonts w:ascii="Times New Roman" w:eastAsia="Times New Roman" w:hAnsi="Times New Roman" w:cs="Times New Roman"/>
          <w:b/>
        </w:rPr>
        <w:t>infekcijos</w:t>
      </w:r>
      <w:r w:rsidRPr="006D7F0D">
        <w:rPr>
          <w:rFonts w:ascii="Times New Roman" w:eastAsia="Times New Roman" w:hAnsi="Times New Roman" w:cs="Times New Roman"/>
        </w:rPr>
        <w:t xml:space="preserve"> simptomai, pvz., karščiavimas ir bendros sveikatos būklės pablogėjimas, arba karščiavimas kartu su vietinės infekcijos (pvz., gerklės, ryklės, burnos) simptomais arba atsirado problemų šlapinantis, nedelsdami kreipkitės į gydytoją;</w:t>
      </w:r>
    </w:p>
    <w:p w14:paraId="5208BD4E" w14:textId="77777777" w:rsidR="006D7F0D" w:rsidRPr="006D7F0D" w:rsidRDefault="006D7F0D" w:rsidP="006D7F0D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esate moteris ir manote, kad esate ar galite būti </w:t>
      </w:r>
      <w:r w:rsidRPr="006D7F0D">
        <w:rPr>
          <w:rFonts w:ascii="Times New Roman" w:eastAsia="Times New Roman" w:hAnsi="Times New Roman" w:cs="Times New Roman"/>
          <w:b/>
        </w:rPr>
        <w:t>nėščia</w:t>
      </w:r>
      <w:r w:rsidRPr="006D7F0D">
        <w:rPr>
          <w:rFonts w:ascii="Times New Roman" w:eastAsia="Times New Roman" w:hAnsi="Times New Roman" w:cs="Times New Roman"/>
        </w:rPr>
        <w:t xml:space="preserve"> (žr. poskyrį ,,Nėštumas ir žindymo laikotarpis“);</w:t>
      </w:r>
    </w:p>
    <w:p w14:paraId="024C5881" w14:textId="09AA7874" w:rsidR="00316324" w:rsidRPr="005F680D" w:rsidRDefault="00316324" w:rsidP="005F680D">
      <w:pPr>
        <w:numPr>
          <w:ilvl w:val="0"/>
          <w:numId w:val="5"/>
        </w:num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r w:rsidRPr="00AB2FA0">
        <w:rPr>
          <w:rFonts w:ascii="Times New Roman" w:hAnsi="Times New Roman" w:cs="Times New Roman"/>
        </w:rPr>
        <w:t>jei vartojate bet kurio iš šių</w:t>
      </w:r>
      <w:r w:rsidRPr="00712B89">
        <w:rPr>
          <w:rFonts w:ascii="Times New Roman" w:hAnsi="Times New Roman" w:cs="Times New Roman"/>
        </w:rPr>
        <w:t xml:space="preserve"> vaistų, </w:t>
      </w:r>
      <w:r w:rsidRPr="005F680D">
        <w:rPr>
          <w:rFonts w:ascii="Times New Roman" w:hAnsi="Times New Roman" w:cs="Times New Roman"/>
        </w:rPr>
        <w:t>angioneurozinės edemos rizika gali būti didesnė:</w:t>
      </w:r>
    </w:p>
    <w:p w14:paraId="45EBF639" w14:textId="65611AEA" w:rsidR="00316324" w:rsidRPr="00AB2FA0" w:rsidRDefault="00316324" w:rsidP="005F680D">
      <w:pPr>
        <w:pStyle w:val="ListParagraph"/>
        <w:ind w:left="357"/>
        <w:rPr>
          <w:sz w:val="22"/>
          <w:szCs w:val="22"/>
        </w:rPr>
      </w:pPr>
      <w:r w:rsidRPr="00AB2FA0">
        <w:rPr>
          <w:sz w:val="22"/>
          <w:szCs w:val="22"/>
        </w:rPr>
        <w:t>• racekadotrilio - viduriavimui gydyti vartojamo vaisto;</w:t>
      </w:r>
    </w:p>
    <w:p w14:paraId="3E79FD57" w14:textId="71D5F855" w:rsidR="00AB2FA0" w:rsidRPr="00AB2FA0" w:rsidRDefault="00316324" w:rsidP="005F680D">
      <w:pPr>
        <w:pStyle w:val="ListParagraph"/>
        <w:ind w:left="357"/>
        <w:contextualSpacing w:val="0"/>
        <w:rPr>
          <w:sz w:val="22"/>
          <w:szCs w:val="22"/>
        </w:rPr>
      </w:pPr>
      <w:r w:rsidRPr="00AB2FA0">
        <w:rPr>
          <w:sz w:val="22"/>
          <w:szCs w:val="22"/>
        </w:rPr>
        <w:t>• vaistų</w:t>
      </w:r>
      <w:r w:rsidRPr="00712B89">
        <w:rPr>
          <w:sz w:val="22"/>
          <w:szCs w:val="22"/>
        </w:rPr>
        <w:t xml:space="preserve">, </w:t>
      </w:r>
      <w:r w:rsidRPr="00033BEF">
        <w:rPr>
          <w:sz w:val="22"/>
          <w:szCs w:val="22"/>
        </w:rPr>
        <w:t xml:space="preserve">vartojamų </w:t>
      </w:r>
      <w:r w:rsidRPr="005F680D">
        <w:rPr>
          <w:sz w:val="22"/>
          <w:szCs w:val="22"/>
        </w:rPr>
        <w:t>norint užkirsti kelią persodinto organo atmetimui ir vėžiui gydyti (pvz., temsirolimuzo, sirolimuzo, everolimuzo)</w:t>
      </w:r>
      <w:r w:rsidR="00E03D2E" w:rsidRPr="005F680D">
        <w:rPr>
          <w:sz w:val="22"/>
          <w:szCs w:val="22"/>
        </w:rPr>
        <w:t>;</w:t>
      </w:r>
    </w:p>
    <w:p w14:paraId="45284BF2" w14:textId="433AB68C" w:rsidR="00316324" w:rsidRPr="00AB2FA0" w:rsidRDefault="00316324" w:rsidP="005F680D">
      <w:pPr>
        <w:pStyle w:val="ListParagraph"/>
        <w:ind w:left="357"/>
        <w:contextualSpacing w:val="0"/>
        <w:rPr>
          <w:sz w:val="22"/>
          <w:szCs w:val="22"/>
        </w:rPr>
      </w:pPr>
      <w:r w:rsidRPr="00AB2FA0">
        <w:rPr>
          <w:sz w:val="22"/>
          <w:szCs w:val="22"/>
        </w:rPr>
        <w:t>• vildagliptino – cukriniam diabetui gydyti vartojamo vaisto.</w:t>
      </w:r>
    </w:p>
    <w:p w14:paraId="5791250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647583C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nesate tikras</w:t>
      </w:r>
      <w:r w:rsidR="00F11F9D">
        <w:rPr>
          <w:rFonts w:ascii="Times New Roman" w:eastAsia="Times New Roman" w:hAnsi="Times New Roman" w:cs="Times New Roman"/>
        </w:rPr>
        <w:t xml:space="preserve"> </w:t>
      </w:r>
      <w:r w:rsidRPr="006D7F0D">
        <w:rPr>
          <w:rFonts w:ascii="Times New Roman" w:eastAsia="Times New Roman" w:hAnsi="Times New Roman" w:cs="Times New Roman"/>
        </w:rPr>
        <w:t>(-a), kad aukščiau išvardyti punktai taikytini Jums, pasitarkite su savo gydytoju.</w:t>
      </w:r>
    </w:p>
    <w:p w14:paraId="2A10E0F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4927429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6D7F0D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Pr="006D7F0D">
        <w:rPr>
          <w:rFonts w:ascii="Times New Roman" w:eastAsia="Times New Roman" w:hAnsi="Times New Roman" w:cs="Times New Roman"/>
          <w:b/>
        </w:rPr>
        <w:t>CaptoHEXAL</w:t>
      </w:r>
    </w:p>
    <w:p w14:paraId="617F375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Jeigu vartojate ar neseniai vartojote kitų vaistų arba dėl to nesate tikri, apie tai </w:t>
      </w:r>
      <w:r w:rsidRPr="006D7F0D">
        <w:rPr>
          <w:rFonts w:ascii="Times New Roman" w:eastAsia="Times New Roman" w:hAnsi="Times New Roman" w:cs="Times New Roman"/>
          <w:b/>
        </w:rPr>
        <w:t>pasakykite gydytojui arba vaistininkui</w:t>
      </w:r>
      <w:r w:rsidRPr="006D7F0D">
        <w:rPr>
          <w:rFonts w:ascii="Times New Roman" w:eastAsia="Times New Roman" w:hAnsi="Times New Roman" w:cs="Times New Roman"/>
        </w:rPr>
        <w:t>.</w:t>
      </w:r>
    </w:p>
    <w:p w14:paraId="687AD46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335E6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Jūsų gydytojui gali tekti pakeisti vaisto dozę ir (arba) imtis kitų atsargumo priemonių:</w:t>
      </w:r>
    </w:p>
    <w:p w14:paraId="0CB9F109" w14:textId="77777777" w:rsidR="006D7F0D" w:rsidRPr="006D7F0D" w:rsidRDefault="006D7F0D" w:rsidP="006D7F0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vartojate angiotenzino II receptorių blokatorių (ARB) arba aliskireną (taip pat žiūrėkite informaciją, pateiktą poskyriuose „CaptoHEXAL vartoti negalima“ ir „Įspėjimai ir atsargumo priemonės“).</w:t>
      </w:r>
    </w:p>
    <w:p w14:paraId="5460A8A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330C5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PMingLiU" w:hAnsi="Times New Roman" w:cs="Times New Roman"/>
          <w:lang w:eastAsia="lt-LT"/>
        </w:rPr>
      </w:pPr>
      <w:r w:rsidRPr="006D7F0D">
        <w:rPr>
          <w:rFonts w:ascii="Times New Roman" w:eastAsia="PMingLiU" w:hAnsi="Times New Roman" w:cs="Times New Roman"/>
          <w:lang w:eastAsia="lt-LT"/>
        </w:rPr>
        <w:t>Taip pat labai svarbu pasakyti gydytojui arba vaistininkui, jeigu vartojate bet kurio iš šių vaistų:</w:t>
      </w:r>
    </w:p>
    <w:p w14:paraId="106C9715" w14:textId="77777777" w:rsidR="006D7F0D" w:rsidRPr="006D7F0D" w:rsidRDefault="006D7F0D" w:rsidP="006D7F0D">
      <w:pPr>
        <w:numPr>
          <w:ilvl w:val="0"/>
          <w:numId w:val="16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diuretikų</w:t>
      </w:r>
      <w:r w:rsidRPr="006D7F0D">
        <w:rPr>
          <w:rFonts w:ascii="Times New Roman" w:eastAsia="Times New Roman" w:hAnsi="Times New Roman" w:cs="Times New Roman"/>
        </w:rPr>
        <w:t xml:space="preserve"> („šlapimą varančių“ vaistų), kurie vartojami aukštam kraujospūdžiui mažinti, įskaitant kalį organizme sulaikančius diuretikus, pvz., spironolaktoną, triamtereną, amiloridą;</w:t>
      </w:r>
    </w:p>
    <w:p w14:paraId="30ECCCAF" w14:textId="77777777"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kitų</w:t>
      </w:r>
      <w:r w:rsidRPr="006D7F0D">
        <w:rPr>
          <w:rFonts w:ascii="Times New Roman" w:eastAsia="Times New Roman" w:hAnsi="Times New Roman" w:cs="Times New Roman"/>
          <w:b/>
        </w:rPr>
        <w:t xml:space="preserve"> vaistų, </w:t>
      </w:r>
      <w:r w:rsidRPr="006D7F0D">
        <w:rPr>
          <w:rFonts w:ascii="Times New Roman" w:eastAsia="Times New Roman" w:hAnsi="Times New Roman" w:cs="Times New Roman"/>
        </w:rPr>
        <w:t>vartojamų</w:t>
      </w:r>
      <w:r w:rsidRPr="006D7F0D">
        <w:rPr>
          <w:rFonts w:ascii="Times New Roman" w:eastAsia="Times New Roman" w:hAnsi="Times New Roman" w:cs="Times New Roman"/>
          <w:b/>
        </w:rPr>
        <w:t xml:space="preserve"> aukštam kraujospūdžiui mažinti;</w:t>
      </w:r>
    </w:p>
    <w:p w14:paraId="07751711" w14:textId="77777777"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kraujagysles plečiančių</w:t>
      </w:r>
      <w:r w:rsidRPr="006D7F0D">
        <w:rPr>
          <w:rFonts w:ascii="Times New Roman" w:eastAsia="Times New Roman" w:hAnsi="Times New Roman" w:cs="Times New Roman"/>
        </w:rPr>
        <w:t xml:space="preserve"> vaistų (pvz., nitroglicerino);</w:t>
      </w:r>
    </w:p>
    <w:p w14:paraId="32029136" w14:textId="77777777"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skausmą malšinančių ir uždegimą slopinančių vaistų (pvz., vaistų nuo sąnarių uždegimo);</w:t>
      </w:r>
    </w:p>
    <w:p w14:paraId="27899AA3" w14:textId="77777777"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vaistų nuo psichikos ligų ar depresijos, pvz.,</w:t>
      </w:r>
    </w:p>
    <w:p w14:paraId="64FE26C5" w14:textId="77777777" w:rsidR="006D7F0D" w:rsidRPr="006D7F0D" w:rsidRDefault="006D7F0D" w:rsidP="006D7F0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ličio,</w:t>
      </w:r>
    </w:p>
    <w:p w14:paraId="05223F51" w14:textId="77777777" w:rsidR="006D7F0D" w:rsidRPr="006D7F0D" w:rsidRDefault="006D7F0D" w:rsidP="006D7F0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vaistų nuo psichozės,</w:t>
      </w:r>
    </w:p>
    <w:p w14:paraId="0DE3C18C" w14:textId="77777777" w:rsidR="006D7F0D" w:rsidRPr="006D7F0D" w:rsidRDefault="006D7F0D" w:rsidP="006D7F0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triciklių antidepresantų</w:t>
      </w:r>
      <w:r w:rsidRPr="006D7F0D">
        <w:rPr>
          <w:rFonts w:ascii="Times New Roman" w:eastAsia="Times New Roman" w:hAnsi="Times New Roman" w:cs="Times New Roman"/>
        </w:rPr>
        <w:t>, pvz., amitriptilino;</w:t>
      </w:r>
    </w:p>
    <w:p w14:paraId="7584D765" w14:textId="01997B62" w:rsidR="006D7F0D" w:rsidRPr="006D7F0D" w:rsidRDefault="00AB2FA0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A2A25">
        <w:rPr>
          <w:rFonts w:ascii="Times New Roman" w:eastAsia="Times New Roman" w:hAnsi="Times New Roman" w:cs="Times New Roman"/>
          <w:b/>
        </w:rPr>
        <w:t>kalio papildų</w:t>
      </w:r>
      <w:r w:rsidRPr="00EA2A25">
        <w:rPr>
          <w:rFonts w:ascii="Times New Roman" w:eastAsia="Times New Roman" w:hAnsi="Times New Roman" w:cs="Times New Roman"/>
        </w:rPr>
        <w:t xml:space="preserve"> (įskaitant druskos pakaitalus), kalį tausojančių diuretikų ir kitų vaistų, galinčių didinti kalio kiekį kraujyje (pvz., trimetoprimo ir kotrimoksazolo nuo bakterijų sukeltų infekcijų; ciklosporino, imunitetą slopinančio vaisto, vartojamo apsisaugoti nuo persodinto organo atmetimo; heparino – kraujui skystinti vartojamo vaisto, norint išvengti kraujo krešulių su</w:t>
      </w:r>
      <w:r>
        <w:rPr>
          <w:rFonts w:ascii="Times New Roman" w:eastAsia="Times New Roman" w:hAnsi="Times New Roman" w:cs="Times New Roman"/>
        </w:rPr>
        <w:t>sidarymo)</w:t>
      </w:r>
      <w:r w:rsidR="006D7F0D" w:rsidRPr="006D7F0D">
        <w:rPr>
          <w:rFonts w:ascii="Times New Roman" w:eastAsia="Times New Roman" w:hAnsi="Times New Roman" w:cs="Times New Roman"/>
        </w:rPr>
        <w:t>;</w:t>
      </w:r>
    </w:p>
    <w:p w14:paraId="04483F19" w14:textId="77777777"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kitų </w:t>
      </w:r>
      <w:r w:rsidRPr="006D7F0D">
        <w:rPr>
          <w:rFonts w:ascii="Times New Roman" w:eastAsia="Times New Roman" w:hAnsi="Times New Roman" w:cs="Times New Roman"/>
          <w:b/>
        </w:rPr>
        <w:t>vaistų, kurie gali didinti kalio kiekį organizme</w:t>
      </w:r>
      <w:r w:rsidRPr="006D7F0D">
        <w:rPr>
          <w:rFonts w:ascii="Times New Roman" w:eastAsia="Times New Roman" w:hAnsi="Times New Roman" w:cs="Times New Roman"/>
        </w:rPr>
        <w:t xml:space="preserve"> (pvz., hepariną ir kotrimoksazolą, dar vadinamą trimetoprimu / sulfametoksazolu);</w:t>
      </w:r>
    </w:p>
    <w:p w14:paraId="62A949DE" w14:textId="77777777"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cukraus kiekį kraujyje mažinančių vaistų</w:t>
      </w:r>
      <w:r w:rsidRPr="006D7F0D">
        <w:rPr>
          <w:rFonts w:ascii="Times New Roman" w:eastAsia="Times New Roman" w:hAnsi="Times New Roman" w:cs="Times New Roman"/>
        </w:rPr>
        <w:t xml:space="preserve">, pvz., insulino arba geriamųjų vaistų nuo diabeto. </w:t>
      </w:r>
    </w:p>
    <w:p w14:paraId="1383B4C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Gali tekti keisti vaistų nuo diabeto dozę;</w:t>
      </w:r>
    </w:p>
    <w:p w14:paraId="3EBBC635" w14:textId="77777777"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centrinę nervų sistemą stimuliuojančių vaistų, pvz., </w:t>
      </w:r>
    </w:p>
    <w:p w14:paraId="44AFBFC3" w14:textId="77777777" w:rsidR="006D7F0D" w:rsidRPr="006D7F0D" w:rsidRDefault="006D7F0D" w:rsidP="006D7F0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efedrino</w:t>
      </w:r>
      <w:r w:rsidRPr="006D7F0D">
        <w:rPr>
          <w:rFonts w:ascii="Times New Roman" w:eastAsia="Times New Roman" w:hAnsi="Times New Roman" w:cs="Times New Roman"/>
        </w:rPr>
        <w:t xml:space="preserve"> arba </w:t>
      </w:r>
      <w:r w:rsidRPr="006D7F0D">
        <w:rPr>
          <w:rFonts w:ascii="Times New Roman" w:eastAsia="Times New Roman" w:hAnsi="Times New Roman" w:cs="Times New Roman"/>
          <w:b/>
        </w:rPr>
        <w:t>pseudoefedrino</w:t>
      </w:r>
      <w:r w:rsidRPr="006D7F0D">
        <w:rPr>
          <w:rFonts w:ascii="Times New Roman" w:eastAsia="Times New Roman" w:hAnsi="Times New Roman" w:cs="Times New Roman"/>
        </w:rPr>
        <w:t>, kurių gali būti nosies gleivinės paburkimą mažinančių vaistų (dekongestantų) arba vaistų nuo kosulio ir peršalimo sudėtyje, arba</w:t>
      </w:r>
    </w:p>
    <w:p w14:paraId="255C73E2" w14:textId="77777777" w:rsidR="006D7F0D" w:rsidRPr="006D7F0D" w:rsidRDefault="006D7F0D" w:rsidP="006D7F0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salbutamolio</w:t>
      </w:r>
      <w:r w:rsidRPr="006D7F0D">
        <w:rPr>
          <w:rFonts w:ascii="Times New Roman" w:eastAsia="Times New Roman" w:hAnsi="Times New Roman" w:cs="Times New Roman"/>
        </w:rPr>
        <w:t>, vaisto nuo astmos;</w:t>
      </w:r>
    </w:p>
    <w:p w14:paraId="66D668FC" w14:textId="77777777"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vaistų organizmo imuninei sistemai slopinti;</w:t>
      </w:r>
    </w:p>
    <w:p w14:paraId="4A867B1D" w14:textId="77777777"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 xml:space="preserve">alopurinolio, </w:t>
      </w:r>
      <w:r w:rsidRPr="006D7F0D">
        <w:rPr>
          <w:rFonts w:ascii="Times New Roman" w:eastAsia="Times New Roman" w:hAnsi="Times New Roman" w:cs="Times New Roman"/>
        </w:rPr>
        <w:t>vaisto nuo podagros;</w:t>
      </w:r>
    </w:p>
    <w:p w14:paraId="242DF322" w14:textId="77777777" w:rsidR="006D7F0D" w:rsidRPr="006D7F0D" w:rsidRDefault="006D7F0D" w:rsidP="006D7F0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 xml:space="preserve">prokainamido, </w:t>
      </w:r>
      <w:r w:rsidRPr="006D7F0D">
        <w:rPr>
          <w:rFonts w:ascii="Times New Roman" w:eastAsia="Times New Roman" w:hAnsi="Times New Roman" w:cs="Times New Roman"/>
        </w:rPr>
        <w:t>vaisto širdies ritmo sutrikimams gydyti;</w:t>
      </w:r>
    </w:p>
    <w:p w14:paraId="11D532E6" w14:textId="77777777" w:rsidR="006D7F0D" w:rsidRPr="006D7F0D" w:rsidRDefault="006D7F0D" w:rsidP="006D7F0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vaistų nuo vėžio;</w:t>
      </w:r>
    </w:p>
    <w:p w14:paraId="3B0E6956" w14:textId="77777777" w:rsidR="006D7F0D" w:rsidRPr="006D7F0D" w:rsidRDefault="006D7F0D" w:rsidP="006D7F0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vaistų, kurie dažniausiai vartojami norint išvengti transplantuotų organų atmetimo</w:t>
      </w:r>
      <w:r w:rsidRPr="006D7F0D">
        <w:rPr>
          <w:rFonts w:ascii="Times New Roman" w:eastAsia="Times New Roman" w:hAnsi="Times New Roman" w:cs="Times New Roman"/>
        </w:rPr>
        <w:t xml:space="preserve"> (sirolimuzą, everolimuzą ir kitų vaistų iš mTOR inhibitorių klasės). Žr. skyrių „Įspėjimai ir atsargumo priemonės”. </w:t>
      </w:r>
    </w:p>
    <w:p w14:paraId="32EBE28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5E5087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PMingLiU" w:hAnsi="Times New Roman" w:cs="Times New Roman"/>
          <w:b/>
          <w:i/>
          <w:iCs/>
          <w:lang w:eastAsia="lt-LT"/>
        </w:rPr>
      </w:pPr>
      <w:r w:rsidRPr="006D7F0D">
        <w:rPr>
          <w:rFonts w:ascii="Times New Roman" w:eastAsia="PMingLiU" w:hAnsi="Times New Roman" w:cs="Times New Roman"/>
          <w:b/>
          <w:i/>
          <w:iCs/>
          <w:lang w:eastAsia="lt-LT"/>
        </w:rPr>
        <w:t xml:space="preserve">Laboratoriniai tyrimai </w:t>
      </w:r>
    </w:p>
    <w:p w14:paraId="23440BB5" w14:textId="77777777" w:rsidR="006D7F0D" w:rsidRPr="006D7F0D" w:rsidRDefault="006D7F0D" w:rsidP="006D7F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6D7F0D">
        <w:rPr>
          <w:rFonts w:ascii="Times New Roman" w:eastAsia="Times New Roman" w:hAnsi="Times New Roman" w:cs="Times New Roman"/>
          <w:iCs/>
        </w:rPr>
        <w:t>CaptoHEXAL gali pakeisti kai kurių šlapimo tyrimų (pvz., acetono nustatymo) rezultatus. Pasakykite savo gydytojui, kad vartojate CaptoHEXAL, jeigu Jums paskyrė atlikti kokius nors tyrimus.</w:t>
      </w:r>
    </w:p>
    <w:p w14:paraId="0481EF3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C3610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Nėštumas ir žindymo laikotarpis</w:t>
      </w:r>
    </w:p>
    <w:p w14:paraId="6D6F3FE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5FF2AD39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</w:p>
    <w:p w14:paraId="7BEC41B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CaptoHEXAL </w:t>
      </w:r>
      <w:r w:rsidRPr="006D7F0D">
        <w:rPr>
          <w:rFonts w:ascii="Times New Roman" w:eastAsia="Times New Roman" w:hAnsi="Times New Roman" w:cs="Times New Roman"/>
          <w:b/>
        </w:rPr>
        <w:t>nerekomenduojama vartoti</w:t>
      </w:r>
      <w:r w:rsidRPr="006D7F0D">
        <w:rPr>
          <w:rFonts w:ascii="Times New Roman" w:eastAsia="Times New Roman" w:hAnsi="Times New Roman" w:cs="Times New Roman"/>
        </w:rPr>
        <w:t xml:space="preserve"> nėštumo pradžioje ir draudžiama vartoti, jei laukiatės ilgiau nei 3 mėnesius. Nėštumo metu vartojami AKF inhibitoriai (įskaitant CaptoHEXAL) gali sukelti rimtą žalą dar negimusiam vaikui. Todėl labai svarbu pasakyti savo gydytojui, jei manote, kad esate ar galite būti nėščia. </w:t>
      </w:r>
    </w:p>
    <w:p w14:paraId="31A2EE4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Gydytojas tikriausiai Jums patars nutraukti CaptoHEXAL vartojimą prieš pastojant arba vos tik sužinojus, kad laukiatės, ir patars vartoti kitų vaistų vietoj CaptoHEXAL. </w:t>
      </w:r>
    </w:p>
    <w:p w14:paraId="529C65D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FB1A6E" w14:textId="77777777" w:rsidR="006D7F0D" w:rsidRPr="006D7F0D" w:rsidRDefault="006D7F0D" w:rsidP="006D7F0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</w:t>
      </w:r>
      <w:r w:rsidRPr="006D7F0D" w:rsidDel="00106FEA">
        <w:rPr>
          <w:rFonts w:ascii="Times New Roman" w:eastAsia="Times New Roman" w:hAnsi="Times New Roman" w:cs="Times New Roman"/>
        </w:rPr>
        <w:t xml:space="preserve"> </w:t>
      </w:r>
      <w:r w:rsidRPr="006D7F0D">
        <w:rPr>
          <w:rFonts w:ascii="Times New Roman" w:eastAsia="Times New Roman" w:hAnsi="Times New Roman" w:cs="Times New Roman"/>
        </w:rPr>
        <w:t xml:space="preserve">nerekomenduojama vartoti moterims, kurios maitina krūtimi naujagimius (pirmąsias kelias savaites po gimimo) arba prieš laiką gimusius kūdikius. </w:t>
      </w:r>
    </w:p>
    <w:p w14:paraId="4031D27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Planuojant žindyti vyresnio amžiaus kūdikį, gydytojas Jums paaiškins galimą CaptoHEXAL vartojimo naudą ir riziką, lyginant ją su kitais gydymo būdais.</w:t>
      </w:r>
    </w:p>
    <w:p w14:paraId="526302C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6E824E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Vairavimas ir mechanizmų valdymas</w:t>
      </w:r>
    </w:p>
    <w:p w14:paraId="1989C76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Vartojant CaptoHEXAL, gali pasireikšti šalutiniai poveikiai, galintys pabloginti gebėjimą vairuoti ir valdyti mechanizmus. Jeigu jaučiate tokį poveikį, nevairuokite ir nevaldykite mechanizmų.</w:t>
      </w:r>
    </w:p>
    <w:p w14:paraId="55B35E7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3B968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 xml:space="preserve">CaptoHEXAL tablečių sudėtyje yra laktozės. </w:t>
      </w:r>
    </w:p>
    <w:p w14:paraId="5209B13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58DFBF4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ABADBA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890749" w14:textId="77777777" w:rsidR="006D7F0D" w:rsidRPr="006D7F0D" w:rsidRDefault="006D7F0D" w:rsidP="006D7F0D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6" w:name="_Toc129243266"/>
      <w:bookmarkStart w:id="7" w:name="_Toc129243141"/>
      <w:r w:rsidRPr="006D7F0D">
        <w:rPr>
          <w:rFonts w:ascii="Times New Roman" w:eastAsia="Times New Roman" w:hAnsi="Times New Roman" w:cs="Times New Roman"/>
          <w:b/>
        </w:rPr>
        <w:t>3.</w:t>
      </w:r>
      <w:r w:rsidRPr="006D7F0D">
        <w:rPr>
          <w:rFonts w:ascii="Times New Roman" w:eastAsia="Times New Roman" w:hAnsi="Times New Roman" w:cs="Times New Roman"/>
          <w:b/>
        </w:rPr>
        <w:tab/>
      </w:r>
      <w:bookmarkEnd w:id="6"/>
      <w:bookmarkEnd w:id="7"/>
      <w:r w:rsidRPr="006D7F0D">
        <w:rPr>
          <w:rFonts w:ascii="Times New Roman" w:eastAsia="Times New Roman" w:hAnsi="Times New Roman" w:cs="Times New Roman"/>
          <w:b/>
        </w:rPr>
        <w:t>Kaip vartoti CaptoHEXAL</w:t>
      </w:r>
    </w:p>
    <w:p w14:paraId="5CE933C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974B60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14:paraId="0D782F1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6B36BA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CaptoHEXAL galima vartoti nepriklausomai nuo valgymo laiko. Tabletes nurykite užsigerdami pakankamu kiekiu skysčio, pvz., stikline vandens.</w:t>
      </w:r>
    </w:p>
    <w:p w14:paraId="3C34FD5E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E8DEF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Įprasta dozė </w:t>
      </w:r>
    </w:p>
    <w:p w14:paraId="1BBF293D" w14:textId="77777777" w:rsidR="006D7F0D" w:rsidRPr="006D7F0D" w:rsidRDefault="006D7F0D" w:rsidP="006D7F0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Aukštas kraujospūdis</w:t>
      </w:r>
    </w:p>
    <w:p w14:paraId="0F9DCBC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Rekomenduojama pradinė dozė yra 25</w:t>
      </w:r>
      <w:r w:rsidRPr="006D7F0D">
        <w:rPr>
          <w:rFonts w:ascii="Times New Roman" w:eastAsia="Times New Roman" w:hAnsi="Times New Roman" w:cs="Times New Roman"/>
        </w:rPr>
        <w:noBreakHyphen/>
        <w:t>50 mg kaptoprilio per parą. Esant reikalui, gydytojas gali dozę laipsniškai, ne dažniau kaip kas 2 savaites, didinti iki 100</w:t>
      </w:r>
      <w:r w:rsidRPr="006D7F0D">
        <w:rPr>
          <w:rFonts w:ascii="Times New Roman" w:eastAsia="Times New Roman" w:hAnsi="Times New Roman" w:cs="Times New Roman"/>
        </w:rPr>
        <w:noBreakHyphen/>
        <w:t>150 mg</w:t>
      </w:r>
      <w:r w:rsidRPr="006D7F0D">
        <w:rPr>
          <w:rFonts w:ascii="Times New Roman" w:eastAsia="Times New Roman" w:hAnsi="Times New Roman" w:cs="Times New Roman"/>
          <w:vertAlign w:val="superscript"/>
        </w:rPr>
        <w:t>*</w:t>
      </w:r>
      <w:r w:rsidRPr="006D7F0D">
        <w:rPr>
          <w:rFonts w:ascii="Times New Roman" w:eastAsia="Times New Roman" w:hAnsi="Times New Roman" w:cs="Times New Roman"/>
        </w:rPr>
        <w:t xml:space="preserve"> kaptoprilio per parą. Ji suvartojama per du kartus.</w:t>
      </w:r>
    </w:p>
    <w:p w14:paraId="339F30C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kraujospūdį CaptoHEXAL sumažina nepakankamai, gydytojas gali paskirti Jums kitą vaistą.</w:t>
      </w:r>
    </w:p>
    <w:p w14:paraId="7D1E8DC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8318BB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vertAlign w:val="superscript"/>
        </w:rPr>
        <w:t>*</w:t>
      </w:r>
      <w:r w:rsidRPr="006D7F0D">
        <w:rPr>
          <w:rFonts w:ascii="Times New Roman" w:eastAsia="Times New Roman" w:hAnsi="Times New Roman" w:cs="Times New Roman"/>
        </w:rPr>
        <w:t>Tokiai dozei vartojamos tabletės, kuriose yra didesnis veikliosios medžiagos kiekis.</w:t>
      </w:r>
    </w:p>
    <w:p w14:paraId="3FCAD57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36BD6BF" w14:textId="77777777" w:rsidR="006D7F0D" w:rsidRPr="006D7F0D" w:rsidRDefault="006D7F0D" w:rsidP="006D7F0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Lėtinis širdies nepakankamumas</w:t>
      </w:r>
    </w:p>
    <w:p w14:paraId="3B1A572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Įprasta pradinė dozė yra 6,25 mg – 12,5 mg kaptoprilio 2</w:t>
      </w:r>
      <w:r w:rsidRPr="006D7F0D">
        <w:rPr>
          <w:rFonts w:ascii="Times New Roman" w:eastAsia="Times New Roman" w:hAnsi="Times New Roman" w:cs="Times New Roman"/>
        </w:rPr>
        <w:noBreakHyphen/>
        <w:t>3 kartus per parą. Esant reikalui, gydytojas gali paros dozę laipsniškai, kas 2 savaites ar rečiau, didinti. Palaikomoji paros dozė yra 75</w:t>
      </w:r>
      <w:r w:rsidRPr="006D7F0D">
        <w:rPr>
          <w:rFonts w:ascii="Times New Roman" w:eastAsia="Times New Roman" w:hAnsi="Times New Roman" w:cs="Times New Roman"/>
        </w:rPr>
        <w:noBreakHyphen/>
        <w:t>150 mg</w:t>
      </w:r>
      <w:r w:rsidRPr="006D7F0D">
        <w:rPr>
          <w:rFonts w:ascii="Times New Roman" w:eastAsia="Times New Roman" w:hAnsi="Times New Roman" w:cs="Times New Roman"/>
          <w:vertAlign w:val="superscript"/>
        </w:rPr>
        <w:t>*</w:t>
      </w:r>
      <w:r w:rsidRPr="006D7F0D">
        <w:rPr>
          <w:rFonts w:ascii="Times New Roman" w:eastAsia="Times New Roman" w:hAnsi="Times New Roman" w:cs="Times New Roman"/>
        </w:rPr>
        <w:t xml:space="preserve"> kaptoprilio. Ji suvartojama per kelis kartus. </w:t>
      </w:r>
    </w:p>
    <w:p w14:paraId="7C8E06A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FA1F0D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vertAlign w:val="superscript"/>
        </w:rPr>
        <w:t>*</w:t>
      </w:r>
      <w:r w:rsidRPr="006D7F0D">
        <w:rPr>
          <w:rFonts w:ascii="Times New Roman" w:eastAsia="Times New Roman" w:hAnsi="Times New Roman" w:cs="Times New Roman"/>
        </w:rPr>
        <w:t xml:space="preserve">Tokiai dozei vartojamos tabletės, kuriose yra didesnis veikliosios medžiagos kiekis. </w:t>
      </w:r>
    </w:p>
    <w:p w14:paraId="32A11630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8DCFE2F" w14:textId="77777777" w:rsidR="006D7F0D" w:rsidRPr="006D7F0D" w:rsidRDefault="006D7F0D" w:rsidP="006D7F0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Po miokardo infarkto</w:t>
      </w:r>
    </w:p>
    <w:p w14:paraId="01104D9C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u w:val="single"/>
        </w:rPr>
      </w:pPr>
      <w:r w:rsidRPr="006D7F0D">
        <w:rPr>
          <w:rFonts w:ascii="Times New Roman" w:eastAsia="Times New Roman" w:hAnsi="Times New Roman" w:cs="Times New Roman"/>
          <w:i/>
          <w:u w:val="single"/>
        </w:rPr>
        <w:t>Trumpalaikis gydymas</w:t>
      </w:r>
    </w:p>
    <w:p w14:paraId="697E08C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Įprasta pradinė dozė yra 6,25 mg kaptoprilio, po 2 valandų reikia išgerti 12,5 mg kaptoprilio dozę</w:t>
      </w:r>
      <w:r w:rsidRPr="006D7F0D">
        <w:rPr>
          <w:rFonts w:ascii="Times New Roman" w:eastAsia="Times New Roman" w:hAnsi="Times New Roman" w:cs="Times New Roman"/>
          <w:vertAlign w:val="superscript"/>
        </w:rPr>
        <w:t>*</w:t>
      </w:r>
      <w:r w:rsidRPr="006D7F0D">
        <w:rPr>
          <w:rFonts w:ascii="Times New Roman" w:eastAsia="Times New Roman" w:hAnsi="Times New Roman" w:cs="Times New Roman"/>
        </w:rPr>
        <w:t>. Praėjus 12 valandų reikia išgerti 25 mg kaptoprilio. Nuo kitos dienos dozę reikia laipsniškai didinti iki 100 mg kaptoprilio per parą. Ji suvartojama per du kartus.</w:t>
      </w:r>
    </w:p>
    <w:p w14:paraId="232483F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AE7FB8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vertAlign w:val="superscript"/>
        </w:rPr>
        <w:t>*</w:t>
      </w:r>
      <w:r w:rsidRPr="006D7F0D">
        <w:rPr>
          <w:rFonts w:ascii="Times New Roman" w:eastAsia="Times New Roman" w:hAnsi="Times New Roman" w:cs="Times New Roman"/>
        </w:rPr>
        <w:t>Tokiai dozei vartojamos tabletės, kuriose yra mažesnis veikliosios medžiagos kiekis.</w:t>
      </w:r>
    </w:p>
    <w:p w14:paraId="40A8CDCC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EBD29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Jūsų gydytojas nuspręs, kokia vaisto dozė tinka </w:t>
      </w:r>
      <w:r w:rsidRPr="006D7F0D">
        <w:rPr>
          <w:rFonts w:ascii="Times New Roman" w:eastAsia="Times New Roman" w:hAnsi="Times New Roman" w:cs="Times New Roman"/>
          <w:i/>
        </w:rPr>
        <w:t>ilgalaikiam gydymui</w:t>
      </w:r>
      <w:r w:rsidRPr="006D7F0D">
        <w:rPr>
          <w:rFonts w:ascii="Times New Roman" w:eastAsia="Times New Roman" w:hAnsi="Times New Roman" w:cs="Times New Roman"/>
        </w:rPr>
        <w:t xml:space="preserve">. </w:t>
      </w:r>
    </w:p>
    <w:p w14:paraId="3FFACFA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FC5F75" w14:textId="77777777" w:rsidR="006D7F0D" w:rsidRPr="006D7F0D" w:rsidRDefault="006D7F0D" w:rsidP="006D7F0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Inkstų liga, atsiradusi dėl diabeto</w:t>
      </w:r>
    </w:p>
    <w:p w14:paraId="53E6CAA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Įprasta dozė yra 75</w:t>
      </w:r>
      <w:r w:rsidRPr="006D7F0D">
        <w:rPr>
          <w:rFonts w:ascii="Times New Roman" w:eastAsia="Times New Roman" w:hAnsi="Times New Roman" w:cs="Times New Roman"/>
        </w:rPr>
        <w:noBreakHyphen/>
        <w:t xml:space="preserve">100 mg kaptoprilio per parą. Ji suvartojama per kelis kartus. </w:t>
      </w:r>
    </w:p>
    <w:p w14:paraId="57F9E0AE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82D55E5" w14:textId="77777777" w:rsidR="006D7F0D" w:rsidRPr="006D7F0D" w:rsidRDefault="006D7F0D" w:rsidP="006D7F0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Vaikams ir paaugliams, jaunesniems nei 18 metų</w:t>
      </w:r>
    </w:p>
    <w:p w14:paraId="6E44EE2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CaptoHEXAL vartojimą vaikams ir paaugliams galima pradėti tik atidžiai stebint gydytojui. Tinkamą vaisto dozę nustatys gydytojas, atsižvelgdamas į kūno svorį ir sveikatos būklę. </w:t>
      </w:r>
    </w:p>
    <w:p w14:paraId="6570742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25DCDB" w14:textId="77777777" w:rsidR="006D7F0D" w:rsidRPr="006D7F0D" w:rsidRDefault="006D7F0D" w:rsidP="006D7F0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Senyviems žmonėms ir pacientams, kurių inkstų veikla sutrikusi</w:t>
      </w:r>
    </w:p>
    <w:p w14:paraId="159696B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Gydytojas gali rekomenduoti vartoti mažesnę dozę, ypač pradedant gydymą.</w:t>
      </w:r>
    </w:p>
    <w:p w14:paraId="4D2116E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97800F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Vartojimo trukmė</w:t>
      </w:r>
    </w:p>
    <w:p w14:paraId="5BC90EC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Labai svarbu CaptoHEXAL vartoti tiek laiko, kiek paskyrė Jūsų gydytojas.</w:t>
      </w:r>
    </w:p>
    <w:p w14:paraId="4B4860A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32B0AC4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  <w:bCs/>
        </w:rPr>
        <w:t>Ką daryti pavartojus</w:t>
      </w:r>
      <w:r w:rsidRPr="006D7F0D">
        <w:rPr>
          <w:rFonts w:ascii="Times New Roman" w:eastAsia="Times New Roman" w:hAnsi="Times New Roman" w:cs="Times New Roman"/>
          <w:b/>
        </w:rPr>
        <w:t xml:space="preserve"> per didelę CaptoHEXAL dozę</w:t>
      </w:r>
      <w:r w:rsidRPr="006D7F0D">
        <w:rPr>
          <w:rFonts w:ascii="Times New Roman" w:eastAsia="Times New Roman" w:hAnsi="Times New Roman" w:cs="Times New Roman"/>
          <w:b/>
          <w:bCs/>
        </w:rPr>
        <w:t>?</w:t>
      </w:r>
    </w:p>
    <w:p w14:paraId="3ECDEFD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Nedelsdami kreipkitės į savo gydytoją ar artimiausios ligoninės priėmimo skyrių. </w:t>
      </w:r>
    </w:p>
    <w:p w14:paraId="7D75FE7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Pasiimkite su savimi šį lapelį ar kelias tabletes, kad gydytojas nustatytų, kokio vaisto pavartota.</w:t>
      </w:r>
    </w:p>
    <w:p w14:paraId="32AFF76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3B2A15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Pamiršus pavartoti CaptoHEXAL</w:t>
      </w:r>
    </w:p>
    <w:p w14:paraId="16E4D45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pamiršote pavartoti vaisto, toliau jo vartokite taip, kaip paskirta. Negalima vartoti dvigubos dozės norint kompensuoti praleistą dozę.</w:t>
      </w:r>
    </w:p>
    <w:p w14:paraId="63B39F0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CE8553C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  <w:r w:rsidRPr="006D7F0D">
        <w:rPr>
          <w:rFonts w:ascii="Times New Roman" w:eastAsia="Times New Roman" w:hAnsi="Times New Roman" w:cs="Times New Roman"/>
          <w:b/>
        </w:rPr>
        <w:t>Nustojus vartoti CaptoHEXAL</w:t>
      </w:r>
    </w:p>
    <w:p w14:paraId="781AD78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Nenutraukite gydymo, prieš tai nepasitarę su savo gydytoju, kadangi tai gali sumažinti gydomąjį poveikį.</w:t>
      </w:r>
    </w:p>
    <w:p w14:paraId="38CA61AE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71226C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1E658C1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8BBF6E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DFB6CEF" w14:textId="77777777" w:rsidR="006D7F0D" w:rsidRPr="006D7F0D" w:rsidRDefault="006D7F0D" w:rsidP="006D7F0D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4.</w:t>
      </w:r>
      <w:r w:rsidRPr="006D7F0D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518EDA1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050EF2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6BF3ACB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35EAE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  <w:bCs/>
        </w:rPr>
        <w:t xml:space="preserve">Nedelsdami nutraukite CaptoHEXAL vartojimą ir kreipkitės medicininės pagalbos, </w:t>
      </w:r>
      <w:r w:rsidRPr="006D7F0D">
        <w:rPr>
          <w:rFonts w:ascii="Times New Roman" w:eastAsia="Times New Roman" w:hAnsi="Times New Roman" w:cs="Times New Roman"/>
          <w:bCs/>
        </w:rPr>
        <w:t xml:space="preserve">jeigu Jums pasireiškė bet </w:t>
      </w:r>
      <w:r w:rsidRPr="006D7F0D">
        <w:rPr>
          <w:rFonts w:ascii="Times New Roman" w:eastAsia="Times New Roman" w:hAnsi="Times New Roman" w:cs="Times New Roman"/>
        </w:rPr>
        <w:t>kuris iš šių simptomų:</w:t>
      </w:r>
    </w:p>
    <w:p w14:paraId="75828F70" w14:textId="38A4D947" w:rsidR="006D7F0D" w:rsidRPr="006D7F0D" w:rsidRDefault="006D7F0D" w:rsidP="006D7F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6D7F0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kvėpavimo pasunkėjimas </w:t>
      </w:r>
    </w:p>
    <w:p w14:paraId="2CC5B9F1" w14:textId="27305123" w:rsidR="006D7F0D" w:rsidRPr="006D7F0D" w:rsidRDefault="006D7F0D" w:rsidP="006D7F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6D7F0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veido, rankų, pėdų, lūpų, liežuvio ir (arba) gerklės tinimas </w:t>
      </w:r>
    </w:p>
    <w:p w14:paraId="387B2EF0" w14:textId="03A5651D" w:rsidR="006D7F0D" w:rsidRPr="006D7F0D" w:rsidRDefault="006D7F0D" w:rsidP="006D7F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6D7F0D">
        <w:rPr>
          <w:rFonts w:ascii="Times New Roman" w:eastAsia="SimSun" w:hAnsi="Times New Roman" w:cs="Times New Roman"/>
          <w:bCs/>
          <w:color w:val="000000"/>
          <w:lang w:eastAsia="zh-CN"/>
        </w:rPr>
        <w:t>sunkus odos niežulys su odos iškilimais</w:t>
      </w:r>
    </w:p>
    <w:p w14:paraId="68C4859A" w14:textId="7B24C241" w:rsidR="006D7F0D" w:rsidRPr="006D7F0D" w:rsidRDefault="006D7F0D" w:rsidP="006D7F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6D7F0D">
        <w:rPr>
          <w:rFonts w:ascii="Times New Roman" w:eastAsia="SimSun" w:hAnsi="Times New Roman" w:cs="Times New Roman"/>
          <w:bCs/>
          <w:color w:val="000000"/>
          <w:lang w:eastAsia="zh-CN"/>
        </w:rPr>
        <w:t>odos arba akių pageltimas (gelta)</w:t>
      </w:r>
    </w:p>
    <w:p w14:paraId="56464BAC" w14:textId="77777777" w:rsidR="006D7F0D" w:rsidRPr="006D7F0D" w:rsidRDefault="006D7F0D" w:rsidP="006D7F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6D7F0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pernelyg didelis kraujospūdžio sumažėjimas (jo simptomai yra galvos svaigimas arba alpulys). </w:t>
      </w:r>
    </w:p>
    <w:p w14:paraId="61D1E07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9C62E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Kiti galimi šalutiniai poveikiai gali pasireikšti tokiu dažnumu:</w:t>
      </w:r>
    </w:p>
    <w:p w14:paraId="498A606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CA12343" w14:textId="4C3D24B5" w:rsidR="006D7F0D" w:rsidRPr="005F680D" w:rsidRDefault="00410894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5F680D">
        <w:rPr>
          <w:rFonts w:ascii="Times New Roman" w:eastAsia="Times New Roman" w:hAnsi="Times New Roman" w:cs="Times New Roman"/>
          <w:i/>
        </w:rPr>
        <w:t>D</w:t>
      </w:r>
      <w:r w:rsidR="006D7F0D" w:rsidRPr="005F680D">
        <w:rPr>
          <w:rFonts w:ascii="Times New Roman" w:eastAsia="Times New Roman" w:hAnsi="Times New Roman" w:cs="Times New Roman"/>
          <w:i/>
        </w:rPr>
        <w:t>ažnai, gali pasireikšti mažiau negu 1 iš 10 pacientų:</w:t>
      </w:r>
    </w:p>
    <w:p w14:paraId="2CD2A4FF" w14:textId="693E125C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nemiga</w:t>
      </w:r>
      <w:r w:rsidR="00410894">
        <w:rPr>
          <w:rFonts w:ascii="Times New Roman" w:eastAsia="Times New Roman" w:hAnsi="Times New Roman" w:cs="Times New Roman"/>
        </w:rPr>
        <w:t>;</w:t>
      </w:r>
    </w:p>
    <w:p w14:paraId="28109471" w14:textId="0D533B6D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skonio sutrikimas</w:t>
      </w:r>
      <w:r w:rsidR="00410894">
        <w:rPr>
          <w:rFonts w:ascii="Times New Roman" w:eastAsia="Times New Roman" w:hAnsi="Times New Roman" w:cs="Times New Roman"/>
        </w:rPr>
        <w:t>;</w:t>
      </w:r>
    </w:p>
    <w:p w14:paraId="1F1B89AC" w14:textId="4D1B7C92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svaigulys</w:t>
      </w:r>
      <w:r w:rsidR="00410894">
        <w:rPr>
          <w:rFonts w:ascii="Times New Roman" w:eastAsia="Times New Roman" w:hAnsi="Times New Roman" w:cs="Times New Roman"/>
        </w:rPr>
        <w:t>;</w:t>
      </w:r>
    </w:p>
    <w:p w14:paraId="7E7D3E0F" w14:textId="60B61F93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sausas, dirginantis (neproduktyvus) kosulys</w:t>
      </w:r>
      <w:r w:rsidR="00410894">
        <w:rPr>
          <w:rFonts w:ascii="Times New Roman" w:eastAsia="Times New Roman" w:hAnsi="Times New Roman" w:cs="Times New Roman"/>
        </w:rPr>
        <w:t>;</w:t>
      </w:r>
    </w:p>
    <w:p w14:paraId="25C2B698" w14:textId="6F113822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dusulys</w:t>
      </w:r>
      <w:r w:rsidR="00410894">
        <w:rPr>
          <w:rFonts w:ascii="Times New Roman" w:eastAsia="Times New Roman" w:hAnsi="Times New Roman" w:cs="Times New Roman"/>
        </w:rPr>
        <w:t>;</w:t>
      </w:r>
    </w:p>
    <w:p w14:paraId="39E3A37C" w14:textId="0FD08456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pykinimas, vėmimas</w:t>
      </w:r>
      <w:r w:rsidR="00B21B9D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6D03A3B6" w14:textId="4279FE48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nemalonus pojūtis viršutinėje pilvo srityje</w:t>
      </w:r>
      <w:r w:rsidR="00410894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3FAC6AE3" w14:textId="5D1CE127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pilvo skausmas</w:t>
      </w:r>
      <w:r w:rsidR="00410894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548D6459" w14:textId="37F67C92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viduriavimas</w:t>
      </w:r>
      <w:r w:rsidR="00410894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4F4F9B06" w14:textId="0615B9FF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vidurių užkietėjimas</w:t>
      </w:r>
      <w:r w:rsidR="00410894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3BFB1636" w14:textId="0A8D0DA8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burnos sausumas</w:t>
      </w:r>
      <w:r w:rsidR="00410894">
        <w:rPr>
          <w:rFonts w:ascii="Times New Roman" w:eastAsia="Times New Roman" w:hAnsi="Times New Roman" w:cs="Times New Roman"/>
        </w:rPr>
        <w:t>;</w:t>
      </w:r>
    </w:p>
    <w:p w14:paraId="2A8FF813" w14:textId="6051AB57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skrandžio opos</w:t>
      </w:r>
      <w:r w:rsidR="00410894">
        <w:rPr>
          <w:rFonts w:ascii="Times New Roman" w:eastAsia="Times New Roman" w:hAnsi="Times New Roman" w:cs="Times New Roman"/>
        </w:rPr>
        <w:t>;</w:t>
      </w:r>
    </w:p>
    <w:p w14:paraId="702CBE4D" w14:textId="3827031F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virškinimo sutrikimas (dispepsija)</w:t>
      </w:r>
      <w:r w:rsidR="00410894">
        <w:rPr>
          <w:rFonts w:ascii="Times New Roman" w:eastAsia="Times New Roman" w:hAnsi="Times New Roman" w:cs="Times New Roman"/>
        </w:rPr>
        <w:t>;</w:t>
      </w:r>
    </w:p>
    <w:p w14:paraId="7F8D8229" w14:textId="4BAF7FEC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niežulys kartu su išbėrimu arba be jo </w:t>
      </w:r>
      <w:r w:rsidR="00410894">
        <w:rPr>
          <w:rFonts w:ascii="Times New Roman" w:eastAsia="Times New Roman" w:hAnsi="Times New Roman" w:cs="Times New Roman"/>
        </w:rPr>
        <w:t>;</w:t>
      </w:r>
    </w:p>
    <w:p w14:paraId="72C75833" w14:textId="26CB5B66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išbėrimas</w:t>
      </w:r>
      <w:r w:rsidR="00410894">
        <w:rPr>
          <w:rFonts w:ascii="Times New Roman" w:eastAsia="Times New Roman" w:hAnsi="Times New Roman" w:cs="Times New Roman"/>
        </w:rPr>
        <w:t>;</w:t>
      </w:r>
    </w:p>
    <w:p w14:paraId="648F9FBA" w14:textId="627E29A6" w:rsidR="006D7F0D" w:rsidRPr="006D7F0D" w:rsidRDefault="006D7F0D" w:rsidP="006D7F0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plaukų slinkimas</w:t>
      </w:r>
      <w:r w:rsidR="00410894">
        <w:rPr>
          <w:rFonts w:ascii="Times New Roman" w:eastAsia="Times New Roman" w:hAnsi="Times New Roman" w:cs="Times New Roman"/>
        </w:rPr>
        <w:t>.</w:t>
      </w:r>
    </w:p>
    <w:p w14:paraId="74EF7E8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D51633" w14:textId="45E632DA" w:rsidR="006D7F0D" w:rsidRPr="005F680D" w:rsidRDefault="00410894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5F680D">
        <w:rPr>
          <w:rFonts w:ascii="Times New Roman" w:eastAsia="Times New Roman" w:hAnsi="Times New Roman" w:cs="Times New Roman"/>
          <w:i/>
        </w:rPr>
        <w:t>N</w:t>
      </w:r>
      <w:r w:rsidR="006D7F0D" w:rsidRPr="005F680D">
        <w:rPr>
          <w:rFonts w:ascii="Times New Roman" w:eastAsia="Times New Roman" w:hAnsi="Times New Roman" w:cs="Times New Roman"/>
          <w:i/>
        </w:rPr>
        <w:t>edažnai, gali pasireikšti mažiau negu 1 iš 100 pacientų:</w:t>
      </w:r>
    </w:p>
    <w:p w14:paraId="63C15567" w14:textId="57BE669E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galvos skausmas</w:t>
      </w:r>
      <w:r w:rsidR="00712B89">
        <w:rPr>
          <w:rFonts w:ascii="Times New Roman" w:eastAsia="Times New Roman" w:hAnsi="Times New Roman" w:cs="Times New Roman"/>
        </w:rPr>
        <w:t>;</w:t>
      </w:r>
    </w:p>
    <w:p w14:paraId="0AF63713" w14:textId="3E73A2A6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jutimų sutrikimas (parestezija)</w:t>
      </w:r>
      <w:r w:rsidR="00712B89">
        <w:rPr>
          <w:rFonts w:ascii="Times New Roman" w:eastAsia="Times New Roman" w:hAnsi="Times New Roman" w:cs="Times New Roman"/>
        </w:rPr>
        <w:t>;</w:t>
      </w:r>
    </w:p>
    <w:p w14:paraId="22AB8189" w14:textId="75339FAE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širdies ritmo padažnėjimas</w:t>
      </w:r>
      <w:r w:rsidR="00712B89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28953000" w14:textId="5881CD32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širdies ritmo sutrikimas</w:t>
      </w:r>
      <w:r w:rsidR="00712B89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7E5F318F" w14:textId="06A9E217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trumpalaikis skausmas krūtinėje (krūtinės angina)</w:t>
      </w:r>
      <w:r w:rsidR="00712B89">
        <w:rPr>
          <w:rFonts w:ascii="Times New Roman" w:eastAsia="Times New Roman" w:hAnsi="Times New Roman" w:cs="Times New Roman"/>
        </w:rPr>
        <w:t>;</w:t>
      </w:r>
    </w:p>
    <w:p w14:paraId="24FD38AE" w14:textId="3E53478D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greitas, nereguliarus arba stiprus širdies plakimas (palpitacija)</w:t>
      </w:r>
      <w:r w:rsidR="00712B89">
        <w:rPr>
          <w:rFonts w:ascii="Times New Roman" w:eastAsia="Times New Roman" w:hAnsi="Times New Roman" w:cs="Times New Roman"/>
        </w:rPr>
        <w:t>;</w:t>
      </w:r>
    </w:p>
    <w:p w14:paraId="21743D42" w14:textId="1BECB2BC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kraujospūdžio sumažėjimas</w:t>
      </w:r>
      <w:r w:rsidR="00712B89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035EE2D9" w14:textId="629186D9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Reino (</w:t>
      </w:r>
      <w:r w:rsidRPr="006D7F0D">
        <w:rPr>
          <w:rFonts w:ascii="Times New Roman" w:eastAsia="Times New Roman" w:hAnsi="Times New Roman" w:cs="Times New Roman"/>
          <w:i/>
        </w:rPr>
        <w:t>Raynaud)</w:t>
      </w:r>
      <w:r w:rsidRPr="006D7F0D">
        <w:rPr>
          <w:rFonts w:ascii="Times New Roman" w:eastAsia="Times New Roman" w:hAnsi="Times New Roman" w:cs="Times New Roman"/>
        </w:rPr>
        <w:t xml:space="preserve"> sindromas (su skausmu susijęs kojų arba rankų pirštų išblyškimas, pamelsvėjimas ir galiausiai paraudimas)</w:t>
      </w:r>
      <w:r w:rsidR="00712B89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6A315873" w14:textId="03EF27A6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veido paraudima</w:t>
      </w:r>
      <w:r w:rsidR="00712B89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s </w:t>
      </w:r>
    </w:p>
    <w:p w14:paraId="021B27C5" w14:textId="08D0C59A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blyškumas</w:t>
      </w:r>
      <w:r w:rsidR="00712B89">
        <w:rPr>
          <w:rFonts w:ascii="Times New Roman" w:eastAsia="Times New Roman" w:hAnsi="Times New Roman" w:cs="Times New Roman"/>
        </w:rPr>
        <w:t>;</w:t>
      </w:r>
    </w:p>
    <w:p w14:paraId="66D16AEF" w14:textId="4C39648F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kraujospūdžio sumažėjimas atsistojus (ortostatinė hipotenzija)</w:t>
      </w:r>
      <w:r w:rsidR="00712B89">
        <w:rPr>
          <w:rFonts w:ascii="Times New Roman" w:eastAsia="Times New Roman" w:hAnsi="Times New Roman" w:cs="Times New Roman"/>
        </w:rPr>
        <w:t>;</w:t>
      </w:r>
    </w:p>
    <w:p w14:paraId="0B003FC7" w14:textId="54D43689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angioneurozinė edema</w:t>
      </w:r>
      <w:r w:rsidR="00712B89">
        <w:rPr>
          <w:rFonts w:ascii="Times New Roman" w:eastAsia="Times New Roman" w:hAnsi="Times New Roman" w:cs="Times New Roman"/>
        </w:rPr>
        <w:t xml:space="preserve"> (staig</w:t>
      </w:r>
      <w:r w:rsidR="00712B89" w:rsidRPr="00C25E66">
        <w:rPr>
          <w:rFonts w:ascii="Times New Roman" w:eastAsia="Times New Roman" w:hAnsi="Times New Roman" w:cs="Times New Roman"/>
        </w:rPr>
        <w:t>us patinim</w:t>
      </w:r>
      <w:r w:rsidR="00712B89">
        <w:rPr>
          <w:rFonts w:ascii="Times New Roman" w:eastAsia="Times New Roman" w:hAnsi="Times New Roman" w:cs="Times New Roman"/>
        </w:rPr>
        <w:t>as</w:t>
      </w:r>
      <w:r w:rsidR="00712B89" w:rsidRPr="00C25E66">
        <w:rPr>
          <w:rFonts w:ascii="Times New Roman" w:eastAsia="Times New Roman" w:hAnsi="Times New Roman" w:cs="Times New Roman"/>
        </w:rPr>
        <w:t xml:space="preserve"> po oda tokio</w:t>
      </w:r>
      <w:r w:rsidR="00712B89">
        <w:rPr>
          <w:rFonts w:ascii="Times New Roman" w:eastAsia="Times New Roman" w:hAnsi="Times New Roman" w:cs="Times New Roman"/>
        </w:rPr>
        <w:t>se vietose kaip veidas, gerklė);</w:t>
      </w:r>
    </w:p>
    <w:p w14:paraId="239B5D75" w14:textId="6245B7F5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krūtinės skausmas</w:t>
      </w:r>
      <w:r w:rsidR="00712B89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1A5D12C5" w14:textId="27AF168F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nuovargis</w:t>
      </w:r>
      <w:r w:rsidR="00712B89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7FA5CB0E" w14:textId="03013CA7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bendrasis negalavimas</w:t>
      </w:r>
      <w:r w:rsidR="00712B89">
        <w:rPr>
          <w:rFonts w:ascii="Times New Roman" w:eastAsia="Times New Roman" w:hAnsi="Times New Roman" w:cs="Times New Roman"/>
        </w:rPr>
        <w:t>;</w:t>
      </w:r>
    </w:p>
    <w:p w14:paraId="166BE0D5" w14:textId="618077D5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išsekimas</w:t>
      </w:r>
      <w:r w:rsidR="00712B89">
        <w:rPr>
          <w:rFonts w:ascii="Times New Roman" w:eastAsia="Times New Roman" w:hAnsi="Times New Roman" w:cs="Times New Roman"/>
        </w:rPr>
        <w:t>.</w:t>
      </w:r>
    </w:p>
    <w:p w14:paraId="439D11E3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BC40861" w14:textId="2B39B6FA" w:rsidR="006D7F0D" w:rsidRPr="005F680D" w:rsidRDefault="00712B89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5F680D">
        <w:rPr>
          <w:rFonts w:ascii="Times New Roman" w:eastAsia="Times New Roman" w:hAnsi="Times New Roman" w:cs="Times New Roman"/>
          <w:i/>
        </w:rPr>
        <w:t>R</w:t>
      </w:r>
      <w:r w:rsidR="006D7F0D" w:rsidRPr="005F680D">
        <w:rPr>
          <w:rFonts w:ascii="Times New Roman" w:eastAsia="Times New Roman" w:hAnsi="Times New Roman" w:cs="Times New Roman"/>
          <w:i/>
        </w:rPr>
        <w:t>etai, gali pasireikšti mažiau negu 1 iš 1000 pacientų:</w:t>
      </w:r>
    </w:p>
    <w:p w14:paraId="2A82660E" w14:textId="007E63E5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apetito sumažėjimas</w:t>
      </w:r>
      <w:r w:rsidR="00712B89">
        <w:rPr>
          <w:rFonts w:ascii="Times New Roman" w:eastAsia="Times New Roman" w:hAnsi="Times New Roman" w:cs="Times New Roman"/>
        </w:rPr>
        <w:t>;</w:t>
      </w:r>
    </w:p>
    <w:p w14:paraId="6791E174" w14:textId="0BCB02DD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 xml:space="preserve">mieguistumas </w:t>
      </w:r>
      <w:r w:rsidR="00712B89">
        <w:rPr>
          <w:rFonts w:ascii="Times New Roman" w:eastAsia="Times New Roman" w:hAnsi="Times New Roman" w:cs="Times New Roman"/>
        </w:rPr>
        <w:t>;</w:t>
      </w:r>
    </w:p>
    <w:p w14:paraId="62830C16" w14:textId="06399462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burnos gleivinės uždegimas, kurio metu būna gleivinės opų</w:t>
      </w:r>
      <w:r w:rsidR="00712B89">
        <w:rPr>
          <w:rFonts w:ascii="Times New Roman" w:eastAsia="Times New Roman" w:hAnsi="Times New Roman" w:cs="Times New Roman"/>
        </w:rPr>
        <w:t>;</w:t>
      </w:r>
    </w:p>
    <w:p w14:paraId="587385E0" w14:textId="164310F5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į dieglius panašus pilvo skausmas, pasireiškiantis dėl alergijos sukelto skrandžio ir žarnų patinimo (plonųjų žarnų angio</w:t>
      </w:r>
      <w:r w:rsidR="00712B89">
        <w:rPr>
          <w:rFonts w:ascii="Times New Roman" w:eastAsia="Times New Roman" w:hAnsi="Times New Roman" w:cs="Times New Roman"/>
        </w:rPr>
        <w:t>n</w:t>
      </w:r>
      <w:r w:rsidRPr="006D7F0D">
        <w:rPr>
          <w:rFonts w:ascii="Times New Roman" w:eastAsia="Times New Roman" w:hAnsi="Times New Roman" w:cs="Times New Roman"/>
        </w:rPr>
        <w:t>e</w:t>
      </w:r>
      <w:r w:rsidR="00712B89">
        <w:rPr>
          <w:rFonts w:ascii="Times New Roman" w:eastAsia="Times New Roman" w:hAnsi="Times New Roman" w:cs="Times New Roman"/>
        </w:rPr>
        <w:t>urozinės e</w:t>
      </w:r>
      <w:r w:rsidRPr="006D7F0D">
        <w:rPr>
          <w:rFonts w:ascii="Times New Roman" w:eastAsia="Times New Roman" w:hAnsi="Times New Roman" w:cs="Times New Roman"/>
        </w:rPr>
        <w:t>demos)</w:t>
      </w:r>
      <w:r w:rsidR="00712B89">
        <w:rPr>
          <w:rFonts w:ascii="Times New Roman" w:eastAsia="Times New Roman" w:hAnsi="Times New Roman" w:cs="Times New Roman"/>
        </w:rPr>
        <w:t>;</w:t>
      </w:r>
    </w:p>
    <w:p w14:paraId="62E3D311" w14:textId="602D703B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inkstų veiklos sutrikimas, inkstų veiklos nepakankamumas, padidėjęs arba sumažėjęs šlapimo išsiskyrimas, šlapinimosi padažnėjimas</w:t>
      </w:r>
      <w:r w:rsidR="00712B89">
        <w:rPr>
          <w:rFonts w:ascii="Times New Roman" w:eastAsia="Times New Roman" w:hAnsi="Times New Roman" w:cs="Times New Roman"/>
        </w:rPr>
        <w:t>.</w:t>
      </w:r>
    </w:p>
    <w:p w14:paraId="59251435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E8517B5" w14:textId="4A37785A" w:rsidR="006D7F0D" w:rsidRPr="005F680D" w:rsidRDefault="00712B89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  <w:r w:rsidRPr="005F680D">
        <w:rPr>
          <w:rFonts w:ascii="Times New Roman" w:eastAsia="Times New Roman" w:hAnsi="Times New Roman" w:cs="Times New Roman"/>
          <w:i/>
        </w:rPr>
        <w:t>L</w:t>
      </w:r>
      <w:r w:rsidR="006D7F0D" w:rsidRPr="005F680D">
        <w:rPr>
          <w:rFonts w:ascii="Times New Roman" w:eastAsia="Times New Roman" w:hAnsi="Times New Roman" w:cs="Times New Roman"/>
          <w:i/>
        </w:rPr>
        <w:t>abai retai, gali pasireikšti mažiau negu 1 iš 10000 pacientų:</w:t>
      </w:r>
    </w:p>
    <w:p w14:paraId="52EB6E84" w14:textId="5BA6D821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bendro kraujo tyrimo pokyčiai</w:t>
      </w:r>
      <w:r w:rsidR="007A504D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2CFBB038" w14:textId="2ABE439B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limfmazgių veiklos sutrikimas</w:t>
      </w:r>
      <w:r w:rsidR="007A504D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4EA42E42" w14:textId="60344E13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autoimuninės ligos (tai ligos, kurių metu imuninė sistema „sukyla“ prieš organizmą)</w:t>
      </w:r>
      <w:r w:rsidR="007A504D">
        <w:rPr>
          <w:rFonts w:ascii="Times New Roman" w:eastAsia="Times New Roman" w:hAnsi="Times New Roman" w:cs="Times New Roman"/>
        </w:rPr>
        <w:t>;</w:t>
      </w:r>
    </w:p>
    <w:p w14:paraId="0B8F729F" w14:textId="51A414A7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staigus cukraus kiekio kraujyje sumažėjimas</w:t>
      </w:r>
      <w:r w:rsidR="007A504D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192CECAB" w14:textId="1EB93E23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kalio kiekio kraujyje padidėjimas</w:t>
      </w:r>
      <w:r w:rsidR="007A504D">
        <w:rPr>
          <w:rFonts w:ascii="Times New Roman" w:eastAsia="Times New Roman" w:hAnsi="Times New Roman" w:cs="Times New Roman"/>
        </w:rPr>
        <w:t>;</w:t>
      </w:r>
    </w:p>
    <w:p w14:paraId="6B802AB8" w14:textId="439174AB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natrio kiekio kraujyje sumažėjimas</w:t>
      </w:r>
      <w:r w:rsidR="007A504D">
        <w:rPr>
          <w:rFonts w:ascii="Times New Roman" w:eastAsia="Times New Roman" w:hAnsi="Times New Roman" w:cs="Times New Roman"/>
        </w:rPr>
        <w:t>;</w:t>
      </w:r>
    </w:p>
    <w:p w14:paraId="2EF3C370" w14:textId="3E35A78D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sumišimas</w:t>
      </w:r>
      <w:r w:rsidR="007A504D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589D7D6C" w14:textId="2B69A77D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depresija</w:t>
      </w:r>
      <w:r w:rsidR="007A504D">
        <w:rPr>
          <w:rFonts w:ascii="Times New Roman" w:eastAsia="Times New Roman" w:hAnsi="Times New Roman" w:cs="Times New Roman"/>
        </w:rPr>
        <w:t>;</w:t>
      </w:r>
    </w:p>
    <w:p w14:paraId="2CE17AFE" w14:textId="77777777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smegenų kraujotakos sutrikimas, smegenų kraujotakos nepakankamumas, nualpimas</w:t>
      </w:r>
    </w:p>
    <w:p w14:paraId="6138252F" w14:textId="0F4B2308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vaizdo ryškumo sumažėjimas</w:t>
      </w:r>
      <w:r w:rsidR="007A504D">
        <w:rPr>
          <w:rFonts w:ascii="Times New Roman" w:eastAsia="Times New Roman" w:hAnsi="Times New Roman" w:cs="Times New Roman"/>
        </w:rPr>
        <w:t>;</w:t>
      </w:r>
    </w:p>
    <w:p w14:paraId="41F75DC8" w14:textId="508B9B5C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širdies sustojimas, šokas</w:t>
      </w:r>
      <w:r w:rsidR="007A504D">
        <w:rPr>
          <w:rFonts w:ascii="Times New Roman" w:eastAsia="Times New Roman" w:hAnsi="Times New Roman" w:cs="Times New Roman"/>
        </w:rPr>
        <w:t>;</w:t>
      </w:r>
    </w:p>
    <w:p w14:paraId="49D5961A" w14:textId="16D3EDC5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mėšlungiškas bronchų susitraukimas</w:t>
      </w:r>
      <w:r w:rsidR="007A504D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21EC321F" w14:textId="5B554DC5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sloga</w:t>
      </w:r>
      <w:r w:rsidR="007A504D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7D4B9E75" w14:textId="72956909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alerginis plaučių alveolių uždegimas (pneumonija)</w:t>
      </w:r>
      <w:r w:rsidR="007A504D">
        <w:rPr>
          <w:rFonts w:ascii="Times New Roman" w:eastAsia="Times New Roman" w:hAnsi="Times New Roman" w:cs="Times New Roman"/>
        </w:rPr>
        <w:t>;</w:t>
      </w:r>
    </w:p>
    <w:p w14:paraId="590AEE7B" w14:textId="68EB82BE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liežuvio uždegimas</w:t>
      </w:r>
      <w:r w:rsidR="007A504D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136BC7D1" w14:textId="2E039242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skrandžio opos</w:t>
      </w:r>
      <w:r w:rsidR="007A504D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28DD5C51" w14:textId="5A0EC2A5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kasos uždegimas</w:t>
      </w:r>
      <w:r w:rsidR="007A504D">
        <w:rPr>
          <w:rFonts w:ascii="Times New Roman" w:eastAsia="Times New Roman" w:hAnsi="Times New Roman" w:cs="Times New Roman"/>
        </w:rPr>
        <w:t>;</w:t>
      </w:r>
    </w:p>
    <w:p w14:paraId="4F2B5C87" w14:textId="034E1786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kepenų veiklos sutrikimas, tulžies stazė, gelta, kepenų uždegimas, kepenų nekrozė (kepenų audinio žūtis), kepenų fermentų aktyvumo padidėjimas, bilirubino kiekio kraujyje padidėjimas, transaminazių aktyvumo padidėjimas, šarminės fosfatazės aktyvumo kraujyje padidėjimas</w:t>
      </w:r>
      <w:r w:rsidR="007A504D">
        <w:rPr>
          <w:rFonts w:ascii="Times New Roman" w:eastAsia="Times New Roman" w:hAnsi="Times New Roman" w:cs="Times New Roman"/>
        </w:rPr>
        <w:t>;</w:t>
      </w:r>
    </w:p>
    <w:p w14:paraId="4D897D5C" w14:textId="65E93284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dilgėlinė</w:t>
      </w:r>
      <w:r w:rsidR="007A504D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2E9B15DA" w14:textId="3E43CCB2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jautrumo šviesai padidėjimas</w:t>
      </w:r>
      <w:r w:rsidR="007A504D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0EA22776" w14:textId="4A1091DE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sunkios odos reakcijos</w:t>
      </w:r>
      <w:r w:rsidR="007A504D">
        <w:rPr>
          <w:rFonts w:ascii="Times New Roman" w:eastAsia="Times New Roman" w:hAnsi="Times New Roman" w:cs="Times New Roman"/>
        </w:rPr>
        <w:t>;</w:t>
      </w:r>
    </w:p>
    <w:p w14:paraId="7DD0967B" w14:textId="2B1D8B51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raumenų skausmas</w:t>
      </w:r>
      <w:r w:rsidR="004361C9">
        <w:rPr>
          <w:rFonts w:ascii="Times New Roman" w:eastAsia="Times New Roman" w:hAnsi="Times New Roman" w:cs="Times New Roman"/>
        </w:rPr>
        <w:t>;</w:t>
      </w:r>
      <w:r w:rsidRPr="006D7F0D">
        <w:rPr>
          <w:rFonts w:ascii="Times New Roman" w:eastAsia="Times New Roman" w:hAnsi="Times New Roman" w:cs="Times New Roman"/>
        </w:rPr>
        <w:t xml:space="preserve"> </w:t>
      </w:r>
    </w:p>
    <w:p w14:paraId="4629EADD" w14:textId="27765CF2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sąnarių skausmas</w:t>
      </w:r>
      <w:r w:rsidR="004361C9">
        <w:rPr>
          <w:rFonts w:ascii="Times New Roman" w:eastAsia="Times New Roman" w:hAnsi="Times New Roman" w:cs="Times New Roman"/>
        </w:rPr>
        <w:t>;</w:t>
      </w:r>
    </w:p>
    <w:p w14:paraId="5123F5A1" w14:textId="7000295C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nefrozinis sindromas (skysčių susilaikymas audiniuose ir didelio kiekio baltymų netekimas su šlapimu)</w:t>
      </w:r>
      <w:r w:rsidR="00033BEF">
        <w:rPr>
          <w:rFonts w:ascii="Times New Roman" w:eastAsia="Times New Roman" w:hAnsi="Times New Roman" w:cs="Times New Roman"/>
        </w:rPr>
        <w:t>;</w:t>
      </w:r>
    </w:p>
    <w:p w14:paraId="6B92F70E" w14:textId="513FA6C2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erekcijos sutrikimas</w:t>
      </w:r>
      <w:r w:rsidR="00033BEF">
        <w:rPr>
          <w:rFonts w:ascii="Times New Roman" w:eastAsia="Times New Roman" w:hAnsi="Times New Roman" w:cs="Times New Roman"/>
        </w:rPr>
        <w:t>;</w:t>
      </w:r>
    </w:p>
    <w:p w14:paraId="001CBE90" w14:textId="11ED2F87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krūtų padidėjimas vyrams</w:t>
      </w:r>
      <w:r w:rsidR="00033BEF">
        <w:rPr>
          <w:rFonts w:ascii="Times New Roman" w:eastAsia="Times New Roman" w:hAnsi="Times New Roman" w:cs="Times New Roman"/>
        </w:rPr>
        <w:t>;</w:t>
      </w:r>
    </w:p>
    <w:p w14:paraId="69C75222" w14:textId="534519B8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karščiavimas</w:t>
      </w:r>
      <w:r w:rsidR="00033BEF">
        <w:rPr>
          <w:rFonts w:ascii="Times New Roman" w:eastAsia="Times New Roman" w:hAnsi="Times New Roman" w:cs="Times New Roman"/>
        </w:rPr>
        <w:t>;</w:t>
      </w:r>
    </w:p>
    <w:p w14:paraId="1EA6C88F" w14:textId="77777777" w:rsidR="006D7F0D" w:rsidRPr="006D7F0D" w:rsidRDefault="006D7F0D" w:rsidP="006D7F0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pavienių laboratorinių tyrimų rodmenų pokyčiai.</w:t>
      </w:r>
    </w:p>
    <w:p w14:paraId="7F68CE8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2C7A379" w14:textId="77777777" w:rsidR="006D7F0D" w:rsidRPr="006D7F0D" w:rsidRDefault="006D7F0D" w:rsidP="006D7F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</w:rPr>
      </w:pPr>
      <w:r w:rsidRPr="006D7F0D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6FD74D2B" w14:textId="77777777" w:rsidR="006D7F0D" w:rsidRPr="006D7F0D" w:rsidRDefault="006D7F0D" w:rsidP="006D7F0D">
      <w:pPr>
        <w:tabs>
          <w:tab w:val="left" w:pos="567"/>
          <w:tab w:val="left" w:pos="9072"/>
        </w:tabs>
        <w:spacing w:after="0" w:line="240" w:lineRule="auto"/>
        <w:ind w:right="63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Jeigu pasireiškė šalutinis poveikis</w:t>
      </w:r>
      <w:r w:rsidRPr="006D7F0D">
        <w:rPr>
          <w:rFonts w:ascii="Times New Roman" w:eastAsia="Times New Roman" w:hAnsi="Times New Roman" w:cs="Times New Roman"/>
          <w:snapToGrid w:val="0"/>
        </w:rPr>
        <w:t>, įskaitant</w:t>
      </w:r>
      <w:r w:rsidRPr="006D7F0D">
        <w:rPr>
          <w:rFonts w:ascii="Times New Roman" w:eastAsia="Times New Roman" w:hAnsi="Times New Roman" w:cs="Times New Roman"/>
        </w:rPr>
        <w:t xml:space="preserve"> šiame lapelyje nenurodytą, pasakykite gydytojui arba vaistininkui.</w:t>
      </w:r>
      <w:r w:rsidRPr="006D7F0D">
        <w:rPr>
          <w:rFonts w:ascii="Times New Roman" w:eastAsia="Times New Roman" w:hAnsi="Times New Roman" w:cs="Times New Roman"/>
          <w:snapToGrid w:val="0"/>
        </w:rPr>
        <w:t xml:space="preserve"> Apie šalutinį poveikį taip pat galite pranešti Valstybinei vaistų kontrolės tarnybai prie Lietuvos Respublikos sveikatos apsaugos ministerijos nemokamu t</w:t>
      </w:r>
      <w:r w:rsidRPr="006D7F0D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6D7F0D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6D7F0D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6D7F0D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D7F0D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6D7F0D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6D7F0D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6D7F0D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6D7F0D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6D7F0D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6D7F0D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6D7F0D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31B86056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9548482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A6C2AB9" w14:textId="77777777" w:rsidR="006D7F0D" w:rsidRPr="006D7F0D" w:rsidRDefault="006D7F0D" w:rsidP="006D7F0D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</w:rPr>
      </w:pPr>
      <w:bookmarkStart w:id="8" w:name="_Toc129243268"/>
      <w:bookmarkStart w:id="9" w:name="_Toc129243143"/>
      <w:r w:rsidRPr="006D7F0D">
        <w:rPr>
          <w:rFonts w:ascii="Times New Roman" w:eastAsia="Times New Roman" w:hAnsi="Times New Roman" w:cs="Times New Roman"/>
          <w:b/>
        </w:rPr>
        <w:t>5.</w:t>
      </w:r>
      <w:r w:rsidRPr="006D7F0D">
        <w:rPr>
          <w:rFonts w:ascii="Times New Roman" w:eastAsia="Times New Roman" w:hAnsi="Times New Roman" w:cs="Times New Roman"/>
          <w:b/>
        </w:rPr>
        <w:tab/>
      </w:r>
      <w:bookmarkEnd w:id="8"/>
      <w:bookmarkEnd w:id="9"/>
      <w:r w:rsidRPr="006D7F0D">
        <w:rPr>
          <w:rFonts w:ascii="Times New Roman" w:eastAsia="Times New Roman" w:hAnsi="Times New Roman" w:cs="Times New Roman"/>
          <w:b/>
        </w:rPr>
        <w:t>Kaip laikyti CaptoHEXAL</w:t>
      </w:r>
    </w:p>
    <w:p w14:paraId="72AFB739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14F280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70A80EC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A4D1421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Laikyti ne aukštesnėje kaip 25 °C temperatūroje.</w:t>
      </w:r>
    </w:p>
    <w:p w14:paraId="7A0A3CC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5CABC2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Ant dėžutės  po „</w:t>
      </w:r>
      <w:r w:rsidR="00D91CF9">
        <w:rPr>
          <w:rFonts w:ascii="Times New Roman" w:eastAsia="Times New Roman" w:hAnsi="Times New Roman" w:cs="Times New Roman"/>
        </w:rPr>
        <w:t>Tinka iki</w:t>
      </w:r>
      <w:r w:rsidR="00D91CF9" w:rsidRPr="00D91CF9">
        <w:rPr>
          <w:rFonts w:ascii="Times New Roman" w:eastAsia="Times New Roman" w:hAnsi="Times New Roman" w:cs="Times New Roman"/>
          <w:highlight w:val="lightGray"/>
        </w:rPr>
        <w:t>/</w:t>
      </w:r>
      <w:r w:rsidRPr="00D91CF9">
        <w:rPr>
          <w:rFonts w:ascii="Times New Roman" w:eastAsia="Times New Roman" w:hAnsi="Times New Roman" w:cs="Times New Roman"/>
          <w:highlight w:val="lightGray"/>
        </w:rPr>
        <w:t>EXP</w:t>
      </w:r>
      <w:r w:rsidRPr="006D7F0D">
        <w:rPr>
          <w:rFonts w:ascii="Times New Roman" w:eastAsia="Times New Roman" w:hAnsi="Times New Roman" w:cs="Times New Roman"/>
        </w:rPr>
        <w:t>“ ir lizdinės plokštelės nurodytam tinkamumo laikui pasibaigus, šio vaisto vartoti negalima. Vaistas tinkamas vartoti iki paskutinės nurodyto mėnesio dienos.</w:t>
      </w:r>
    </w:p>
    <w:p w14:paraId="7DA18CA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99E6E3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0DF7E63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A478D77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0B04FE" w14:textId="77777777" w:rsidR="006D7F0D" w:rsidRPr="006D7F0D" w:rsidRDefault="006D7F0D" w:rsidP="006D7F0D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6.</w:t>
      </w:r>
      <w:r w:rsidRPr="006D7F0D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0FCB5A5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5696A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CaptoHEXAL sudėtis</w:t>
      </w:r>
    </w:p>
    <w:p w14:paraId="1FDF2C1D" w14:textId="77777777" w:rsidR="006D7F0D" w:rsidRPr="006D7F0D" w:rsidRDefault="006D7F0D" w:rsidP="006D7F0D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Veiklioji medžiaga yra kaptoprilis. Vienoje tabletėje yra 50 mg kaptoprilio.</w:t>
      </w:r>
    </w:p>
    <w:p w14:paraId="4FAC1007" w14:textId="77777777" w:rsidR="006D7F0D" w:rsidRPr="006D7F0D" w:rsidRDefault="006D7F0D" w:rsidP="006D7F0D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Pagalbinės medžiagos yra mikrokristalinė celiuliozė, laktozė monohidratas, kukurūzų krakmolas, stearino rūgštis.</w:t>
      </w:r>
    </w:p>
    <w:p w14:paraId="16EFBEE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7C5089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CaptoHEXAL išvaizda ir kiekis pakuotėje</w:t>
      </w:r>
    </w:p>
    <w:p w14:paraId="6A2A415A" w14:textId="77777777" w:rsid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70B8">
        <w:rPr>
          <w:rFonts w:ascii="Times New Roman" w:eastAsia="Times New Roman" w:hAnsi="Times New Roman" w:cs="Times New Roman"/>
        </w:rPr>
        <w:t>CaptoHEXAL</w:t>
      </w:r>
      <w:r w:rsidR="007670B8" w:rsidRPr="007670B8">
        <w:rPr>
          <w:rFonts w:ascii="Times New Roman" w:eastAsia="Times New Roman" w:hAnsi="Times New Roman" w:cs="Times New Roman"/>
        </w:rPr>
        <w:t xml:space="preserve"> tabletės yra</w:t>
      </w:r>
      <w:r w:rsidRPr="007670B8">
        <w:rPr>
          <w:rFonts w:ascii="Times New Roman" w:eastAsia="Times New Roman" w:hAnsi="Times New Roman" w:cs="Times New Roman"/>
        </w:rPr>
        <w:t xml:space="preserve"> </w:t>
      </w:r>
      <w:r w:rsidR="007670B8" w:rsidRPr="007670B8">
        <w:rPr>
          <w:rFonts w:ascii="Times New Roman" w:eastAsia="Times New Roman" w:hAnsi="Times New Roman" w:cs="Times New Roman"/>
        </w:rPr>
        <w:t>b</w:t>
      </w:r>
      <w:r w:rsidRPr="007670B8">
        <w:rPr>
          <w:rFonts w:ascii="Times New Roman" w:eastAsia="Times New Roman" w:hAnsi="Times New Roman" w:cs="Times New Roman"/>
        </w:rPr>
        <w:t>a</w:t>
      </w:r>
      <w:r w:rsidRPr="006D7F0D">
        <w:rPr>
          <w:rFonts w:ascii="Times New Roman" w:eastAsia="Times New Roman" w:hAnsi="Times New Roman" w:cs="Times New Roman"/>
        </w:rPr>
        <w:t>lt</w:t>
      </w:r>
      <w:r w:rsidR="007670B8">
        <w:rPr>
          <w:rFonts w:ascii="Times New Roman" w:eastAsia="Times New Roman" w:hAnsi="Times New Roman" w:cs="Times New Roman"/>
        </w:rPr>
        <w:t>os</w:t>
      </w:r>
      <w:r w:rsidRPr="006D7F0D">
        <w:rPr>
          <w:rFonts w:ascii="Times New Roman" w:eastAsia="Times New Roman" w:hAnsi="Times New Roman" w:cs="Times New Roman"/>
        </w:rPr>
        <w:t>, apvali</w:t>
      </w:r>
      <w:r w:rsidR="007670B8">
        <w:rPr>
          <w:rFonts w:ascii="Times New Roman" w:eastAsia="Times New Roman" w:hAnsi="Times New Roman" w:cs="Times New Roman"/>
        </w:rPr>
        <w:t>os</w:t>
      </w:r>
      <w:r w:rsidRPr="006D7F0D">
        <w:rPr>
          <w:rFonts w:ascii="Times New Roman" w:eastAsia="Times New Roman" w:hAnsi="Times New Roman" w:cs="Times New Roman"/>
        </w:rPr>
        <w:t xml:space="preserve">, dobilo lapo formos su kryžmine vagele abiejose pusėse. </w:t>
      </w:r>
    </w:p>
    <w:p w14:paraId="721A12A0" w14:textId="77777777" w:rsid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Tabletę galima padalyti į keturias lygias dozes.</w:t>
      </w:r>
    </w:p>
    <w:p w14:paraId="6D498AC5" w14:textId="77777777" w:rsidR="00DB745C" w:rsidRPr="006D7F0D" w:rsidRDefault="00DB745C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95D9124" w14:textId="4D10E445" w:rsidR="0040274F" w:rsidRPr="0040274F" w:rsidRDefault="0040274F" w:rsidP="0040274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0274F">
        <w:rPr>
          <w:rFonts w:ascii="Times New Roman" w:eastAsia="Times New Roman" w:hAnsi="Times New Roman" w:cs="Times New Roman"/>
        </w:rPr>
        <w:t>Capto</w:t>
      </w:r>
      <w:r w:rsidRPr="0040274F">
        <w:rPr>
          <w:rFonts w:ascii="Times New Roman" w:eastAsia="Times New Roman" w:hAnsi="Times New Roman" w:cs="Times New Roman"/>
          <w:caps/>
        </w:rPr>
        <w:t xml:space="preserve">hexal </w:t>
      </w:r>
      <w:r w:rsidRPr="0040274F">
        <w:rPr>
          <w:rFonts w:ascii="Times New Roman" w:eastAsia="Times New Roman" w:hAnsi="Times New Roman" w:cs="Times New Roman"/>
        </w:rPr>
        <w:t>50 mg tabletės</w:t>
      </w:r>
      <w:r w:rsidR="00D7098E">
        <w:rPr>
          <w:rFonts w:ascii="Times New Roman" w:eastAsia="Times New Roman" w:hAnsi="Times New Roman" w:cs="Times New Roman"/>
        </w:rPr>
        <w:t xml:space="preserve"> tiekiamos pakuotėmis, kuriose yra </w:t>
      </w:r>
      <w:r w:rsidR="00D7098E" w:rsidRPr="006D7F0D">
        <w:rPr>
          <w:rFonts w:ascii="Times New Roman" w:eastAsia="Times New Roman" w:hAnsi="Times New Roman" w:cs="Times New Roman"/>
        </w:rPr>
        <w:t>2</w:t>
      </w:r>
      <w:r w:rsidR="00D7098E">
        <w:rPr>
          <w:rFonts w:ascii="Times New Roman" w:eastAsia="Times New Roman" w:hAnsi="Times New Roman" w:cs="Times New Roman"/>
        </w:rPr>
        <w:t>0</w:t>
      </w:r>
      <w:r w:rsidR="00D7098E" w:rsidRPr="006D7F0D">
        <w:rPr>
          <w:rFonts w:ascii="Times New Roman" w:eastAsia="Times New Roman" w:hAnsi="Times New Roman" w:cs="Times New Roman"/>
        </w:rPr>
        <w:t xml:space="preserve"> arba 100 tablečių</w:t>
      </w:r>
    </w:p>
    <w:p w14:paraId="5595E95E" w14:textId="77777777" w:rsidR="0040274F" w:rsidRDefault="0040274F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326AC70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Gali būti tiekiamos ne visų dydžių pakuotės.</w:t>
      </w:r>
    </w:p>
    <w:p w14:paraId="2DB2371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8F8C85F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  <w:b/>
        </w:rPr>
        <w:t>Registruotojas</w:t>
      </w:r>
      <w:r>
        <w:rPr>
          <w:rFonts w:ascii="Times New Roman" w:eastAsia="Times New Roman" w:hAnsi="Times New Roman" w:cs="Times New Roman"/>
          <w:b/>
        </w:rPr>
        <w:t xml:space="preserve"> ir gamintojas eksportuojančioje va</w:t>
      </w:r>
      <w:r w:rsidR="0007356E">
        <w:rPr>
          <w:rFonts w:ascii="Times New Roman" w:eastAsia="Times New Roman" w:hAnsi="Times New Roman" w:cs="Times New Roman"/>
          <w:b/>
        </w:rPr>
        <w:t>l</w:t>
      </w:r>
      <w:r>
        <w:rPr>
          <w:rFonts w:ascii="Times New Roman" w:eastAsia="Times New Roman" w:hAnsi="Times New Roman" w:cs="Times New Roman"/>
          <w:b/>
        </w:rPr>
        <w:t>stybėje</w:t>
      </w:r>
    </w:p>
    <w:p w14:paraId="6B2BBBE0" w14:textId="77777777" w:rsid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D378A3" w14:textId="77777777" w:rsidR="0085324D" w:rsidRPr="0085324D" w:rsidRDefault="0085324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85324D">
        <w:rPr>
          <w:rFonts w:ascii="Times New Roman" w:eastAsia="Times New Roman" w:hAnsi="Times New Roman" w:cs="Times New Roman"/>
          <w:b/>
        </w:rPr>
        <w:t>Registruotojas</w:t>
      </w:r>
    </w:p>
    <w:p w14:paraId="56C7CD38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HEXAL AG</w:t>
      </w:r>
    </w:p>
    <w:p w14:paraId="4A18CC89" w14:textId="77777777" w:rsidR="00D13FC0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Industriestraße 25</w:t>
      </w:r>
    </w:p>
    <w:p w14:paraId="346B92E4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D-83607 Holzkirchen</w:t>
      </w:r>
    </w:p>
    <w:p w14:paraId="1DEEF69E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Vokietija</w:t>
      </w:r>
    </w:p>
    <w:p w14:paraId="7377D14E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6A5893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>Gamintojas</w:t>
      </w:r>
    </w:p>
    <w:p w14:paraId="278E8BDB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Salutas Pharma GmbH</w:t>
      </w:r>
    </w:p>
    <w:p w14:paraId="229807DC" w14:textId="77777777" w:rsidR="00AB1365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Otto-von- Guericke Allee 1</w:t>
      </w:r>
    </w:p>
    <w:p w14:paraId="3D723859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39179 Barleben</w:t>
      </w:r>
    </w:p>
    <w:p w14:paraId="61E8755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Vokietija</w:t>
      </w:r>
    </w:p>
    <w:p w14:paraId="51045B27" w14:textId="77777777" w:rsidR="00033BEF" w:rsidRDefault="00033BEF" w:rsidP="00033BE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7C04A40" w14:textId="7CE0A419" w:rsidR="00033BEF" w:rsidRPr="001455EC" w:rsidRDefault="00033BEF" w:rsidP="00033BE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455EC">
        <w:rPr>
          <w:rFonts w:ascii="Times New Roman" w:eastAsia="Times New Roman" w:hAnsi="Times New Roman" w:cs="Times New Roman"/>
        </w:rPr>
        <w:t xml:space="preserve">arba </w:t>
      </w:r>
    </w:p>
    <w:p w14:paraId="56ED74E1" w14:textId="77777777" w:rsidR="00033BEF" w:rsidRDefault="00033BEF" w:rsidP="00033B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6EA9D0B3" w14:textId="77777777" w:rsidR="00033BEF" w:rsidRPr="00BB311B" w:rsidRDefault="00033BEF" w:rsidP="00033BEF">
      <w:pPr>
        <w:spacing w:after="0" w:line="240" w:lineRule="auto"/>
        <w:contextualSpacing/>
        <w:rPr>
          <w:rFonts w:ascii="Times New Roman" w:hAnsi="Times New Roman" w:cs="Times New Roman"/>
          <w:shd w:val="clear" w:color="auto" w:fill="FFFFFF"/>
        </w:rPr>
      </w:pPr>
      <w:r w:rsidRPr="00F0149A">
        <w:rPr>
          <w:rFonts w:ascii="Times New Roman" w:hAnsi="Times New Roman" w:cs="Times New Roman"/>
          <w:shd w:val="clear" w:color="auto" w:fill="FFFFFF"/>
        </w:rPr>
        <w:t>UCB Pharma GmbH</w:t>
      </w:r>
      <w:r w:rsidRPr="00BB311B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3B851A0" w14:textId="77777777" w:rsidR="00033BEF" w:rsidRPr="00BB311B" w:rsidRDefault="00033BEF" w:rsidP="00033BEF">
      <w:pPr>
        <w:spacing w:after="0" w:line="240" w:lineRule="auto"/>
        <w:contextualSpacing/>
        <w:rPr>
          <w:rFonts w:ascii="Times New Roman" w:hAnsi="Times New Roman" w:cs="Times New Roman"/>
          <w:color w:val="222222"/>
          <w:shd w:val="clear" w:color="auto" w:fill="FFFFFF"/>
        </w:rPr>
      </w:pPr>
      <w:r w:rsidRPr="00BB311B">
        <w:rPr>
          <w:rFonts w:ascii="Times New Roman" w:hAnsi="Times New Roman" w:cs="Times New Roman"/>
          <w:color w:val="222222"/>
          <w:shd w:val="clear" w:color="auto" w:fill="FFFFFF"/>
        </w:rPr>
        <w:t>Alfred-Nobel-Straße 10</w:t>
      </w:r>
    </w:p>
    <w:p w14:paraId="51201E7F" w14:textId="77777777" w:rsidR="00033BEF" w:rsidRPr="00F0149A" w:rsidRDefault="00033BEF" w:rsidP="00033BEF">
      <w:pPr>
        <w:spacing w:after="0" w:line="240" w:lineRule="auto"/>
        <w:contextualSpacing/>
        <w:rPr>
          <w:rFonts w:ascii="Times New Roman" w:hAnsi="Times New Roman" w:cs="Times New Roman"/>
          <w:color w:val="222222"/>
          <w:shd w:val="clear" w:color="auto" w:fill="FFFFFF"/>
        </w:rPr>
      </w:pPr>
      <w:r w:rsidRPr="00BB311B">
        <w:rPr>
          <w:rFonts w:ascii="Times New Roman" w:hAnsi="Times New Roman" w:cs="Times New Roman"/>
          <w:color w:val="222222"/>
          <w:shd w:val="clear" w:color="auto" w:fill="FFFFFF"/>
        </w:rPr>
        <w:t>40789 Monheim am Rhein</w:t>
      </w:r>
    </w:p>
    <w:p w14:paraId="2DEB521E" w14:textId="2F29BB9D" w:rsidR="006D7F0D" w:rsidRDefault="00033BEF" w:rsidP="00033BEF">
      <w:pPr>
        <w:spacing w:after="0" w:line="240" w:lineRule="auto"/>
        <w:contextualSpacing/>
        <w:rPr>
          <w:rFonts w:ascii="Times New Roman" w:hAnsi="Times New Roman" w:cs="Times New Roman"/>
          <w:color w:val="222222"/>
          <w:shd w:val="clear" w:color="auto" w:fill="FFFFFF"/>
        </w:rPr>
      </w:pPr>
      <w:r w:rsidRPr="00BB311B">
        <w:rPr>
          <w:rFonts w:ascii="Times New Roman" w:hAnsi="Times New Roman" w:cs="Times New Roman"/>
          <w:color w:val="222222"/>
          <w:shd w:val="clear" w:color="auto" w:fill="FFFFFF"/>
        </w:rPr>
        <w:t>Vokietija</w:t>
      </w:r>
    </w:p>
    <w:p w14:paraId="6F0F44B5" w14:textId="77777777" w:rsidR="00033BEF" w:rsidRPr="00AB1365" w:rsidRDefault="00033BEF" w:rsidP="00033B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37BA20DD" w14:textId="77777777"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</w:rPr>
      </w:pPr>
      <w:r w:rsidRPr="008C5125">
        <w:rPr>
          <w:rFonts w:ascii="Times New Roman" w:eastAsia="Arial Unicode MS" w:hAnsi="Times New Roman" w:cs="Times New Roman"/>
          <w:b/>
          <w:color w:val="000000"/>
        </w:rPr>
        <w:t xml:space="preserve">Lygiagretus importuotojas </w:t>
      </w:r>
    </w:p>
    <w:p w14:paraId="7A8BA190" w14:textId="77777777"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 xml:space="preserve">UAB </w:t>
      </w:r>
      <w:r>
        <w:rPr>
          <w:rFonts w:ascii="Times New Roman" w:eastAsia="Arial Unicode MS" w:hAnsi="Times New Roman" w:cs="Times New Roman"/>
          <w:color w:val="000000"/>
        </w:rPr>
        <w:t>„</w:t>
      </w:r>
      <w:r w:rsidRPr="008C5125">
        <w:rPr>
          <w:rFonts w:ascii="Times New Roman" w:eastAsia="Arial Unicode MS" w:hAnsi="Times New Roman" w:cs="Times New Roman"/>
          <w:color w:val="000000"/>
        </w:rPr>
        <w:t>Actiofarma</w:t>
      </w:r>
      <w:r>
        <w:rPr>
          <w:rFonts w:ascii="Times New Roman" w:eastAsia="Arial Unicode MS" w:hAnsi="Times New Roman" w:cs="Times New Roman"/>
          <w:color w:val="000000"/>
        </w:rPr>
        <w:t>“</w:t>
      </w:r>
    </w:p>
    <w:p w14:paraId="59C20500" w14:textId="77777777"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>Islandijos pl. 209A</w:t>
      </w:r>
    </w:p>
    <w:p w14:paraId="0346BC3A" w14:textId="77777777"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>LT-49163, Kaunas</w:t>
      </w:r>
    </w:p>
    <w:p w14:paraId="4BAFADC6" w14:textId="77777777"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>Lietuva</w:t>
      </w:r>
    </w:p>
    <w:p w14:paraId="2DAA6152" w14:textId="77777777"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14:paraId="7C644FD7" w14:textId="77777777"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</w:rPr>
      </w:pPr>
      <w:r w:rsidRPr="008C5125">
        <w:rPr>
          <w:rFonts w:ascii="Times New Roman" w:eastAsia="Arial Unicode MS" w:hAnsi="Times New Roman" w:cs="Times New Roman"/>
          <w:b/>
          <w:color w:val="000000"/>
        </w:rPr>
        <w:t xml:space="preserve">Perpakavo </w:t>
      </w:r>
    </w:p>
    <w:p w14:paraId="2F57EF21" w14:textId="77777777"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>UAB “Entafarma”</w:t>
      </w:r>
    </w:p>
    <w:p w14:paraId="5B7DA0ED" w14:textId="77777777"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>Klonėnų vs. 1</w:t>
      </w:r>
    </w:p>
    <w:p w14:paraId="7D937910" w14:textId="77777777"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 xml:space="preserve">LT-19156 Širvintų r. sav., </w:t>
      </w:r>
    </w:p>
    <w:p w14:paraId="1D985A45" w14:textId="77777777" w:rsidR="00346804" w:rsidRPr="008C5125" w:rsidRDefault="00346804" w:rsidP="0034680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8C5125">
        <w:rPr>
          <w:rFonts w:ascii="Times New Roman" w:eastAsia="Arial Unicode MS" w:hAnsi="Times New Roman" w:cs="Times New Roman"/>
          <w:color w:val="000000"/>
        </w:rPr>
        <w:t>Lietuva</w:t>
      </w:r>
    </w:p>
    <w:p w14:paraId="3AE4B3FB" w14:textId="0EE01705" w:rsidR="0085324D" w:rsidRDefault="0085324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2D96A8A" w14:textId="77777777" w:rsidR="0085324D" w:rsidRPr="006D7F0D" w:rsidRDefault="0085324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19D91F7B" w14:textId="4FCF699A" w:rsid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D7F0D">
        <w:rPr>
          <w:rFonts w:ascii="Times New Roman" w:eastAsia="Times New Roman" w:hAnsi="Times New Roman" w:cs="Times New Roman"/>
          <w:b/>
        </w:rPr>
        <w:t xml:space="preserve">Šis pakuotės lapelis paskutinį kartą peržiūrėtas </w:t>
      </w:r>
      <w:r w:rsidR="00356D65">
        <w:rPr>
          <w:rFonts w:ascii="Times New Roman" w:eastAsia="Times New Roman" w:hAnsi="Times New Roman" w:cs="Times New Roman"/>
          <w:b/>
        </w:rPr>
        <w:t xml:space="preserve"> </w:t>
      </w:r>
      <w:r w:rsidR="00726FD2">
        <w:rPr>
          <w:rFonts w:ascii="Times New Roman" w:eastAsia="Times New Roman" w:hAnsi="Times New Roman" w:cs="Times New Roman"/>
          <w:b/>
        </w:rPr>
        <w:t>2019-05-</w:t>
      </w:r>
      <w:r w:rsidR="00356D65">
        <w:rPr>
          <w:rFonts w:ascii="Times New Roman" w:eastAsia="Times New Roman" w:hAnsi="Times New Roman" w:cs="Times New Roman"/>
          <w:b/>
        </w:rPr>
        <w:t>14</w:t>
      </w:r>
    </w:p>
    <w:p w14:paraId="3999622A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C57ACBD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D7F0D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6D7F0D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="0085324D" w:rsidRPr="0034680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</w:p>
    <w:p w14:paraId="5A8AB370" w14:textId="77777777" w:rsidR="006D7F0D" w:rsidRPr="006D7F0D" w:rsidRDefault="006D7F0D" w:rsidP="006D7F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612B54B" w14:textId="77777777" w:rsidR="007E1963" w:rsidRDefault="007E1963">
      <w:bookmarkStart w:id="10" w:name="_GoBack"/>
      <w:bookmarkEnd w:id="10"/>
    </w:p>
    <w:sectPr w:rsidR="007E19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0E37"/>
    <w:multiLevelType w:val="hybridMultilevel"/>
    <w:tmpl w:val="0FF6ACF4"/>
    <w:lvl w:ilvl="0" w:tplc="105844F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6A8090B"/>
    <w:multiLevelType w:val="hybridMultilevel"/>
    <w:tmpl w:val="474A4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F4817"/>
    <w:multiLevelType w:val="hybridMultilevel"/>
    <w:tmpl w:val="A628EB36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7C2F"/>
    <w:multiLevelType w:val="hybridMultilevel"/>
    <w:tmpl w:val="EAA69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60366"/>
    <w:multiLevelType w:val="hybridMultilevel"/>
    <w:tmpl w:val="67D606E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E1900"/>
    <w:multiLevelType w:val="hybridMultilevel"/>
    <w:tmpl w:val="B0E006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5F56C09C"/>
    <w:lvl w:ilvl="0" w:tplc="9EEA106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A50AE768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879D4"/>
    <w:multiLevelType w:val="hybridMultilevel"/>
    <w:tmpl w:val="4DF661A8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F801CA"/>
    <w:multiLevelType w:val="hybridMultilevel"/>
    <w:tmpl w:val="954863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D1303"/>
    <w:multiLevelType w:val="hybridMultilevel"/>
    <w:tmpl w:val="1ECAB6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BA40D3"/>
    <w:multiLevelType w:val="hybridMultilevel"/>
    <w:tmpl w:val="1EE231BA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105844F0">
      <w:start w:val="1"/>
      <w:numFmt w:val="bullet"/>
      <w:lvlText w:val=""/>
      <w:lvlJc w:val="left"/>
      <w:pPr>
        <w:tabs>
          <w:tab w:val="num" w:pos="1290"/>
        </w:tabs>
        <w:ind w:left="1290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88E767E"/>
    <w:multiLevelType w:val="hybridMultilevel"/>
    <w:tmpl w:val="110404FC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37B2D"/>
    <w:multiLevelType w:val="hybridMultilevel"/>
    <w:tmpl w:val="64244E54"/>
    <w:lvl w:ilvl="0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157F79"/>
    <w:multiLevelType w:val="hybridMultilevel"/>
    <w:tmpl w:val="1850335E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B735E"/>
    <w:multiLevelType w:val="hybridMultilevel"/>
    <w:tmpl w:val="5B52CE9A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335F2"/>
    <w:multiLevelType w:val="hybridMultilevel"/>
    <w:tmpl w:val="110E8C2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74CF5"/>
    <w:multiLevelType w:val="hybridMultilevel"/>
    <w:tmpl w:val="196CB5D2"/>
    <w:lvl w:ilvl="0" w:tplc="A50AE76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A493E"/>
    <w:multiLevelType w:val="hybridMultilevel"/>
    <w:tmpl w:val="B6542D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3F465E"/>
    <w:multiLevelType w:val="hybridMultilevel"/>
    <w:tmpl w:val="8F4604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AE7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290CCE"/>
    <w:multiLevelType w:val="hybridMultilevel"/>
    <w:tmpl w:val="E00490EC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CDCA3230">
      <w:start w:val="6"/>
      <w:numFmt w:val="bullet"/>
      <w:lvlText w:val="•"/>
      <w:lvlJc w:val="left"/>
      <w:pPr>
        <w:tabs>
          <w:tab w:val="num" w:pos="1290"/>
        </w:tabs>
        <w:ind w:left="1290" w:hanging="567"/>
      </w:pPr>
      <w:rPr>
        <w:rFonts w:ascii="Times New Roman" w:eastAsia="SimSu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7FBC1704"/>
    <w:multiLevelType w:val="hybridMultilevel"/>
    <w:tmpl w:val="D5468B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14"/>
  </w:num>
  <w:num w:numId="5">
    <w:abstractNumId w:val="15"/>
  </w:num>
  <w:num w:numId="6">
    <w:abstractNumId w:val="19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18"/>
  </w:num>
  <w:num w:numId="12">
    <w:abstractNumId w:val="9"/>
  </w:num>
  <w:num w:numId="13">
    <w:abstractNumId w:val="3"/>
  </w:num>
  <w:num w:numId="14">
    <w:abstractNumId w:val="17"/>
  </w:num>
  <w:num w:numId="15">
    <w:abstractNumId w:val="12"/>
  </w:num>
  <w:num w:numId="16">
    <w:abstractNumId w:val="20"/>
  </w:num>
  <w:num w:numId="17">
    <w:abstractNumId w:val="5"/>
  </w:num>
  <w:num w:numId="18">
    <w:abstractNumId w:val="1"/>
  </w:num>
  <w:num w:numId="19">
    <w:abstractNumId w:val="7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0D"/>
    <w:rsid w:val="00033BEF"/>
    <w:rsid w:val="0007356E"/>
    <w:rsid w:val="001169BF"/>
    <w:rsid w:val="00166E69"/>
    <w:rsid w:val="0018739F"/>
    <w:rsid w:val="00287366"/>
    <w:rsid w:val="002D5978"/>
    <w:rsid w:val="002E1CD6"/>
    <w:rsid w:val="002F215B"/>
    <w:rsid w:val="00316324"/>
    <w:rsid w:val="00346804"/>
    <w:rsid w:val="00356D65"/>
    <w:rsid w:val="0040274F"/>
    <w:rsid w:val="00410894"/>
    <w:rsid w:val="004361C9"/>
    <w:rsid w:val="00500B02"/>
    <w:rsid w:val="005F680D"/>
    <w:rsid w:val="006A1045"/>
    <w:rsid w:val="006D7F0D"/>
    <w:rsid w:val="00712B89"/>
    <w:rsid w:val="00726FD2"/>
    <w:rsid w:val="007670B8"/>
    <w:rsid w:val="007A504D"/>
    <w:rsid w:val="007D1D8B"/>
    <w:rsid w:val="007E1963"/>
    <w:rsid w:val="00824819"/>
    <w:rsid w:val="00827E2E"/>
    <w:rsid w:val="0085324D"/>
    <w:rsid w:val="00937B75"/>
    <w:rsid w:val="00A3214E"/>
    <w:rsid w:val="00AB1365"/>
    <w:rsid w:val="00AB2FA0"/>
    <w:rsid w:val="00B21B9D"/>
    <w:rsid w:val="00C150CD"/>
    <w:rsid w:val="00C66A24"/>
    <w:rsid w:val="00CF5F34"/>
    <w:rsid w:val="00D13FC0"/>
    <w:rsid w:val="00D67520"/>
    <w:rsid w:val="00D7098E"/>
    <w:rsid w:val="00D91CF9"/>
    <w:rsid w:val="00DB745C"/>
    <w:rsid w:val="00DD3345"/>
    <w:rsid w:val="00E03D2E"/>
    <w:rsid w:val="00E35AB9"/>
    <w:rsid w:val="00ED3B28"/>
    <w:rsid w:val="00F11F9D"/>
    <w:rsid w:val="00F30FFD"/>
    <w:rsid w:val="00F56D88"/>
    <w:rsid w:val="00F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43B5"/>
  <w15:chartTrackingRefBased/>
  <w15:docId w15:val="{446C805D-C671-4BA8-B473-2AC1619F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-EMEASMCA">
    <w:name w:val="BT- EMEA_SMCA"/>
    <w:basedOn w:val="Normal"/>
    <w:autoRedefine/>
    <w:rsid w:val="006D7F0D"/>
    <w:pPr>
      <w:numPr>
        <w:numId w:val="1"/>
      </w:numPr>
      <w:tabs>
        <w:tab w:val="num" w:pos="360"/>
      </w:tabs>
      <w:spacing w:after="0" w:line="240" w:lineRule="auto"/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6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12861</Words>
  <Characters>7331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Renata Tomaševič</cp:lastModifiedBy>
  <cp:revision>6</cp:revision>
  <dcterms:created xsi:type="dcterms:W3CDTF">2019-05-10T08:39:00Z</dcterms:created>
  <dcterms:modified xsi:type="dcterms:W3CDTF">2019-05-14T09:37:00Z</dcterms:modified>
</cp:coreProperties>
</file>