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2BC7" w14:textId="73F13309"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bookmarkStart w:id="2" w:name="_GoBack"/>
      <w:bookmarkEnd w:id="2"/>
      <w:r w:rsidRPr="009A3D3E">
        <w:rPr>
          <w:rFonts w:ascii="Times New Roman" w:eastAsia="Times New Roman" w:hAnsi="Times New Roman" w:cs="Times New Roman"/>
          <w:b/>
          <w:caps/>
        </w:rPr>
        <w:t>P</w:t>
      </w:r>
      <w:r w:rsidRPr="009A3D3E">
        <w:rPr>
          <w:rFonts w:ascii="Times New Roman" w:eastAsia="Times New Roman" w:hAnsi="Times New Roman" w:cs="Times New Roman"/>
          <w:b/>
        </w:rPr>
        <w:t>akuotės lapelis: informacija vartotojui</w:t>
      </w:r>
      <w:bookmarkEnd w:id="0"/>
      <w:bookmarkEnd w:id="1"/>
    </w:p>
    <w:p w14:paraId="5F236FC5" w14:textId="77777777" w:rsidR="00B54D6E" w:rsidRPr="009A3D3E" w:rsidRDefault="00B54D6E" w:rsidP="002526E5">
      <w:pPr>
        <w:keepNext/>
        <w:spacing w:after="0" w:line="240" w:lineRule="auto"/>
        <w:rPr>
          <w:rFonts w:ascii="Times New Roman" w:eastAsia="Times New Roman" w:hAnsi="Times New Roman" w:cs="Times New Roman"/>
          <w:bCs/>
        </w:rPr>
      </w:pPr>
    </w:p>
    <w:p w14:paraId="6D83C9C8" w14:textId="77777777" w:rsidR="00B54D6E" w:rsidRPr="009A3D3E" w:rsidRDefault="007C6903" w:rsidP="002526E5">
      <w:pPr>
        <w:keepNext/>
        <w:spacing w:after="0" w:line="240" w:lineRule="auto"/>
        <w:jc w:val="center"/>
        <w:rPr>
          <w:rFonts w:ascii="Times New Roman" w:eastAsia="Times New Roman" w:hAnsi="Times New Roman" w:cs="Times New Roman"/>
          <w:b/>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40 mg/ml geriamoji suspensija</w:t>
      </w:r>
    </w:p>
    <w:p w14:paraId="73E0E91A" w14:textId="53C7EC74" w:rsidR="00B54D6E" w:rsidRPr="009A3D3E" w:rsidRDefault="006D7018" w:rsidP="00B54D6E">
      <w:pPr>
        <w:spacing w:after="0" w:line="240" w:lineRule="auto"/>
        <w:jc w:val="center"/>
        <w:rPr>
          <w:rFonts w:ascii="Times New Roman" w:eastAsia="Times New Roman" w:hAnsi="Times New Roman" w:cs="Times New Roman"/>
          <w:bCs/>
        </w:rPr>
      </w:pPr>
      <w:r w:rsidRPr="009A3D3E">
        <w:rPr>
          <w:rFonts w:ascii="Times New Roman" w:eastAsia="Times New Roman" w:hAnsi="Times New Roman" w:cs="Times New Roman"/>
          <w:bCs/>
        </w:rPr>
        <w:t>i</w:t>
      </w:r>
      <w:r w:rsidR="00B54D6E" w:rsidRPr="009A3D3E">
        <w:rPr>
          <w:rFonts w:ascii="Times New Roman" w:eastAsia="Times New Roman" w:hAnsi="Times New Roman" w:cs="Times New Roman"/>
          <w:bCs/>
        </w:rPr>
        <w:t>buprofenas</w:t>
      </w:r>
    </w:p>
    <w:p w14:paraId="6DF51C4A" w14:textId="77777777" w:rsidR="00805162" w:rsidRPr="009A3D3E" w:rsidRDefault="00805162" w:rsidP="00B54D6E">
      <w:pPr>
        <w:spacing w:after="0" w:line="240" w:lineRule="auto"/>
        <w:jc w:val="center"/>
        <w:rPr>
          <w:rFonts w:ascii="Times New Roman" w:eastAsia="Times New Roman" w:hAnsi="Times New Roman" w:cs="Times New Roman"/>
          <w:bCs/>
        </w:rPr>
      </w:pPr>
    </w:p>
    <w:p w14:paraId="165B7692" w14:textId="670A223A" w:rsidR="00B54D6E" w:rsidRPr="009A3D3E" w:rsidRDefault="000814AC" w:rsidP="00B54D6E">
      <w:pPr>
        <w:spacing w:after="0" w:line="240" w:lineRule="auto"/>
        <w:jc w:val="center"/>
        <w:rPr>
          <w:rFonts w:ascii="Times New Roman" w:eastAsia="Times New Roman" w:hAnsi="Times New Roman" w:cs="Times New Roman"/>
          <w:bCs/>
        </w:rPr>
      </w:pPr>
      <w:r w:rsidRPr="009A3D3E">
        <w:rPr>
          <w:rFonts w:ascii="Times New Roman" w:eastAsia="Times New Roman" w:hAnsi="Times New Roman" w:cs="Times New Roman"/>
          <w:bCs/>
        </w:rPr>
        <w:t xml:space="preserve">Kūdikiams, </w:t>
      </w:r>
      <w:r w:rsidR="00B54D6E" w:rsidRPr="009A3D3E">
        <w:rPr>
          <w:rFonts w:ascii="Times New Roman" w:eastAsia="Times New Roman" w:hAnsi="Times New Roman" w:cs="Times New Roman"/>
          <w:bCs/>
        </w:rPr>
        <w:t>sveriantiems nuo 5 kg (3 mėnesių)</w:t>
      </w:r>
      <w:r w:rsidRPr="009A3D3E">
        <w:rPr>
          <w:rFonts w:ascii="Times New Roman" w:eastAsia="Times New Roman" w:hAnsi="Times New Roman" w:cs="Times New Roman"/>
          <w:bCs/>
        </w:rPr>
        <w:t>, vaikams</w:t>
      </w:r>
      <w:r w:rsidR="00806DDE" w:rsidRPr="009A3D3E">
        <w:rPr>
          <w:rFonts w:ascii="Times New Roman" w:eastAsia="Times New Roman" w:hAnsi="Times New Roman" w:cs="Times New Roman"/>
          <w:bCs/>
        </w:rPr>
        <w:t xml:space="preserve"> ir paaugliams</w:t>
      </w:r>
      <w:r w:rsidR="00B54D6E" w:rsidRPr="009A3D3E">
        <w:rPr>
          <w:rFonts w:ascii="Times New Roman" w:eastAsia="Times New Roman" w:hAnsi="Times New Roman" w:cs="Times New Roman"/>
          <w:bCs/>
        </w:rPr>
        <w:t xml:space="preserve"> iki 40 kg (12 metų)</w:t>
      </w:r>
    </w:p>
    <w:p w14:paraId="4DE076B6" w14:textId="77777777" w:rsidR="00B54D6E" w:rsidRPr="009A3D3E" w:rsidRDefault="00B54D6E" w:rsidP="00B54D6E">
      <w:pPr>
        <w:spacing w:after="0" w:line="240" w:lineRule="auto"/>
        <w:rPr>
          <w:rFonts w:ascii="Times New Roman" w:eastAsia="Times New Roman" w:hAnsi="Times New Roman" w:cs="Times New Roman"/>
          <w:bCs/>
        </w:rPr>
      </w:pPr>
    </w:p>
    <w:p w14:paraId="3736FC62" w14:textId="77777777" w:rsidR="00B54D6E" w:rsidRPr="009A3D3E" w:rsidRDefault="00B54D6E" w:rsidP="002526E5">
      <w:pPr>
        <w:keepNext/>
        <w:keepLines/>
        <w:numPr>
          <w:ilvl w:val="12"/>
          <w:numId w:val="0"/>
        </w:numPr>
        <w:spacing w:after="0" w:line="240" w:lineRule="auto"/>
        <w:rPr>
          <w:rFonts w:ascii="Times New Roman" w:eastAsia="Times New Roman" w:hAnsi="Times New Roman" w:cs="Times New Roman"/>
          <w:b/>
          <w:snapToGrid w:val="0"/>
        </w:rPr>
      </w:pPr>
      <w:r w:rsidRPr="009A3D3E">
        <w:rPr>
          <w:rFonts w:ascii="Times New Roman" w:eastAsia="Times New Roman" w:hAnsi="Times New Roman" w:cs="Times New Roman"/>
          <w:b/>
          <w:snapToGrid w:val="0"/>
        </w:rPr>
        <w:t>Atidžiai perskaitykite visą šį lapelį, prieš pradėdami vartoti šį vaistą, nes jame pateikiama Jums svarbi informacija.</w:t>
      </w:r>
    </w:p>
    <w:p w14:paraId="537D1464" w14:textId="77777777" w:rsidR="00B54D6E" w:rsidRPr="009A3D3E" w:rsidRDefault="00B54D6E" w:rsidP="00B54D6E">
      <w:pPr>
        <w:numPr>
          <w:ilvl w:val="12"/>
          <w:numId w:val="0"/>
        </w:numPr>
        <w:spacing w:after="0" w:line="240" w:lineRule="auto"/>
        <w:rPr>
          <w:rFonts w:ascii="Times New Roman" w:eastAsia="Times New Roman" w:hAnsi="Times New Roman" w:cs="Times New Roman"/>
          <w:snapToGrid w:val="0"/>
        </w:rPr>
      </w:pPr>
      <w:r w:rsidRPr="009A3D3E">
        <w:rPr>
          <w:rFonts w:ascii="Times New Roman" w:eastAsia="Times New Roman" w:hAnsi="Times New Roman" w:cs="Times New Roman"/>
          <w:snapToGrid w:val="0"/>
        </w:rPr>
        <w:t>Visada vartokite šį vaistą tiksliai kaip aprašyta šiame lapelyje arba kaip nurodė gydytojas arba vaistininkas.</w:t>
      </w:r>
    </w:p>
    <w:p w14:paraId="0084238A" w14:textId="175FFC7F"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Neišmeskite šio lapelio, nes vėl gali prireikti jį perskaityti.</w:t>
      </w:r>
    </w:p>
    <w:p w14:paraId="68540520" w14:textId="77777777"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norite sužinoti daugiau arba pasitarti, kreipkitės į vaistininką.</w:t>
      </w:r>
    </w:p>
    <w:p w14:paraId="7A558BF7" w14:textId="586658FF"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pasireiškė šalutinis poveikis (net jeigu jis šiame lapelyje nenurodytas), kreipkitės į gydytoją arba vaistininką. Žr.</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4 skyrių.</w:t>
      </w:r>
    </w:p>
    <w:p w14:paraId="3EE78B40" w14:textId="127D12D5"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per 24</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valandas (3</w:t>
      </w:r>
      <w:r w:rsidR="00A05E66" w:rsidRPr="009A3D3E">
        <w:rPr>
          <w:rFonts w:ascii="Times New Roman" w:eastAsia="Times New Roman" w:hAnsi="Times New Roman" w:cs="Times New Roman"/>
          <w:snapToGrid w:val="0"/>
        </w:rPr>
        <w:noBreakHyphen/>
      </w:r>
      <w:r w:rsidRPr="009A3D3E">
        <w:rPr>
          <w:rFonts w:ascii="Times New Roman" w:eastAsia="Times New Roman" w:hAnsi="Times New Roman" w:cs="Times New Roman"/>
          <w:snapToGrid w:val="0"/>
        </w:rPr>
        <w:t>5</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mėnesių kūdikiams, sveriantiems daugiau kaip 5</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kg) arba per 3</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paras (</w:t>
      </w:r>
      <w:r w:rsidR="00022DEA" w:rsidRPr="009A3D3E">
        <w:rPr>
          <w:rFonts w:ascii="Times New Roman" w:eastAsia="Times New Roman" w:hAnsi="Times New Roman" w:cs="Times New Roman"/>
          <w:snapToGrid w:val="0"/>
        </w:rPr>
        <w:t>kūdi</w:t>
      </w:r>
      <w:r w:rsidRPr="009A3D3E">
        <w:rPr>
          <w:rFonts w:ascii="Times New Roman" w:eastAsia="Times New Roman" w:hAnsi="Times New Roman" w:cs="Times New Roman"/>
          <w:snapToGrid w:val="0"/>
        </w:rPr>
        <w:t>k</w:t>
      </w:r>
      <w:r w:rsidR="00022DEA" w:rsidRPr="009A3D3E">
        <w:rPr>
          <w:rFonts w:ascii="Times New Roman" w:eastAsia="Times New Roman" w:hAnsi="Times New Roman" w:cs="Times New Roman"/>
          <w:snapToGrid w:val="0"/>
        </w:rPr>
        <w:t>i</w:t>
      </w:r>
      <w:r w:rsidRPr="009A3D3E">
        <w:rPr>
          <w:rFonts w:ascii="Times New Roman" w:eastAsia="Times New Roman" w:hAnsi="Times New Roman" w:cs="Times New Roman"/>
          <w:snapToGrid w:val="0"/>
        </w:rPr>
        <w:t>ams, kuriems daugiau kaip 6</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mėnesiai</w:t>
      </w:r>
      <w:r w:rsidR="00022DEA" w:rsidRPr="009A3D3E">
        <w:rPr>
          <w:rFonts w:ascii="Times New Roman" w:eastAsia="Times New Roman" w:hAnsi="Times New Roman" w:cs="Times New Roman"/>
          <w:snapToGrid w:val="0"/>
        </w:rPr>
        <w:t xml:space="preserve"> </w:t>
      </w:r>
      <w:r w:rsidR="00750916" w:rsidRPr="009A3D3E">
        <w:rPr>
          <w:rFonts w:ascii="Times New Roman" w:eastAsia="Times New Roman" w:hAnsi="Times New Roman" w:cs="Times New Roman"/>
          <w:snapToGrid w:val="0"/>
        </w:rPr>
        <w:t xml:space="preserve">ir </w:t>
      </w:r>
      <w:r w:rsidR="00022DEA" w:rsidRPr="009A3D3E">
        <w:rPr>
          <w:rFonts w:ascii="Times New Roman" w:eastAsia="Times New Roman" w:hAnsi="Times New Roman" w:cs="Times New Roman"/>
          <w:snapToGrid w:val="0"/>
        </w:rPr>
        <w:t>vaikams</w:t>
      </w:r>
      <w:r w:rsidRPr="009A3D3E">
        <w:rPr>
          <w:rFonts w:ascii="Times New Roman" w:eastAsia="Times New Roman" w:hAnsi="Times New Roman" w:cs="Times New Roman"/>
          <w:snapToGrid w:val="0"/>
        </w:rPr>
        <w:t xml:space="preserve">) </w:t>
      </w:r>
      <w:r w:rsidR="008E31BF" w:rsidRPr="009A3D3E">
        <w:rPr>
          <w:rFonts w:ascii="Times New Roman" w:eastAsia="Times New Roman" w:hAnsi="Times New Roman" w:cs="Times New Roman"/>
          <w:snapToGrid w:val="0"/>
        </w:rPr>
        <w:t>Jūsų</w:t>
      </w:r>
      <w:r w:rsidR="00A05E66" w:rsidRPr="009A3D3E">
        <w:rPr>
          <w:rFonts w:ascii="Times New Roman" w:eastAsia="Times New Roman" w:hAnsi="Times New Roman" w:cs="Times New Roman"/>
          <w:snapToGrid w:val="0"/>
        </w:rPr>
        <w:t xml:space="preserve"> vaiko</w:t>
      </w:r>
      <w:r w:rsidR="008E31BF" w:rsidRPr="009A3D3E">
        <w:rPr>
          <w:rFonts w:ascii="Times New Roman" w:eastAsia="Times New Roman" w:hAnsi="Times New Roman" w:cs="Times New Roman"/>
          <w:snapToGrid w:val="0"/>
        </w:rPr>
        <w:t xml:space="preserve"> savijauta nepagerėjo arba net pablogėjo</w:t>
      </w:r>
      <w:r w:rsidRPr="009A3D3E">
        <w:rPr>
          <w:rFonts w:ascii="Times New Roman" w:eastAsia="Times New Roman" w:hAnsi="Times New Roman" w:cs="Times New Roman"/>
          <w:snapToGrid w:val="0"/>
        </w:rPr>
        <w:t>, kreipkitės į gydytoją.</w:t>
      </w:r>
    </w:p>
    <w:p w14:paraId="53D5EE4A" w14:textId="77777777" w:rsidR="00B54D6E" w:rsidRPr="009A3D3E" w:rsidRDefault="00B54D6E" w:rsidP="00B54D6E">
      <w:pPr>
        <w:spacing w:after="0" w:line="240" w:lineRule="auto"/>
        <w:rPr>
          <w:rFonts w:ascii="Times New Roman" w:eastAsia="Times New Roman" w:hAnsi="Times New Roman" w:cs="Times New Roman"/>
          <w:bCs/>
        </w:rPr>
      </w:pPr>
    </w:p>
    <w:p w14:paraId="51237721" w14:textId="77777777" w:rsidR="00B54D6E" w:rsidRPr="009A3D3E" w:rsidRDefault="00B54D6E" w:rsidP="00B54D6E">
      <w:pPr>
        <w:spacing w:after="0" w:line="240" w:lineRule="auto"/>
        <w:rPr>
          <w:rFonts w:ascii="Times New Roman" w:eastAsia="Times New Roman" w:hAnsi="Times New Roman" w:cs="Times New Roman"/>
          <w:bCs/>
        </w:rPr>
      </w:pPr>
    </w:p>
    <w:p w14:paraId="589E1C8E" w14:textId="77777777" w:rsidR="00B54D6E" w:rsidRPr="009A3D3E" w:rsidRDefault="00B54D6E" w:rsidP="002526E5">
      <w:pPr>
        <w:keepNext/>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bCs/>
        </w:rPr>
        <w:t>Apie ką rašoma šiame lapelyje?</w:t>
      </w:r>
    </w:p>
    <w:p w14:paraId="44BA5F2F" w14:textId="77777777" w:rsidR="00B54D6E" w:rsidRPr="009A3D3E" w:rsidRDefault="00B54D6E" w:rsidP="002526E5">
      <w:pPr>
        <w:keepNext/>
        <w:spacing w:after="0" w:line="240" w:lineRule="auto"/>
        <w:rPr>
          <w:rFonts w:ascii="Times New Roman" w:eastAsia="Times New Roman" w:hAnsi="Times New Roman" w:cs="Times New Roman"/>
          <w:bCs/>
        </w:rPr>
      </w:pPr>
    </w:p>
    <w:p w14:paraId="3CE2619F"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w:t>
      </w:r>
      <w:r w:rsidRPr="009A3D3E">
        <w:rPr>
          <w:rFonts w:ascii="Times New Roman" w:eastAsia="Times New Roman" w:hAnsi="Times New Roman" w:cs="Times New Roman"/>
          <w:bCs/>
        </w:rPr>
        <w:tab/>
        <w:t xml:space="preserve">Kas yra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ir kam jis vartojamas</w:t>
      </w:r>
    </w:p>
    <w:p w14:paraId="53C7D88B" w14:textId="63483D75"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w:t>
      </w:r>
      <w:r w:rsidRPr="009A3D3E">
        <w:rPr>
          <w:rFonts w:ascii="Times New Roman" w:eastAsia="Times New Roman" w:hAnsi="Times New Roman" w:cs="Times New Roman"/>
          <w:bCs/>
        </w:rPr>
        <w:tab/>
        <w:t xml:space="preserve">Kas žinotina prieš vartojant </w:t>
      </w:r>
      <w:r w:rsidR="007C6903" w:rsidRPr="009A3D3E">
        <w:rPr>
          <w:rFonts w:ascii="Times New Roman" w:eastAsia="Times New Roman" w:hAnsi="Times New Roman" w:cs="Times New Roman"/>
          <w:bCs/>
        </w:rPr>
        <w:t>Lotempen</w:t>
      </w:r>
    </w:p>
    <w:p w14:paraId="34CB26C9" w14:textId="656AA7AA"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3.</w:t>
      </w:r>
      <w:r w:rsidRPr="009A3D3E">
        <w:rPr>
          <w:rFonts w:ascii="Times New Roman" w:eastAsia="Times New Roman" w:hAnsi="Times New Roman" w:cs="Times New Roman"/>
          <w:bCs/>
        </w:rPr>
        <w:tab/>
        <w:t xml:space="preserve">Kaip vartoti </w:t>
      </w:r>
      <w:r w:rsidR="007C6903" w:rsidRPr="009A3D3E">
        <w:rPr>
          <w:rFonts w:ascii="Times New Roman" w:eastAsia="Times New Roman" w:hAnsi="Times New Roman" w:cs="Times New Roman"/>
          <w:bCs/>
        </w:rPr>
        <w:t>Lotempen</w:t>
      </w:r>
    </w:p>
    <w:p w14:paraId="709BC223"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4.</w:t>
      </w:r>
      <w:r w:rsidRPr="009A3D3E">
        <w:rPr>
          <w:rFonts w:ascii="Times New Roman" w:eastAsia="Times New Roman" w:hAnsi="Times New Roman" w:cs="Times New Roman"/>
          <w:bCs/>
        </w:rPr>
        <w:tab/>
        <w:t>Galimas šalutinis poveikis</w:t>
      </w:r>
    </w:p>
    <w:p w14:paraId="22739FBE" w14:textId="47AF0FC1"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5.</w:t>
      </w:r>
      <w:r w:rsidRPr="009A3D3E">
        <w:rPr>
          <w:rFonts w:ascii="Times New Roman" w:eastAsia="Times New Roman" w:hAnsi="Times New Roman" w:cs="Times New Roman"/>
          <w:bCs/>
        </w:rPr>
        <w:tab/>
        <w:t xml:space="preserve">Kaip laikyti </w:t>
      </w:r>
      <w:r w:rsidR="007C6903" w:rsidRPr="009A3D3E">
        <w:rPr>
          <w:rFonts w:ascii="Times New Roman" w:eastAsia="Times New Roman" w:hAnsi="Times New Roman" w:cs="Times New Roman"/>
          <w:bCs/>
        </w:rPr>
        <w:t>Lotempen</w:t>
      </w:r>
    </w:p>
    <w:p w14:paraId="48C40C92"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6.</w:t>
      </w:r>
      <w:r w:rsidRPr="009A3D3E">
        <w:rPr>
          <w:rFonts w:ascii="Times New Roman" w:eastAsia="Times New Roman" w:hAnsi="Times New Roman" w:cs="Times New Roman"/>
          <w:bCs/>
        </w:rPr>
        <w:tab/>
        <w:t>Pakuotės turinys ir kita informacija</w:t>
      </w:r>
    </w:p>
    <w:p w14:paraId="242320FF" w14:textId="77777777" w:rsidR="00B54D6E" w:rsidRPr="009A3D3E" w:rsidRDefault="00B54D6E" w:rsidP="00B54D6E">
      <w:pPr>
        <w:spacing w:after="0" w:line="240" w:lineRule="auto"/>
        <w:rPr>
          <w:rFonts w:ascii="Times New Roman" w:eastAsia="Times New Roman" w:hAnsi="Times New Roman" w:cs="Times New Roman"/>
          <w:bCs/>
        </w:rPr>
      </w:pPr>
    </w:p>
    <w:p w14:paraId="72B595F3" w14:textId="77777777" w:rsidR="00B54D6E" w:rsidRPr="009A3D3E" w:rsidRDefault="00B54D6E" w:rsidP="00B54D6E">
      <w:pPr>
        <w:spacing w:after="0" w:line="240" w:lineRule="auto"/>
        <w:rPr>
          <w:rFonts w:ascii="Times New Roman" w:eastAsia="Times New Roman" w:hAnsi="Times New Roman" w:cs="Times New Roman"/>
          <w:bCs/>
        </w:rPr>
      </w:pPr>
    </w:p>
    <w:p w14:paraId="3B4677C6" w14:textId="375E7D7B" w:rsidR="00B54D6E" w:rsidRPr="004E522A" w:rsidRDefault="00B54D6E" w:rsidP="004B391E">
      <w:pPr>
        <w:pStyle w:val="Sraopastraipa"/>
        <w:keepNext/>
        <w:numPr>
          <w:ilvl w:val="0"/>
          <w:numId w:val="39"/>
        </w:numPr>
        <w:tabs>
          <w:tab w:val="left" w:pos="567"/>
        </w:tabs>
        <w:ind w:left="567" w:hanging="567"/>
        <w:outlineLvl w:val="1"/>
        <w:rPr>
          <w:b/>
          <w:sz w:val="22"/>
          <w:szCs w:val="22"/>
        </w:rPr>
      </w:pPr>
      <w:bookmarkStart w:id="3" w:name="_Toc129243139"/>
      <w:bookmarkStart w:id="4" w:name="_Toc129243264"/>
      <w:r w:rsidRPr="004E522A">
        <w:rPr>
          <w:b/>
          <w:sz w:val="22"/>
          <w:szCs w:val="22"/>
        </w:rPr>
        <w:t xml:space="preserve">Kas yra </w:t>
      </w:r>
      <w:r w:rsidR="007C6903" w:rsidRPr="004E522A">
        <w:rPr>
          <w:b/>
          <w:sz w:val="22"/>
          <w:szCs w:val="22"/>
        </w:rPr>
        <w:t>Lotempen</w:t>
      </w:r>
      <w:r w:rsidRPr="004E522A">
        <w:rPr>
          <w:b/>
          <w:sz w:val="22"/>
          <w:szCs w:val="22"/>
        </w:rPr>
        <w:t xml:space="preserve"> ir kam jis vartojamas</w:t>
      </w:r>
      <w:bookmarkEnd w:id="3"/>
      <w:bookmarkEnd w:id="4"/>
    </w:p>
    <w:p w14:paraId="196DC15F" w14:textId="77777777" w:rsidR="00B54D6E" w:rsidRPr="007827BE" w:rsidRDefault="00B54D6E" w:rsidP="002526E5">
      <w:pPr>
        <w:keepNext/>
        <w:spacing w:after="0" w:line="240" w:lineRule="auto"/>
        <w:rPr>
          <w:rFonts w:ascii="Times New Roman" w:eastAsia="Times New Roman" w:hAnsi="Times New Roman" w:cs="Times New Roman"/>
          <w:bCs/>
        </w:rPr>
      </w:pPr>
    </w:p>
    <w:p w14:paraId="22A01635" w14:textId="77777777" w:rsidR="00FC7B1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Ibuprofenas priklauso nesteroidinių vaistų nuo uždegimo (NVNU) grupei</w:t>
      </w:r>
      <w:r w:rsidR="00FC7B1E" w:rsidRPr="009A3D3E">
        <w:rPr>
          <w:rFonts w:ascii="Times New Roman" w:eastAsia="Times New Roman" w:hAnsi="Times New Roman" w:cs="Times New Roman"/>
          <w:bCs/>
        </w:rPr>
        <w:t>, kurie</w:t>
      </w:r>
      <w:r w:rsidR="00234EAA" w:rsidRPr="009A3D3E">
        <w:rPr>
          <w:rFonts w:ascii="Times New Roman" w:eastAsia="Times New Roman" w:hAnsi="Times New Roman" w:cs="Times New Roman"/>
          <w:bCs/>
        </w:rPr>
        <w:t xml:space="preserve"> </w:t>
      </w:r>
      <w:r w:rsidR="00234EAA" w:rsidRPr="009A3D3E">
        <w:rPr>
          <w:rFonts w:ascii="Times New Roman" w:eastAsia="Times New Roman" w:hAnsi="Times New Roman" w:cs="Times New Roman"/>
        </w:rPr>
        <w:t>malšina skausmą, slopina uždegimą ir mažina padidėjusią temperatūrą</w:t>
      </w:r>
      <w:r w:rsidRPr="009A3D3E">
        <w:rPr>
          <w:rFonts w:ascii="Times New Roman" w:eastAsia="Times New Roman" w:hAnsi="Times New Roman" w:cs="Times New Roman"/>
          <w:bCs/>
        </w:rPr>
        <w:t>.</w:t>
      </w:r>
    </w:p>
    <w:p w14:paraId="7280A7AC" w14:textId="21FC47A4" w:rsidR="00B54D6E" w:rsidRPr="009A3D3E" w:rsidRDefault="007C6903"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FC7B1E" w:rsidRPr="009A3D3E">
        <w:rPr>
          <w:rFonts w:ascii="Times New Roman" w:eastAsia="Times New Roman" w:hAnsi="Times New Roman" w:cs="Times New Roman"/>
          <w:bCs/>
        </w:rPr>
        <w:t xml:space="preserve"> </w:t>
      </w:r>
      <w:r w:rsidR="00B54D6E" w:rsidRPr="009A3D3E">
        <w:rPr>
          <w:rFonts w:ascii="Times New Roman" w:eastAsia="Times New Roman" w:hAnsi="Times New Roman" w:cs="Times New Roman"/>
          <w:bCs/>
        </w:rPr>
        <w:t>yra skirta trumpalaikiam simptominiam gydymui:</w:t>
      </w:r>
    </w:p>
    <w:p w14:paraId="4CAD6912" w14:textId="77777777" w:rsidR="00B54D6E" w:rsidRPr="009A3D3E" w:rsidRDefault="00B54D6E" w:rsidP="00B54D6E">
      <w:pPr>
        <w:numPr>
          <w:ilvl w:val="0"/>
          <w:numId w:val="3"/>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mažinti karščiavimą;</w:t>
      </w:r>
    </w:p>
    <w:p w14:paraId="33A4AD7C" w14:textId="665520F6" w:rsidR="00B54D6E" w:rsidRPr="009A3D3E" w:rsidRDefault="00B54D6E" w:rsidP="00B54D6E">
      <w:pPr>
        <w:numPr>
          <w:ilvl w:val="0"/>
          <w:numId w:val="3"/>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malšinti silpną ar vidutin</w:t>
      </w:r>
      <w:r w:rsidR="00A05E66" w:rsidRPr="009A3D3E">
        <w:rPr>
          <w:rFonts w:ascii="Times New Roman" w:eastAsia="Times New Roman" w:hAnsi="Times New Roman" w:cs="Times New Roman"/>
          <w:bCs/>
        </w:rPr>
        <w:t>io stiprumo</w:t>
      </w:r>
      <w:r w:rsidRPr="009A3D3E">
        <w:rPr>
          <w:rFonts w:ascii="Times New Roman" w:eastAsia="Times New Roman" w:hAnsi="Times New Roman" w:cs="Times New Roman"/>
          <w:bCs/>
        </w:rPr>
        <w:t xml:space="preserve"> skausmą.</w:t>
      </w:r>
    </w:p>
    <w:p w14:paraId="4FA02EA2" w14:textId="77777777" w:rsidR="00B54D6E" w:rsidRPr="009A3D3E" w:rsidRDefault="00B54D6E" w:rsidP="00B54D6E">
      <w:pPr>
        <w:spacing w:after="0" w:line="240" w:lineRule="auto"/>
        <w:rPr>
          <w:rFonts w:ascii="Times New Roman" w:eastAsia="Times New Roman" w:hAnsi="Times New Roman" w:cs="Times New Roman"/>
          <w:bCs/>
        </w:rPr>
      </w:pPr>
    </w:p>
    <w:p w14:paraId="4F29ECB8" w14:textId="20F8B675" w:rsidR="00234EAA" w:rsidRPr="009A3D3E" w:rsidRDefault="00234EAA" w:rsidP="00234EAA">
      <w:pPr>
        <w:numPr>
          <w:ilvl w:val="12"/>
          <w:numId w:val="0"/>
        </w:numPr>
        <w:tabs>
          <w:tab w:val="left" w:pos="1296"/>
        </w:tabs>
        <w:snapToGrid w:val="0"/>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rPr>
        <w:t>Jeigu šį vaistą vartojančio vaiko (3</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6</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mėn. kūdikio – per 24</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val., vyresnio kaip 6</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 xml:space="preserve">mėn. </w:t>
      </w:r>
      <w:r w:rsidR="00750916" w:rsidRPr="009A3D3E">
        <w:rPr>
          <w:rFonts w:ascii="Times New Roman" w:eastAsia="Times New Roman" w:hAnsi="Times New Roman" w:cs="Times New Roman"/>
        </w:rPr>
        <w:t>kūdikio ar</w:t>
      </w:r>
      <w:r w:rsidR="00022DEA" w:rsidRPr="009A3D3E">
        <w:rPr>
          <w:rFonts w:ascii="Times New Roman" w:eastAsia="Times New Roman" w:hAnsi="Times New Roman" w:cs="Times New Roman"/>
        </w:rPr>
        <w:t xml:space="preserve"> </w:t>
      </w:r>
      <w:r w:rsidRPr="009A3D3E">
        <w:rPr>
          <w:rFonts w:ascii="Times New Roman" w:eastAsia="Times New Roman" w:hAnsi="Times New Roman" w:cs="Times New Roman"/>
        </w:rPr>
        <w:t>vaiko</w:t>
      </w:r>
      <w:r w:rsidR="00750916" w:rsidRPr="009A3D3E">
        <w:rPr>
          <w:rFonts w:ascii="Times New Roman" w:eastAsia="Times New Roman" w:hAnsi="Times New Roman" w:cs="Times New Roman"/>
        </w:rPr>
        <w:t xml:space="preserve"> </w:t>
      </w:r>
      <w:r w:rsidRPr="009A3D3E">
        <w:rPr>
          <w:rFonts w:ascii="Times New Roman" w:eastAsia="Times New Roman" w:hAnsi="Times New Roman" w:cs="Times New Roman"/>
        </w:rPr>
        <w:t>– per 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dienas) savijauta nepagerėjo arba Jums atrodo, kad ji pablogėjo, kreipkitės į gydytoją.</w:t>
      </w:r>
    </w:p>
    <w:p w14:paraId="166B2FF4" w14:textId="77777777" w:rsidR="00234EAA" w:rsidRPr="009A3D3E" w:rsidRDefault="00234EAA" w:rsidP="00B54D6E">
      <w:pPr>
        <w:spacing w:after="0" w:line="240" w:lineRule="auto"/>
        <w:rPr>
          <w:rFonts w:ascii="Times New Roman" w:eastAsia="Times New Roman" w:hAnsi="Times New Roman" w:cs="Times New Roman"/>
          <w:bCs/>
        </w:rPr>
      </w:pPr>
    </w:p>
    <w:p w14:paraId="291B66B4" w14:textId="77777777" w:rsidR="00B54D6E" w:rsidRPr="009A3D3E" w:rsidRDefault="00B54D6E" w:rsidP="00B54D6E">
      <w:pPr>
        <w:spacing w:after="0" w:line="240" w:lineRule="auto"/>
        <w:rPr>
          <w:rFonts w:ascii="Times New Roman" w:eastAsia="Times New Roman" w:hAnsi="Times New Roman" w:cs="Times New Roman"/>
          <w:bCs/>
        </w:rPr>
      </w:pPr>
    </w:p>
    <w:p w14:paraId="1B3FD0AC" w14:textId="007C685F"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40"/>
      <w:bookmarkStart w:id="6" w:name="_Toc129243265"/>
      <w:r w:rsidRPr="009A3D3E">
        <w:rPr>
          <w:rFonts w:ascii="Times New Roman" w:eastAsia="Times New Roman" w:hAnsi="Times New Roman" w:cs="Times New Roman"/>
          <w:b/>
        </w:rPr>
        <w:t>2.</w:t>
      </w:r>
      <w:r w:rsidRPr="009A3D3E">
        <w:rPr>
          <w:rFonts w:ascii="Times New Roman" w:eastAsia="Times New Roman" w:hAnsi="Times New Roman" w:cs="Times New Roman"/>
          <w:b/>
        </w:rPr>
        <w:tab/>
        <w:t xml:space="preserve">Kas žinotina prieš vartojant </w:t>
      </w:r>
      <w:r w:rsidR="007C6903" w:rsidRPr="009A3D3E">
        <w:rPr>
          <w:rFonts w:ascii="Times New Roman" w:eastAsia="Times New Roman" w:hAnsi="Times New Roman" w:cs="Times New Roman"/>
          <w:b/>
        </w:rPr>
        <w:t>Lotempen</w:t>
      </w:r>
    </w:p>
    <w:bookmarkEnd w:id="5"/>
    <w:bookmarkEnd w:id="6"/>
    <w:p w14:paraId="7A3522AF"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p>
    <w:p w14:paraId="55227CF1" w14:textId="37C70C49" w:rsidR="00B54D6E" w:rsidRPr="009A3D3E" w:rsidRDefault="007C6903"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w:t>
      </w:r>
      <w:r w:rsidR="001A485F" w:rsidRPr="009A3D3E">
        <w:rPr>
          <w:rFonts w:ascii="Times New Roman" w:eastAsia="Times New Roman" w:hAnsi="Times New Roman" w:cs="Times New Roman"/>
          <w:b/>
        </w:rPr>
        <w:t>vart</w:t>
      </w:r>
      <w:r w:rsidR="00B54D6E" w:rsidRPr="009A3D3E">
        <w:rPr>
          <w:rFonts w:ascii="Times New Roman" w:eastAsia="Times New Roman" w:hAnsi="Times New Roman" w:cs="Times New Roman"/>
          <w:b/>
        </w:rPr>
        <w:t xml:space="preserve">oti </w:t>
      </w:r>
      <w:r w:rsidR="006D7018" w:rsidRPr="009A3D3E">
        <w:rPr>
          <w:rFonts w:ascii="Times New Roman" w:eastAsia="Times New Roman" w:hAnsi="Times New Roman" w:cs="Times New Roman"/>
          <w:b/>
        </w:rPr>
        <w:t>draudžia</w:t>
      </w:r>
      <w:r w:rsidR="00B54D6E" w:rsidRPr="009A3D3E">
        <w:rPr>
          <w:rFonts w:ascii="Times New Roman" w:eastAsia="Times New Roman" w:hAnsi="Times New Roman" w:cs="Times New Roman"/>
          <w:b/>
        </w:rPr>
        <w:t>ma:</w:t>
      </w:r>
    </w:p>
    <w:p w14:paraId="27200052" w14:textId="35F68E33" w:rsidR="00B54D6E" w:rsidRPr="009A3D3E" w:rsidRDefault="00B54D6E" w:rsidP="00B54D6E">
      <w:pPr>
        <w:numPr>
          <w:ilvl w:val="0"/>
          <w:numId w:val="10"/>
        </w:numPr>
        <w:spacing w:after="0" w:line="240" w:lineRule="auto"/>
        <w:contextualSpacing/>
        <w:rPr>
          <w:rFonts w:ascii="Times New Roman" w:eastAsia="Times New Roman" w:hAnsi="Times New Roman" w:cs="Times New Roman"/>
          <w:bCs/>
        </w:rPr>
      </w:pPr>
      <w:r w:rsidRPr="009A3D3E">
        <w:rPr>
          <w:rFonts w:ascii="Times New Roman" w:eastAsia="Times New Roman" w:hAnsi="Times New Roman" w:cs="Times New Roman"/>
          <w:bCs/>
        </w:rPr>
        <w:t>jeigu yra alergija ibuprofenui arba bet kuriai pagalbinei šio vaisto medžiagai (jos išvardytos 6</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skyriuje);</w:t>
      </w:r>
    </w:p>
    <w:p w14:paraId="11B90A4E" w14:textId="4EBA19C3"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anksčiau buvo acetilsalicilo rūgšties (aspirino) ar kitų panašių skausmą malšinančių vaistų (NVNU) vartojimo sukelti dusulys, astma, sloga, rankų ir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(arba) veido patinimas;</w:t>
      </w:r>
    </w:p>
    <w:p w14:paraId="02CD14E0"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anksčiau buvo su NVNU vartojimu susiję kraujavimas iš virškinimo trakto ar virškinimo trakto perforacija;</w:t>
      </w:r>
    </w:p>
    <w:p w14:paraId="10A6943E"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esama ar buvusi skrandžio opa ar dvylikapirštės žarnos uždegimas (pepsinė opa) arba kraujavimas (du ar daugiau atskirų įrodytų išopėjimo ar kraujavimo epizodų);</w:t>
      </w:r>
    </w:p>
    <w:p w14:paraId="6191D136" w14:textId="547B2282"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J</w:t>
      </w:r>
      <w:r w:rsidR="001C765D" w:rsidRPr="009A3D3E">
        <w:rPr>
          <w:rFonts w:ascii="Times New Roman" w:eastAsia="Times New Roman" w:hAnsi="Times New Roman" w:cs="Times New Roman"/>
          <w:bCs/>
        </w:rPr>
        <w:t>ūsų vaikui</w:t>
      </w:r>
      <w:r w:rsidRPr="009A3D3E">
        <w:rPr>
          <w:rFonts w:ascii="Times New Roman" w:eastAsia="Times New Roman" w:hAnsi="Times New Roman" w:cs="Times New Roman"/>
          <w:bCs/>
        </w:rPr>
        <w:t xml:space="preserve"> yra sunkus kepenų nepakankamumas arba sunkus inkstų nepakankamumas;</w:t>
      </w:r>
    </w:p>
    <w:p w14:paraId="3213E86C"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yra sunkus širdies nepakankamumas;</w:t>
      </w:r>
    </w:p>
    <w:p w14:paraId="40C84EF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yra kraujavimas į smegenis arba kitoks kraujavimas;</w:t>
      </w:r>
    </w:p>
    <w:p w14:paraId="5F8A9B32"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kraujo krešėjimo sutrikimų, kadangi ibuprofenas gali pailginti kraujavimo laiką;</w:t>
      </w:r>
    </w:p>
    <w:p w14:paraId="6370A6D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neaiškios kilmės kraujodaros sutrikimai;</w:t>
      </w:r>
    </w:p>
    <w:p w14:paraId="73BDE34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pasireiškė sunki dehidratacija (dėl vėmimo, viduriavimo ar nepakankamo skysčių vartojimo).</w:t>
      </w:r>
    </w:p>
    <w:p w14:paraId="56C595E0" w14:textId="5EA9A009" w:rsidR="00B54D6E" w:rsidRPr="009A3D3E" w:rsidRDefault="00B54D6E" w:rsidP="00B54D6E">
      <w:p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Nėščiosioms negalima vartoti šio vaisto paskutinių trijų nėštumo mėnesių laikotarpiu.</w:t>
      </w:r>
    </w:p>
    <w:p w14:paraId="7513A64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 </w:t>
      </w:r>
    </w:p>
    <w:p w14:paraId="0DDF3EA6" w14:textId="2C6D5402" w:rsidR="00B54D6E" w:rsidRPr="009A3D3E" w:rsidRDefault="00B54D6E" w:rsidP="00B54D6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9A3D3E">
        <w:rPr>
          <w:rFonts w:ascii="Times New Roman" w:eastAsia="Times New Roman" w:hAnsi="Times New Roman" w:cs="Times New Roman"/>
          <w:b/>
          <w:bCs/>
          <w:snapToGrid w:val="0"/>
          <w:lang w:eastAsia="x-none"/>
        </w:rPr>
        <w:t>Įspėjimai ir atsargumo priemonės</w:t>
      </w:r>
    </w:p>
    <w:p w14:paraId="0631B6FB" w14:textId="14E57DA8" w:rsidR="00B54D6E" w:rsidRPr="009A3D3E" w:rsidRDefault="00B54D6E" w:rsidP="002526E5">
      <w:pPr>
        <w:numPr>
          <w:ilvl w:val="12"/>
          <w:numId w:val="0"/>
        </w:numPr>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snapToGrid w:val="0"/>
        </w:rPr>
        <w:t>Pasitarkite su gydytoju arba vaistininku, prieš pradėdami duoti savo vaikui</w:t>
      </w:r>
      <w:r w:rsidR="009325BD" w:rsidRPr="009A3D3E">
        <w:rPr>
          <w:rFonts w:ascii="Times New Roman" w:eastAsia="Times New Roman" w:hAnsi="Times New Roman" w:cs="Times New Roman"/>
          <w:snapToGrid w:val="0"/>
        </w:rPr>
        <w:t xml:space="preserve"> </w:t>
      </w:r>
      <w:r w:rsidR="007C6903" w:rsidRPr="009A3D3E">
        <w:rPr>
          <w:rFonts w:ascii="Times New Roman" w:eastAsia="Times New Roman" w:hAnsi="Times New Roman" w:cs="Times New Roman"/>
          <w:snapToGrid w:val="0"/>
        </w:rPr>
        <w:t>Lotempen</w:t>
      </w:r>
      <w:r w:rsidR="003F5D6E" w:rsidRPr="009A3D3E">
        <w:rPr>
          <w:rFonts w:ascii="Times New Roman" w:eastAsia="Times New Roman" w:hAnsi="Times New Roman" w:cs="Times New Roman"/>
          <w:snapToGrid w:val="0"/>
        </w:rPr>
        <w:t>.</w:t>
      </w:r>
    </w:p>
    <w:p w14:paraId="3C4580CB" w14:textId="040B015B" w:rsidR="00B54D6E" w:rsidRPr="009A3D3E" w:rsidRDefault="003F5D6E" w:rsidP="00B54D6E">
      <w:pPr>
        <w:numPr>
          <w:ilvl w:val="0"/>
          <w:numId w:val="11"/>
        </w:num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J</w:t>
      </w:r>
      <w:r w:rsidR="00B54D6E" w:rsidRPr="009A3D3E">
        <w:rPr>
          <w:rFonts w:ascii="Times New Roman" w:eastAsia="Times New Roman" w:hAnsi="Times New Roman" w:cs="Times New Roman"/>
        </w:rPr>
        <w:t>eigu yra įgimtas porfirino metabolizmo sutrikimas (pavyzdžiui, ūminė</w:t>
      </w:r>
      <w:r w:rsidR="007827BE">
        <w:rPr>
          <w:rFonts w:ascii="Times New Roman" w:eastAsia="Times New Roman" w:hAnsi="Times New Roman" w:cs="Times New Roman"/>
        </w:rPr>
        <w:t xml:space="preserve"> kintanti</w:t>
      </w:r>
      <w:r w:rsidR="00B54D6E" w:rsidRPr="009A3D3E">
        <w:rPr>
          <w:rFonts w:ascii="Times New Roman" w:eastAsia="Times New Roman" w:hAnsi="Times New Roman" w:cs="Times New Roman"/>
        </w:rPr>
        <w:t xml:space="preserve"> </w:t>
      </w:r>
      <w:r w:rsidR="007827BE">
        <w:rPr>
          <w:rFonts w:ascii="Times New Roman" w:eastAsia="Times New Roman" w:hAnsi="Times New Roman" w:cs="Times New Roman"/>
        </w:rPr>
        <w:t>[</w:t>
      </w:r>
      <w:r w:rsidR="00B54D6E" w:rsidRPr="009A3D3E">
        <w:rPr>
          <w:rFonts w:ascii="Times New Roman" w:eastAsia="Times New Roman" w:hAnsi="Times New Roman" w:cs="Times New Roman"/>
        </w:rPr>
        <w:t>intermi</w:t>
      </w:r>
      <w:r w:rsidR="007827BE">
        <w:rPr>
          <w:rFonts w:ascii="Times New Roman" w:eastAsia="Times New Roman" w:hAnsi="Times New Roman" w:cs="Times New Roman"/>
        </w:rPr>
        <w:t>tuojanti]</w:t>
      </w:r>
      <w:r w:rsidR="00B54D6E" w:rsidRPr="009A3D3E">
        <w:rPr>
          <w:rFonts w:ascii="Times New Roman" w:eastAsia="Times New Roman" w:hAnsi="Times New Roman" w:cs="Times New Roman"/>
        </w:rPr>
        <w:t xml:space="preserve"> porfirija)</w:t>
      </w:r>
      <w:r w:rsidRPr="009A3D3E">
        <w:rPr>
          <w:rFonts w:ascii="Times New Roman" w:eastAsia="Times New Roman" w:hAnsi="Times New Roman" w:cs="Times New Roman"/>
        </w:rPr>
        <w:t>.</w:t>
      </w:r>
    </w:p>
    <w:p w14:paraId="516ABBC5" w14:textId="33B402B2" w:rsidR="00B54D6E" w:rsidRPr="009A3D3E" w:rsidRDefault="003F5D6E" w:rsidP="00B54D6E">
      <w:pPr>
        <w:numPr>
          <w:ilvl w:val="0"/>
          <w:numId w:val="11"/>
        </w:num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J</w:t>
      </w:r>
      <w:r w:rsidR="00B54D6E" w:rsidRPr="009A3D3E">
        <w:rPr>
          <w:rFonts w:ascii="Times New Roman" w:eastAsia="Times New Roman" w:hAnsi="Times New Roman" w:cs="Times New Roman"/>
        </w:rPr>
        <w:t>eigu yra kraujo krešėjimo sutrikimų</w:t>
      </w:r>
      <w:r w:rsidRPr="009A3D3E">
        <w:rPr>
          <w:rFonts w:ascii="Times New Roman" w:eastAsia="Times New Roman" w:hAnsi="Times New Roman" w:cs="Times New Roman"/>
        </w:rPr>
        <w:t>.</w:t>
      </w:r>
    </w:p>
    <w:p w14:paraId="06B24E1C" w14:textId="65257F7A"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yra tam tikra odos liga (sisteminė raudonoji vilkligė </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SRV</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arba mišri jungiamojo audinio liga)</w:t>
      </w:r>
      <w:r w:rsidRPr="009A3D3E">
        <w:rPr>
          <w:rFonts w:ascii="Times New Roman" w:eastAsia="Times New Roman" w:hAnsi="Times New Roman" w:cs="Times New Roman"/>
          <w:bCs/>
        </w:rPr>
        <w:t>.</w:t>
      </w:r>
    </w:p>
    <w:p w14:paraId="016B3DF9" w14:textId="730E949C"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yra ar anksčiau buvo žarnų liga (opinis kolitas, Krono </w:t>
      </w:r>
      <w:r w:rsidR="007827BE">
        <w:rPr>
          <w:rFonts w:ascii="Times New Roman" w:eastAsia="Times New Roman" w:hAnsi="Times New Roman" w:cs="Times New Roman"/>
          <w:bCs/>
        </w:rPr>
        <w:t>[</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Crohn</w:t>
      </w:r>
      <w:r w:rsidR="007827BE">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liga), kadangi šios ligos gali pablogėti (žr.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4</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skyrių „Galimas šalutinis poveikis“)</w:t>
      </w:r>
      <w:r w:rsidRPr="009A3D3E">
        <w:rPr>
          <w:rFonts w:ascii="Times New Roman" w:eastAsia="Times New Roman" w:hAnsi="Times New Roman" w:cs="Times New Roman"/>
          <w:bCs/>
        </w:rPr>
        <w:t>.</w:t>
      </w:r>
    </w:p>
    <w:p w14:paraId="0A353CF9" w14:textId="13365365"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anksčiau buvo padidėjęs arba šiuo metu yra kraujospūdis ir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(arba) širdies nepakankamumas</w:t>
      </w:r>
      <w:r w:rsidRPr="009A3D3E">
        <w:rPr>
          <w:rFonts w:ascii="Times New Roman" w:eastAsia="Times New Roman" w:hAnsi="Times New Roman" w:cs="Times New Roman"/>
          <w:bCs/>
        </w:rPr>
        <w:t>.</w:t>
      </w:r>
    </w:p>
    <w:p w14:paraId="3770C2D3" w14:textId="2629F2AE"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pablogėjo inkstų funkcija</w:t>
      </w:r>
      <w:r w:rsidRPr="009A3D3E">
        <w:rPr>
          <w:rFonts w:ascii="Times New Roman" w:eastAsia="Times New Roman" w:hAnsi="Times New Roman" w:cs="Times New Roman"/>
          <w:bCs/>
        </w:rPr>
        <w:t>.</w:t>
      </w:r>
    </w:p>
    <w:p w14:paraId="7BEED7A0" w14:textId="324FBE66"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buvo arba yra kepenų sutrikimų. </w:t>
      </w:r>
      <w:r w:rsidR="007C6903" w:rsidRPr="009A3D3E">
        <w:rPr>
          <w:rFonts w:ascii="Times New Roman" w:eastAsia="Times New Roman" w:hAnsi="Times New Roman" w:cs="Times New Roman"/>
        </w:rPr>
        <w:t>Lotempen</w:t>
      </w:r>
      <w:r w:rsidR="00B54D6E" w:rsidRPr="009A3D3E">
        <w:rPr>
          <w:rFonts w:ascii="Times New Roman" w:eastAsia="Times New Roman" w:hAnsi="Times New Roman" w:cs="Times New Roman"/>
        </w:rPr>
        <w:t xml:space="preserve"> vartojant ilgai, reikia reguliariai tirti kepenų rodiklius, inkstų veiklą, taip pat kraujo dalelių skaičių</w:t>
      </w:r>
      <w:r w:rsidRPr="009A3D3E">
        <w:rPr>
          <w:rFonts w:ascii="Times New Roman" w:eastAsia="Times New Roman" w:hAnsi="Times New Roman" w:cs="Times New Roman"/>
          <w:bCs/>
        </w:rPr>
        <w:t>.</w:t>
      </w:r>
    </w:p>
    <w:p w14:paraId="14D31BD9" w14:textId="384829F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eikalingas įspėjimas kartu vartojant vaistus, galinčius padidinti išopėjimo ar kraujavimo pavojų, pavyzdžiui geriamieji kortikosteroidai (prednizolonas), kraują skystinantys vaistai kaip varfarinas, selektyvieji serotonino reabsorbcijos inhibitoriai (vaistai depresijai gydyti) ar antitrombocitiniai vaistai kaip acetilsalicilo rūgštis</w:t>
      </w:r>
      <w:r w:rsidRPr="009A3D3E">
        <w:rPr>
          <w:rFonts w:ascii="Times New Roman" w:eastAsia="Times New Roman" w:hAnsi="Times New Roman" w:cs="Times New Roman"/>
          <w:bCs/>
        </w:rPr>
        <w:t>.</w:t>
      </w:r>
    </w:p>
    <w:p w14:paraId="01E01E17" w14:textId="7F9D9BD1"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vartojami kiti nesteroidiniai vaistai nuo uždegimo (NVNU) (įskaitant COX</w:t>
      </w:r>
      <w:r w:rsidRPr="009A3D3E">
        <w:rPr>
          <w:rFonts w:ascii="Times New Roman" w:eastAsia="Times New Roman" w:hAnsi="Times New Roman" w:cs="Times New Roman"/>
          <w:bCs/>
        </w:rPr>
        <w:noBreakHyphen/>
      </w:r>
      <w:r w:rsidR="00B54D6E" w:rsidRPr="009A3D3E">
        <w:rPr>
          <w:rFonts w:ascii="Times New Roman" w:eastAsia="Times New Roman" w:hAnsi="Times New Roman" w:cs="Times New Roman"/>
          <w:bCs/>
        </w:rPr>
        <w:t>2 inhibitorius, pavyzdžiui, celekoksibas ar etorikoksibas), reikia vengti vartoti kartu šiuos vaistus (žr.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 xml:space="preserve">skyrių „Kiti vaistai ir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w:t>
      </w:r>
      <w:r w:rsidRPr="009A3D3E">
        <w:rPr>
          <w:rFonts w:ascii="Times New Roman" w:eastAsia="Times New Roman" w:hAnsi="Times New Roman" w:cs="Times New Roman"/>
          <w:bCs/>
        </w:rPr>
        <w:t>.</w:t>
      </w:r>
      <w:r w:rsidR="00B54D6E" w:rsidRPr="009A3D3E" w:rsidDel="00AD66A5">
        <w:rPr>
          <w:rFonts w:ascii="Times New Roman" w:eastAsia="Times New Roman" w:hAnsi="Times New Roman" w:cs="Times New Roman"/>
          <w:bCs/>
        </w:rPr>
        <w:t xml:space="preserve"> </w:t>
      </w:r>
      <w:r w:rsidRPr="009A3D3E">
        <w:rPr>
          <w:rFonts w:ascii="Times New Roman" w:eastAsia="Times New Roman" w:hAnsi="Times New Roman" w:cs="Times New Roman"/>
          <w:bCs/>
        </w:rPr>
        <w:t>N</w:t>
      </w:r>
      <w:r w:rsidR="00B54D6E" w:rsidRPr="009A3D3E">
        <w:rPr>
          <w:rFonts w:ascii="Times New Roman" w:eastAsia="Times New Roman" w:hAnsi="Times New Roman" w:cs="Times New Roman"/>
          <w:bCs/>
        </w:rPr>
        <w:t>epageidaujamas poveikis gali sumažėti, vartojant mažiausią veiksmingą vaisto dozę trumpiausią laiką, būtiną simptomų kontrolei</w:t>
      </w:r>
      <w:r w:rsidRPr="009A3D3E">
        <w:rPr>
          <w:rFonts w:ascii="Times New Roman" w:eastAsia="Times New Roman" w:hAnsi="Times New Roman" w:cs="Times New Roman"/>
          <w:bCs/>
        </w:rPr>
        <w:t>.</w:t>
      </w:r>
    </w:p>
    <w:p w14:paraId="0DEF0C0F" w14:textId="5C6FA5C6"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aprastai nuolatinis vaistų nuo skausmo vartojimas gali sukelti rimtų inkstų pažeidimų. Ši rizika padidėja dėl fizinio aktyvumo, kuris gali sukelti didesnį elektrolitų ir vandens netekimą. Todėl reikėtų vengti per didelio fizinio aktyvumo</w:t>
      </w:r>
      <w:r w:rsidRPr="009A3D3E">
        <w:rPr>
          <w:rFonts w:ascii="Times New Roman" w:eastAsia="Times New Roman" w:hAnsi="Times New Roman" w:cs="Times New Roman"/>
          <w:bCs/>
        </w:rPr>
        <w:t>.</w:t>
      </w:r>
    </w:p>
    <w:p w14:paraId="26AE5BAB" w14:textId="651EF1E0"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w:t>
      </w:r>
      <w:r w:rsidR="00B54D6E" w:rsidRPr="009A3D3E">
        <w:rPr>
          <w:rFonts w:ascii="Times New Roman" w:eastAsia="Times New Roman" w:hAnsi="Times New Roman" w:cs="Times New Roman"/>
          <w:bCs/>
        </w:rPr>
        <w:t>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r w:rsidRPr="009A3D3E">
        <w:rPr>
          <w:rFonts w:ascii="Times New Roman" w:eastAsia="Times New Roman" w:hAnsi="Times New Roman" w:cs="Times New Roman"/>
          <w:bCs/>
        </w:rPr>
        <w:t>.</w:t>
      </w:r>
    </w:p>
    <w:p w14:paraId="09FF6CCA" w14:textId="6F31FFB4"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B</w:t>
      </w:r>
      <w:r w:rsidR="00B54D6E" w:rsidRPr="009A3D3E">
        <w:rPr>
          <w:rFonts w:ascii="Times New Roman" w:eastAsia="Times New Roman" w:hAnsi="Times New Roman" w:cs="Times New Roman"/>
          <w:bCs/>
        </w:rPr>
        <w:t>uvo pasireiškusi arba yra astma ar kitos alerginės reakcijos, dėl kurių gali pasireikšti dusulys</w:t>
      </w:r>
      <w:r w:rsidRPr="009A3D3E">
        <w:rPr>
          <w:rFonts w:ascii="Times New Roman" w:eastAsia="Times New Roman" w:hAnsi="Times New Roman" w:cs="Times New Roman"/>
          <w:bCs/>
        </w:rPr>
        <w:t>.</w:t>
      </w:r>
    </w:p>
    <w:p w14:paraId="26FD47AB" w14:textId="6C2B9AB8"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yra šienligė, nosies polipai arba lėtinių obstrukcinių kvėpavimo sutrikimų, nes dėl to padidėja alerginių reakcijų rizika. Jos gali pasireikšti kaip astmos priepuoliai (kitaip analgetinė astma), Kvinkės (</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Quincke</w:t>
      </w:r>
      <w:r w:rsidR="00B54D6E" w:rsidRPr="009A3D3E">
        <w:rPr>
          <w:rFonts w:ascii="Times New Roman" w:eastAsia="Times New Roman" w:hAnsi="Times New Roman" w:cs="Times New Roman"/>
          <w:bCs/>
        </w:rPr>
        <w:t>) edema ar dilgėlinė</w:t>
      </w:r>
      <w:r w:rsidRPr="009A3D3E">
        <w:rPr>
          <w:rFonts w:ascii="Times New Roman" w:eastAsia="Times New Roman" w:hAnsi="Times New Roman" w:cs="Times New Roman"/>
          <w:bCs/>
        </w:rPr>
        <w:t>.</w:t>
      </w:r>
    </w:p>
    <w:p w14:paraId="5DB32D22" w14:textId="616D0D5D"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color w:val="000000"/>
        </w:rPr>
        <w:t>A</w:t>
      </w:r>
      <w:r w:rsidR="00B54D6E" w:rsidRPr="009A3D3E">
        <w:rPr>
          <w:rFonts w:ascii="Times New Roman" w:eastAsia="Times New Roman" w:hAnsi="Times New Roman" w:cs="Times New Roman"/>
          <w:bCs/>
          <w:color w:val="000000"/>
        </w:rPr>
        <w:t>tsiradusių sunkių odos reakcijų (Stivenso</w:t>
      </w:r>
      <w:r w:rsidRPr="009A3D3E">
        <w:rPr>
          <w:rFonts w:ascii="Times New Roman" w:eastAsia="Times New Roman" w:hAnsi="Times New Roman" w:cs="Times New Roman"/>
          <w:bCs/>
          <w:color w:val="000000"/>
        </w:rPr>
        <w:noBreakHyphen/>
      </w:r>
      <w:r w:rsidR="00B54D6E" w:rsidRPr="009A3D3E">
        <w:rPr>
          <w:rFonts w:ascii="Times New Roman" w:eastAsia="Times New Roman" w:hAnsi="Times New Roman" w:cs="Times New Roman"/>
          <w:bCs/>
          <w:color w:val="000000"/>
        </w:rPr>
        <w:t xml:space="preserve">Džonsono </w:t>
      </w:r>
      <w:r w:rsidR="007827BE">
        <w:rPr>
          <w:rFonts w:ascii="Times New Roman" w:eastAsia="Times New Roman" w:hAnsi="Times New Roman" w:cs="Times New Roman"/>
          <w:bCs/>
          <w:color w:val="000000"/>
        </w:rPr>
        <w:t>[</w:t>
      </w:r>
      <w:r w:rsidRPr="009A3D3E">
        <w:rPr>
          <w:rFonts w:ascii="Times New Roman" w:eastAsia="Times New Roman" w:hAnsi="Times New Roman" w:cs="Times New Roman"/>
          <w:bCs/>
          <w:color w:val="000000"/>
        </w:rPr>
        <w:t xml:space="preserve">angl. </w:t>
      </w:r>
      <w:r w:rsidR="00B54D6E" w:rsidRPr="009A3D3E">
        <w:rPr>
          <w:rFonts w:ascii="Times New Roman" w:eastAsia="Times New Roman" w:hAnsi="Times New Roman" w:cs="Times New Roman"/>
          <w:bCs/>
          <w:i/>
          <w:color w:val="000000"/>
        </w:rPr>
        <w:t>Stevens</w:t>
      </w:r>
      <w:r w:rsidRPr="009A3D3E">
        <w:rPr>
          <w:rFonts w:ascii="Times New Roman" w:eastAsia="Times New Roman" w:hAnsi="Times New Roman" w:cs="Times New Roman"/>
          <w:bCs/>
          <w:i/>
          <w:color w:val="000000"/>
        </w:rPr>
        <w:noBreakHyphen/>
      </w:r>
      <w:r w:rsidR="00B54D6E" w:rsidRPr="009A3D3E">
        <w:rPr>
          <w:rFonts w:ascii="Times New Roman" w:eastAsia="Times New Roman" w:hAnsi="Times New Roman" w:cs="Times New Roman"/>
          <w:bCs/>
          <w:i/>
          <w:color w:val="000000"/>
        </w:rPr>
        <w:t>Johnson</w:t>
      </w:r>
      <w:r w:rsidR="007827BE">
        <w:rPr>
          <w:rFonts w:ascii="Times New Roman" w:eastAsia="Times New Roman" w:hAnsi="Times New Roman" w:cs="Times New Roman"/>
          <w:bCs/>
          <w:color w:val="000000"/>
        </w:rPr>
        <w:t>]</w:t>
      </w:r>
      <w:r w:rsidR="00B54D6E" w:rsidRPr="009A3D3E">
        <w:rPr>
          <w:rFonts w:ascii="Times New Roman" w:eastAsia="Times New Roman" w:hAnsi="Times New Roman" w:cs="Times New Roman"/>
          <w:bCs/>
          <w:i/>
          <w:color w:val="000000"/>
        </w:rPr>
        <w:t xml:space="preserve"> </w:t>
      </w:r>
      <w:r w:rsidR="00B54D6E" w:rsidRPr="009A3D3E">
        <w:rPr>
          <w:rFonts w:ascii="Times New Roman" w:eastAsia="Times New Roman" w:hAnsi="Times New Roman" w:cs="Times New Roman"/>
          <w:bCs/>
          <w:color w:val="000000"/>
        </w:rPr>
        <w:t xml:space="preserve">sindromas) buvo pastebima labai retai, susijusių su </w:t>
      </w:r>
      <w:r w:rsidR="00B54D6E" w:rsidRPr="009A3D3E">
        <w:rPr>
          <w:rFonts w:ascii="Times New Roman" w:eastAsia="Times New Roman" w:hAnsi="Times New Roman" w:cs="Times New Roman"/>
          <w:bCs/>
        </w:rPr>
        <w:t xml:space="preserve">nesteroidinių vaistų nuo uždegimo (NVNU) vartojimu.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vartojimas turi būti nutrauktas tuoj pat jeigu pasirodo požymių tokių kaip </w:t>
      </w:r>
      <w:r w:rsidR="00B54D6E" w:rsidRPr="009A3D3E">
        <w:rPr>
          <w:rFonts w:ascii="Times New Roman" w:eastAsia="Times New Roman" w:hAnsi="Times New Roman" w:cs="Times New Roman"/>
          <w:bCs/>
          <w:color w:val="000000"/>
        </w:rPr>
        <w:t>odos išbėrimo, gleivinės pažeidimo ar kitų padidėjusio jautrumo reakcijos požymių</w:t>
      </w:r>
      <w:r w:rsidRPr="009A3D3E">
        <w:rPr>
          <w:rFonts w:ascii="Times New Roman" w:eastAsia="Times New Roman" w:hAnsi="Times New Roman" w:cs="Times New Roman"/>
          <w:bCs/>
          <w:color w:val="000000"/>
        </w:rPr>
        <w:t>.</w:t>
      </w:r>
    </w:p>
    <w:p w14:paraId="3DD74C2A" w14:textId="153C403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 xml:space="preserve">ergant vėjaraupiais, rekomenduojama nevartoti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w:t>
      </w:r>
    </w:p>
    <w:p w14:paraId="0791C6CC" w14:textId="43776E6B"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patyrėte didelę chirurginę operaciją, nes medicininė priežiūra šiuo atveju yra būtina</w:t>
      </w:r>
      <w:r w:rsidRPr="009A3D3E">
        <w:rPr>
          <w:rFonts w:ascii="Times New Roman" w:eastAsia="Times New Roman" w:hAnsi="Times New Roman" w:cs="Times New Roman"/>
          <w:bCs/>
        </w:rPr>
        <w:t>.</w:t>
      </w:r>
    </w:p>
    <w:p w14:paraId="7E8423EC" w14:textId="481DCB8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praradote daug skysčių, kadangi gali padidėti inkstų sutrikimų rizika skysčius praradusiems pacientams</w:t>
      </w:r>
      <w:r w:rsidRPr="009A3D3E">
        <w:rPr>
          <w:rFonts w:ascii="Times New Roman" w:eastAsia="Times New Roman" w:hAnsi="Times New Roman" w:cs="Times New Roman"/>
          <w:bCs/>
        </w:rPr>
        <w:t>.</w:t>
      </w:r>
    </w:p>
    <w:p w14:paraId="3A151BB5" w14:textId="78AAFB3A" w:rsidR="001B59FB" w:rsidRPr="009A3D3E" w:rsidRDefault="001B59FB" w:rsidP="001B59FB">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sergate infekcine liga – žr. poskyrį su antrašte „Infekcijos“ toliau.</w:t>
      </w:r>
    </w:p>
    <w:p w14:paraId="2E630E32" w14:textId="6392BA1A" w:rsidR="00B54D6E" w:rsidRPr="009A3D3E" w:rsidRDefault="00B54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NVNU gali slėpti infekcijos ir karščiavimo simptomus.</w:t>
      </w:r>
    </w:p>
    <w:p w14:paraId="2D66A6B7" w14:textId="5AA9A88B" w:rsidR="00103C03" w:rsidRPr="00103C03" w:rsidRDefault="00645DAA" w:rsidP="00103C03">
      <w:pPr>
        <w:numPr>
          <w:ilvl w:val="0"/>
          <w:numId w:val="11"/>
        </w:numPr>
        <w:spacing w:after="0" w:line="240" w:lineRule="auto"/>
        <w:contextualSpacing/>
        <w:rPr>
          <w:rFonts w:ascii="Times New Roman" w:eastAsia="Times New Roman" w:hAnsi="Times New Roman" w:cs="Times New Roman"/>
        </w:rPr>
      </w:pPr>
      <w:r w:rsidRPr="009A3D3E">
        <w:rPr>
          <w:rFonts w:ascii="Times New Roman" w:eastAsia="Times New Roman" w:hAnsi="Times New Roman" w:cs="Times New Roman"/>
        </w:rPr>
        <w:t>Odos reakcijos. Vartojant Lotempen buvo pranešta apie sunkias odos reakcijas. Jei jums pasireikštų odos išbėrimas, gleivinių pažeidimas, pūslės ar kitų alergijos požymių, Lotempen vartojimą nutraukite ir nedelsdami kreipkitės medicin</w:t>
      </w:r>
      <w:r w:rsidR="00F30085" w:rsidRPr="009A3D3E">
        <w:rPr>
          <w:rFonts w:ascii="Times New Roman" w:eastAsia="Times New Roman" w:hAnsi="Times New Roman" w:cs="Times New Roman"/>
        </w:rPr>
        <w:t>os</w:t>
      </w:r>
      <w:r w:rsidRPr="009A3D3E">
        <w:rPr>
          <w:rFonts w:ascii="Times New Roman" w:eastAsia="Times New Roman" w:hAnsi="Times New Roman" w:cs="Times New Roman"/>
        </w:rPr>
        <w:t xml:space="preserve"> pagalbos, nes tai gali būti pirmieji labai sunkios odos reakcijos požymiai. Žr. 4 skyrių.</w:t>
      </w:r>
    </w:p>
    <w:p w14:paraId="3BD808D1" w14:textId="79CFEB8A" w:rsidR="00297FD7" w:rsidRDefault="00297FD7" w:rsidP="00103C03">
      <w:pPr>
        <w:spacing w:after="0" w:line="240" w:lineRule="auto"/>
        <w:contextualSpacing/>
        <w:rPr>
          <w:rFonts w:ascii="Times New Roman" w:eastAsia="Times New Roman" w:hAnsi="Times New Roman" w:cs="Times New Roman"/>
        </w:rPr>
      </w:pPr>
      <w:r w:rsidRPr="00297FD7">
        <w:rPr>
          <w:rFonts w:ascii="Times New Roman" w:eastAsia="Times New Roman" w:hAnsi="Times New Roman" w:cs="Times New Roman"/>
        </w:rPr>
        <w:t xml:space="preserve">Vartojant ibuprofeną, pranešta apie alerginės reakcijos į šį vaistą požymius, įskaitant kvėpavimo sutrikimus, veido ir kaklo tinimą (angioneurozinę edemą), krūtinės skausmą. Pastebėję bet kurį iš šių požymių, nedelsdami nutraukite </w:t>
      </w:r>
      <w:r>
        <w:rPr>
          <w:rFonts w:ascii="Times New Roman" w:eastAsia="Times New Roman" w:hAnsi="Times New Roman" w:cs="Times New Roman"/>
        </w:rPr>
        <w:t>Lotempen</w:t>
      </w:r>
      <w:r w:rsidRPr="00297FD7">
        <w:rPr>
          <w:rFonts w:ascii="Times New Roman" w:eastAsia="Times New Roman" w:hAnsi="Times New Roman" w:cs="Times New Roman"/>
        </w:rPr>
        <w:t xml:space="preserve"> vartojimą ir nedelsdami kreipkitės į gydytoją arba greitąją medicinos pagalbą.</w:t>
      </w:r>
    </w:p>
    <w:p w14:paraId="5F8BFE3B" w14:textId="77777777" w:rsidR="00103C03" w:rsidRDefault="00103C03" w:rsidP="00103C03">
      <w:pPr>
        <w:spacing w:after="0" w:line="240" w:lineRule="auto"/>
        <w:contextualSpacing/>
        <w:rPr>
          <w:rFonts w:ascii="Times New Roman" w:eastAsia="Times New Roman" w:hAnsi="Times New Roman" w:cs="Times New Roman"/>
        </w:rPr>
      </w:pPr>
    </w:p>
    <w:p w14:paraId="6A3F9A06" w14:textId="7283265D" w:rsidR="00103C03" w:rsidRPr="00B42210" w:rsidRDefault="00103C03" w:rsidP="00B42210">
      <w:pPr>
        <w:autoSpaceDE w:val="0"/>
        <w:autoSpaceDN w:val="0"/>
        <w:adjustRightInd w:val="0"/>
        <w:spacing w:after="0" w:line="240" w:lineRule="auto"/>
        <w:rPr>
          <w:rFonts w:ascii="Times New Roman" w:eastAsia="Times New Roman" w:hAnsi="Times New Roman" w:cs="Times New Roman"/>
        </w:rPr>
      </w:pPr>
      <w:r w:rsidRPr="00B42210">
        <w:rPr>
          <w:rFonts w:ascii="TimesNewRomanPS-BoldMT" w:hAnsi="TimesNewRomanPS-BoldMT" w:cs="TimesNewRomanPS-BoldMT"/>
        </w:rPr>
        <w:t xml:space="preserve">Gydant ibuprofenu buvo pranešta apie sunkias odos reakcijas, įskaitant </w:t>
      </w:r>
      <w:proofErr w:type="spellStart"/>
      <w:r w:rsidRPr="00B42210">
        <w:rPr>
          <w:rFonts w:ascii="TimesNewRomanPS-BoldMT" w:hAnsi="TimesNewRomanPS-BoldMT" w:cs="TimesNewRomanPS-BoldMT"/>
        </w:rPr>
        <w:t>eksfoliacinį</w:t>
      </w:r>
      <w:proofErr w:type="spellEnd"/>
      <w:r w:rsidRPr="00B42210">
        <w:rPr>
          <w:rFonts w:ascii="TimesNewRomanPS-BoldMT" w:hAnsi="TimesNewRomanPS-BoldMT" w:cs="TimesNewRomanPS-BoldMT"/>
        </w:rPr>
        <w:t xml:space="preserve"> dermatitą,</w:t>
      </w:r>
      <w:r w:rsidR="00B42210">
        <w:rPr>
          <w:rFonts w:ascii="TimesNewRomanPS-BoldMT" w:hAnsi="TimesNewRomanPS-BoldMT" w:cs="TimesNewRomanPS-BoldMT"/>
        </w:rPr>
        <w:t xml:space="preserve"> </w:t>
      </w:r>
      <w:r w:rsidRPr="00B42210">
        <w:rPr>
          <w:rFonts w:ascii="TimesNewRomanPS-BoldMT" w:hAnsi="TimesNewRomanPS-BoldMT" w:cs="TimesNewRomanPS-BoldMT"/>
        </w:rPr>
        <w:t xml:space="preserve">daugiaformę </w:t>
      </w:r>
      <w:proofErr w:type="spellStart"/>
      <w:r w:rsidRPr="00B42210">
        <w:rPr>
          <w:rFonts w:ascii="TimesNewRomanPS-BoldMT" w:hAnsi="TimesNewRomanPS-BoldMT" w:cs="TimesNewRomanPS-BoldMT"/>
        </w:rPr>
        <w:t>eritemą</w:t>
      </w:r>
      <w:proofErr w:type="spellEnd"/>
      <w:r w:rsidRPr="00B42210">
        <w:rPr>
          <w:rFonts w:ascii="TimesNewRomanPS-BoldMT" w:hAnsi="TimesNewRomanPS-BoldMT" w:cs="TimesNewRomanPS-BoldMT"/>
        </w:rPr>
        <w:t xml:space="preserve">, </w:t>
      </w:r>
      <w:proofErr w:type="spellStart"/>
      <w:r w:rsidRPr="00B42210">
        <w:rPr>
          <w:rFonts w:ascii="TimesNewRomanPS-BoldMT" w:hAnsi="TimesNewRomanPS-BoldMT" w:cs="TimesNewRomanPS-BoldMT"/>
        </w:rPr>
        <w:t>Stivenso</w:t>
      </w:r>
      <w:proofErr w:type="spellEnd"/>
      <w:r w:rsidRPr="00B42210">
        <w:rPr>
          <w:rFonts w:ascii="Times New Roman" w:hAnsi="Times New Roman" w:cs="Times New Roman"/>
        </w:rPr>
        <w:t>-</w:t>
      </w:r>
      <w:r w:rsidRPr="00B42210">
        <w:rPr>
          <w:rFonts w:ascii="TimesNewRomanPS-BoldMT" w:hAnsi="TimesNewRomanPS-BoldMT" w:cs="TimesNewRomanPS-BoldMT"/>
        </w:rPr>
        <w:t xml:space="preserve">Džonsono sindromą, toksinę epidermio </w:t>
      </w:r>
      <w:proofErr w:type="spellStart"/>
      <w:r w:rsidRPr="00B42210">
        <w:rPr>
          <w:rFonts w:ascii="TimesNewRomanPS-BoldMT" w:hAnsi="TimesNewRomanPS-BoldMT" w:cs="TimesNewRomanPS-BoldMT"/>
        </w:rPr>
        <w:t>nekrolizę</w:t>
      </w:r>
      <w:proofErr w:type="spellEnd"/>
      <w:r w:rsidRPr="00B42210">
        <w:rPr>
          <w:rFonts w:ascii="TimesNewRomanPS-BoldMT" w:hAnsi="TimesNewRomanPS-BoldMT" w:cs="TimesNewRomanPS-BoldMT"/>
        </w:rPr>
        <w:t>, vaisto sukeltą</w:t>
      </w:r>
      <w:r w:rsidR="00B42210">
        <w:rPr>
          <w:rFonts w:ascii="TimesNewRomanPS-BoldMT" w:hAnsi="TimesNewRomanPS-BoldMT" w:cs="TimesNewRomanPS-BoldMT"/>
        </w:rPr>
        <w:t xml:space="preserve"> </w:t>
      </w:r>
      <w:r w:rsidRPr="00B42210">
        <w:rPr>
          <w:rFonts w:ascii="TimesNewRomanPS-BoldMT" w:hAnsi="TimesNewRomanPS-BoldMT" w:cs="TimesNewRomanPS-BoldMT"/>
        </w:rPr>
        <w:t xml:space="preserve">reakciją su </w:t>
      </w:r>
      <w:proofErr w:type="spellStart"/>
      <w:r w:rsidRPr="00B42210">
        <w:rPr>
          <w:rFonts w:ascii="TimesNewRomanPS-BoldMT" w:hAnsi="TimesNewRomanPS-BoldMT" w:cs="TimesNewRomanPS-BoldMT"/>
        </w:rPr>
        <w:t>eozinofilija</w:t>
      </w:r>
      <w:proofErr w:type="spellEnd"/>
      <w:r w:rsidRPr="00B42210">
        <w:rPr>
          <w:rFonts w:ascii="TimesNewRomanPS-BoldMT" w:hAnsi="TimesNewRomanPS-BoldMT" w:cs="TimesNewRomanPS-BoldMT"/>
        </w:rPr>
        <w:t xml:space="preserve"> ir sisteminiais simptomais (DRESS), ūminę </w:t>
      </w:r>
      <w:proofErr w:type="spellStart"/>
      <w:r w:rsidRPr="00B42210">
        <w:rPr>
          <w:rFonts w:ascii="TimesNewRomanPS-BoldMT" w:hAnsi="TimesNewRomanPS-BoldMT" w:cs="TimesNewRomanPS-BoldMT"/>
        </w:rPr>
        <w:t>generalizuotą</w:t>
      </w:r>
      <w:proofErr w:type="spellEnd"/>
      <w:r w:rsidRPr="00B42210">
        <w:rPr>
          <w:rFonts w:ascii="TimesNewRomanPS-BoldMT" w:hAnsi="TimesNewRomanPS-BoldMT" w:cs="TimesNewRomanPS-BoldMT"/>
        </w:rPr>
        <w:t xml:space="preserve"> </w:t>
      </w:r>
      <w:proofErr w:type="spellStart"/>
      <w:r w:rsidRPr="00B42210">
        <w:rPr>
          <w:rFonts w:ascii="TimesNewRomanPS-BoldMT" w:hAnsi="TimesNewRomanPS-BoldMT" w:cs="TimesNewRomanPS-BoldMT"/>
        </w:rPr>
        <w:t>egzanteminę</w:t>
      </w:r>
      <w:proofErr w:type="spellEnd"/>
      <w:r w:rsidR="00B42210">
        <w:rPr>
          <w:rFonts w:ascii="TimesNewRomanPS-BoldMT" w:hAnsi="TimesNewRomanPS-BoldMT" w:cs="TimesNewRomanPS-BoldMT"/>
        </w:rPr>
        <w:t xml:space="preserve"> </w:t>
      </w:r>
      <w:proofErr w:type="spellStart"/>
      <w:r w:rsidRPr="00B42210">
        <w:rPr>
          <w:rFonts w:ascii="TimesNewRomanPS-BoldMT" w:hAnsi="TimesNewRomanPS-BoldMT" w:cs="TimesNewRomanPS-BoldMT"/>
        </w:rPr>
        <w:t>pustuliozę</w:t>
      </w:r>
      <w:proofErr w:type="spellEnd"/>
      <w:r w:rsidRPr="00B42210">
        <w:rPr>
          <w:rFonts w:ascii="TimesNewRomanPS-BoldMT" w:hAnsi="TimesNewRomanPS-BoldMT" w:cs="TimesNewRomanPS-BoldMT"/>
        </w:rPr>
        <w:t xml:space="preserve"> (ŪGEP). </w:t>
      </w:r>
      <w:r w:rsidRPr="00B42210">
        <w:rPr>
          <w:rFonts w:ascii="Times New Roman" w:hAnsi="Times New Roman" w:cs="Times New Roman"/>
        </w:rPr>
        <w:t>J</w:t>
      </w:r>
      <w:r w:rsidRPr="00B42210">
        <w:rPr>
          <w:rFonts w:ascii="TimesNewRomanPS-BoldMT" w:hAnsi="TimesNewRomanPS-BoldMT" w:cs="TimesNewRomanPS-BoldMT"/>
        </w:rPr>
        <w:t>ei pastebėjote bet kurį iš simptomų, susijusių su šiomis sunkiomis odos</w:t>
      </w:r>
      <w:r w:rsidR="00B42210">
        <w:rPr>
          <w:rFonts w:ascii="TimesNewRomanPS-BoldMT" w:hAnsi="TimesNewRomanPS-BoldMT" w:cs="TimesNewRomanPS-BoldMT"/>
        </w:rPr>
        <w:t xml:space="preserve"> </w:t>
      </w:r>
      <w:r w:rsidRPr="00B42210">
        <w:rPr>
          <w:rFonts w:ascii="TimesNewRomanPS-BoldMT" w:hAnsi="TimesNewRomanPS-BoldMT" w:cs="TimesNewRomanPS-BoldMT"/>
        </w:rPr>
        <w:t xml:space="preserve">reakcijomis, aprašytų 4 skyriuje, nutraukite Lotempen vartojimą </w:t>
      </w:r>
      <w:r w:rsidRPr="00B42210">
        <w:rPr>
          <w:rFonts w:ascii="Times New Roman" w:hAnsi="Times New Roman" w:cs="Times New Roman"/>
        </w:rPr>
        <w:t xml:space="preserve">ir </w:t>
      </w:r>
      <w:r w:rsidRPr="00B42210">
        <w:rPr>
          <w:rFonts w:ascii="TimesNewRomanPS-BoldMT" w:hAnsi="TimesNewRomanPS-BoldMT" w:cs="TimesNewRomanPS-BoldMT"/>
        </w:rPr>
        <w:t xml:space="preserve">nedelsdami </w:t>
      </w:r>
      <w:r w:rsidRPr="00B42210">
        <w:rPr>
          <w:rFonts w:ascii="Times New Roman" w:hAnsi="Times New Roman" w:cs="Times New Roman"/>
        </w:rPr>
        <w:t>k</w:t>
      </w:r>
      <w:r w:rsidRPr="00B42210">
        <w:rPr>
          <w:rFonts w:ascii="TimesNewRomanPS-BoldMT" w:hAnsi="TimesNewRomanPS-BoldMT" w:cs="TimesNewRomanPS-BoldMT"/>
        </w:rPr>
        <w:t>reipkitės į gydytoją.</w:t>
      </w:r>
    </w:p>
    <w:p w14:paraId="0EFA5063" w14:textId="77777777" w:rsidR="00645DAA" w:rsidRPr="009A3D3E" w:rsidRDefault="00645DAA" w:rsidP="00C87B60">
      <w:pPr>
        <w:spacing w:after="0" w:line="240" w:lineRule="auto"/>
        <w:rPr>
          <w:rFonts w:ascii="Times New Roman" w:eastAsia="Times New Roman" w:hAnsi="Times New Roman" w:cs="Times New Roman"/>
          <w:bCs/>
        </w:rPr>
      </w:pPr>
    </w:p>
    <w:p w14:paraId="29245893" w14:textId="4D18B63D"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2</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skyriaus poskyrį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w:t>
      </w:r>
      <w:r w:rsidR="001E2A1A" w:rsidRPr="009A3D3E">
        <w:rPr>
          <w:rFonts w:ascii="Times New Roman" w:eastAsia="Times New Roman" w:hAnsi="Times New Roman" w:cs="Times New Roman"/>
          <w:bCs/>
        </w:rPr>
        <w:t>vart</w:t>
      </w:r>
      <w:r w:rsidRPr="009A3D3E">
        <w:rPr>
          <w:rFonts w:ascii="Times New Roman" w:eastAsia="Times New Roman" w:hAnsi="Times New Roman" w:cs="Times New Roman"/>
          <w:bCs/>
        </w:rPr>
        <w:t xml:space="preserve">oti </w:t>
      </w:r>
      <w:r w:rsidR="00E249E5">
        <w:rPr>
          <w:rFonts w:ascii="Times New Roman" w:eastAsia="Times New Roman" w:hAnsi="Times New Roman" w:cs="Times New Roman"/>
          <w:bCs/>
        </w:rPr>
        <w:t>draudž</w:t>
      </w:r>
      <w:r w:rsidR="00E249E5" w:rsidRPr="009A3D3E">
        <w:rPr>
          <w:rFonts w:ascii="Times New Roman" w:eastAsia="Times New Roman" w:hAnsi="Times New Roman" w:cs="Times New Roman"/>
          <w:bCs/>
        </w:rPr>
        <w:t>i</w:t>
      </w:r>
      <w:r w:rsidR="00E249E5">
        <w:rPr>
          <w:rFonts w:ascii="Times New Roman" w:eastAsia="Times New Roman" w:hAnsi="Times New Roman" w:cs="Times New Roman"/>
          <w:bCs/>
        </w:rPr>
        <w:t>a</w:t>
      </w:r>
      <w:r w:rsidR="00E249E5" w:rsidRPr="009A3D3E">
        <w:rPr>
          <w:rFonts w:ascii="Times New Roman" w:eastAsia="Times New Roman" w:hAnsi="Times New Roman" w:cs="Times New Roman"/>
          <w:bCs/>
        </w:rPr>
        <w:t>ma</w:t>
      </w:r>
      <w:r w:rsidRPr="009A3D3E">
        <w:rPr>
          <w:rFonts w:ascii="Times New Roman" w:eastAsia="Times New Roman" w:hAnsi="Times New Roman" w:cs="Times New Roman"/>
          <w:bCs/>
        </w:rPr>
        <w:t>“), o taip pat senyviems žmonėms, kraujavimo iš virškinimo trakto, virškinimo trakto išopėjimo ar prakiurimo rizika didesnė. Tokiems pacientams gydymą reikia pradėti mažiausia vaisto doze. Šiems pacientams, taip pat pacientams, kuriems reikia vartoti mažą acetilsalicilo rūgšties dozę arba kitų padidėjusią riziką virškinimo traktui galinčių kelti vaistų, kartu reikėtų apsvarstyti vartoti virškinimo traktą apsaugančių vaistų (pvz., mizoprostolio arba protonų siurblio inhibitorių).</w:t>
      </w:r>
    </w:p>
    <w:p w14:paraId="7266D305" w14:textId="77777777" w:rsidR="00B54D6E" w:rsidRPr="009A3D3E" w:rsidRDefault="00B54D6E" w:rsidP="00B54D6E">
      <w:pPr>
        <w:spacing w:after="0" w:line="240" w:lineRule="auto"/>
        <w:rPr>
          <w:rFonts w:ascii="Times New Roman" w:eastAsia="Times New Roman" w:hAnsi="Times New Roman" w:cs="Times New Roman"/>
          <w:bCs/>
        </w:rPr>
      </w:pPr>
    </w:p>
    <w:p w14:paraId="6DBA5BED" w14:textId="3C78605E"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Vaistai nuo uždegimo ir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(arba) nuo skausmo, kaip ibuprofenas, ypač vartojant didelėmis dozėmis, gali būti susiję su nedideliu širdies priepuolio ar insulto pavojaus padidėjimu. Neviršykite rekomenduotos dozės ar gydymo laiko.</w:t>
      </w:r>
    </w:p>
    <w:p w14:paraId="21658FB5" w14:textId="77777777" w:rsidR="00B54D6E" w:rsidRPr="009A3D3E" w:rsidRDefault="00B54D6E" w:rsidP="00B54D6E">
      <w:pPr>
        <w:spacing w:after="0" w:line="240" w:lineRule="auto"/>
        <w:rPr>
          <w:rFonts w:ascii="Times New Roman" w:eastAsia="Times New Roman" w:hAnsi="Times New Roman" w:cs="Times New Roman"/>
          <w:bCs/>
        </w:rPr>
      </w:pPr>
    </w:p>
    <w:p w14:paraId="5046C8ED" w14:textId="5B6E92F5"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Prieš pradedant 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aptarkite gydymą su savo</w:t>
      </w:r>
      <w:r w:rsidR="005E2A38" w:rsidRPr="009A3D3E">
        <w:rPr>
          <w:rFonts w:ascii="Times New Roman" w:eastAsia="Times New Roman" w:hAnsi="Times New Roman" w:cs="Times New Roman"/>
          <w:bCs/>
        </w:rPr>
        <w:t xml:space="preserve"> vaiko</w:t>
      </w:r>
      <w:r w:rsidRPr="009A3D3E">
        <w:rPr>
          <w:rFonts w:ascii="Times New Roman" w:eastAsia="Times New Roman" w:hAnsi="Times New Roman" w:cs="Times New Roman"/>
          <w:bCs/>
        </w:rPr>
        <w:t xml:space="preserve"> gydytoju arba vaistininku:</w:t>
      </w:r>
    </w:p>
    <w:p w14:paraId="46971273" w14:textId="7A5F46F7" w:rsidR="00B54D6E" w:rsidRPr="009A3D3E" w:rsidRDefault="00B54D6E" w:rsidP="002526E5">
      <w:pPr>
        <w:pStyle w:val="Sraopastraipa"/>
        <w:numPr>
          <w:ilvl w:val="0"/>
          <w:numId w:val="23"/>
        </w:numPr>
        <w:ind w:left="426"/>
        <w:rPr>
          <w:bCs/>
        </w:rPr>
      </w:pPr>
      <w:r w:rsidRPr="009A3D3E">
        <w:rPr>
          <w:bCs/>
          <w:sz w:val="22"/>
          <w:szCs w:val="22"/>
        </w:rPr>
        <w:t xml:space="preserve">jeigu </w:t>
      </w:r>
      <w:r w:rsidR="001E2A1A" w:rsidRPr="009A3D3E">
        <w:rPr>
          <w:bCs/>
          <w:sz w:val="22"/>
          <w:szCs w:val="22"/>
        </w:rPr>
        <w:t xml:space="preserve">Jūsų </w:t>
      </w:r>
      <w:r w:rsidR="005E2A38" w:rsidRPr="009A3D3E">
        <w:rPr>
          <w:bCs/>
          <w:sz w:val="22"/>
          <w:szCs w:val="22"/>
        </w:rPr>
        <w:t xml:space="preserve">vaikas </w:t>
      </w:r>
      <w:r w:rsidRPr="009A3D3E">
        <w:rPr>
          <w:bCs/>
          <w:sz w:val="22"/>
          <w:szCs w:val="22"/>
        </w:rPr>
        <w:t>turi širdies sutrikimų, įskaitant širdies nepakankamumą, anginą (krūtinės skausmas), arba jeigu praeityje J</w:t>
      </w:r>
      <w:r w:rsidR="005E2A38" w:rsidRPr="009A3D3E">
        <w:rPr>
          <w:bCs/>
          <w:sz w:val="22"/>
          <w:szCs w:val="22"/>
        </w:rPr>
        <w:t>ū</w:t>
      </w:r>
      <w:r w:rsidRPr="009A3D3E">
        <w:rPr>
          <w:bCs/>
          <w:sz w:val="22"/>
          <w:szCs w:val="22"/>
        </w:rPr>
        <w:t>s</w:t>
      </w:r>
      <w:r w:rsidR="005E2A38" w:rsidRPr="009A3D3E">
        <w:rPr>
          <w:bCs/>
          <w:sz w:val="22"/>
          <w:szCs w:val="22"/>
        </w:rPr>
        <w:t>ų vaiką</w:t>
      </w:r>
      <w:r w:rsidRPr="009A3D3E">
        <w:rPr>
          <w:bCs/>
          <w:sz w:val="22"/>
          <w:szCs w:val="22"/>
        </w:rPr>
        <w:t xml:space="preserve"> yra ištikęs širdies priepuolis, atlikta šuntavimo chirurginė operacija, pasireiškusi periferinių kraujagyslių liga (prasta kraujotaka kojose ar pėdose dėl susiaurėjusių ar užsikimšusių arterijų) ar bet kokio pobūdžio insultas (įskaitant </w:t>
      </w:r>
      <w:r w:rsidR="0052572F">
        <w:rPr>
          <w:bCs/>
          <w:sz w:val="22"/>
          <w:szCs w:val="22"/>
        </w:rPr>
        <w:t>„</w:t>
      </w:r>
      <w:r w:rsidRPr="009A3D3E">
        <w:rPr>
          <w:bCs/>
          <w:sz w:val="22"/>
          <w:szCs w:val="22"/>
        </w:rPr>
        <w:t>mini insultą</w:t>
      </w:r>
      <w:r w:rsidR="0052572F">
        <w:rPr>
          <w:bCs/>
          <w:sz w:val="22"/>
          <w:szCs w:val="22"/>
        </w:rPr>
        <w:t>“</w:t>
      </w:r>
      <w:r w:rsidRPr="009A3D3E">
        <w:rPr>
          <w:bCs/>
          <w:sz w:val="22"/>
          <w:szCs w:val="22"/>
        </w:rPr>
        <w:t xml:space="preserve"> ar praeinantį išeminį priepuolį „PIP“)</w:t>
      </w:r>
      <w:r w:rsidR="003F5D6E" w:rsidRPr="009A3D3E">
        <w:rPr>
          <w:bCs/>
          <w:sz w:val="22"/>
          <w:szCs w:val="22"/>
        </w:rPr>
        <w:t>;</w:t>
      </w:r>
    </w:p>
    <w:p w14:paraId="2CABA443" w14:textId="4540D4D5" w:rsidR="00B54D6E" w:rsidRPr="009A3D3E" w:rsidRDefault="00B54D6E" w:rsidP="002526E5">
      <w:pPr>
        <w:pStyle w:val="Sraopastraipa"/>
        <w:numPr>
          <w:ilvl w:val="0"/>
          <w:numId w:val="23"/>
        </w:numPr>
        <w:ind w:left="426"/>
        <w:rPr>
          <w:bCs/>
        </w:rPr>
      </w:pPr>
      <w:r w:rsidRPr="009A3D3E">
        <w:rPr>
          <w:bCs/>
          <w:sz w:val="22"/>
          <w:szCs w:val="22"/>
        </w:rPr>
        <w:t>jeigu</w:t>
      </w:r>
      <w:r w:rsidR="001E2A1A" w:rsidRPr="009A3D3E">
        <w:rPr>
          <w:bCs/>
          <w:sz w:val="22"/>
          <w:szCs w:val="22"/>
        </w:rPr>
        <w:t xml:space="preserve"> Jūsų vaiko</w:t>
      </w:r>
      <w:r w:rsidRPr="009A3D3E">
        <w:rPr>
          <w:bCs/>
          <w:sz w:val="22"/>
          <w:szCs w:val="22"/>
        </w:rPr>
        <w:t xml:space="preserve"> kraujospūdis yra padidėjęs, </w:t>
      </w:r>
      <w:r w:rsidR="001E2A1A" w:rsidRPr="009A3D3E">
        <w:rPr>
          <w:bCs/>
          <w:sz w:val="22"/>
          <w:szCs w:val="22"/>
        </w:rPr>
        <w:t>ji</w:t>
      </w:r>
      <w:r w:rsidR="005E2A38" w:rsidRPr="009A3D3E">
        <w:rPr>
          <w:bCs/>
          <w:sz w:val="22"/>
          <w:szCs w:val="22"/>
        </w:rPr>
        <w:t xml:space="preserve">s </w:t>
      </w:r>
      <w:r w:rsidRPr="009A3D3E">
        <w:rPr>
          <w:bCs/>
          <w:sz w:val="22"/>
          <w:szCs w:val="22"/>
        </w:rPr>
        <w:t xml:space="preserve">serga cukriniu diabetu, turi daug cholesterolio, šeimoje yra širdies ligų ar insulto atvejų arba </w:t>
      </w:r>
      <w:r w:rsidR="005E2A38" w:rsidRPr="009A3D3E">
        <w:rPr>
          <w:bCs/>
          <w:sz w:val="22"/>
          <w:szCs w:val="22"/>
        </w:rPr>
        <w:t xml:space="preserve">Jūsų vaikas </w:t>
      </w:r>
      <w:r w:rsidRPr="009A3D3E">
        <w:rPr>
          <w:bCs/>
          <w:sz w:val="22"/>
          <w:szCs w:val="22"/>
        </w:rPr>
        <w:t>rūko.</w:t>
      </w:r>
    </w:p>
    <w:p w14:paraId="4FC97A0D" w14:textId="77777777" w:rsidR="00B54D6E" w:rsidRPr="009A3D3E" w:rsidRDefault="00B54D6E" w:rsidP="00B54D6E">
      <w:pPr>
        <w:spacing w:after="0" w:line="240" w:lineRule="auto"/>
        <w:rPr>
          <w:rFonts w:ascii="Times New Roman" w:eastAsia="Times New Roman" w:hAnsi="Times New Roman" w:cs="Times New Roman"/>
          <w:bCs/>
        </w:rPr>
      </w:pPr>
    </w:p>
    <w:p w14:paraId="7F5C2B25" w14:textId="08BC129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Pasikonsultuokite su gydytoju, prieš pradėdami 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rPr>
        <w:t>, jeigu Jūsų vaikas patyrė aukščiau išvardintų būklių.</w:t>
      </w:r>
    </w:p>
    <w:p w14:paraId="0DF03643" w14:textId="77777777" w:rsidR="00B54D6E" w:rsidRPr="009A3D3E" w:rsidRDefault="00B54D6E" w:rsidP="002526E5">
      <w:pPr>
        <w:tabs>
          <w:tab w:val="left" w:pos="567"/>
        </w:tabs>
        <w:spacing w:after="0" w:line="240" w:lineRule="auto"/>
        <w:rPr>
          <w:rFonts w:ascii="Times New Roman" w:eastAsia="Times New Roman" w:hAnsi="Times New Roman" w:cs="Times New Roman"/>
          <w:bCs/>
        </w:rPr>
      </w:pPr>
    </w:p>
    <w:p w14:paraId="65A4B637" w14:textId="3222C4BD" w:rsidR="00B54D6E" w:rsidRPr="009A3D3E" w:rsidRDefault="00B54D6E" w:rsidP="002526E5">
      <w:pPr>
        <w:keepNext/>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Senyvi pacientai</w:t>
      </w:r>
    </w:p>
    <w:p w14:paraId="7AEF5C08" w14:textId="7AE246D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Senyviems pacientams yra didesnė nepageidaujamų poveikių (ypač susijusių su skrandžiu ir žarnynu) rizika. Daugiau informacijos žr. 4</w:t>
      </w:r>
      <w:r w:rsidR="00022DEA" w:rsidRPr="009A3D3E">
        <w:rPr>
          <w:rFonts w:ascii="Times New Roman" w:eastAsia="Times New Roman" w:hAnsi="Times New Roman" w:cs="Times New Roman"/>
          <w:bCs/>
        </w:rPr>
        <w:t> </w:t>
      </w:r>
      <w:r w:rsidRPr="009A3D3E">
        <w:rPr>
          <w:rFonts w:ascii="Times New Roman" w:eastAsia="Times New Roman" w:hAnsi="Times New Roman" w:cs="Times New Roman"/>
          <w:bCs/>
        </w:rPr>
        <w:t>skyriuje „Galimas šalutinis poveikis“.</w:t>
      </w:r>
    </w:p>
    <w:p w14:paraId="4BAA8901" w14:textId="10EAB84A"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6856CCFE" w14:textId="5274D9AE" w:rsidR="00B54D6E" w:rsidRPr="009A3D3E" w:rsidRDefault="00B54D6E" w:rsidP="00B54D6E">
      <w:pPr>
        <w:spacing w:after="0" w:line="240" w:lineRule="auto"/>
        <w:rPr>
          <w:rFonts w:ascii="Times New Roman" w:eastAsia="Times New Roman" w:hAnsi="Times New Roman" w:cs="Times New Roman"/>
          <w:bCs/>
        </w:rPr>
      </w:pPr>
    </w:p>
    <w:p w14:paraId="6FBDD993" w14:textId="77777777" w:rsidR="001B59FB" w:rsidRPr="009A3D3E" w:rsidRDefault="001B59FB" w:rsidP="001B59FB">
      <w:pPr>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Infekcijos</w:t>
      </w:r>
    </w:p>
    <w:p w14:paraId="6150D569" w14:textId="4297282A" w:rsidR="001B59FB" w:rsidRPr="009A3D3E" w:rsidRDefault="001B59FB" w:rsidP="001B59F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 gali paslė</w:t>
      </w:r>
      <w:r w:rsidR="00D12DE9" w:rsidRPr="009A3D3E">
        <w:rPr>
          <w:rFonts w:ascii="Times New Roman" w:eastAsia="Times New Roman" w:hAnsi="Times New Roman" w:cs="Times New Roman"/>
          <w:bCs/>
        </w:rPr>
        <w:t>p</w:t>
      </w:r>
      <w:r w:rsidRPr="009A3D3E">
        <w:rPr>
          <w:rFonts w:ascii="Times New Roman" w:eastAsia="Times New Roman" w:hAnsi="Times New Roman" w:cs="Times New Roman"/>
          <w:bCs/>
        </w:rPr>
        <w:t xml:space="preserve">ti tokius infekcijų požymius kaip karščiavimas ir skausmas. Todėl gali būti, kad vartojant Lotempen,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7CFBA8E" w14:textId="77777777" w:rsidR="001B59FB" w:rsidRPr="009A3D3E" w:rsidRDefault="001B59FB" w:rsidP="00B54D6E">
      <w:pPr>
        <w:spacing w:after="0" w:line="240" w:lineRule="auto"/>
        <w:rPr>
          <w:rFonts w:ascii="Times New Roman" w:eastAsia="Times New Roman" w:hAnsi="Times New Roman" w:cs="Times New Roman"/>
          <w:bCs/>
        </w:rPr>
      </w:pPr>
    </w:p>
    <w:p w14:paraId="43F3CB55" w14:textId="55C5CC66" w:rsidR="00B54D6E" w:rsidRPr="009A3D3E" w:rsidRDefault="00B54D6E" w:rsidP="002526E5">
      <w:pPr>
        <w:keepNext/>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rPr>
        <w:t xml:space="preserve">Kiti vaistai ir </w:t>
      </w:r>
      <w:r w:rsidR="007C6903" w:rsidRPr="009A3D3E">
        <w:rPr>
          <w:rFonts w:ascii="Times New Roman" w:eastAsia="Times New Roman" w:hAnsi="Times New Roman" w:cs="Times New Roman"/>
          <w:b/>
        </w:rPr>
        <w:t>Lotempen</w:t>
      </w:r>
    </w:p>
    <w:p w14:paraId="7ACC4AB3" w14:textId="7D18DEF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Jūsų vaikas vartoj</w:t>
      </w:r>
      <w:r w:rsidR="005E2A38" w:rsidRPr="009A3D3E">
        <w:rPr>
          <w:rFonts w:ascii="Times New Roman" w:eastAsia="Times New Roman" w:hAnsi="Times New Roman" w:cs="Times New Roman"/>
          <w:bCs/>
        </w:rPr>
        <w:t>a</w:t>
      </w:r>
      <w:r w:rsidRPr="009A3D3E">
        <w:rPr>
          <w:rFonts w:ascii="Times New Roman" w:eastAsia="Times New Roman" w:hAnsi="Times New Roman" w:cs="Times New Roman"/>
          <w:bCs/>
        </w:rPr>
        <w:t xml:space="preserve"> ar neseniai vartojo kitų vaistų arba dėl to nesate tikri, apie tai pasakykite gydytojui arba vaistininkui.</w:t>
      </w:r>
    </w:p>
    <w:p w14:paraId="0A5AB888" w14:textId="77777777" w:rsidR="00B54D6E" w:rsidRPr="009A3D3E" w:rsidRDefault="00B54D6E" w:rsidP="00B54D6E">
      <w:pPr>
        <w:tabs>
          <w:tab w:val="left" w:pos="0"/>
        </w:tabs>
        <w:spacing w:after="0" w:line="240" w:lineRule="auto"/>
        <w:rPr>
          <w:rFonts w:ascii="Times New Roman" w:eastAsia="Times New Roman" w:hAnsi="Times New Roman" w:cs="Times New Roman"/>
          <w:bCs/>
        </w:rPr>
      </w:pPr>
    </w:p>
    <w:p w14:paraId="5565E47D" w14:textId="77777777" w:rsidR="00B54D6E" w:rsidRPr="009A3D3E" w:rsidRDefault="007C6903" w:rsidP="00B54D6E">
      <w:pPr>
        <w:tabs>
          <w:tab w:val="left" w:pos="0"/>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gali turėti įtakos kai kuriems vaistams arba gali būti jų veikiamas. Pavyzdžiui:</w:t>
      </w:r>
    </w:p>
    <w:p w14:paraId="40FB7A42" w14:textId="25A57AFE" w:rsidR="00B54D6E" w:rsidRPr="009A3D3E" w:rsidRDefault="00B54D6E" w:rsidP="00B54D6E">
      <w:pPr>
        <w:pStyle w:val="Sraopastraipa"/>
        <w:numPr>
          <w:ilvl w:val="0"/>
          <w:numId w:val="21"/>
        </w:numPr>
        <w:tabs>
          <w:tab w:val="left" w:pos="0"/>
        </w:tabs>
        <w:rPr>
          <w:bCs/>
          <w:sz w:val="22"/>
          <w:szCs w:val="22"/>
        </w:rPr>
      </w:pPr>
      <w:r w:rsidRPr="009A3D3E">
        <w:rPr>
          <w:bCs/>
          <w:sz w:val="22"/>
          <w:szCs w:val="22"/>
        </w:rPr>
        <w:t>antikoaguliantai (t.</w:t>
      </w:r>
      <w:r w:rsidR="003F5D6E" w:rsidRPr="009A3D3E">
        <w:rPr>
          <w:bCs/>
          <w:sz w:val="22"/>
          <w:szCs w:val="22"/>
        </w:rPr>
        <w:t> </w:t>
      </w:r>
      <w:r w:rsidRPr="009A3D3E">
        <w:rPr>
          <w:bCs/>
          <w:sz w:val="22"/>
          <w:szCs w:val="22"/>
        </w:rPr>
        <w:t xml:space="preserve">y. vaistai skystinantys kraują/mažinantys kraujo krešėjimą, pvz., aspirinas </w:t>
      </w:r>
      <w:r w:rsidR="007827BE">
        <w:rPr>
          <w:bCs/>
          <w:sz w:val="22"/>
          <w:szCs w:val="22"/>
        </w:rPr>
        <w:t>[</w:t>
      </w:r>
      <w:r w:rsidRPr="009A3D3E">
        <w:rPr>
          <w:bCs/>
          <w:sz w:val="22"/>
          <w:szCs w:val="22"/>
        </w:rPr>
        <w:t>acetilsalicilo rūgštis</w:t>
      </w:r>
      <w:r w:rsidR="007827BE">
        <w:rPr>
          <w:bCs/>
          <w:sz w:val="22"/>
          <w:szCs w:val="22"/>
        </w:rPr>
        <w:t>]</w:t>
      </w:r>
      <w:r w:rsidRPr="009A3D3E">
        <w:rPr>
          <w:bCs/>
          <w:sz w:val="22"/>
          <w:szCs w:val="22"/>
        </w:rPr>
        <w:t>, varfarinas, tiklodipinas);</w:t>
      </w:r>
    </w:p>
    <w:p w14:paraId="0A8E1092" w14:textId="127D773D" w:rsidR="00B54D6E" w:rsidRPr="009A3D3E" w:rsidRDefault="00B54D6E" w:rsidP="00B54D6E">
      <w:pPr>
        <w:pStyle w:val="Sraopastraipa"/>
        <w:numPr>
          <w:ilvl w:val="0"/>
          <w:numId w:val="21"/>
        </w:numPr>
        <w:tabs>
          <w:tab w:val="left" w:pos="0"/>
        </w:tabs>
        <w:rPr>
          <w:bCs/>
          <w:sz w:val="22"/>
          <w:szCs w:val="22"/>
        </w:rPr>
      </w:pPr>
      <w:r w:rsidRPr="009A3D3E">
        <w:rPr>
          <w:bCs/>
          <w:sz w:val="22"/>
          <w:szCs w:val="22"/>
        </w:rPr>
        <w:t>vaistai, mažinantys kraujospūdį (AKF</w:t>
      </w:r>
      <w:r w:rsidR="003F5D6E" w:rsidRPr="009A3D3E">
        <w:rPr>
          <w:bCs/>
          <w:sz w:val="22"/>
          <w:szCs w:val="22"/>
        </w:rPr>
        <w:t> </w:t>
      </w:r>
      <w:r w:rsidRPr="009A3D3E">
        <w:rPr>
          <w:bCs/>
          <w:sz w:val="22"/>
          <w:szCs w:val="22"/>
        </w:rPr>
        <w:t>inhibitoriai, pvz., kaptoprilis, beta</w:t>
      </w:r>
      <w:r w:rsidR="003F5D6E" w:rsidRPr="009A3D3E">
        <w:rPr>
          <w:bCs/>
          <w:sz w:val="22"/>
          <w:szCs w:val="22"/>
        </w:rPr>
        <w:t> adreno</w:t>
      </w:r>
      <w:r w:rsidRPr="009A3D3E">
        <w:rPr>
          <w:bCs/>
          <w:sz w:val="22"/>
          <w:szCs w:val="22"/>
        </w:rPr>
        <w:t>receptorių blokatoriai, pvz., atenololis, angiotenzino</w:t>
      </w:r>
      <w:r w:rsidR="003F5D6E" w:rsidRPr="009A3D3E">
        <w:rPr>
          <w:bCs/>
          <w:sz w:val="22"/>
          <w:szCs w:val="22"/>
        </w:rPr>
        <w:t> </w:t>
      </w:r>
      <w:r w:rsidRPr="009A3D3E">
        <w:rPr>
          <w:bCs/>
          <w:sz w:val="22"/>
          <w:szCs w:val="22"/>
        </w:rPr>
        <w:t xml:space="preserve">II </w:t>
      </w:r>
      <w:r w:rsidR="003F5D6E" w:rsidRPr="009A3D3E">
        <w:rPr>
          <w:bCs/>
          <w:sz w:val="22"/>
          <w:szCs w:val="22"/>
        </w:rPr>
        <w:t>receptorių blokatori</w:t>
      </w:r>
      <w:r w:rsidRPr="009A3D3E">
        <w:rPr>
          <w:bCs/>
          <w:sz w:val="22"/>
          <w:szCs w:val="22"/>
        </w:rPr>
        <w:t>ai, pvz., losartanas).</w:t>
      </w:r>
    </w:p>
    <w:p w14:paraId="071E554F" w14:textId="77777777" w:rsidR="00B54D6E" w:rsidRPr="009A3D3E" w:rsidRDefault="007C6903" w:rsidP="00B54D6E">
      <w:pPr>
        <w:tabs>
          <w:tab w:val="left" w:pos="0"/>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gali turėti įtakos kai kuriems kitiems vaistams arba gali būti jų veikiamas. Prieš pradedant vartojant bet kokį vaistą kartu su </w:t>
      </w: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būtina pasitarti su gydytoju arba vaistininku.</w:t>
      </w:r>
    </w:p>
    <w:p w14:paraId="31BB67E1" w14:textId="77777777" w:rsidR="00B54D6E" w:rsidRPr="009A3D3E" w:rsidRDefault="00B54D6E" w:rsidP="00B54D6E">
      <w:pPr>
        <w:spacing w:after="0" w:line="220" w:lineRule="exact"/>
        <w:rPr>
          <w:rFonts w:ascii="Times New Roman" w:eastAsia="Times New Roman" w:hAnsi="Times New Roman" w:cs="Times New Roman"/>
        </w:rPr>
      </w:pPr>
    </w:p>
    <w:p w14:paraId="7D8CF4B5" w14:textId="2036ADE0" w:rsidR="00B54D6E" w:rsidRPr="009A3D3E" w:rsidRDefault="00B54D6E" w:rsidP="00B54D6E">
      <w:p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 xml:space="preserve">Jeigu </w:t>
      </w:r>
      <w:r w:rsidR="005E2A38"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 xml:space="preserve">vartoja arba neseniai vartojo kitų vaistų, įskaitant įsigytus be recepto, pasakykite gydytojui arba vaistininkui. Praneškite gydytojui individualiai, jeigu </w:t>
      </w:r>
      <w:r w:rsidR="005E2A38"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vartoja</w:t>
      </w:r>
      <w:r w:rsidR="00446520" w:rsidRPr="009A3D3E">
        <w:rPr>
          <w:rFonts w:ascii="Times New Roman" w:eastAsia="Times New Roman" w:hAnsi="Times New Roman" w:cs="Times New Roman"/>
        </w:rPr>
        <w:t xml:space="preserve"> toliau nurodytų vaistų.</w:t>
      </w:r>
    </w:p>
    <w:p w14:paraId="2394B905" w14:textId="77777777" w:rsidR="00B54D6E" w:rsidRPr="009A3D3E" w:rsidRDefault="00B54D6E" w:rsidP="00B54D6E">
      <w:pPr>
        <w:spacing w:after="0" w:line="220" w:lineRule="exact"/>
        <w:rPr>
          <w:rFonts w:ascii="Times New Roman" w:eastAsia="Times New Roman" w:hAnsi="Times New Roman" w:cs="Times New Roman"/>
        </w:rPr>
      </w:pPr>
    </w:p>
    <w:tbl>
      <w:tblPr>
        <w:tblW w:w="0" w:type="auto"/>
        <w:tblLook w:val="01E0" w:firstRow="1" w:lastRow="1" w:firstColumn="1" w:lastColumn="1" w:noHBand="0" w:noVBand="0"/>
      </w:tblPr>
      <w:tblGrid>
        <w:gridCol w:w="4279"/>
        <w:gridCol w:w="4791"/>
      </w:tblGrid>
      <w:tr w:rsidR="00B54D6E" w:rsidRPr="009A3D3E" w14:paraId="4CDC23AC" w14:textId="77777777" w:rsidTr="00B54D6E">
        <w:tc>
          <w:tcPr>
            <w:tcW w:w="4608" w:type="dxa"/>
          </w:tcPr>
          <w:p w14:paraId="1B8AB2A3" w14:textId="6CB91FF2" w:rsidR="00B54D6E" w:rsidRPr="009A3D3E" w:rsidRDefault="00B54D6E" w:rsidP="002526E5">
            <w:pPr>
              <w:pStyle w:val="Sraopastraipa"/>
              <w:numPr>
                <w:ilvl w:val="0"/>
                <w:numId w:val="23"/>
              </w:numPr>
              <w:tabs>
                <w:tab w:val="left" w:pos="567"/>
              </w:tabs>
              <w:ind w:left="317"/>
            </w:pPr>
            <w:r w:rsidRPr="009A3D3E">
              <w:rPr>
                <w:sz w:val="22"/>
                <w:szCs w:val="22"/>
              </w:rPr>
              <w:t>Kitų NVNU, įskaitant COX</w:t>
            </w:r>
            <w:r w:rsidR="003F5D6E" w:rsidRPr="009A3D3E">
              <w:rPr>
                <w:sz w:val="22"/>
                <w:szCs w:val="22"/>
              </w:rPr>
              <w:noBreakHyphen/>
            </w:r>
            <w:r w:rsidRPr="009A3D3E">
              <w:rPr>
                <w:sz w:val="22"/>
                <w:szCs w:val="22"/>
              </w:rPr>
              <w:t>2 inhibitorius</w:t>
            </w:r>
          </w:p>
        </w:tc>
        <w:tc>
          <w:tcPr>
            <w:tcW w:w="5246" w:type="dxa"/>
          </w:tcPr>
          <w:p w14:paraId="32F3C512" w14:textId="52B4DCA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 vaistai gali padidinti pavojų atsirasti šalutiniams poveikiams</w:t>
            </w:r>
            <w:r w:rsidR="008C1B37" w:rsidRPr="009A3D3E">
              <w:rPr>
                <w:rFonts w:ascii="Times New Roman" w:eastAsia="Times New Roman" w:hAnsi="Times New Roman" w:cs="Times New Roman"/>
              </w:rPr>
              <w:t>.</w:t>
            </w:r>
          </w:p>
        </w:tc>
      </w:tr>
      <w:tr w:rsidR="00B54D6E" w:rsidRPr="009A3D3E" w14:paraId="256AE787" w14:textId="77777777" w:rsidTr="00B54D6E">
        <w:tc>
          <w:tcPr>
            <w:tcW w:w="4608" w:type="dxa"/>
          </w:tcPr>
          <w:p w14:paraId="3451590C" w14:textId="395AB665" w:rsidR="00B54D6E" w:rsidRPr="009A3D3E" w:rsidRDefault="00B54D6E" w:rsidP="002526E5">
            <w:pPr>
              <w:pStyle w:val="Sraopastraipa"/>
              <w:numPr>
                <w:ilvl w:val="0"/>
                <w:numId w:val="23"/>
              </w:numPr>
              <w:tabs>
                <w:tab w:val="left" w:pos="567"/>
              </w:tabs>
              <w:ind w:left="317"/>
            </w:pPr>
            <w:r w:rsidRPr="009A3D3E">
              <w:rPr>
                <w:sz w:val="22"/>
                <w:szCs w:val="22"/>
              </w:rPr>
              <w:t>Digoksino (širdies nepakankamumui gydyti)</w:t>
            </w:r>
          </w:p>
        </w:tc>
        <w:tc>
          <w:tcPr>
            <w:tcW w:w="5246" w:type="dxa"/>
          </w:tcPr>
          <w:p w14:paraId="2FD1F9DA" w14:textId="5289E37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digoksino poveikis</w:t>
            </w:r>
            <w:r w:rsidR="008C1B37" w:rsidRPr="009A3D3E">
              <w:rPr>
                <w:rFonts w:ascii="Times New Roman" w:eastAsia="Times New Roman" w:hAnsi="Times New Roman" w:cs="Times New Roman"/>
              </w:rPr>
              <w:t>.</w:t>
            </w:r>
          </w:p>
        </w:tc>
      </w:tr>
      <w:tr w:rsidR="00B54D6E" w:rsidRPr="009A3D3E" w14:paraId="7764C3B1" w14:textId="77777777" w:rsidTr="00B54D6E">
        <w:tc>
          <w:tcPr>
            <w:tcW w:w="4608" w:type="dxa"/>
          </w:tcPr>
          <w:p w14:paraId="1140FCE3" w14:textId="77777777" w:rsidR="00B54D6E" w:rsidRPr="009A3D3E" w:rsidRDefault="00B54D6E" w:rsidP="002526E5">
            <w:pPr>
              <w:pStyle w:val="Sraopastraipa"/>
              <w:numPr>
                <w:ilvl w:val="0"/>
                <w:numId w:val="23"/>
              </w:numPr>
              <w:tabs>
                <w:tab w:val="left" w:pos="567"/>
              </w:tabs>
              <w:ind w:left="317"/>
            </w:pPr>
            <w:r w:rsidRPr="009A3D3E">
              <w:rPr>
                <w:sz w:val="22"/>
                <w:szCs w:val="22"/>
              </w:rPr>
              <w:t>Gliukokortikoidų (vaistų, turinčių kortizono ar į kortizoną panašios medžiagos)</w:t>
            </w:r>
          </w:p>
        </w:tc>
        <w:tc>
          <w:tcPr>
            <w:tcW w:w="5246" w:type="dxa"/>
          </w:tcPr>
          <w:p w14:paraId="053257F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 gali padidinti pavojų atsirasti virškinimo trakto žaizdoms ar kraujavimui.</w:t>
            </w:r>
          </w:p>
        </w:tc>
      </w:tr>
      <w:tr w:rsidR="00B54D6E" w:rsidRPr="009A3D3E" w14:paraId="10145D0D" w14:textId="77777777" w:rsidTr="00B54D6E">
        <w:tc>
          <w:tcPr>
            <w:tcW w:w="4608" w:type="dxa"/>
          </w:tcPr>
          <w:p w14:paraId="6FB442E7" w14:textId="77777777" w:rsidR="00B54D6E" w:rsidRPr="009A3D3E" w:rsidRDefault="00446DC2" w:rsidP="002526E5">
            <w:pPr>
              <w:pStyle w:val="Sraopastraipa"/>
              <w:numPr>
                <w:ilvl w:val="0"/>
                <w:numId w:val="23"/>
              </w:numPr>
              <w:tabs>
                <w:tab w:val="left" w:pos="567"/>
              </w:tabs>
              <w:ind w:left="317"/>
            </w:pPr>
            <w:r w:rsidRPr="009A3D3E">
              <w:rPr>
                <w:sz w:val="22"/>
                <w:szCs w:val="22"/>
              </w:rPr>
              <w:t>Vaist</w:t>
            </w:r>
            <w:r w:rsidR="00B54D6E" w:rsidRPr="009A3D3E">
              <w:rPr>
                <w:sz w:val="22"/>
                <w:szCs w:val="22"/>
              </w:rPr>
              <w:t>ų, mažinančių trombocitų agregaciją</w:t>
            </w:r>
          </w:p>
        </w:tc>
        <w:tc>
          <w:tcPr>
            <w:tcW w:w="5246" w:type="dxa"/>
          </w:tcPr>
          <w:p w14:paraId="71777D71" w14:textId="19F637AB"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w:t>
            </w:r>
            <w:r w:rsidR="008C1B37" w:rsidRPr="009A3D3E">
              <w:rPr>
                <w:rFonts w:ascii="Times New Roman" w:eastAsia="Times New Roman" w:hAnsi="Times New Roman" w:cs="Times New Roman"/>
              </w:rPr>
              <w:t xml:space="preserve"> vaistai</w:t>
            </w:r>
            <w:r w:rsidRPr="009A3D3E">
              <w:rPr>
                <w:rFonts w:ascii="Times New Roman" w:eastAsia="Times New Roman" w:hAnsi="Times New Roman" w:cs="Times New Roman"/>
              </w:rPr>
              <w:t xml:space="preserve"> gali padidinti pavojų atsirasti kraujavimui</w:t>
            </w:r>
            <w:r w:rsidR="008C1B37" w:rsidRPr="009A3D3E">
              <w:rPr>
                <w:rFonts w:ascii="Times New Roman" w:eastAsia="Times New Roman" w:hAnsi="Times New Roman" w:cs="Times New Roman"/>
              </w:rPr>
              <w:t>.</w:t>
            </w:r>
          </w:p>
        </w:tc>
      </w:tr>
      <w:tr w:rsidR="00B54D6E" w:rsidRPr="009A3D3E" w14:paraId="167333E4" w14:textId="77777777" w:rsidTr="00B54D6E">
        <w:tc>
          <w:tcPr>
            <w:tcW w:w="4608" w:type="dxa"/>
          </w:tcPr>
          <w:p w14:paraId="78427F15" w14:textId="77777777" w:rsidR="00B54D6E" w:rsidRPr="009A3D3E" w:rsidRDefault="00B54D6E" w:rsidP="002526E5">
            <w:pPr>
              <w:pStyle w:val="Sraopastraipa"/>
              <w:numPr>
                <w:ilvl w:val="0"/>
                <w:numId w:val="23"/>
              </w:numPr>
              <w:tabs>
                <w:tab w:val="left" w:pos="567"/>
              </w:tabs>
              <w:ind w:left="317"/>
            </w:pPr>
            <w:r w:rsidRPr="009A3D3E">
              <w:rPr>
                <w:sz w:val="22"/>
                <w:szCs w:val="22"/>
              </w:rPr>
              <w:t>Acetilsalicilo rūgšties (mažos dozės)</w:t>
            </w:r>
          </w:p>
        </w:tc>
        <w:tc>
          <w:tcPr>
            <w:tcW w:w="5246" w:type="dxa"/>
          </w:tcPr>
          <w:p w14:paraId="2A122DC9" w14:textId="4CFFFB3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susilpnėti kraują skystinantis poveikis</w:t>
            </w:r>
            <w:r w:rsidR="008C1B37" w:rsidRPr="009A3D3E">
              <w:rPr>
                <w:rFonts w:ascii="Times New Roman" w:eastAsia="Times New Roman" w:hAnsi="Times New Roman" w:cs="Times New Roman"/>
              </w:rPr>
              <w:t>.</w:t>
            </w:r>
          </w:p>
        </w:tc>
      </w:tr>
      <w:tr w:rsidR="00B54D6E" w:rsidRPr="009A3D3E" w14:paraId="7F7863C9" w14:textId="77777777" w:rsidTr="00B54D6E">
        <w:tc>
          <w:tcPr>
            <w:tcW w:w="4608" w:type="dxa"/>
          </w:tcPr>
          <w:p w14:paraId="5C9A6A53" w14:textId="77777777" w:rsidR="00B54D6E" w:rsidRPr="009A3D3E" w:rsidRDefault="00B54D6E" w:rsidP="002526E5">
            <w:pPr>
              <w:pStyle w:val="Sraopastraipa"/>
              <w:numPr>
                <w:ilvl w:val="0"/>
                <w:numId w:val="23"/>
              </w:numPr>
              <w:tabs>
                <w:tab w:val="left" w:pos="567"/>
              </w:tabs>
              <w:ind w:left="317"/>
            </w:pPr>
            <w:r w:rsidRPr="009A3D3E">
              <w:rPr>
                <w:sz w:val="22"/>
                <w:szCs w:val="22"/>
              </w:rPr>
              <w:t>Kraują skystinančių vaistų (tokių kaip varfarinas)</w:t>
            </w:r>
          </w:p>
        </w:tc>
        <w:tc>
          <w:tcPr>
            <w:tcW w:w="5246" w:type="dxa"/>
          </w:tcPr>
          <w:p w14:paraId="2AEDCA58" w14:textId="093256D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Ibuprofenas gali sustiprinti tokių vaistų poveikį</w:t>
            </w:r>
            <w:r w:rsidR="008C1B37" w:rsidRPr="009A3D3E">
              <w:rPr>
                <w:rFonts w:ascii="Times New Roman" w:eastAsia="Times New Roman" w:hAnsi="Times New Roman" w:cs="Times New Roman"/>
              </w:rPr>
              <w:t>.</w:t>
            </w:r>
          </w:p>
        </w:tc>
      </w:tr>
      <w:tr w:rsidR="00B54D6E" w:rsidRPr="009A3D3E" w14:paraId="167B68D2" w14:textId="77777777" w:rsidTr="00B54D6E">
        <w:tc>
          <w:tcPr>
            <w:tcW w:w="4608" w:type="dxa"/>
          </w:tcPr>
          <w:p w14:paraId="489923B5" w14:textId="77777777" w:rsidR="00B54D6E" w:rsidRPr="009A3D3E" w:rsidRDefault="00B54D6E" w:rsidP="002526E5">
            <w:pPr>
              <w:pStyle w:val="Sraopastraipa"/>
              <w:numPr>
                <w:ilvl w:val="0"/>
                <w:numId w:val="23"/>
              </w:numPr>
              <w:tabs>
                <w:tab w:val="left" w:pos="567"/>
              </w:tabs>
              <w:ind w:left="317"/>
            </w:pPr>
            <w:r w:rsidRPr="009A3D3E">
              <w:rPr>
                <w:sz w:val="22"/>
                <w:szCs w:val="22"/>
              </w:rPr>
              <w:t>Fenitoino (epilepsijai gydyti)</w:t>
            </w:r>
          </w:p>
        </w:tc>
        <w:tc>
          <w:tcPr>
            <w:tcW w:w="5246" w:type="dxa"/>
          </w:tcPr>
          <w:p w14:paraId="35FBC32D" w14:textId="1A781CF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fenitoino poveikis</w:t>
            </w:r>
            <w:r w:rsidR="008C1B37" w:rsidRPr="009A3D3E">
              <w:rPr>
                <w:rFonts w:ascii="Times New Roman" w:eastAsia="Times New Roman" w:hAnsi="Times New Roman" w:cs="Times New Roman"/>
              </w:rPr>
              <w:t>.</w:t>
            </w:r>
          </w:p>
        </w:tc>
      </w:tr>
      <w:tr w:rsidR="00B54D6E" w:rsidRPr="009A3D3E" w14:paraId="01AD464E" w14:textId="77777777" w:rsidTr="00B54D6E">
        <w:tc>
          <w:tcPr>
            <w:tcW w:w="4608" w:type="dxa"/>
          </w:tcPr>
          <w:p w14:paraId="1771011B" w14:textId="77777777" w:rsidR="00B54D6E" w:rsidRPr="009A3D3E" w:rsidRDefault="00B54D6E" w:rsidP="002526E5">
            <w:pPr>
              <w:pStyle w:val="Sraopastraipa"/>
              <w:numPr>
                <w:ilvl w:val="0"/>
                <w:numId w:val="23"/>
              </w:numPr>
              <w:tabs>
                <w:tab w:val="left" w:pos="567"/>
              </w:tabs>
              <w:ind w:left="317"/>
            </w:pPr>
            <w:r w:rsidRPr="009A3D3E">
              <w:rPr>
                <w:sz w:val="22"/>
                <w:szCs w:val="22"/>
              </w:rPr>
              <w:t>Selektyviųjų serotonino reabsorbcijos inhibitorių (vaistų depresijai gydyti)</w:t>
            </w:r>
          </w:p>
        </w:tc>
        <w:tc>
          <w:tcPr>
            <w:tcW w:w="5246" w:type="dxa"/>
          </w:tcPr>
          <w:p w14:paraId="654420DA" w14:textId="6F59215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w:t>
            </w:r>
            <w:r w:rsidR="008C1B37" w:rsidRPr="009A3D3E">
              <w:rPr>
                <w:rFonts w:ascii="Times New Roman" w:eastAsia="Times New Roman" w:hAnsi="Times New Roman" w:cs="Times New Roman"/>
              </w:rPr>
              <w:t xml:space="preserve"> vaistai</w:t>
            </w:r>
            <w:r w:rsidRPr="009A3D3E">
              <w:rPr>
                <w:rFonts w:ascii="Times New Roman" w:eastAsia="Times New Roman" w:hAnsi="Times New Roman" w:cs="Times New Roman"/>
              </w:rPr>
              <w:t xml:space="preserve"> gali padidinti pavojų atsirasti virškinimo trakto kraujavimui</w:t>
            </w:r>
            <w:r w:rsidR="008C1B37" w:rsidRPr="009A3D3E">
              <w:rPr>
                <w:rFonts w:ascii="Times New Roman" w:eastAsia="Times New Roman" w:hAnsi="Times New Roman" w:cs="Times New Roman"/>
              </w:rPr>
              <w:t>.</w:t>
            </w:r>
          </w:p>
        </w:tc>
      </w:tr>
      <w:tr w:rsidR="00B54D6E" w:rsidRPr="009A3D3E" w14:paraId="4E442DCF" w14:textId="77777777" w:rsidTr="00B54D6E">
        <w:tc>
          <w:tcPr>
            <w:tcW w:w="4608" w:type="dxa"/>
          </w:tcPr>
          <w:p w14:paraId="6F6EE285" w14:textId="77777777" w:rsidR="00B54D6E" w:rsidRPr="009A3D3E" w:rsidRDefault="00B54D6E" w:rsidP="002526E5">
            <w:pPr>
              <w:pStyle w:val="Sraopastraipa"/>
              <w:numPr>
                <w:ilvl w:val="0"/>
                <w:numId w:val="23"/>
              </w:numPr>
              <w:tabs>
                <w:tab w:val="left" w:pos="567"/>
              </w:tabs>
              <w:ind w:left="317"/>
            </w:pPr>
            <w:r w:rsidRPr="009A3D3E">
              <w:rPr>
                <w:sz w:val="22"/>
                <w:szCs w:val="22"/>
              </w:rPr>
              <w:t>Ličio (vaisto maniakinėms depresijoms ir depresijoms gydyti)</w:t>
            </w:r>
          </w:p>
        </w:tc>
        <w:tc>
          <w:tcPr>
            <w:tcW w:w="5246" w:type="dxa"/>
          </w:tcPr>
          <w:p w14:paraId="0BF4ED67" w14:textId="60252CA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ličio poveikis</w:t>
            </w:r>
            <w:r w:rsidR="008C1B37" w:rsidRPr="009A3D3E">
              <w:rPr>
                <w:rFonts w:ascii="Times New Roman" w:eastAsia="Times New Roman" w:hAnsi="Times New Roman" w:cs="Times New Roman"/>
              </w:rPr>
              <w:t>.</w:t>
            </w:r>
          </w:p>
        </w:tc>
      </w:tr>
      <w:tr w:rsidR="00B54D6E" w:rsidRPr="009A3D3E" w14:paraId="5A0168F4" w14:textId="77777777" w:rsidTr="00B54D6E">
        <w:tc>
          <w:tcPr>
            <w:tcW w:w="4608" w:type="dxa"/>
          </w:tcPr>
          <w:p w14:paraId="289E2A2E" w14:textId="77777777" w:rsidR="00B54D6E" w:rsidRPr="009A3D3E" w:rsidRDefault="00B54D6E" w:rsidP="002526E5">
            <w:pPr>
              <w:pStyle w:val="Sraopastraipa"/>
              <w:numPr>
                <w:ilvl w:val="0"/>
                <w:numId w:val="23"/>
              </w:numPr>
              <w:tabs>
                <w:tab w:val="left" w:pos="567"/>
              </w:tabs>
              <w:ind w:left="317"/>
            </w:pPr>
            <w:r w:rsidRPr="009A3D3E">
              <w:rPr>
                <w:sz w:val="22"/>
                <w:szCs w:val="22"/>
              </w:rPr>
              <w:t>Probenecido ir sulfinpirazono (vaistų podagrai gydyti)</w:t>
            </w:r>
          </w:p>
        </w:tc>
        <w:tc>
          <w:tcPr>
            <w:tcW w:w="5246" w:type="dxa"/>
          </w:tcPr>
          <w:p w14:paraId="56C4E13B" w14:textId="1B378EE5"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būti uždelstas ibuprofeno išskyrimas</w:t>
            </w:r>
            <w:r w:rsidR="008C1B37" w:rsidRPr="009A3D3E">
              <w:rPr>
                <w:rFonts w:ascii="Times New Roman" w:eastAsia="Times New Roman" w:hAnsi="Times New Roman" w:cs="Times New Roman"/>
              </w:rPr>
              <w:t>.</w:t>
            </w:r>
          </w:p>
        </w:tc>
      </w:tr>
      <w:tr w:rsidR="00B54D6E" w:rsidRPr="009A3D3E" w14:paraId="77E2D492" w14:textId="77777777" w:rsidTr="00B54D6E">
        <w:tc>
          <w:tcPr>
            <w:tcW w:w="4608" w:type="dxa"/>
          </w:tcPr>
          <w:p w14:paraId="03242E4A" w14:textId="77777777" w:rsidR="00B54D6E" w:rsidRPr="009A3D3E" w:rsidRDefault="00B54D6E" w:rsidP="002526E5">
            <w:pPr>
              <w:pStyle w:val="Sraopastraipa"/>
              <w:numPr>
                <w:ilvl w:val="0"/>
                <w:numId w:val="23"/>
              </w:numPr>
              <w:tabs>
                <w:tab w:val="left" w:pos="567"/>
              </w:tabs>
              <w:ind w:left="317"/>
            </w:pPr>
            <w:r w:rsidRPr="009A3D3E">
              <w:rPr>
                <w:sz w:val="22"/>
                <w:szCs w:val="22"/>
              </w:rPr>
              <w:t>Vaistų kraujospūdžiui mažinti ir šlapimą varančių vaistų</w:t>
            </w:r>
          </w:p>
        </w:tc>
        <w:tc>
          <w:tcPr>
            <w:tcW w:w="5246" w:type="dxa"/>
          </w:tcPr>
          <w:p w14:paraId="1E10719A" w14:textId="2A80E141" w:rsidR="00B54D6E" w:rsidRPr="009A3D3E" w:rsidRDefault="00B54D6E" w:rsidP="00B54D6E">
            <w:pPr>
              <w:tabs>
                <w:tab w:val="left" w:pos="567"/>
              </w:tabs>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Ibuprofenas gali sumažinti šių vaistų poveikį, todėl gali padidėti inkstų ligų pavojus</w:t>
            </w:r>
            <w:r w:rsidR="008C1B37" w:rsidRPr="009A3D3E">
              <w:rPr>
                <w:rFonts w:ascii="Times New Roman" w:eastAsia="Times New Roman" w:hAnsi="Times New Roman" w:cs="Times New Roman"/>
                <w:lang w:eastAsia="lt-LT"/>
              </w:rPr>
              <w:t>.</w:t>
            </w:r>
          </w:p>
        </w:tc>
      </w:tr>
      <w:tr w:rsidR="00B54D6E" w:rsidRPr="009A3D3E" w14:paraId="4DA03E6B" w14:textId="77777777" w:rsidTr="00B54D6E">
        <w:tc>
          <w:tcPr>
            <w:tcW w:w="4608" w:type="dxa"/>
          </w:tcPr>
          <w:p w14:paraId="5401DBA6" w14:textId="77777777" w:rsidR="00B54D6E" w:rsidRPr="009A3D3E" w:rsidRDefault="00B54D6E" w:rsidP="002526E5">
            <w:pPr>
              <w:pStyle w:val="Sraopastraipa"/>
              <w:numPr>
                <w:ilvl w:val="0"/>
                <w:numId w:val="23"/>
              </w:numPr>
              <w:tabs>
                <w:tab w:val="left" w:pos="567"/>
              </w:tabs>
              <w:ind w:left="317"/>
            </w:pPr>
            <w:r w:rsidRPr="009A3D3E">
              <w:rPr>
                <w:sz w:val="22"/>
                <w:szCs w:val="22"/>
              </w:rPr>
              <w:t>Kalį organizme sulaikančių diuretikų pvz., amilorido, kalio kanreonato, spironolaktono, triamtereno</w:t>
            </w:r>
          </w:p>
        </w:tc>
        <w:tc>
          <w:tcPr>
            <w:tcW w:w="5246" w:type="dxa"/>
          </w:tcPr>
          <w:p w14:paraId="66545DD2" w14:textId="150B824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suketi hiperkalemiją</w:t>
            </w:r>
            <w:r w:rsidR="008C1B37" w:rsidRPr="009A3D3E">
              <w:rPr>
                <w:rFonts w:ascii="Times New Roman" w:eastAsia="Times New Roman" w:hAnsi="Times New Roman" w:cs="Times New Roman"/>
              </w:rPr>
              <w:t>.</w:t>
            </w:r>
          </w:p>
        </w:tc>
      </w:tr>
      <w:tr w:rsidR="00B54D6E" w:rsidRPr="009A3D3E" w14:paraId="691A1ABF" w14:textId="77777777" w:rsidTr="00B54D6E">
        <w:tc>
          <w:tcPr>
            <w:tcW w:w="4608" w:type="dxa"/>
          </w:tcPr>
          <w:p w14:paraId="178775C0" w14:textId="77777777" w:rsidR="00B54D6E" w:rsidRPr="009A3D3E" w:rsidRDefault="00B54D6E" w:rsidP="002526E5">
            <w:pPr>
              <w:pStyle w:val="Sraopastraipa"/>
              <w:numPr>
                <w:ilvl w:val="0"/>
                <w:numId w:val="23"/>
              </w:numPr>
              <w:tabs>
                <w:tab w:val="left" w:pos="567"/>
              </w:tabs>
              <w:ind w:left="317"/>
            </w:pPr>
            <w:r w:rsidRPr="009A3D3E">
              <w:rPr>
                <w:sz w:val="22"/>
                <w:szCs w:val="22"/>
              </w:rPr>
              <w:t>Metotreksato (vaisto vėžiui arba reumatui gydyti)</w:t>
            </w:r>
          </w:p>
        </w:tc>
        <w:tc>
          <w:tcPr>
            <w:tcW w:w="5246" w:type="dxa"/>
          </w:tcPr>
          <w:p w14:paraId="42BD0949" w14:textId="7EADB55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metotreksato poveikis</w:t>
            </w:r>
            <w:r w:rsidR="008C1B37" w:rsidRPr="009A3D3E">
              <w:rPr>
                <w:rFonts w:ascii="Times New Roman" w:eastAsia="Times New Roman" w:hAnsi="Times New Roman" w:cs="Times New Roman"/>
              </w:rPr>
              <w:t>.</w:t>
            </w:r>
          </w:p>
        </w:tc>
      </w:tr>
      <w:tr w:rsidR="00B54D6E" w:rsidRPr="009A3D3E" w14:paraId="2DD30738" w14:textId="77777777" w:rsidTr="00B54D6E">
        <w:tc>
          <w:tcPr>
            <w:tcW w:w="4608" w:type="dxa"/>
          </w:tcPr>
          <w:p w14:paraId="2980FA70" w14:textId="586C264F" w:rsidR="00B54D6E" w:rsidRPr="009A3D3E" w:rsidRDefault="00B54D6E" w:rsidP="002526E5">
            <w:pPr>
              <w:pStyle w:val="Sraopastraipa"/>
              <w:numPr>
                <w:ilvl w:val="0"/>
                <w:numId w:val="23"/>
              </w:numPr>
              <w:tabs>
                <w:tab w:val="left" w:pos="567"/>
              </w:tabs>
              <w:ind w:left="317"/>
            </w:pPr>
            <w:r w:rsidRPr="009A3D3E">
              <w:rPr>
                <w:sz w:val="22"/>
                <w:szCs w:val="22"/>
              </w:rPr>
              <w:t>Takrolim</w:t>
            </w:r>
            <w:r w:rsidR="007827BE">
              <w:rPr>
                <w:sz w:val="22"/>
                <w:szCs w:val="22"/>
              </w:rPr>
              <w:t>uzo</w:t>
            </w:r>
            <w:r w:rsidRPr="009A3D3E">
              <w:rPr>
                <w:sz w:val="22"/>
                <w:szCs w:val="22"/>
              </w:rPr>
              <w:t xml:space="preserve"> ir ciklosporino (imuninę sistemą slopinančių vaistų)</w:t>
            </w:r>
          </w:p>
        </w:tc>
        <w:tc>
          <w:tcPr>
            <w:tcW w:w="5246" w:type="dxa"/>
          </w:tcPr>
          <w:p w14:paraId="5414677D" w14:textId="48067BD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būti pa</w:t>
            </w:r>
            <w:r w:rsidR="00DC53FB">
              <w:rPr>
                <w:rFonts w:ascii="Times New Roman" w:eastAsia="Times New Roman" w:hAnsi="Times New Roman" w:cs="Times New Roman"/>
              </w:rPr>
              <w:t>žeisti</w:t>
            </w:r>
            <w:r w:rsidRPr="009A3D3E">
              <w:rPr>
                <w:rFonts w:ascii="Times New Roman" w:eastAsia="Times New Roman" w:hAnsi="Times New Roman" w:cs="Times New Roman"/>
              </w:rPr>
              <w:t xml:space="preserve"> inkstai</w:t>
            </w:r>
            <w:r w:rsidR="008C1B37" w:rsidRPr="009A3D3E">
              <w:rPr>
                <w:rFonts w:ascii="Times New Roman" w:eastAsia="Times New Roman" w:hAnsi="Times New Roman" w:cs="Times New Roman"/>
              </w:rPr>
              <w:t>.</w:t>
            </w:r>
          </w:p>
        </w:tc>
      </w:tr>
      <w:tr w:rsidR="00B54D6E" w:rsidRPr="009A3D3E" w14:paraId="7AF75FB4" w14:textId="77777777" w:rsidTr="00B54D6E">
        <w:tc>
          <w:tcPr>
            <w:tcW w:w="4608" w:type="dxa"/>
          </w:tcPr>
          <w:p w14:paraId="13C8BCE6" w14:textId="77777777" w:rsidR="00B54D6E" w:rsidRPr="009A3D3E" w:rsidRDefault="00B54D6E" w:rsidP="002526E5">
            <w:pPr>
              <w:pStyle w:val="Sraopastraipa"/>
              <w:numPr>
                <w:ilvl w:val="0"/>
                <w:numId w:val="23"/>
              </w:numPr>
              <w:tabs>
                <w:tab w:val="left" w:pos="567"/>
              </w:tabs>
              <w:ind w:left="317"/>
            </w:pPr>
            <w:r w:rsidRPr="009A3D3E">
              <w:rPr>
                <w:sz w:val="22"/>
                <w:szCs w:val="22"/>
              </w:rPr>
              <w:t>Zidovudino (vaisto gydyti ŽIV/AIDS)</w:t>
            </w:r>
          </w:p>
        </w:tc>
        <w:tc>
          <w:tcPr>
            <w:tcW w:w="5246" w:type="dxa"/>
          </w:tcPr>
          <w:p w14:paraId="170376F5" w14:textId="2BACE97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Vartojant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gali padidėti pavojus kraujavimo į sąnarius ar kraujavimas lydimas patinimo ŽIV teigiamiems hemofilija sergantiems pacientams</w:t>
            </w:r>
            <w:r w:rsidR="008C1B37" w:rsidRPr="009A3D3E">
              <w:rPr>
                <w:rFonts w:ascii="Times New Roman" w:eastAsia="Times New Roman" w:hAnsi="Times New Roman" w:cs="Times New Roman"/>
              </w:rPr>
              <w:t>.</w:t>
            </w:r>
          </w:p>
        </w:tc>
      </w:tr>
      <w:tr w:rsidR="00B54D6E" w:rsidRPr="009A3D3E" w14:paraId="6D6BDCEF" w14:textId="77777777" w:rsidTr="00B54D6E">
        <w:tc>
          <w:tcPr>
            <w:tcW w:w="4608" w:type="dxa"/>
          </w:tcPr>
          <w:p w14:paraId="7F1F8043" w14:textId="77777777" w:rsidR="00B54D6E" w:rsidRPr="009A3D3E" w:rsidRDefault="00B54D6E" w:rsidP="002526E5">
            <w:pPr>
              <w:pStyle w:val="Sraopastraipa"/>
              <w:numPr>
                <w:ilvl w:val="0"/>
                <w:numId w:val="23"/>
              </w:numPr>
              <w:tabs>
                <w:tab w:val="left" w:pos="567"/>
              </w:tabs>
              <w:ind w:left="317"/>
            </w:pPr>
            <w:r w:rsidRPr="009A3D3E">
              <w:rPr>
                <w:sz w:val="22"/>
                <w:szCs w:val="22"/>
              </w:rPr>
              <w:t>Sulfonilkarbamidų (antidiabetinių vaistų)</w:t>
            </w:r>
          </w:p>
        </w:tc>
        <w:tc>
          <w:tcPr>
            <w:tcW w:w="5246" w:type="dxa"/>
          </w:tcPr>
          <w:p w14:paraId="76887E8D" w14:textId="0CDCC5F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Gali pakisti </w:t>
            </w:r>
            <w:r w:rsidR="008C1B37" w:rsidRPr="009A3D3E">
              <w:rPr>
                <w:rFonts w:ascii="Times New Roman" w:eastAsia="Times New Roman" w:hAnsi="Times New Roman" w:cs="Times New Roman"/>
              </w:rPr>
              <w:t>gliukozės</w:t>
            </w:r>
            <w:r w:rsidRPr="009A3D3E">
              <w:rPr>
                <w:rFonts w:ascii="Times New Roman" w:eastAsia="Times New Roman" w:hAnsi="Times New Roman" w:cs="Times New Roman"/>
              </w:rPr>
              <w:t xml:space="preserve"> k</w:t>
            </w:r>
            <w:r w:rsidR="008C1B37" w:rsidRPr="009A3D3E">
              <w:rPr>
                <w:rFonts w:ascii="Times New Roman" w:eastAsia="Times New Roman" w:hAnsi="Times New Roman" w:cs="Times New Roman"/>
              </w:rPr>
              <w:t>oncentracija</w:t>
            </w:r>
            <w:r w:rsidRPr="009A3D3E">
              <w:rPr>
                <w:rFonts w:ascii="Times New Roman" w:eastAsia="Times New Roman" w:hAnsi="Times New Roman" w:cs="Times New Roman"/>
              </w:rPr>
              <w:t xml:space="preserve"> kraujyje</w:t>
            </w:r>
            <w:r w:rsidR="008C1B37" w:rsidRPr="009A3D3E">
              <w:rPr>
                <w:rFonts w:ascii="Times New Roman" w:eastAsia="Times New Roman" w:hAnsi="Times New Roman" w:cs="Times New Roman"/>
              </w:rPr>
              <w:t>.</w:t>
            </w:r>
          </w:p>
        </w:tc>
      </w:tr>
      <w:tr w:rsidR="00B54D6E" w:rsidRPr="009A3D3E" w14:paraId="417A561A" w14:textId="77777777" w:rsidTr="00B54D6E">
        <w:tc>
          <w:tcPr>
            <w:tcW w:w="4608" w:type="dxa"/>
          </w:tcPr>
          <w:p w14:paraId="5E07A473" w14:textId="77777777" w:rsidR="00B54D6E" w:rsidRPr="009A3D3E" w:rsidRDefault="00B54D6E" w:rsidP="002526E5">
            <w:pPr>
              <w:pStyle w:val="Sraopastraipa"/>
              <w:numPr>
                <w:ilvl w:val="0"/>
                <w:numId w:val="23"/>
              </w:numPr>
              <w:tabs>
                <w:tab w:val="left" w:pos="567"/>
              </w:tabs>
              <w:ind w:left="317"/>
            </w:pPr>
            <w:r w:rsidRPr="009A3D3E">
              <w:rPr>
                <w:sz w:val="22"/>
                <w:szCs w:val="22"/>
              </w:rPr>
              <w:t>Chinolonų grupės antibiotikų</w:t>
            </w:r>
          </w:p>
        </w:tc>
        <w:tc>
          <w:tcPr>
            <w:tcW w:w="5246" w:type="dxa"/>
          </w:tcPr>
          <w:p w14:paraId="663CB1B5" w14:textId="0752FD3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padidėti traukulių pasireiškimo rizika</w:t>
            </w:r>
            <w:r w:rsidR="008C1B37" w:rsidRPr="009A3D3E">
              <w:rPr>
                <w:rFonts w:ascii="Times New Roman" w:eastAsia="Times New Roman" w:hAnsi="Times New Roman" w:cs="Times New Roman"/>
              </w:rPr>
              <w:t>.</w:t>
            </w:r>
          </w:p>
        </w:tc>
      </w:tr>
      <w:tr w:rsidR="00B54D6E" w:rsidRPr="009A3D3E" w14:paraId="1EB4368B" w14:textId="77777777" w:rsidTr="00B54D6E">
        <w:tc>
          <w:tcPr>
            <w:tcW w:w="4608" w:type="dxa"/>
          </w:tcPr>
          <w:p w14:paraId="0D460C20" w14:textId="0CA2615B" w:rsidR="00B54D6E" w:rsidRPr="009A3D3E" w:rsidRDefault="00B54D6E" w:rsidP="002526E5">
            <w:pPr>
              <w:pStyle w:val="Sraopastraipa"/>
              <w:numPr>
                <w:ilvl w:val="0"/>
                <w:numId w:val="23"/>
              </w:numPr>
              <w:tabs>
                <w:tab w:val="left" w:pos="567"/>
              </w:tabs>
              <w:ind w:left="317"/>
            </w:pPr>
            <w:r w:rsidRPr="009A3D3E">
              <w:rPr>
                <w:sz w:val="22"/>
                <w:szCs w:val="22"/>
              </w:rPr>
              <w:t>Vorikonazolo ir flukonazolo (CYP2C9</w:t>
            </w:r>
            <w:r w:rsidR="008C1B37" w:rsidRPr="009A3D3E">
              <w:rPr>
                <w:sz w:val="22"/>
                <w:szCs w:val="22"/>
              </w:rPr>
              <w:t> </w:t>
            </w:r>
            <w:r w:rsidRPr="009A3D3E">
              <w:rPr>
                <w:sz w:val="22"/>
                <w:szCs w:val="22"/>
              </w:rPr>
              <w:t>inhibitorių) (vartojamų grybelių sukeltai infekcijai gydyti)</w:t>
            </w:r>
          </w:p>
        </w:tc>
        <w:tc>
          <w:tcPr>
            <w:tcW w:w="5246" w:type="dxa"/>
          </w:tcPr>
          <w:p w14:paraId="534BD196" w14:textId="5B05005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Ibuprofeno vartojant kartu su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inhibitoriais gali padidėti ekspozicija ibuprofenui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substratas). Tyrimų su vorikonazolu ir flukonazolu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inhibitoriais) metu padidėjo S(+)</w:t>
            </w:r>
            <w:r w:rsidR="008C1B37" w:rsidRPr="009A3D3E">
              <w:rPr>
                <w:rFonts w:ascii="Times New Roman" w:eastAsia="Times New Roman" w:hAnsi="Times New Roman" w:cs="Times New Roman"/>
              </w:rPr>
              <w:noBreakHyphen/>
            </w:r>
            <w:r w:rsidRPr="009A3D3E">
              <w:rPr>
                <w:rFonts w:ascii="Times New Roman" w:eastAsia="Times New Roman" w:hAnsi="Times New Roman" w:cs="Times New Roman"/>
              </w:rPr>
              <w:t>ibuprofeno ekspozicija vidutiniškai nuo 80 iki 100</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 Kartu skiriant stiprius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inhibitorius reikia sumažinti ibuprofeno dozę, ypač kai didelės ibuprofeno dozės yra skiriamos kartu su varikonazolu arba flukonazolu</w:t>
            </w:r>
            <w:r w:rsidR="008C1B37" w:rsidRPr="009A3D3E">
              <w:rPr>
                <w:rFonts w:ascii="Times New Roman" w:eastAsia="Times New Roman" w:hAnsi="Times New Roman" w:cs="Times New Roman"/>
              </w:rPr>
              <w:t>.</w:t>
            </w:r>
          </w:p>
        </w:tc>
      </w:tr>
      <w:tr w:rsidR="00B54D6E" w:rsidRPr="009A3D3E" w14:paraId="3CDECD11" w14:textId="77777777" w:rsidTr="00B54D6E">
        <w:tc>
          <w:tcPr>
            <w:tcW w:w="4608" w:type="dxa"/>
          </w:tcPr>
          <w:p w14:paraId="029D3E2E" w14:textId="77777777" w:rsidR="00B54D6E" w:rsidRPr="009A3D3E" w:rsidRDefault="00B54D6E" w:rsidP="002526E5">
            <w:pPr>
              <w:pStyle w:val="Sraopastraipa"/>
              <w:numPr>
                <w:ilvl w:val="0"/>
                <w:numId w:val="23"/>
              </w:numPr>
              <w:tabs>
                <w:tab w:val="left" w:pos="567"/>
              </w:tabs>
              <w:ind w:left="317"/>
            </w:pPr>
            <w:r w:rsidRPr="009A3D3E">
              <w:rPr>
                <w:sz w:val="22"/>
                <w:szCs w:val="22"/>
              </w:rPr>
              <w:t>Baklofeno</w:t>
            </w:r>
          </w:p>
        </w:tc>
        <w:tc>
          <w:tcPr>
            <w:tcW w:w="5246" w:type="dxa"/>
          </w:tcPr>
          <w:p w14:paraId="6567095B" w14:textId="7305C9A6"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Vartojant ibuprofeną gali atsirasti baklofeno toksiškumas</w:t>
            </w:r>
            <w:r w:rsidR="008C1B37" w:rsidRPr="009A3D3E">
              <w:rPr>
                <w:rFonts w:ascii="Times New Roman" w:eastAsia="Times New Roman" w:hAnsi="Times New Roman" w:cs="Times New Roman"/>
              </w:rPr>
              <w:t>.</w:t>
            </w:r>
          </w:p>
        </w:tc>
      </w:tr>
      <w:tr w:rsidR="00B54D6E" w:rsidRPr="009A3D3E" w14:paraId="50705FBD" w14:textId="77777777" w:rsidTr="00B54D6E">
        <w:tc>
          <w:tcPr>
            <w:tcW w:w="4608" w:type="dxa"/>
          </w:tcPr>
          <w:p w14:paraId="4A6DC9F6" w14:textId="77777777" w:rsidR="00B54D6E" w:rsidRPr="009A3D3E" w:rsidRDefault="00B54D6E" w:rsidP="002526E5">
            <w:pPr>
              <w:pStyle w:val="Sraopastraipa"/>
              <w:numPr>
                <w:ilvl w:val="0"/>
                <w:numId w:val="23"/>
              </w:numPr>
              <w:tabs>
                <w:tab w:val="left" w:pos="567"/>
              </w:tabs>
              <w:ind w:left="317"/>
            </w:pPr>
            <w:r w:rsidRPr="009A3D3E">
              <w:rPr>
                <w:sz w:val="22"/>
                <w:szCs w:val="22"/>
              </w:rPr>
              <w:t>Ritonaviro</w:t>
            </w:r>
          </w:p>
        </w:tc>
        <w:tc>
          <w:tcPr>
            <w:tcW w:w="5246" w:type="dxa"/>
          </w:tcPr>
          <w:p w14:paraId="70E9B276" w14:textId="2C3C93E9"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Ritonaviras gali padidinti NVNU koncentraciją kraujyje</w:t>
            </w:r>
            <w:r w:rsidR="008C1B37" w:rsidRPr="009A3D3E">
              <w:rPr>
                <w:rFonts w:ascii="Times New Roman" w:eastAsia="Times New Roman" w:hAnsi="Times New Roman" w:cs="Times New Roman"/>
              </w:rPr>
              <w:t>.</w:t>
            </w:r>
          </w:p>
        </w:tc>
      </w:tr>
      <w:tr w:rsidR="00B54D6E" w:rsidRPr="009A3D3E" w14:paraId="1552EB01" w14:textId="77777777" w:rsidTr="00B54D6E">
        <w:tc>
          <w:tcPr>
            <w:tcW w:w="4608" w:type="dxa"/>
          </w:tcPr>
          <w:p w14:paraId="0215ADB4" w14:textId="77777777" w:rsidR="00B54D6E" w:rsidRPr="009A3D3E" w:rsidRDefault="00B54D6E" w:rsidP="002526E5">
            <w:pPr>
              <w:pStyle w:val="Sraopastraipa"/>
              <w:numPr>
                <w:ilvl w:val="0"/>
                <w:numId w:val="23"/>
              </w:numPr>
              <w:tabs>
                <w:tab w:val="left" w:pos="567"/>
              </w:tabs>
              <w:ind w:left="317"/>
            </w:pPr>
            <w:r w:rsidRPr="009A3D3E">
              <w:rPr>
                <w:sz w:val="22"/>
                <w:szCs w:val="22"/>
              </w:rPr>
              <w:t>Aminoglikozidų</w:t>
            </w:r>
          </w:p>
        </w:tc>
        <w:tc>
          <w:tcPr>
            <w:tcW w:w="5246" w:type="dxa"/>
          </w:tcPr>
          <w:p w14:paraId="14B59647" w14:textId="25FB072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NVNU gali sumažinti aminoglikozidų išsiskyrimą</w:t>
            </w:r>
            <w:r w:rsidR="008C1B37" w:rsidRPr="009A3D3E">
              <w:rPr>
                <w:rFonts w:ascii="Times New Roman" w:eastAsia="Times New Roman" w:hAnsi="Times New Roman" w:cs="Times New Roman"/>
              </w:rPr>
              <w:t>.</w:t>
            </w:r>
          </w:p>
        </w:tc>
      </w:tr>
    </w:tbl>
    <w:p w14:paraId="290E3B3D" w14:textId="77777777" w:rsidR="00B54D6E" w:rsidRPr="009A3D3E" w:rsidRDefault="00B54D6E" w:rsidP="00B54D6E">
      <w:pPr>
        <w:spacing w:after="0" w:line="240" w:lineRule="auto"/>
        <w:rPr>
          <w:rFonts w:ascii="Times New Roman" w:eastAsia="Times New Roman" w:hAnsi="Times New Roman" w:cs="Times New Roman"/>
          <w:bCs/>
        </w:rPr>
      </w:pPr>
    </w:p>
    <w:p w14:paraId="22035DA4" w14:textId="668810C8" w:rsidR="00B54D6E" w:rsidRPr="009A3D3E" w:rsidRDefault="007C6903" w:rsidP="002526E5">
      <w:pPr>
        <w:keepNext/>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vartojimas su</w:t>
      </w:r>
      <w:r w:rsidR="00031FB7" w:rsidRPr="009A3D3E">
        <w:rPr>
          <w:rFonts w:ascii="Times New Roman" w:eastAsia="Times New Roman" w:hAnsi="Times New Roman" w:cs="Times New Roman"/>
          <w:b/>
          <w:bCs/>
        </w:rPr>
        <w:t xml:space="preserve"> maistu, gėrimais ir</w:t>
      </w:r>
      <w:r w:rsidR="00B54D6E" w:rsidRPr="009A3D3E">
        <w:rPr>
          <w:rFonts w:ascii="Times New Roman" w:eastAsia="Times New Roman" w:hAnsi="Times New Roman" w:cs="Times New Roman"/>
          <w:b/>
          <w:bCs/>
        </w:rPr>
        <w:t xml:space="preserve"> alkoholiu</w:t>
      </w:r>
    </w:p>
    <w:p w14:paraId="43D18764" w14:textId="69EA48F1" w:rsidR="00661428"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Vartojant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alkoholio vartoti negalima.</w:t>
      </w:r>
    </w:p>
    <w:p w14:paraId="11F9A329" w14:textId="76CCB28B" w:rsidR="00661428" w:rsidRPr="009A3D3E" w:rsidRDefault="00661428"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Vaistą rekomenduojama vartoti su pienu ar maistu arba iš karto po valgio, siekiant išvengti nemalonių pojūčių skrandyje.</w:t>
      </w:r>
    </w:p>
    <w:p w14:paraId="762C252E" w14:textId="4E9700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Kai kurie nepageidaujami poveikiai, pvz., susiję su virškinimo traktu ar centrine nervų sistema, yra labiau tikėtini, jeigu alkoholio vartojama tuo pačiu metu kaip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w:t>
      </w:r>
    </w:p>
    <w:p w14:paraId="169B564A" w14:textId="77777777" w:rsidR="00B54D6E" w:rsidRPr="009A3D3E" w:rsidRDefault="00B54D6E" w:rsidP="00B54D6E">
      <w:pPr>
        <w:spacing w:after="0" w:line="240" w:lineRule="auto"/>
        <w:rPr>
          <w:rFonts w:ascii="Times New Roman" w:eastAsia="Times New Roman" w:hAnsi="Times New Roman" w:cs="Times New Roman"/>
          <w:bCs/>
        </w:rPr>
      </w:pPr>
    </w:p>
    <w:p w14:paraId="172ED50E" w14:textId="5BFD28C1"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rPr>
        <w:t>Nėštumas, žindymo laikotarpis ir vaisingumas</w:t>
      </w:r>
    </w:p>
    <w:p w14:paraId="7AB04A2E"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Nėštumas</w:t>
      </w:r>
    </w:p>
    <w:p w14:paraId="174DA52C" w14:textId="57D6EA24" w:rsidR="00B54D6E" w:rsidRPr="00DC53FB" w:rsidRDefault="00B54D6E" w:rsidP="004B391E">
      <w:pPr>
        <w:pStyle w:val="Default"/>
        <w:rPr>
          <w:rFonts w:ascii="Times New Roman" w:hAnsi="Times New Roman" w:cs="Times New Roman"/>
          <w:sz w:val="22"/>
          <w:szCs w:val="22"/>
          <w:lang w:val="lt-LT"/>
        </w:rPr>
      </w:pPr>
      <w:r w:rsidRPr="004E522A">
        <w:rPr>
          <w:rFonts w:ascii="Times New Roman" w:hAnsi="Times New Roman" w:cs="Times New Roman"/>
          <w:sz w:val="22"/>
          <w:szCs w:val="22"/>
          <w:lang w:val="lt-LT"/>
        </w:rPr>
        <w:t xml:space="preserve">Jeigu </w:t>
      </w:r>
      <w:r w:rsidR="001A485F" w:rsidRPr="004E522A">
        <w:rPr>
          <w:rFonts w:ascii="Times New Roman" w:hAnsi="Times New Roman" w:cs="Times New Roman"/>
          <w:sz w:val="22"/>
          <w:szCs w:val="22"/>
          <w:lang w:val="lt-LT"/>
        </w:rPr>
        <w:t>Jūsų mergaitė yra</w:t>
      </w:r>
      <w:r w:rsidRPr="004E522A">
        <w:rPr>
          <w:rFonts w:ascii="Times New Roman" w:hAnsi="Times New Roman" w:cs="Times New Roman"/>
          <w:sz w:val="22"/>
          <w:szCs w:val="22"/>
          <w:lang w:val="lt-LT"/>
        </w:rPr>
        <w:t xml:space="preserve"> nėščia, žindo kūdikį, manote, kad </w:t>
      </w:r>
      <w:r w:rsidR="001A485F" w:rsidRPr="004E522A">
        <w:rPr>
          <w:rFonts w:ascii="Times New Roman" w:hAnsi="Times New Roman" w:cs="Times New Roman"/>
          <w:sz w:val="22"/>
          <w:szCs w:val="22"/>
          <w:lang w:val="lt-LT"/>
        </w:rPr>
        <w:t xml:space="preserve">ji </w:t>
      </w:r>
      <w:r w:rsidRPr="004E522A">
        <w:rPr>
          <w:rFonts w:ascii="Times New Roman" w:hAnsi="Times New Roman" w:cs="Times New Roman"/>
          <w:sz w:val="22"/>
          <w:szCs w:val="22"/>
          <w:lang w:val="lt-LT"/>
        </w:rPr>
        <w:t xml:space="preserve">galbūt </w:t>
      </w:r>
      <w:r w:rsidR="001A485F" w:rsidRPr="004E522A">
        <w:rPr>
          <w:rFonts w:ascii="Times New Roman" w:hAnsi="Times New Roman" w:cs="Times New Roman"/>
          <w:sz w:val="22"/>
          <w:szCs w:val="22"/>
          <w:lang w:val="lt-LT"/>
        </w:rPr>
        <w:t>yra</w:t>
      </w:r>
      <w:r w:rsidRPr="004E522A">
        <w:rPr>
          <w:rFonts w:ascii="Times New Roman" w:hAnsi="Times New Roman" w:cs="Times New Roman"/>
          <w:sz w:val="22"/>
          <w:szCs w:val="22"/>
          <w:lang w:val="lt-LT"/>
        </w:rPr>
        <w:t xml:space="preserve"> nėščia, arba planuoja pastoti, tai prieš varto</w:t>
      </w:r>
      <w:r w:rsidR="001A485F" w:rsidRPr="004E522A">
        <w:rPr>
          <w:rFonts w:ascii="Times New Roman" w:hAnsi="Times New Roman" w:cs="Times New Roman"/>
          <w:sz w:val="22"/>
          <w:szCs w:val="22"/>
          <w:lang w:val="lt-LT"/>
        </w:rPr>
        <w:t>jant</w:t>
      </w:r>
      <w:r w:rsidRPr="004E522A">
        <w:rPr>
          <w:rFonts w:ascii="Times New Roman" w:hAnsi="Times New Roman" w:cs="Times New Roman"/>
          <w:sz w:val="22"/>
          <w:szCs w:val="22"/>
          <w:lang w:val="lt-LT"/>
        </w:rPr>
        <w:t xml:space="preserve"> šį vaistą, pasitarkite su gydytoju arba vaistininku. Vaisto negalima vartoti paskutiniuosius 3 nėštumo mėnesius</w:t>
      </w:r>
      <w:r w:rsidR="00F97C09" w:rsidRPr="004E522A">
        <w:rPr>
          <w:rFonts w:ascii="Times New Roman" w:hAnsi="Times New Roman" w:cs="Times New Roman"/>
          <w:sz w:val="22"/>
          <w:szCs w:val="22"/>
          <w:lang w:val="lt-LT"/>
        </w:rPr>
        <w:t xml:space="preserve">, </w:t>
      </w:r>
      <w:r w:rsidR="00F97C09" w:rsidRPr="00422448">
        <w:rPr>
          <w:rFonts w:ascii="Times New Roman" w:hAnsi="Times New Roman" w:cs="Times New Roman"/>
          <w:sz w:val="22"/>
          <w:szCs w:val="22"/>
          <w:lang w:val="lt-LT"/>
        </w:rPr>
        <w:t xml:space="preserve">nes tai gali pakenkti vaisiui (būsimam kūdikiui) arba sukelti problemų gimdymo metu. </w:t>
      </w:r>
      <w:r w:rsidR="005321AF" w:rsidRPr="00DC53FB">
        <w:rPr>
          <w:rFonts w:ascii="Times New Roman" w:hAnsi="Times New Roman" w:cs="Times New Roman"/>
          <w:sz w:val="22"/>
          <w:szCs w:val="22"/>
          <w:lang w:val="lt-LT"/>
        </w:rPr>
        <w:t xml:space="preserve">Šis vaistas gali sukelti vaisiaus inkstų ir širdies sutrikimų. Jis gali paveikti Jūsų ir Jūsų kūdikio polinkį kraujuoti ir dėl jo gimdymas gali būti vėlesnis arba ilgesnis, nei tikėtasi. </w:t>
      </w:r>
      <w:r w:rsidR="00F97C09" w:rsidRPr="004E522A">
        <w:rPr>
          <w:rFonts w:ascii="Times New Roman" w:hAnsi="Times New Roman" w:cs="Times New Roman"/>
          <w:sz w:val="22"/>
          <w:szCs w:val="22"/>
          <w:lang w:val="lt-LT"/>
        </w:rPr>
        <w:t>Pirmuosius 6 nėštumo mėnesius v</w:t>
      </w:r>
      <w:r w:rsidRPr="004E522A">
        <w:rPr>
          <w:rFonts w:ascii="Times New Roman" w:hAnsi="Times New Roman" w:cs="Times New Roman"/>
          <w:sz w:val="22"/>
          <w:szCs w:val="22"/>
          <w:lang w:val="lt-LT"/>
        </w:rPr>
        <w:t>aisto vartoti</w:t>
      </w:r>
      <w:r w:rsidR="00F97C09" w:rsidRPr="004E522A">
        <w:rPr>
          <w:rFonts w:ascii="Times New Roman" w:hAnsi="Times New Roman" w:cs="Times New Roman"/>
          <w:sz w:val="22"/>
          <w:szCs w:val="22"/>
          <w:lang w:val="lt-LT"/>
        </w:rPr>
        <w:t xml:space="preserve"> negalima</w:t>
      </w:r>
      <w:r w:rsidRPr="004E522A">
        <w:rPr>
          <w:rFonts w:ascii="Times New Roman" w:hAnsi="Times New Roman" w:cs="Times New Roman"/>
          <w:sz w:val="22"/>
          <w:szCs w:val="22"/>
          <w:lang w:val="lt-LT"/>
        </w:rPr>
        <w:t xml:space="preserve">, nebent </w:t>
      </w:r>
      <w:r w:rsidR="00F97C09" w:rsidRPr="004E522A">
        <w:rPr>
          <w:rFonts w:ascii="Times New Roman" w:hAnsi="Times New Roman" w:cs="Times New Roman"/>
          <w:sz w:val="22"/>
          <w:szCs w:val="22"/>
          <w:lang w:val="lt-LT"/>
        </w:rPr>
        <w:t xml:space="preserve">tai neabejotinai būtina ir taip pataria </w:t>
      </w:r>
      <w:r w:rsidRPr="004E522A">
        <w:rPr>
          <w:rFonts w:ascii="Times New Roman" w:hAnsi="Times New Roman" w:cs="Times New Roman"/>
          <w:sz w:val="22"/>
          <w:szCs w:val="22"/>
          <w:lang w:val="lt-LT"/>
        </w:rPr>
        <w:t>gydytojas.</w:t>
      </w:r>
      <w:r w:rsidR="00294E3A" w:rsidRPr="00422448">
        <w:rPr>
          <w:rFonts w:ascii="Times New Roman" w:hAnsi="Times New Roman" w:cs="Times New Roman"/>
          <w:sz w:val="22"/>
          <w:szCs w:val="22"/>
          <w:lang w:val="lt-LT"/>
        </w:rPr>
        <w:t xml:space="preserve"> </w:t>
      </w:r>
      <w:r w:rsidR="00F97C09" w:rsidRPr="00422448">
        <w:rPr>
          <w:rFonts w:ascii="Times New Roman" w:hAnsi="Times New Roman" w:cs="Times New Roman"/>
          <w:sz w:val="22"/>
          <w:szCs w:val="22"/>
          <w:lang w:val="lt-LT"/>
        </w:rPr>
        <w:t>Jeigu šiuo laikotarpiu arba tuo metu, kai bandote pastoti, jums reikia gydymo šiuo vaistu, vartokite mažiausią jo dozę ir kaip įmanoma trumpiau</w:t>
      </w:r>
      <w:r w:rsidR="00F97C09" w:rsidRPr="004E522A">
        <w:rPr>
          <w:rFonts w:ascii="Times New Roman" w:hAnsi="Times New Roman" w:cs="Times New Roman"/>
          <w:sz w:val="22"/>
          <w:szCs w:val="22"/>
          <w:lang w:val="lt-LT"/>
        </w:rPr>
        <w:t xml:space="preserve">. </w:t>
      </w:r>
      <w:r w:rsidR="009A3D3E" w:rsidRPr="00422448">
        <w:rPr>
          <w:rFonts w:ascii="Times New Roman" w:eastAsia="Calibri" w:hAnsi="Times New Roman" w:cs="Times New Roman"/>
          <w:color w:val="auto"/>
          <w:sz w:val="22"/>
          <w:szCs w:val="22"/>
          <w:lang w:val="lt-LT"/>
        </w:rPr>
        <w:t>Vartojamas ilgiau nei kelias dienas nuo 20 nėštumo savaitės, ibuprofenas gali sukelti inkstų sutrikimų Jūsų dar negimusiam vaikui ir dėl to gali sumažėti aplink vaiką esančių vaisiaus vandenų kiekis (pasireikšti oligohidramnionas) arba susiaurėti kraujagyslė (arterinis latakas) vaiko širdyje</w:t>
      </w:r>
      <w:r w:rsidR="005321AF" w:rsidRPr="00422448">
        <w:rPr>
          <w:rFonts w:ascii="Times New Roman" w:hAnsi="Times New Roman" w:cs="Times New Roman"/>
          <w:sz w:val="22"/>
          <w:szCs w:val="22"/>
          <w:lang w:val="lt-LT"/>
        </w:rPr>
        <w:t>.</w:t>
      </w:r>
      <w:r w:rsidR="00922174" w:rsidRPr="00422448">
        <w:rPr>
          <w:rFonts w:ascii="Times New Roman" w:hAnsi="Times New Roman" w:cs="Times New Roman"/>
          <w:sz w:val="22"/>
          <w:szCs w:val="22"/>
          <w:lang w:val="lt-LT"/>
        </w:rPr>
        <w:t xml:space="preserve"> </w:t>
      </w:r>
      <w:r w:rsidR="00922174" w:rsidRPr="00422448">
        <w:rPr>
          <w:rFonts w:ascii="Times New Roman" w:hAnsi="Times New Roman" w:cs="Times New Roman"/>
          <w:color w:val="auto"/>
          <w:sz w:val="22"/>
          <w:szCs w:val="22"/>
          <w:lang w:val="lt-LT"/>
        </w:rPr>
        <w:t xml:space="preserve">Jei gydymo laikotarpiu tektų dažniau </w:t>
      </w:r>
      <w:r w:rsidR="00CE5975" w:rsidRPr="00422448">
        <w:rPr>
          <w:rFonts w:ascii="Times New Roman" w:hAnsi="Times New Roman" w:cs="Times New Roman"/>
          <w:color w:val="auto"/>
          <w:sz w:val="22"/>
          <w:szCs w:val="22"/>
          <w:lang w:val="lt-LT"/>
        </w:rPr>
        <w:t xml:space="preserve">nei kelias dienas </w:t>
      </w:r>
      <w:r w:rsidR="00922174" w:rsidRPr="00422448">
        <w:rPr>
          <w:rFonts w:ascii="Times New Roman" w:hAnsi="Times New Roman" w:cs="Times New Roman"/>
          <w:color w:val="auto"/>
          <w:sz w:val="22"/>
          <w:szCs w:val="22"/>
          <w:lang w:val="lt-LT"/>
        </w:rPr>
        <w:t xml:space="preserve">vartoti Lotempen, </w:t>
      </w:r>
      <w:r w:rsidR="00CE5975" w:rsidRPr="00422448">
        <w:rPr>
          <w:rFonts w:ascii="Times New Roman" w:hAnsi="Times New Roman" w:cs="Times New Roman"/>
          <w:color w:val="auto"/>
          <w:sz w:val="22"/>
          <w:szCs w:val="22"/>
          <w:lang w:val="lt-LT"/>
        </w:rPr>
        <w:t>Jūsų gydytojas gali rekomenduoti papildomą stebėseną</w:t>
      </w:r>
      <w:r w:rsidR="00922174" w:rsidRPr="00422448">
        <w:rPr>
          <w:rFonts w:ascii="Times New Roman" w:hAnsi="Times New Roman" w:cs="Times New Roman"/>
          <w:color w:val="auto"/>
          <w:sz w:val="22"/>
          <w:szCs w:val="22"/>
          <w:lang w:val="lt-LT"/>
        </w:rPr>
        <w:t>.</w:t>
      </w:r>
    </w:p>
    <w:p w14:paraId="732550B3" w14:textId="77777777" w:rsidR="005321AF" w:rsidRPr="00422448" w:rsidRDefault="005321AF" w:rsidP="004B391E">
      <w:pPr>
        <w:autoSpaceDE w:val="0"/>
        <w:autoSpaceDN w:val="0"/>
        <w:adjustRightInd w:val="0"/>
        <w:spacing w:after="0" w:line="240" w:lineRule="auto"/>
        <w:rPr>
          <w:rFonts w:ascii="Times New Roman" w:eastAsia="Times New Roman" w:hAnsi="Times New Roman" w:cs="Times New Roman"/>
        </w:rPr>
      </w:pPr>
    </w:p>
    <w:p w14:paraId="18C64CDF"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Žindymas</w:t>
      </w:r>
    </w:p>
    <w:p w14:paraId="0A7FD038" w14:textId="77777777" w:rsidR="00B54D6E" w:rsidRPr="009A3D3E" w:rsidRDefault="00B54D6E" w:rsidP="00661428">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Tik nedidelis šio vaisto kiekis patenka į motinos pieną, bet jis gali būti vartojamas maitinant kūdikį pienu, jeigu tai yra rekomenduojama dozė ir ji yra vartojama trumpiausią galimą laiką.</w:t>
      </w:r>
    </w:p>
    <w:p w14:paraId="6463B993" w14:textId="77777777" w:rsidR="00B54D6E" w:rsidRPr="009A3D3E" w:rsidRDefault="00B54D6E" w:rsidP="004F3650">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Prieš vartojant bet kokį vaistą, būtina pasitarti su gydytoju arba vaistininku.</w:t>
      </w:r>
    </w:p>
    <w:p w14:paraId="60D3364F" w14:textId="77777777" w:rsidR="00B54D6E" w:rsidRPr="009A3D3E" w:rsidRDefault="00B54D6E" w:rsidP="002526E5">
      <w:pPr>
        <w:spacing w:after="0" w:line="240" w:lineRule="auto"/>
        <w:rPr>
          <w:rFonts w:ascii="Times New Roman" w:eastAsia="Times New Roman" w:hAnsi="Times New Roman" w:cs="Times New Roman"/>
        </w:rPr>
      </w:pPr>
    </w:p>
    <w:p w14:paraId="21D762D9"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Vaisingumas</w:t>
      </w:r>
    </w:p>
    <w:p w14:paraId="5EF7D2C1" w14:textId="77777777" w:rsidR="00B54D6E" w:rsidRPr="009A3D3E" w:rsidRDefault="007C6903" w:rsidP="002526E5">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Lotempen</w:t>
      </w:r>
      <w:r w:rsidR="00B54D6E" w:rsidRPr="009A3D3E">
        <w:rPr>
          <w:rFonts w:ascii="Times New Roman" w:eastAsia="Times New Roman" w:hAnsi="Times New Roman" w:cs="Times New Roman"/>
        </w:rPr>
        <w:t xml:space="preserve"> priklauso grupei vaistų (NVNU), galinčių sumažinti moters vaisingumą. Nutraukus vaisto vartojimą, vaisingumas atsistato.</w:t>
      </w:r>
    </w:p>
    <w:p w14:paraId="645D3198" w14:textId="77777777" w:rsidR="00B54D6E" w:rsidRPr="009A3D3E" w:rsidRDefault="00B54D6E" w:rsidP="00B54D6E">
      <w:pPr>
        <w:spacing w:after="0" w:line="220" w:lineRule="exact"/>
        <w:rPr>
          <w:rFonts w:ascii="Times New Roman" w:eastAsia="Times New Roman" w:hAnsi="Times New Roman" w:cs="Times New Roman"/>
        </w:rPr>
      </w:pPr>
    </w:p>
    <w:p w14:paraId="6C38F05B" w14:textId="5F0B0C25" w:rsidR="00B54D6E" w:rsidRPr="009A3D3E" w:rsidRDefault="00B54D6E" w:rsidP="002526E5">
      <w:pPr>
        <w:keepNext/>
        <w:spacing w:after="0" w:line="220" w:lineRule="exact"/>
        <w:rPr>
          <w:rFonts w:ascii="Times New Roman" w:eastAsia="Times New Roman" w:hAnsi="Times New Roman" w:cs="Times New Roman"/>
        </w:rPr>
      </w:pPr>
      <w:r w:rsidRPr="009A3D3E">
        <w:rPr>
          <w:rFonts w:ascii="Times New Roman" w:eastAsia="Times New Roman" w:hAnsi="Times New Roman" w:cs="Times New Roman"/>
          <w:b/>
        </w:rPr>
        <w:t>Vairavimas ir mechanizmų valdymas</w:t>
      </w:r>
    </w:p>
    <w:p w14:paraId="5F69D668" w14:textId="2504DB77" w:rsidR="00B54D6E" w:rsidRPr="009A3D3E" w:rsidRDefault="007C6903" w:rsidP="002526E5">
      <w:pPr>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gebėjimo vairuoti ir valdyti mechanizmus neveikia arba veikia nereikšmingai vartojant trumpą laiką.</w:t>
      </w:r>
    </w:p>
    <w:p w14:paraId="7A533DA7" w14:textId="77777777" w:rsidR="00B54D6E" w:rsidRPr="009A3D3E" w:rsidRDefault="00B54D6E" w:rsidP="00B54D6E">
      <w:pPr>
        <w:spacing w:after="0" w:line="240" w:lineRule="auto"/>
        <w:rPr>
          <w:rFonts w:ascii="Times New Roman" w:eastAsia="Times New Roman" w:hAnsi="Times New Roman" w:cs="Times New Roman"/>
          <w:bCs/>
        </w:rPr>
      </w:pPr>
    </w:p>
    <w:p w14:paraId="667122C1" w14:textId="6A85B3B6" w:rsidR="00D33B2E" w:rsidRPr="009A3D3E" w:rsidRDefault="00382126" w:rsidP="002526E5">
      <w:pPr>
        <w:keepNext/>
        <w:numPr>
          <w:ilvl w:val="12"/>
          <w:numId w:val="0"/>
        </w:numPr>
        <w:tabs>
          <w:tab w:val="left" w:pos="1296"/>
        </w:tabs>
        <w:snapToGrid w:val="0"/>
        <w:spacing w:after="0" w:line="240" w:lineRule="auto"/>
        <w:outlineLvl w:val="0"/>
        <w:rPr>
          <w:rFonts w:ascii="Times New Roman" w:eastAsia="Times New Roman" w:hAnsi="Times New Roman" w:cs="Times New Roman"/>
          <w:b/>
        </w:rPr>
      </w:pPr>
      <w:r w:rsidRPr="009A3D3E">
        <w:rPr>
          <w:rFonts w:ascii="Times New Roman" w:eastAsia="Times New Roman" w:hAnsi="Times New Roman" w:cs="Times New Roman"/>
          <w:b/>
        </w:rPr>
        <w:t>Lotempen</w:t>
      </w:r>
      <w:r w:rsidR="00D33B2E" w:rsidRPr="009A3D3E">
        <w:rPr>
          <w:rFonts w:ascii="Times New Roman" w:eastAsia="Times New Roman" w:hAnsi="Times New Roman" w:cs="Times New Roman"/>
          <w:b/>
        </w:rPr>
        <w:t xml:space="preserve"> sudėtyje yra skystojo maltitolio</w:t>
      </w:r>
      <w:r w:rsidR="00132522" w:rsidRPr="009A3D3E">
        <w:rPr>
          <w:rFonts w:ascii="Times New Roman" w:eastAsia="Times New Roman" w:hAnsi="Times New Roman" w:cs="Times New Roman"/>
          <w:b/>
        </w:rPr>
        <w:t xml:space="preserve"> (E965)</w:t>
      </w:r>
      <w:r w:rsidR="00D33B2E" w:rsidRPr="009A3D3E">
        <w:rPr>
          <w:rFonts w:ascii="Times New Roman" w:eastAsia="Times New Roman" w:hAnsi="Times New Roman" w:cs="Times New Roman"/>
          <w:b/>
        </w:rPr>
        <w:t>, natrio, natrio benzoato</w:t>
      </w:r>
      <w:r w:rsidR="00132522" w:rsidRPr="009A3D3E">
        <w:rPr>
          <w:rFonts w:ascii="Times New Roman" w:eastAsia="Times New Roman" w:hAnsi="Times New Roman" w:cs="Times New Roman"/>
          <w:b/>
        </w:rPr>
        <w:t xml:space="preserve"> (E211)</w:t>
      </w:r>
      <w:r w:rsidR="00D33B2E" w:rsidRPr="009A3D3E">
        <w:rPr>
          <w:rFonts w:ascii="Times New Roman" w:eastAsia="Times New Roman" w:hAnsi="Times New Roman" w:cs="Times New Roman"/>
          <w:b/>
        </w:rPr>
        <w:t xml:space="preserve"> ir benzilo alkoholio</w:t>
      </w:r>
    </w:p>
    <w:p w14:paraId="48CF6A3B" w14:textId="264C2D0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Skystasis maltitolis</w:t>
      </w:r>
      <w:r w:rsidR="00132522" w:rsidRPr="009A3D3E">
        <w:rPr>
          <w:rFonts w:ascii="Times New Roman" w:eastAsia="Times New Roman" w:hAnsi="Times New Roman" w:cs="Times New Roman"/>
          <w:i/>
        </w:rPr>
        <w:t xml:space="preserve"> (E965)</w:t>
      </w:r>
    </w:p>
    <w:p w14:paraId="7DC0D4A5" w14:textId="5E748561" w:rsidR="00893B48"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Jeigu gydytojas Jums yra sakęs, kad</w:t>
      </w:r>
      <w:r w:rsidR="00382126" w:rsidRPr="009A3D3E">
        <w:rPr>
          <w:rFonts w:ascii="Times New Roman" w:eastAsia="Times New Roman" w:hAnsi="Times New Roman" w:cs="Times New Roman"/>
        </w:rPr>
        <w:t xml:space="preserve"> Jūsų vaikas</w:t>
      </w:r>
      <w:r w:rsidRPr="009A3D3E">
        <w:rPr>
          <w:rFonts w:ascii="Times New Roman" w:eastAsia="Times New Roman" w:hAnsi="Times New Roman" w:cs="Times New Roman"/>
        </w:rPr>
        <w:t xml:space="preserve"> netoleruoja kokių nors angliavandenių, kreipkitės į jį prieš pradėdami vartoti šį vaistą.</w:t>
      </w:r>
    </w:p>
    <w:p w14:paraId="0549631A"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73C41606" w14:textId="77777777" w:rsidR="00446520" w:rsidRPr="009A3D3E" w:rsidRDefault="00D33B2E" w:rsidP="002526E5">
      <w:pPr>
        <w:pStyle w:val="Default"/>
        <w:keepNext/>
        <w:rPr>
          <w:rFonts w:ascii="Times New Roman" w:hAnsi="Times New Roman" w:cs="Times New Roman"/>
          <w:i/>
          <w:sz w:val="22"/>
          <w:szCs w:val="22"/>
          <w:lang w:val="lt-LT"/>
        </w:rPr>
      </w:pPr>
      <w:r w:rsidRPr="009A3D3E">
        <w:rPr>
          <w:rFonts w:ascii="Times New Roman" w:hAnsi="Times New Roman" w:cs="Times New Roman"/>
          <w:i/>
          <w:sz w:val="22"/>
          <w:szCs w:val="22"/>
          <w:lang w:val="lt-LT"/>
        </w:rPr>
        <w:t>Natris</w:t>
      </w:r>
    </w:p>
    <w:p w14:paraId="6B6B8F78" w14:textId="75AD9125" w:rsidR="00DC709B" w:rsidRPr="009A3D3E" w:rsidRDefault="00DC709B" w:rsidP="00DC709B">
      <w:pPr>
        <w:pStyle w:val="Default"/>
        <w:rPr>
          <w:rFonts w:ascii="Times New Roman" w:eastAsiaTheme="minorHAnsi" w:hAnsi="Times New Roman" w:cs="Times New Roman"/>
          <w:sz w:val="22"/>
          <w:szCs w:val="22"/>
          <w:lang w:val="lt-LT"/>
        </w:rPr>
      </w:pPr>
      <w:r w:rsidRPr="009A3D3E">
        <w:rPr>
          <w:rFonts w:ascii="Times New Roman" w:hAnsi="Times New Roman" w:cs="Times New Roman"/>
          <w:sz w:val="22"/>
          <w:szCs w:val="22"/>
          <w:lang w:val="lt-LT"/>
        </w:rPr>
        <w:t>Š</w:t>
      </w:r>
      <w:r w:rsidR="00D33B2E" w:rsidRPr="009A3D3E">
        <w:rPr>
          <w:rFonts w:ascii="Times New Roman" w:hAnsi="Times New Roman" w:cs="Times New Roman"/>
          <w:sz w:val="22"/>
          <w:szCs w:val="22"/>
          <w:lang w:val="lt-LT"/>
        </w:rPr>
        <w:t>io vaisto mililitre</w:t>
      </w:r>
      <w:r w:rsidRPr="009A3D3E">
        <w:rPr>
          <w:rFonts w:ascii="Times New Roman" w:hAnsi="Times New Roman" w:cs="Times New Roman"/>
          <w:sz w:val="22"/>
          <w:szCs w:val="22"/>
          <w:lang w:val="lt-LT"/>
        </w:rPr>
        <w:t xml:space="preserve"> </w:t>
      </w:r>
      <w:r w:rsidRPr="009A3D3E">
        <w:rPr>
          <w:rFonts w:ascii="Times New Roman" w:eastAsiaTheme="minorHAnsi" w:hAnsi="Times New Roman" w:cs="Times New Roman"/>
          <w:sz w:val="22"/>
          <w:szCs w:val="22"/>
          <w:lang w:val="lt-LT"/>
        </w:rPr>
        <w:t>yra mažiau kaip 1</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mmol (23</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mg) natrio, t.</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y. jis beveik neturi reikšmės.</w:t>
      </w:r>
    </w:p>
    <w:p w14:paraId="7DF74DD3"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5312BC1E" w14:textId="7777777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Natrio benzoatas</w:t>
      </w:r>
      <w:r w:rsidR="00132522" w:rsidRPr="009A3D3E">
        <w:rPr>
          <w:rFonts w:ascii="Times New Roman" w:eastAsia="Times New Roman" w:hAnsi="Times New Roman" w:cs="Times New Roman"/>
          <w:i/>
        </w:rPr>
        <w:t xml:space="preserve"> (E211)</w:t>
      </w:r>
    </w:p>
    <w:p w14:paraId="137189FF" w14:textId="112D6259"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Kiekviename šio vaisto mililitre yra 1 mg natrio benzoato.</w:t>
      </w:r>
    </w:p>
    <w:p w14:paraId="05C7B64F"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75B5E21F" w14:textId="7777777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Benzilo alkoholis</w:t>
      </w:r>
    </w:p>
    <w:p w14:paraId="59A9B0CA" w14:textId="70CA21A4"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Kiekviename šio </w:t>
      </w:r>
      <w:r w:rsidR="006C1FA7" w:rsidRPr="009A3D3E">
        <w:rPr>
          <w:rFonts w:ascii="Times New Roman" w:eastAsia="Times New Roman" w:hAnsi="Times New Roman" w:cs="Times New Roman"/>
        </w:rPr>
        <w:t>vaisto</w:t>
      </w:r>
      <w:r w:rsidRPr="009A3D3E">
        <w:rPr>
          <w:rFonts w:ascii="Times New Roman" w:eastAsia="Times New Roman" w:hAnsi="Times New Roman" w:cs="Times New Roman"/>
        </w:rPr>
        <w:t xml:space="preserve"> mililitre yra 0,0001652 mg benzilo alkoholio. Benzilo alkoholis gali sukelti alerginių reakcijų.</w:t>
      </w:r>
    </w:p>
    <w:p w14:paraId="5DF02925" w14:textId="6B4F6BAF"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Mažiems vaikams benzilo alkoholis siejamas su sunkaus šalutinio poveikio, įskaitant kvėpavimo sutrikimą (vadinamąjį žio</w:t>
      </w:r>
      <w:r w:rsidR="00382126" w:rsidRPr="009A3D3E">
        <w:rPr>
          <w:rFonts w:ascii="Times New Roman" w:eastAsia="Times New Roman" w:hAnsi="Times New Roman" w:cs="Times New Roman"/>
        </w:rPr>
        <w:t>b</w:t>
      </w:r>
      <w:r w:rsidRPr="009A3D3E">
        <w:rPr>
          <w:rFonts w:ascii="Times New Roman" w:eastAsia="Times New Roman" w:hAnsi="Times New Roman" w:cs="Times New Roman"/>
        </w:rPr>
        <w:t>čiojimo sindromą), rizika.</w:t>
      </w:r>
    </w:p>
    <w:p w14:paraId="616762A1" w14:textId="60E2FC4D"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Nevartokite ilgiau nei savaitę mažiems vaikams (jaunesniems kaip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 nebent tai patarė gydytojas arba vaistininkas.</w:t>
      </w:r>
    </w:p>
    <w:p w14:paraId="563FB3CC" w14:textId="6EFC8C79"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Pasitarkite su gydytoju arba vaistininku, jeigu </w:t>
      </w:r>
      <w:r w:rsidR="00382126" w:rsidRPr="009A3D3E">
        <w:rPr>
          <w:rFonts w:ascii="Times New Roman" w:eastAsia="Times New Roman" w:hAnsi="Times New Roman" w:cs="Times New Roman"/>
        </w:rPr>
        <w:t>jūsų mergaitė yra</w:t>
      </w:r>
      <w:r w:rsidRPr="009A3D3E">
        <w:rPr>
          <w:rFonts w:ascii="Times New Roman" w:eastAsia="Times New Roman" w:hAnsi="Times New Roman" w:cs="Times New Roman"/>
        </w:rPr>
        <w:t xml:space="preserve"> nėščia arba žindo kūdikį, kadangi didelis benzilo alkoholio kiekis gali kauptis </w:t>
      </w:r>
      <w:r w:rsidR="00382126" w:rsidRPr="009A3D3E">
        <w:rPr>
          <w:rFonts w:ascii="Times New Roman" w:eastAsia="Times New Roman" w:hAnsi="Times New Roman" w:cs="Times New Roman"/>
        </w:rPr>
        <w:t>jos</w:t>
      </w:r>
      <w:r w:rsidRPr="009A3D3E">
        <w:rPr>
          <w:rFonts w:ascii="Times New Roman" w:eastAsia="Times New Roman" w:hAnsi="Times New Roman" w:cs="Times New Roman"/>
        </w:rPr>
        <w:t xml:space="preserve"> organizme ir sukelti šalutinį poveikį (vadinamąją metabolinę acidozę).</w:t>
      </w:r>
    </w:p>
    <w:p w14:paraId="64E175DE" w14:textId="1F706417" w:rsidR="00D33B2E" w:rsidRPr="009A3D3E" w:rsidRDefault="00D33B2E" w:rsidP="00D33B2E">
      <w:pPr>
        <w:numPr>
          <w:ilvl w:val="12"/>
          <w:numId w:val="0"/>
        </w:numPr>
        <w:tabs>
          <w:tab w:val="left" w:pos="1296"/>
        </w:tabs>
        <w:snapToGrid w:val="0"/>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rPr>
        <w:t xml:space="preserve">Pasitarkite su gydytoju arba vaistininku, jeigu </w:t>
      </w:r>
      <w:r w:rsidR="00382126"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 xml:space="preserve">serga kepenų arba inkstų ligomis, kadangi didelis benzilo alkoholio kiekis gali kauptis </w:t>
      </w:r>
      <w:r w:rsidR="00382126" w:rsidRPr="009A3D3E">
        <w:rPr>
          <w:rFonts w:ascii="Times New Roman" w:eastAsia="Times New Roman" w:hAnsi="Times New Roman" w:cs="Times New Roman"/>
        </w:rPr>
        <w:t>jo</w:t>
      </w:r>
      <w:r w:rsidRPr="009A3D3E">
        <w:rPr>
          <w:rFonts w:ascii="Times New Roman" w:eastAsia="Times New Roman" w:hAnsi="Times New Roman" w:cs="Times New Roman"/>
        </w:rPr>
        <w:t xml:space="preserve"> organizme ir sukelti šalutinį poveikį (vadinamąją metabolinę acidozę).</w:t>
      </w:r>
    </w:p>
    <w:p w14:paraId="3873C0E8" w14:textId="77777777" w:rsidR="00B54D6E" w:rsidRPr="009A3D3E" w:rsidRDefault="00B54D6E" w:rsidP="00B54D6E">
      <w:pPr>
        <w:spacing w:after="0" w:line="220" w:lineRule="exact"/>
        <w:rPr>
          <w:rFonts w:ascii="Times New Roman" w:eastAsia="Times New Roman" w:hAnsi="Times New Roman" w:cs="Times New Roman"/>
        </w:rPr>
      </w:pPr>
    </w:p>
    <w:p w14:paraId="4BBC5667" w14:textId="77777777" w:rsidR="00B54D6E" w:rsidRPr="009A3D3E" w:rsidRDefault="00B54D6E" w:rsidP="00B54D6E">
      <w:pPr>
        <w:spacing w:after="0" w:line="240" w:lineRule="auto"/>
        <w:rPr>
          <w:rFonts w:ascii="Times New Roman" w:eastAsia="Times New Roman" w:hAnsi="Times New Roman" w:cs="Times New Roman"/>
          <w:bCs/>
        </w:rPr>
      </w:pPr>
    </w:p>
    <w:p w14:paraId="134B8A42"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sidRPr="009A3D3E">
        <w:rPr>
          <w:rFonts w:ascii="Times New Roman" w:eastAsia="Times New Roman" w:hAnsi="Times New Roman" w:cs="Times New Roman"/>
          <w:b/>
        </w:rPr>
        <w:t>3.</w:t>
      </w:r>
      <w:r w:rsidRPr="009A3D3E">
        <w:rPr>
          <w:rFonts w:ascii="Times New Roman" w:eastAsia="Times New Roman" w:hAnsi="Times New Roman" w:cs="Times New Roman"/>
          <w:b/>
        </w:rPr>
        <w:tab/>
        <w:t xml:space="preserve">Kaip vartoti </w:t>
      </w:r>
      <w:bookmarkEnd w:id="7"/>
      <w:bookmarkEnd w:id="8"/>
      <w:r w:rsidR="007C6903" w:rsidRPr="009A3D3E">
        <w:rPr>
          <w:rFonts w:ascii="Times New Roman" w:eastAsia="Times New Roman" w:hAnsi="Times New Roman" w:cs="Times New Roman"/>
          <w:b/>
        </w:rPr>
        <w:t>Lotempen</w:t>
      </w:r>
    </w:p>
    <w:p w14:paraId="5403BB79" w14:textId="77777777" w:rsidR="00B54D6E" w:rsidRPr="009A3D3E" w:rsidRDefault="00B54D6E" w:rsidP="002526E5">
      <w:pPr>
        <w:keepNext/>
        <w:spacing w:after="0" w:line="240" w:lineRule="auto"/>
        <w:rPr>
          <w:rFonts w:ascii="Times New Roman" w:eastAsia="Times New Roman" w:hAnsi="Times New Roman" w:cs="Times New Roman"/>
          <w:bCs/>
        </w:rPr>
      </w:pPr>
    </w:p>
    <w:p w14:paraId="2E3C0552" w14:textId="39EB340D"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Visada vartokite šį vaistą tiksliai</w:t>
      </w:r>
      <w:r w:rsidR="001A485F"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kaip aprašyta šiame lapelyje arba kaip nurodė gydytojas</w:t>
      </w:r>
      <w:r w:rsidR="001A485F" w:rsidRPr="009A3D3E">
        <w:rPr>
          <w:rFonts w:ascii="Times New Roman" w:eastAsia="Times New Roman" w:hAnsi="Times New Roman" w:cs="Times New Roman"/>
          <w:bCs/>
        </w:rPr>
        <w:t xml:space="preserve"> arba vaistininkas</w:t>
      </w:r>
      <w:r w:rsidRPr="009A3D3E">
        <w:rPr>
          <w:rFonts w:ascii="Times New Roman" w:eastAsia="Times New Roman" w:hAnsi="Times New Roman" w:cs="Times New Roman"/>
          <w:bCs/>
        </w:rPr>
        <w:t>. Jeigu abejojate, kreipkitės į gydytoją arba vaistininką.</w:t>
      </w:r>
    </w:p>
    <w:p w14:paraId="4FA4F800" w14:textId="0BFC12C4" w:rsidR="00B54D6E" w:rsidRPr="009A3D3E" w:rsidRDefault="00B54D6E" w:rsidP="00B54D6E">
      <w:pPr>
        <w:spacing w:after="0" w:line="240" w:lineRule="auto"/>
        <w:rPr>
          <w:rFonts w:ascii="Times New Roman" w:eastAsia="Times New Roman" w:hAnsi="Times New Roman" w:cs="Times New Roman"/>
          <w:bCs/>
        </w:rPr>
      </w:pPr>
    </w:p>
    <w:p w14:paraId="27B457DE" w14:textId="77777777" w:rsidR="001B59FB" w:rsidRPr="009A3D3E" w:rsidRDefault="001B59FB" w:rsidP="001B59F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Reikia vartoti mažiausią veiksmingą dozę ir ją vartoti kuo trumpiau, kiek tai būtina simptomams palengvinti. Jeigu sergate infekcine liga ir Jums pasireiškiantys simptomai (pvz., karščiavimas ir skausmas) neišnyksta arba pasunkėja, nedelsdami pasitarkite su gydytoju (žr. 2 skyrių).</w:t>
      </w:r>
    </w:p>
    <w:p w14:paraId="606898A2" w14:textId="77777777" w:rsidR="001B59FB" w:rsidRPr="009A3D3E" w:rsidRDefault="001B59FB" w:rsidP="00B54D6E">
      <w:pPr>
        <w:spacing w:after="0" w:line="240" w:lineRule="auto"/>
        <w:rPr>
          <w:rFonts w:ascii="Times New Roman" w:eastAsia="Times New Roman" w:hAnsi="Times New Roman" w:cs="Times New Roman"/>
          <w:bCs/>
        </w:rPr>
      </w:pPr>
    </w:p>
    <w:p w14:paraId="06CAF058" w14:textId="77777777" w:rsidR="00B54D6E" w:rsidRPr="009A3D3E" w:rsidRDefault="00ED0B3D"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w:t>
      </w:r>
      <w:r w:rsidR="00B54D6E" w:rsidRPr="009A3D3E">
        <w:rPr>
          <w:rFonts w:ascii="Times New Roman" w:eastAsia="Times New Roman" w:hAnsi="Times New Roman" w:cs="Times New Roman"/>
          <w:bCs/>
        </w:rPr>
        <w:t>ozė</w:t>
      </w:r>
      <w:r w:rsidRPr="009A3D3E">
        <w:rPr>
          <w:rFonts w:ascii="Times New Roman" w:eastAsia="Times New Roman" w:hAnsi="Times New Roman" w:cs="Times New Roman"/>
          <w:bCs/>
        </w:rPr>
        <w:t xml:space="preserve"> geriamuoju švirkštu</w:t>
      </w:r>
      <w:r w:rsidR="00B54D6E" w:rsidRPr="009A3D3E">
        <w:rPr>
          <w:rFonts w:ascii="Times New Roman" w:eastAsia="Times New Roman" w:hAnsi="Times New Roman" w:cs="Times New Roman"/>
          <w:bCs/>
        </w:rPr>
        <w:t xml:space="preserve"> </w:t>
      </w:r>
      <w:r w:rsidR="00FC7B1E" w:rsidRPr="009A3D3E">
        <w:rPr>
          <w:rFonts w:ascii="Times New Roman" w:eastAsia="Times New Roman" w:hAnsi="Times New Roman" w:cs="Times New Roman"/>
          <w:bCs/>
        </w:rPr>
        <w:t>nustatoma taip</w:t>
      </w:r>
      <w:r w:rsidR="00B54D6E" w:rsidRPr="009A3D3E">
        <w:rPr>
          <w:rFonts w:ascii="Times New Roman" w:eastAsia="Times New Roman" w:hAnsi="Times New Roman" w:cs="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5828"/>
      </w:tblGrid>
      <w:tr w:rsidR="00234EAA" w:rsidRPr="009A3D3E" w14:paraId="2B52A8BF" w14:textId="77777777" w:rsidTr="002526E5">
        <w:tc>
          <w:tcPr>
            <w:tcW w:w="2795" w:type="dxa"/>
          </w:tcPr>
          <w:p w14:paraId="3273195D" w14:textId="3F42B405" w:rsidR="00234EAA" w:rsidRPr="009A3D3E" w:rsidRDefault="00145F8E"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K</w:t>
            </w:r>
            <w:r w:rsidR="00234EAA" w:rsidRPr="009A3D3E">
              <w:rPr>
                <w:rFonts w:ascii="Times New Roman" w:eastAsia="Times New Roman" w:hAnsi="Times New Roman" w:cs="Times New Roman"/>
                <w:b/>
              </w:rPr>
              <w:t>ūno svoris (amžius)</w:t>
            </w:r>
          </w:p>
        </w:tc>
        <w:tc>
          <w:tcPr>
            <w:tcW w:w="5828" w:type="dxa"/>
          </w:tcPr>
          <w:p w14:paraId="04A0E3E0" w14:textId="3C04E742" w:rsidR="00234EAA" w:rsidRPr="009A3D3E" w:rsidRDefault="00234EAA"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Rekomenduojama doz</w:t>
            </w:r>
            <w:r w:rsidR="001A485F" w:rsidRPr="009A3D3E">
              <w:rPr>
                <w:rFonts w:ascii="Times New Roman" w:eastAsia="Times New Roman" w:hAnsi="Times New Roman" w:cs="Times New Roman"/>
                <w:b/>
              </w:rPr>
              <w:t>ė</w:t>
            </w:r>
          </w:p>
        </w:tc>
      </w:tr>
      <w:tr w:rsidR="00234EAA" w:rsidRPr="009A3D3E" w14:paraId="15375328" w14:textId="77777777" w:rsidTr="002526E5">
        <w:tc>
          <w:tcPr>
            <w:tcW w:w="2795" w:type="dxa"/>
          </w:tcPr>
          <w:p w14:paraId="1D206CD9" w14:textId="069A3C4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Nuo 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(3</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mėnesių)</w:t>
            </w:r>
          </w:p>
        </w:tc>
        <w:tc>
          <w:tcPr>
            <w:tcW w:w="5828" w:type="dxa"/>
          </w:tcPr>
          <w:p w14:paraId="7FFC82EA" w14:textId="57AA66C8"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Po 1,25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ml (atitinka 50</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mg ibuprofeno)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 per</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parą</w:t>
            </w:r>
          </w:p>
        </w:tc>
      </w:tr>
      <w:tr w:rsidR="00234EAA" w:rsidRPr="009A3D3E" w14:paraId="4465830A" w14:textId="77777777" w:rsidTr="002526E5">
        <w:tc>
          <w:tcPr>
            <w:tcW w:w="2795" w:type="dxa"/>
          </w:tcPr>
          <w:p w14:paraId="067DDAA9" w14:textId="021679F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7</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9 kg (6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11</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mėnesių)</w:t>
            </w:r>
          </w:p>
        </w:tc>
        <w:tc>
          <w:tcPr>
            <w:tcW w:w="5828" w:type="dxa"/>
          </w:tcPr>
          <w:p w14:paraId="253A308E" w14:textId="29F73B87"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1,25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50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4</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056113CD" w14:textId="77777777" w:rsidTr="002526E5">
        <w:tc>
          <w:tcPr>
            <w:tcW w:w="2795" w:type="dxa"/>
          </w:tcPr>
          <w:p w14:paraId="0560ED1B" w14:textId="2695FF6C"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(1</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274C972" w14:textId="5A8881EC"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2,5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100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79F7AE62" w14:textId="77777777" w:rsidTr="002526E5">
        <w:tc>
          <w:tcPr>
            <w:tcW w:w="2795" w:type="dxa"/>
          </w:tcPr>
          <w:p w14:paraId="78415CD6" w14:textId="75ACD6D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(4</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E9374E0" w14:textId="699DD7B1"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3,75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150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08869DCA" w14:textId="77777777" w:rsidTr="002526E5">
        <w:tc>
          <w:tcPr>
            <w:tcW w:w="2795" w:type="dxa"/>
          </w:tcPr>
          <w:p w14:paraId="2DE9CCEE" w14:textId="38FE732D"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20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29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D678C84" w14:textId="3397294F"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200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223BE2EE" w14:textId="77777777" w:rsidTr="002526E5">
        <w:tc>
          <w:tcPr>
            <w:tcW w:w="2795" w:type="dxa"/>
          </w:tcPr>
          <w:p w14:paraId="2F600F59" w14:textId="31BF876B"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40</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(10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12</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13398F51" w14:textId="5EDFD4A3"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7,5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300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 xml:space="preserve">mg ibuprofeno) </w:t>
            </w:r>
            <w:r w:rsidRPr="009A3D3E">
              <w:rPr>
                <w:rFonts w:ascii="Times New Roman" w:eastAsia="Times New Roman" w:hAnsi="Times New Roman" w:cs="Times New Roman"/>
              </w:rPr>
              <w:t>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bl>
    <w:p w14:paraId="6E7D8964" w14:textId="4BED67AD"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Nurodytą vaisto dozę reikia duoti maždaug kas 6</w:t>
      </w:r>
      <w:r w:rsidR="00893B48"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8 valandas.</w:t>
      </w:r>
    </w:p>
    <w:p w14:paraId="610CC5BA" w14:textId="77777777" w:rsidR="00B54D6E" w:rsidRPr="009A3D3E" w:rsidRDefault="00B54D6E" w:rsidP="00B54D6E">
      <w:pPr>
        <w:spacing w:after="0" w:line="240" w:lineRule="auto"/>
        <w:rPr>
          <w:rFonts w:ascii="Times New Roman" w:eastAsia="Times New Roman" w:hAnsi="Times New Roman" w:cs="Times New Roman"/>
          <w:bCs/>
        </w:rPr>
      </w:pPr>
    </w:p>
    <w:p w14:paraId="420A48E9" w14:textId="33057608" w:rsidR="00B54D6E" w:rsidRPr="009A3D3E" w:rsidRDefault="00BD75D6"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Nerekomenduojama vartoti kūdikiams</w:t>
      </w:r>
      <w:r w:rsidR="00607715"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jaunesniems kaip </w:t>
      </w:r>
      <w:r w:rsidR="007E713B" w:rsidRPr="009A3D3E">
        <w:rPr>
          <w:rFonts w:ascii="Times New Roman" w:hAnsi="Times New Roman" w:cs="Times New Roman"/>
        </w:rPr>
        <w:t>3</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 xml:space="preserve">mėnesių ar kurių svoris mažesnis kaip </w:t>
      </w:r>
      <w:r w:rsidR="007E713B" w:rsidRPr="009A3D3E">
        <w:rPr>
          <w:rFonts w:ascii="Times New Roman" w:eastAsia="Times New Roman" w:hAnsi="Times New Roman" w:cs="Times New Roman"/>
          <w:bCs/>
        </w:rPr>
        <w:t>5</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kg.</w:t>
      </w:r>
    </w:p>
    <w:p w14:paraId="1F9BF268" w14:textId="77777777" w:rsidR="00BD75D6" w:rsidRPr="009A3D3E" w:rsidRDefault="00BD75D6" w:rsidP="00B54D6E">
      <w:pPr>
        <w:spacing w:after="0" w:line="240" w:lineRule="auto"/>
        <w:rPr>
          <w:rFonts w:ascii="Times New Roman" w:eastAsia="Times New Roman" w:hAnsi="Times New Roman" w:cs="Times New Roman"/>
          <w:bCs/>
        </w:rPr>
      </w:pPr>
    </w:p>
    <w:p w14:paraId="3CAF3881" w14:textId="1EE1D7D4" w:rsidR="00B54D6E" w:rsidRPr="009A3D3E" w:rsidRDefault="00B54D6E" w:rsidP="00526625">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Pacientams</w:t>
      </w:r>
      <w:r w:rsidR="00AC0EB7" w:rsidRPr="009A3D3E">
        <w:rPr>
          <w:rFonts w:ascii="Times New Roman" w:eastAsia="Times New Roman" w:hAnsi="Times New Roman" w:cs="Times New Roman"/>
        </w:rPr>
        <w:t>,</w:t>
      </w:r>
      <w:r w:rsidRPr="009A3D3E">
        <w:rPr>
          <w:rFonts w:ascii="Times New Roman" w:eastAsia="Times New Roman" w:hAnsi="Times New Roman" w:cs="Times New Roman"/>
        </w:rPr>
        <w:t xml:space="preserve"> turintiems jautrų skrandį</w:t>
      </w:r>
      <w:r w:rsidR="00AC0EB7" w:rsidRPr="009A3D3E">
        <w:rPr>
          <w:rFonts w:ascii="Times New Roman" w:eastAsia="Times New Roman" w:hAnsi="Times New Roman" w:cs="Times New Roman"/>
        </w:rPr>
        <w:t>,</w:t>
      </w:r>
      <w:r w:rsidRPr="009A3D3E">
        <w:rPr>
          <w:rFonts w:ascii="Times New Roman" w:eastAsia="Times New Roman" w:hAnsi="Times New Roman" w:cs="Times New Roman"/>
        </w:rPr>
        <w:t xml:space="preserve"> rekomenduojama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w:t>
      </w:r>
      <w:r w:rsidRPr="009A3D3E">
        <w:rPr>
          <w:rFonts w:ascii="Times New Roman" w:eastAsia="Times New Roman" w:hAnsi="Times New Roman" w:cs="Times New Roman"/>
        </w:rPr>
        <w:t xml:space="preserve">vartoti </w:t>
      </w:r>
      <w:r w:rsidR="007E713B" w:rsidRPr="009A3D3E">
        <w:rPr>
          <w:rFonts w:ascii="Times New Roman" w:hAnsi="Times New Roman" w:cs="Times New Roman"/>
          <w:bCs/>
        </w:rPr>
        <w:t>su pienu ar maistu arba iš karto po valgio, siekiant išvengti nemalonių pojūčių</w:t>
      </w:r>
      <w:r w:rsidR="007E713B" w:rsidRPr="009A3D3E">
        <w:rPr>
          <w:rFonts w:ascii="Times New Roman" w:hAnsi="Times New Roman" w:cs="Times New Roman"/>
        </w:rPr>
        <w:t xml:space="preserve"> skrandyje.</w:t>
      </w:r>
    </w:p>
    <w:p w14:paraId="29177399" w14:textId="77777777" w:rsidR="00526625" w:rsidRPr="009A3D3E" w:rsidRDefault="00526625" w:rsidP="00526625">
      <w:pPr>
        <w:tabs>
          <w:tab w:val="left" w:pos="567"/>
        </w:tabs>
        <w:spacing w:after="0" w:line="240" w:lineRule="auto"/>
        <w:rPr>
          <w:rFonts w:ascii="Times New Roman" w:eastAsia="Times New Roman" w:hAnsi="Times New Roman" w:cs="Times New Roman"/>
          <w:bCs/>
        </w:rPr>
      </w:pPr>
    </w:p>
    <w:p w14:paraId="03BA7A0B"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ĮSPĖJIMAS: nurodytos dozės viršyti negalima.</w:t>
      </w:r>
    </w:p>
    <w:p w14:paraId="23E8BA16" w14:textId="502AF652" w:rsidR="00B54D6E" w:rsidRPr="009A3D3E" w:rsidRDefault="00B54D6E" w:rsidP="00B54D6E">
      <w:pPr>
        <w:spacing w:after="0" w:line="240" w:lineRule="auto"/>
        <w:rPr>
          <w:rFonts w:ascii="Times New Roman" w:eastAsia="Times New Roman" w:hAnsi="Times New Roman" w:cs="Times New Roman"/>
          <w:bCs/>
        </w:rPr>
      </w:pPr>
    </w:p>
    <w:p w14:paraId="1B387C16" w14:textId="54EAC10B" w:rsidR="00451218" w:rsidRPr="009A3D3E" w:rsidRDefault="00451218"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Vartoti per burną.</w:t>
      </w:r>
    </w:p>
    <w:p w14:paraId="4CFC9ABD" w14:textId="77777777" w:rsidR="00451218" w:rsidRPr="009A3D3E" w:rsidRDefault="00451218" w:rsidP="00B54D6E">
      <w:pPr>
        <w:spacing w:after="0" w:line="240" w:lineRule="auto"/>
        <w:rPr>
          <w:rFonts w:ascii="Times New Roman" w:eastAsia="Times New Roman" w:hAnsi="Times New Roman" w:cs="Times New Roman"/>
          <w:bCs/>
        </w:rPr>
      </w:pPr>
    </w:p>
    <w:p w14:paraId="538B3481" w14:textId="1994EB35"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Vartojimo metodas naudojant </w:t>
      </w:r>
      <w:r w:rsidR="00526625"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w:t>
      </w:r>
      <w:r w:rsidR="00451218" w:rsidRPr="009A3D3E">
        <w:rPr>
          <w:rFonts w:ascii="Times New Roman" w:eastAsia="Times New Roman" w:hAnsi="Times New Roman" w:cs="Times New Roman"/>
          <w:bCs/>
        </w:rPr>
        <w:t>:</w:t>
      </w:r>
    </w:p>
    <w:p w14:paraId="1E6A0871" w14:textId="011017D1"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Gerai suplakti butel</w:t>
      </w:r>
      <w:r w:rsidR="00451218" w:rsidRPr="009A3D3E">
        <w:rPr>
          <w:rFonts w:ascii="Times New Roman" w:eastAsia="Times New Roman" w:hAnsi="Times New Roman" w:cs="Times New Roman"/>
          <w:bCs/>
        </w:rPr>
        <w:t>iuką</w:t>
      </w:r>
      <w:r w:rsidRPr="009A3D3E">
        <w:rPr>
          <w:rFonts w:ascii="Times New Roman" w:eastAsia="Times New Roman" w:hAnsi="Times New Roman" w:cs="Times New Roman"/>
          <w:bCs/>
        </w:rPr>
        <w:t>.</w:t>
      </w:r>
    </w:p>
    <w:p w14:paraId="64D286C7" w14:textId="7479ABF8"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Nuimti buteli</w:t>
      </w:r>
      <w:r w:rsidR="00451218" w:rsidRPr="009A3D3E">
        <w:rPr>
          <w:rFonts w:ascii="Times New Roman" w:eastAsia="Times New Roman" w:hAnsi="Times New Roman" w:cs="Times New Roman"/>
          <w:bCs/>
        </w:rPr>
        <w:t>uk</w:t>
      </w:r>
      <w:r w:rsidRPr="009A3D3E">
        <w:rPr>
          <w:rFonts w:ascii="Times New Roman" w:eastAsia="Times New Roman" w:hAnsi="Times New Roman" w:cs="Times New Roman"/>
          <w:bCs/>
        </w:rPr>
        <w:t>o dangtelį, stumiant jį žemyn ir pasukant prieš laikrodžio rodyklę.</w:t>
      </w:r>
    </w:p>
    <w:p w14:paraId="7B89752E" w14:textId="2CD1CAA1"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Tvirtai įstumti </w:t>
      </w:r>
      <w:r w:rsidR="00451218"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 į buteli</w:t>
      </w:r>
      <w:r w:rsidR="00451218" w:rsidRPr="009A3D3E">
        <w:rPr>
          <w:rFonts w:ascii="Times New Roman" w:eastAsia="Times New Roman" w:hAnsi="Times New Roman" w:cs="Times New Roman"/>
          <w:bCs/>
        </w:rPr>
        <w:t>uk</w:t>
      </w:r>
      <w:r w:rsidRPr="009A3D3E">
        <w:rPr>
          <w:rFonts w:ascii="Times New Roman" w:eastAsia="Times New Roman" w:hAnsi="Times New Roman" w:cs="Times New Roman"/>
          <w:bCs/>
        </w:rPr>
        <w:t>o kakle esantį kaištį (angą).</w:t>
      </w:r>
    </w:p>
    <w:p w14:paraId="63614D56" w14:textId="616E4BF2" w:rsidR="00B54D6E" w:rsidRPr="009A3D3E" w:rsidRDefault="00B54D6E" w:rsidP="00F17BCD">
      <w:pPr>
        <w:numPr>
          <w:ilvl w:val="0"/>
          <w:numId w:val="24"/>
        </w:num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 xml:space="preserve">Norėdami pripildyti </w:t>
      </w:r>
      <w:r w:rsidR="00451218" w:rsidRPr="009A3D3E">
        <w:rPr>
          <w:rFonts w:ascii="Times New Roman" w:eastAsia="Times New Roman" w:hAnsi="Times New Roman" w:cs="Times New Roman"/>
          <w:bCs/>
          <w:lang w:eastAsia="lt-LT"/>
        </w:rPr>
        <w:t xml:space="preserve">geriamąjį </w:t>
      </w:r>
      <w:r w:rsidRPr="009A3D3E">
        <w:rPr>
          <w:rFonts w:ascii="Times New Roman" w:eastAsia="Times New Roman" w:hAnsi="Times New Roman" w:cs="Times New Roman"/>
          <w:bCs/>
          <w:lang w:eastAsia="lt-LT"/>
        </w:rPr>
        <w:t>švirkštą, apverskite butel</w:t>
      </w:r>
      <w:r w:rsidR="00451218" w:rsidRPr="009A3D3E">
        <w:rPr>
          <w:rFonts w:ascii="Times New Roman" w:eastAsia="Times New Roman" w:hAnsi="Times New Roman" w:cs="Times New Roman"/>
          <w:bCs/>
          <w:lang w:eastAsia="lt-LT"/>
        </w:rPr>
        <w:t>iuką</w:t>
      </w:r>
      <w:r w:rsidRPr="009A3D3E">
        <w:rPr>
          <w:rFonts w:ascii="Times New Roman" w:eastAsia="Times New Roman" w:hAnsi="Times New Roman" w:cs="Times New Roman"/>
          <w:bCs/>
          <w:lang w:eastAsia="lt-LT"/>
        </w:rPr>
        <w:t xml:space="preserve"> dugnu aukštyn. Prilaikykite švirkštą ir švelniai traukite stūmoklį žemyn, kad įtrauktumėte </w:t>
      </w:r>
      <w:r w:rsidR="00095C67" w:rsidRPr="009A3D3E">
        <w:rPr>
          <w:rFonts w:ascii="Times New Roman" w:eastAsia="Times New Roman" w:hAnsi="Times New Roman" w:cs="Times New Roman"/>
          <w:bCs/>
          <w:lang w:eastAsia="lt-LT"/>
        </w:rPr>
        <w:t xml:space="preserve">geriamosios </w:t>
      </w:r>
      <w:r w:rsidRPr="009A3D3E">
        <w:rPr>
          <w:rFonts w:ascii="Times New Roman" w:eastAsia="Times New Roman" w:hAnsi="Times New Roman" w:cs="Times New Roman"/>
          <w:bCs/>
          <w:lang w:eastAsia="lt-LT"/>
        </w:rPr>
        <w:t xml:space="preserve">suspensijos iki reikiamos </w:t>
      </w:r>
      <w:r w:rsidR="00095C67" w:rsidRPr="009A3D3E">
        <w:rPr>
          <w:rFonts w:ascii="Times New Roman" w:eastAsia="Times New Roman" w:hAnsi="Times New Roman" w:cs="Times New Roman"/>
          <w:bCs/>
          <w:lang w:eastAsia="lt-LT"/>
        </w:rPr>
        <w:t xml:space="preserve">geriamojo </w:t>
      </w:r>
      <w:r w:rsidRPr="009A3D3E">
        <w:rPr>
          <w:rFonts w:ascii="Times New Roman" w:eastAsia="Times New Roman" w:hAnsi="Times New Roman" w:cs="Times New Roman"/>
          <w:bCs/>
          <w:lang w:eastAsia="lt-LT"/>
        </w:rPr>
        <w:t>švirkšto žymos.</w:t>
      </w:r>
    </w:p>
    <w:p w14:paraId="26E0BE2D" w14:textId="5F646465" w:rsidR="00B54D6E" w:rsidRPr="009A3D3E" w:rsidRDefault="00B54D6E" w:rsidP="00F17BCD">
      <w:pPr>
        <w:numPr>
          <w:ilvl w:val="0"/>
          <w:numId w:val="24"/>
        </w:num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Atverskite butel</w:t>
      </w:r>
      <w:r w:rsidR="00451218" w:rsidRPr="009A3D3E">
        <w:rPr>
          <w:rFonts w:ascii="Times New Roman" w:eastAsia="Times New Roman" w:hAnsi="Times New Roman" w:cs="Times New Roman"/>
          <w:bCs/>
          <w:lang w:eastAsia="lt-LT"/>
        </w:rPr>
        <w:t>iuką</w:t>
      </w:r>
      <w:r w:rsidRPr="009A3D3E">
        <w:rPr>
          <w:rFonts w:ascii="Times New Roman" w:eastAsia="Times New Roman" w:hAnsi="Times New Roman" w:cs="Times New Roman"/>
          <w:bCs/>
          <w:lang w:eastAsia="lt-LT"/>
        </w:rPr>
        <w:t xml:space="preserve"> atgal ir švelniai sukdami nuimkite švirkštą nuo buteli</w:t>
      </w:r>
      <w:r w:rsidR="00451218" w:rsidRPr="009A3D3E">
        <w:rPr>
          <w:rFonts w:ascii="Times New Roman" w:eastAsia="Times New Roman" w:hAnsi="Times New Roman" w:cs="Times New Roman"/>
          <w:bCs/>
          <w:lang w:eastAsia="lt-LT"/>
        </w:rPr>
        <w:t>uk</w:t>
      </w:r>
      <w:r w:rsidRPr="009A3D3E">
        <w:rPr>
          <w:rFonts w:ascii="Times New Roman" w:eastAsia="Times New Roman" w:hAnsi="Times New Roman" w:cs="Times New Roman"/>
          <w:bCs/>
          <w:lang w:eastAsia="lt-LT"/>
        </w:rPr>
        <w:t>o kaiščio.</w:t>
      </w:r>
    </w:p>
    <w:p w14:paraId="16EC8756" w14:textId="483C968C"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lang w:eastAsia="lt-LT"/>
        </w:rPr>
        <w:t xml:space="preserve">Įdėkite </w:t>
      </w:r>
      <w:r w:rsidR="00451218" w:rsidRPr="009A3D3E">
        <w:rPr>
          <w:rFonts w:ascii="Times New Roman" w:eastAsia="Times New Roman" w:hAnsi="Times New Roman" w:cs="Times New Roman"/>
          <w:bCs/>
          <w:lang w:eastAsia="lt-LT"/>
        </w:rPr>
        <w:t xml:space="preserve">geriamojo </w:t>
      </w:r>
      <w:r w:rsidRPr="009A3D3E">
        <w:rPr>
          <w:rFonts w:ascii="Times New Roman" w:eastAsia="Times New Roman" w:hAnsi="Times New Roman" w:cs="Times New Roman"/>
          <w:bCs/>
          <w:lang w:eastAsia="lt-LT"/>
        </w:rPr>
        <w:t xml:space="preserve">švirkšto galą į vaiko burną. Lėtai stumkite stūmoklį ir švelniai </w:t>
      </w:r>
      <w:r w:rsidR="00095C67" w:rsidRPr="009A3D3E">
        <w:rPr>
          <w:rFonts w:ascii="Times New Roman" w:eastAsia="Times New Roman" w:hAnsi="Times New Roman" w:cs="Times New Roman"/>
          <w:bCs/>
          <w:lang w:eastAsia="lt-LT"/>
        </w:rPr>
        <w:t>suleis</w:t>
      </w:r>
      <w:r w:rsidRPr="009A3D3E">
        <w:rPr>
          <w:rFonts w:ascii="Times New Roman" w:eastAsia="Times New Roman" w:hAnsi="Times New Roman" w:cs="Times New Roman"/>
          <w:bCs/>
          <w:lang w:eastAsia="lt-LT"/>
        </w:rPr>
        <w:t xml:space="preserve">kite </w:t>
      </w:r>
      <w:r w:rsidR="00095C67" w:rsidRPr="009A3D3E">
        <w:rPr>
          <w:rFonts w:ascii="Times New Roman" w:eastAsia="Times New Roman" w:hAnsi="Times New Roman" w:cs="Times New Roman"/>
          <w:bCs/>
          <w:lang w:eastAsia="lt-LT"/>
        </w:rPr>
        <w:t xml:space="preserve">geriamąją </w:t>
      </w:r>
      <w:r w:rsidRPr="009A3D3E">
        <w:rPr>
          <w:rFonts w:ascii="Times New Roman" w:eastAsia="Times New Roman" w:hAnsi="Times New Roman" w:cs="Times New Roman"/>
          <w:bCs/>
          <w:lang w:eastAsia="lt-LT"/>
        </w:rPr>
        <w:t xml:space="preserve">suspensiją. Po </w:t>
      </w:r>
      <w:r w:rsidR="00095C67" w:rsidRPr="009A3D3E">
        <w:rPr>
          <w:rFonts w:ascii="Times New Roman" w:eastAsia="Times New Roman" w:hAnsi="Times New Roman" w:cs="Times New Roman"/>
          <w:bCs/>
          <w:lang w:eastAsia="lt-LT"/>
        </w:rPr>
        <w:t>vart</w:t>
      </w:r>
      <w:r w:rsidRPr="009A3D3E">
        <w:rPr>
          <w:rFonts w:ascii="Times New Roman" w:eastAsia="Times New Roman" w:hAnsi="Times New Roman" w:cs="Times New Roman"/>
          <w:bCs/>
          <w:lang w:eastAsia="lt-LT"/>
        </w:rPr>
        <w:t>ojimo uždėkite dangtelį ant buteli</w:t>
      </w:r>
      <w:r w:rsidR="00451218" w:rsidRPr="009A3D3E">
        <w:rPr>
          <w:rFonts w:ascii="Times New Roman" w:eastAsia="Times New Roman" w:hAnsi="Times New Roman" w:cs="Times New Roman"/>
          <w:bCs/>
          <w:lang w:eastAsia="lt-LT"/>
        </w:rPr>
        <w:t>uk</w:t>
      </w:r>
      <w:r w:rsidRPr="009A3D3E">
        <w:rPr>
          <w:rFonts w:ascii="Times New Roman" w:eastAsia="Times New Roman" w:hAnsi="Times New Roman" w:cs="Times New Roman"/>
          <w:bCs/>
          <w:lang w:eastAsia="lt-LT"/>
        </w:rPr>
        <w:t xml:space="preserve">o. </w:t>
      </w:r>
      <w:r w:rsidRPr="009A3D3E">
        <w:rPr>
          <w:rFonts w:ascii="Times New Roman" w:eastAsia="Times New Roman" w:hAnsi="Times New Roman" w:cs="Times New Roman"/>
          <w:bCs/>
        </w:rPr>
        <w:t>Po šiltu vandeniu nuplau</w:t>
      </w:r>
      <w:r w:rsidR="00451218" w:rsidRPr="009A3D3E">
        <w:rPr>
          <w:rFonts w:ascii="Times New Roman" w:eastAsia="Times New Roman" w:hAnsi="Times New Roman" w:cs="Times New Roman"/>
          <w:bCs/>
        </w:rPr>
        <w:t>k</w:t>
      </w:r>
      <w:r w:rsidRPr="009A3D3E">
        <w:rPr>
          <w:rFonts w:ascii="Times New Roman" w:eastAsia="Times New Roman" w:hAnsi="Times New Roman" w:cs="Times New Roman"/>
          <w:bCs/>
        </w:rPr>
        <w:t>i</w:t>
      </w:r>
      <w:r w:rsidR="00451218" w:rsidRPr="009A3D3E">
        <w:rPr>
          <w:rFonts w:ascii="Times New Roman" w:eastAsia="Times New Roman" w:hAnsi="Times New Roman" w:cs="Times New Roman"/>
          <w:bCs/>
        </w:rPr>
        <w:t>te</w:t>
      </w:r>
      <w:r w:rsidRPr="009A3D3E">
        <w:rPr>
          <w:rFonts w:ascii="Times New Roman" w:eastAsia="Times New Roman" w:hAnsi="Times New Roman" w:cs="Times New Roman"/>
          <w:bCs/>
        </w:rPr>
        <w:t xml:space="preserve"> </w:t>
      </w:r>
      <w:r w:rsidR="00451218"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 ir leis</w:t>
      </w:r>
      <w:r w:rsidR="00451218" w:rsidRPr="009A3D3E">
        <w:rPr>
          <w:rFonts w:ascii="Times New Roman" w:eastAsia="Times New Roman" w:hAnsi="Times New Roman" w:cs="Times New Roman"/>
          <w:bCs/>
        </w:rPr>
        <w:t>k</w:t>
      </w:r>
      <w:r w:rsidRPr="009A3D3E">
        <w:rPr>
          <w:rFonts w:ascii="Times New Roman" w:eastAsia="Times New Roman" w:hAnsi="Times New Roman" w:cs="Times New Roman"/>
          <w:bCs/>
        </w:rPr>
        <w:t>i</w:t>
      </w:r>
      <w:r w:rsidR="00451218" w:rsidRPr="009A3D3E">
        <w:rPr>
          <w:rFonts w:ascii="Times New Roman" w:eastAsia="Times New Roman" w:hAnsi="Times New Roman" w:cs="Times New Roman"/>
          <w:bCs/>
        </w:rPr>
        <w:t>te</w:t>
      </w:r>
      <w:r w:rsidRPr="009A3D3E">
        <w:rPr>
          <w:rFonts w:ascii="Times New Roman" w:eastAsia="Times New Roman" w:hAnsi="Times New Roman" w:cs="Times New Roman"/>
          <w:bCs/>
        </w:rPr>
        <w:t xml:space="preserve"> jam nudžiūti.</w:t>
      </w:r>
    </w:p>
    <w:p w14:paraId="0B10B08F" w14:textId="77777777" w:rsidR="00B54D6E" w:rsidRPr="009A3D3E" w:rsidRDefault="00B54D6E" w:rsidP="00B54D6E">
      <w:pPr>
        <w:spacing w:after="0" w:line="240" w:lineRule="auto"/>
        <w:rPr>
          <w:rFonts w:ascii="Times New Roman" w:eastAsia="Times New Roman" w:hAnsi="Times New Roman" w:cs="Times New Roman"/>
          <w:bCs/>
        </w:rPr>
      </w:pPr>
    </w:p>
    <w:p w14:paraId="03862C58" w14:textId="57684CA1"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u w:val="single"/>
        </w:rPr>
        <w:t>Gydymo trukmė</w:t>
      </w:r>
    </w:p>
    <w:p w14:paraId="4D5FF0FA" w14:textId="54C1B2F2" w:rsidR="00B37C9C" w:rsidRPr="009A3D3E" w:rsidRDefault="00B37C9C"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Kūdikiams nuo 3 iki 5</w:t>
      </w:r>
      <w:r w:rsidR="00893B48" w:rsidRPr="009A3D3E">
        <w:rPr>
          <w:rFonts w:ascii="Times New Roman" w:eastAsia="Times New Roman" w:hAnsi="Times New Roman" w:cs="Times New Roman"/>
          <w:bCs/>
          <w:i/>
        </w:rPr>
        <w:t> </w:t>
      </w:r>
      <w:r w:rsidRPr="009A3D3E">
        <w:rPr>
          <w:rFonts w:ascii="Times New Roman" w:eastAsia="Times New Roman" w:hAnsi="Times New Roman" w:cs="Times New Roman"/>
          <w:bCs/>
          <w:i/>
        </w:rPr>
        <w:t>mėnesių, sveriantiems n</w:t>
      </w:r>
      <w:r w:rsidR="00446520" w:rsidRPr="009A3D3E">
        <w:rPr>
          <w:rFonts w:ascii="Times New Roman" w:eastAsia="Times New Roman" w:hAnsi="Times New Roman" w:cs="Times New Roman"/>
          <w:bCs/>
          <w:i/>
        </w:rPr>
        <w:t>e mažia</w:t>
      </w:r>
      <w:r w:rsidRPr="009A3D3E">
        <w:rPr>
          <w:rFonts w:ascii="Times New Roman" w:eastAsia="Times New Roman" w:hAnsi="Times New Roman" w:cs="Times New Roman"/>
          <w:bCs/>
          <w:i/>
        </w:rPr>
        <w:t>u</w:t>
      </w:r>
      <w:r w:rsidR="00446520" w:rsidRPr="009A3D3E">
        <w:rPr>
          <w:rFonts w:ascii="Times New Roman" w:eastAsia="Times New Roman" w:hAnsi="Times New Roman" w:cs="Times New Roman"/>
          <w:bCs/>
          <w:i/>
        </w:rPr>
        <w:t xml:space="preserve"> kaip</w:t>
      </w:r>
      <w:r w:rsidRPr="009A3D3E">
        <w:rPr>
          <w:rFonts w:ascii="Times New Roman" w:eastAsia="Times New Roman" w:hAnsi="Times New Roman" w:cs="Times New Roman"/>
          <w:bCs/>
          <w:i/>
        </w:rPr>
        <w:t xml:space="preserve"> 5</w:t>
      </w:r>
      <w:r w:rsidR="00893B48" w:rsidRPr="009A3D3E">
        <w:rPr>
          <w:rFonts w:ascii="Times New Roman" w:eastAsia="Times New Roman" w:hAnsi="Times New Roman" w:cs="Times New Roman"/>
          <w:bCs/>
          <w:i/>
        </w:rPr>
        <w:t> </w:t>
      </w:r>
      <w:r w:rsidRPr="009A3D3E">
        <w:rPr>
          <w:rFonts w:ascii="Times New Roman" w:eastAsia="Times New Roman" w:hAnsi="Times New Roman" w:cs="Times New Roman"/>
          <w:bCs/>
          <w:i/>
        </w:rPr>
        <w:t>kg</w:t>
      </w:r>
    </w:p>
    <w:p w14:paraId="74AC8BD2" w14:textId="7B8E7C51" w:rsidR="00B37C9C" w:rsidRPr="009A3D3E" w:rsidRDefault="00B37C9C" w:rsidP="00B37C9C">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Būtina kreiptis į gydytoją dėl kūdikių, kurių amžius yra nuo 3 iki 5</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mėnesių, jei simptomai pasunkėjo arba kreiptis ne vėliau kaip per 24</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valandas, jei simptomai tęsiasi.</w:t>
      </w:r>
    </w:p>
    <w:p w14:paraId="1A7CF1CD" w14:textId="77777777" w:rsidR="00B37C9C" w:rsidRPr="009A3D3E" w:rsidRDefault="00B37C9C" w:rsidP="00B37C9C">
      <w:pPr>
        <w:spacing w:after="0" w:line="240" w:lineRule="auto"/>
        <w:rPr>
          <w:rFonts w:ascii="Times New Roman" w:eastAsia="Times New Roman" w:hAnsi="Times New Roman" w:cs="Times New Roman"/>
          <w:bCs/>
        </w:rPr>
      </w:pPr>
    </w:p>
    <w:p w14:paraId="51C42B21" w14:textId="541535F4" w:rsidR="002E3CE5" w:rsidRPr="009A3D3E" w:rsidRDefault="002E3CE5"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 xml:space="preserve">Vyresniems </w:t>
      </w:r>
      <w:r w:rsidR="00AC0EB7" w:rsidRPr="009A3D3E">
        <w:rPr>
          <w:rFonts w:ascii="Times New Roman" w:eastAsia="Times New Roman" w:hAnsi="Times New Roman" w:cs="Times New Roman"/>
          <w:bCs/>
          <w:i/>
        </w:rPr>
        <w:t>ka</w:t>
      </w:r>
      <w:r w:rsidRPr="009A3D3E">
        <w:rPr>
          <w:rFonts w:ascii="Times New Roman" w:eastAsia="Times New Roman" w:hAnsi="Times New Roman" w:cs="Times New Roman"/>
          <w:bCs/>
          <w:i/>
        </w:rPr>
        <w:t>i</w:t>
      </w:r>
      <w:r w:rsidR="00AC0EB7" w:rsidRPr="009A3D3E">
        <w:rPr>
          <w:rFonts w:ascii="Times New Roman" w:eastAsia="Times New Roman" w:hAnsi="Times New Roman" w:cs="Times New Roman"/>
          <w:bCs/>
          <w:i/>
        </w:rPr>
        <w:t>p</w:t>
      </w:r>
      <w:r w:rsidRPr="009A3D3E">
        <w:rPr>
          <w:rFonts w:ascii="Times New Roman" w:eastAsia="Times New Roman" w:hAnsi="Times New Roman" w:cs="Times New Roman"/>
          <w:bCs/>
          <w:i/>
        </w:rPr>
        <w:t xml:space="preserve"> 6 mėn. kūdikiams</w:t>
      </w:r>
      <w:r w:rsidR="00B60111" w:rsidRPr="009A3D3E">
        <w:rPr>
          <w:rFonts w:ascii="Times New Roman" w:eastAsia="Times New Roman" w:hAnsi="Times New Roman" w:cs="Times New Roman"/>
          <w:bCs/>
          <w:i/>
        </w:rPr>
        <w:t>,</w:t>
      </w:r>
      <w:r w:rsidR="00AC0EB7" w:rsidRPr="009A3D3E">
        <w:rPr>
          <w:rFonts w:ascii="Times New Roman" w:eastAsia="Times New Roman" w:hAnsi="Times New Roman" w:cs="Times New Roman"/>
          <w:bCs/>
          <w:i/>
        </w:rPr>
        <w:t xml:space="preserve"> </w:t>
      </w:r>
      <w:r w:rsidR="00446520" w:rsidRPr="009A3D3E">
        <w:rPr>
          <w:rFonts w:ascii="Times New Roman" w:eastAsia="Times New Roman" w:hAnsi="Times New Roman" w:cs="Times New Roman"/>
          <w:bCs/>
          <w:i/>
        </w:rPr>
        <w:t>vaikams</w:t>
      </w:r>
      <w:r w:rsidR="00F30085" w:rsidRPr="009A3D3E">
        <w:rPr>
          <w:rFonts w:ascii="Times New Roman" w:eastAsia="Times New Roman" w:hAnsi="Times New Roman" w:cs="Times New Roman"/>
          <w:bCs/>
          <w:i/>
        </w:rPr>
        <w:t xml:space="preserve"> ir paaugliams </w:t>
      </w:r>
      <w:r w:rsidR="00446520" w:rsidRPr="009A3D3E">
        <w:rPr>
          <w:rFonts w:ascii="Times New Roman" w:eastAsia="Times New Roman" w:hAnsi="Times New Roman" w:cs="Times New Roman"/>
          <w:bCs/>
          <w:i/>
        </w:rPr>
        <w:t xml:space="preserve">iki </w:t>
      </w:r>
      <w:r w:rsidRPr="009A3D3E">
        <w:rPr>
          <w:rFonts w:ascii="Times New Roman" w:eastAsia="Times New Roman" w:hAnsi="Times New Roman" w:cs="Times New Roman"/>
          <w:bCs/>
          <w:i/>
        </w:rPr>
        <w:t>12 metų</w:t>
      </w:r>
    </w:p>
    <w:p w14:paraId="44C854FC" w14:textId="4CC3C1E2" w:rsidR="00B37C9C" w:rsidRPr="009A3D3E" w:rsidRDefault="00BF645E" w:rsidP="002E3CE5">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Kūdikiams, v</w:t>
      </w:r>
      <w:r w:rsidR="002E3CE5" w:rsidRPr="009A3D3E">
        <w:rPr>
          <w:rFonts w:ascii="Times New Roman" w:eastAsia="Times New Roman" w:hAnsi="Times New Roman" w:cs="Times New Roman"/>
          <w:bCs/>
        </w:rPr>
        <w:t>aikams</w:t>
      </w:r>
      <w:r w:rsidR="00F30085" w:rsidRPr="009A3D3E">
        <w:rPr>
          <w:rFonts w:ascii="Times New Roman" w:eastAsia="Times New Roman" w:hAnsi="Times New Roman" w:cs="Times New Roman"/>
          <w:bCs/>
        </w:rPr>
        <w:t xml:space="preserve"> ir paaugliams</w:t>
      </w:r>
      <w:r w:rsidR="002E3CE5" w:rsidRPr="009A3D3E">
        <w:rPr>
          <w:rFonts w:ascii="Times New Roman" w:eastAsia="Times New Roman" w:hAnsi="Times New Roman" w:cs="Times New Roman"/>
          <w:bCs/>
        </w:rPr>
        <w:t>, kurių amžius nuo 6 mėnesių iki 12 metų, šio vaist</w:t>
      </w:r>
      <w:r w:rsidR="00145F8E" w:rsidRPr="009A3D3E">
        <w:rPr>
          <w:rFonts w:ascii="Times New Roman" w:eastAsia="Times New Roman" w:hAnsi="Times New Roman" w:cs="Times New Roman"/>
          <w:bCs/>
        </w:rPr>
        <w:t>o</w:t>
      </w:r>
      <w:r w:rsidR="002E3CE5" w:rsidRPr="009A3D3E">
        <w:rPr>
          <w:rFonts w:ascii="Times New Roman" w:eastAsia="Times New Roman" w:hAnsi="Times New Roman" w:cs="Times New Roman"/>
          <w:bCs/>
        </w:rPr>
        <w:t xml:space="preserve"> galima vartoti 3 paras. Jei per 3</w:t>
      </w:r>
      <w:r w:rsidR="00446520" w:rsidRPr="009A3D3E">
        <w:rPr>
          <w:rFonts w:ascii="Times New Roman" w:eastAsia="Times New Roman" w:hAnsi="Times New Roman" w:cs="Times New Roman"/>
          <w:bCs/>
        </w:rPr>
        <w:t> </w:t>
      </w:r>
      <w:r w:rsidR="002E3CE5" w:rsidRPr="009A3D3E">
        <w:rPr>
          <w:rFonts w:ascii="Times New Roman" w:eastAsia="Times New Roman" w:hAnsi="Times New Roman" w:cs="Times New Roman"/>
          <w:bCs/>
        </w:rPr>
        <w:t>paras simptomai nepa</w:t>
      </w:r>
      <w:r w:rsidR="00AC0EB7" w:rsidRPr="009A3D3E">
        <w:rPr>
          <w:rFonts w:ascii="Times New Roman" w:eastAsia="Times New Roman" w:hAnsi="Times New Roman" w:cs="Times New Roman"/>
          <w:bCs/>
        </w:rPr>
        <w:t>len</w:t>
      </w:r>
      <w:r w:rsidR="002E3CE5" w:rsidRPr="009A3D3E">
        <w:rPr>
          <w:rFonts w:ascii="Times New Roman" w:eastAsia="Times New Roman" w:hAnsi="Times New Roman" w:cs="Times New Roman"/>
          <w:bCs/>
        </w:rPr>
        <w:t>g</w:t>
      </w:r>
      <w:r w:rsidR="00AC0EB7" w:rsidRPr="009A3D3E">
        <w:rPr>
          <w:rFonts w:ascii="Times New Roman" w:eastAsia="Times New Roman" w:hAnsi="Times New Roman" w:cs="Times New Roman"/>
          <w:bCs/>
        </w:rPr>
        <w:t>v</w:t>
      </w:r>
      <w:r w:rsidR="002E3CE5" w:rsidRPr="009A3D3E">
        <w:rPr>
          <w:rFonts w:ascii="Times New Roman" w:eastAsia="Times New Roman" w:hAnsi="Times New Roman" w:cs="Times New Roman"/>
          <w:bCs/>
        </w:rPr>
        <w:t>ėja, būtina kreiptis į gydytoją</w:t>
      </w:r>
      <w:r w:rsidR="00B37C9C" w:rsidRPr="009A3D3E">
        <w:rPr>
          <w:rFonts w:ascii="Times New Roman" w:eastAsia="Times New Roman" w:hAnsi="Times New Roman" w:cs="Times New Roman"/>
          <w:bCs/>
        </w:rPr>
        <w:t>.</w:t>
      </w:r>
    </w:p>
    <w:p w14:paraId="54711B8A" w14:textId="77777777" w:rsidR="00B54D6E" w:rsidRPr="009A3D3E" w:rsidRDefault="00B54D6E" w:rsidP="00B54D6E">
      <w:pPr>
        <w:spacing w:after="0" w:line="240" w:lineRule="auto"/>
        <w:rPr>
          <w:rFonts w:ascii="Times New Roman" w:eastAsia="Times New Roman" w:hAnsi="Times New Roman" w:cs="Times New Roman"/>
          <w:bCs/>
        </w:rPr>
      </w:pPr>
    </w:p>
    <w:p w14:paraId="123A6EBA"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simptomai pasunkėjo, kreipkitės į gydytoją.</w:t>
      </w:r>
    </w:p>
    <w:p w14:paraId="66B69721" w14:textId="77777777" w:rsidR="00B54D6E" w:rsidRPr="009A3D3E" w:rsidRDefault="00B54D6E" w:rsidP="002526E5">
      <w:pPr>
        <w:keepNext/>
        <w:spacing w:after="0" w:line="240" w:lineRule="auto"/>
        <w:rPr>
          <w:rFonts w:ascii="Times New Roman" w:eastAsia="Times New Roman" w:hAnsi="Times New Roman" w:cs="Times New Roman"/>
          <w:bCs/>
        </w:rPr>
      </w:pPr>
    </w:p>
    <w:p w14:paraId="35FDC6BE" w14:textId="76DEA03A" w:rsidR="00B54D6E" w:rsidRPr="009A3D3E" w:rsidRDefault="00B54D6E" w:rsidP="002526E5">
      <w:pPr>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rPr>
        <w:t xml:space="preserve">Ką daryti pavartojus per didelę </w:t>
      </w:r>
      <w:r w:rsidR="007C6903" w:rsidRPr="009A3D3E">
        <w:rPr>
          <w:rFonts w:ascii="Times New Roman" w:eastAsia="Times New Roman" w:hAnsi="Times New Roman" w:cs="Times New Roman"/>
          <w:b/>
          <w:bCs/>
        </w:rPr>
        <w:t>Lotempen</w:t>
      </w:r>
      <w:r w:rsidRPr="009A3D3E">
        <w:rPr>
          <w:rFonts w:ascii="Times New Roman" w:eastAsia="Times New Roman" w:hAnsi="Times New Roman" w:cs="Times New Roman"/>
          <w:b/>
          <w:bCs/>
        </w:rPr>
        <w:t xml:space="preserve"> </w:t>
      </w:r>
      <w:r w:rsidRPr="009A3D3E">
        <w:rPr>
          <w:rFonts w:ascii="Times New Roman" w:eastAsia="Times New Roman" w:hAnsi="Times New Roman" w:cs="Times New Roman"/>
          <w:b/>
        </w:rPr>
        <w:t>dozę</w:t>
      </w:r>
    </w:p>
    <w:p w14:paraId="63BE2EF4" w14:textId="3BC9CA76"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Pavartojus per daug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reikia kaip galima greičiau kreiptis į gydytoją. Gali pasireikšti šie požymiai: pykinimas, vėmimas, skrandžio skausmas ar rečiau viduriavimas. Taip pat gali pasireikšti galvos skausmas, kraujavimas iš virškinimo trakto, svaigimas (</w:t>
      </w:r>
      <w:r w:rsidR="00446520" w:rsidRPr="009A3D3E">
        <w:rPr>
          <w:rFonts w:ascii="Times New Roman" w:eastAsia="Times New Roman" w:hAnsi="Times New Roman" w:cs="Times New Roman"/>
          <w:bCs/>
        </w:rPr>
        <w:t xml:space="preserve">lot. </w:t>
      </w:r>
      <w:r w:rsidRPr="009A3D3E">
        <w:rPr>
          <w:rFonts w:ascii="Times New Roman" w:eastAsia="Times New Roman" w:hAnsi="Times New Roman" w:cs="Times New Roman"/>
          <w:bCs/>
          <w:i/>
        </w:rPr>
        <w:t>vertigo</w:t>
      </w:r>
      <w:r w:rsidRPr="009A3D3E">
        <w:rPr>
          <w:rFonts w:ascii="Times New Roman" w:eastAsia="Times New Roman" w:hAnsi="Times New Roman" w:cs="Times New Roman"/>
          <w:bCs/>
        </w:rPr>
        <w:t>), svaigulys, mieguistumas, nistagmas</w:t>
      </w:r>
      <w:r w:rsidR="00F308D7">
        <w:rPr>
          <w:rFonts w:ascii="Times New Roman" w:eastAsia="Times New Roman" w:hAnsi="Times New Roman" w:cs="Times New Roman"/>
          <w:bCs/>
        </w:rPr>
        <w:t xml:space="preserve"> (nevalingi, pasikartojantys akių judesiai)</w:t>
      </w:r>
      <w:r w:rsidRPr="009A3D3E">
        <w:rPr>
          <w:rFonts w:ascii="Times New Roman" w:eastAsia="Times New Roman" w:hAnsi="Times New Roman" w:cs="Times New Roman"/>
          <w:bCs/>
        </w:rPr>
        <w:t>, neryškus matymas, spengimas ausyje, žemas kraujospūdis, sujaudinimas, dezorientacija, koma, traukuliai, sąmonės praradimas, hiperkalemija</w:t>
      </w:r>
      <w:r w:rsidR="00F308D7">
        <w:rPr>
          <w:rFonts w:ascii="Times New Roman" w:eastAsia="Times New Roman" w:hAnsi="Times New Roman" w:cs="Times New Roman"/>
          <w:bCs/>
        </w:rPr>
        <w:t xml:space="preserve"> (per didelis kalio kiekis kraujyje)</w:t>
      </w:r>
      <w:r w:rsidRPr="009A3D3E">
        <w:rPr>
          <w:rFonts w:ascii="Times New Roman" w:eastAsia="Times New Roman" w:hAnsi="Times New Roman" w:cs="Times New Roman"/>
          <w:bCs/>
        </w:rPr>
        <w:t>, metabolinė acidozė</w:t>
      </w:r>
      <w:r w:rsidR="00F308D7">
        <w:rPr>
          <w:rFonts w:ascii="Times New Roman" w:eastAsia="Times New Roman" w:hAnsi="Times New Roman" w:cs="Times New Roman"/>
          <w:bCs/>
        </w:rPr>
        <w:t xml:space="preserve"> (organizmo vidinės terpės parūgštėjimas)</w:t>
      </w:r>
      <w:r w:rsidRPr="009A3D3E">
        <w:rPr>
          <w:rFonts w:ascii="Times New Roman" w:eastAsia="Times New Roman" w:hAnsi="Times New Roman" w:cs="Times New Roman"/>
          <w:bCs/>
        </w:rPr>
        <w:t>, protrombino</w:t>
      </w:r>
      <w:r w:rsidR="00F308D7">
        <w:rPr>
          <w:rFonts w:ascii="Times New Roman" w:eastAsia="Times New Roman" w:hAnsi="Times New Roman" w:cs="Times New Roman"/>
          <w:bCs/>
        </w:rPr>
        <w:t xml:space="preserve"> (baltymo, dalyvaujančio kraujo krešėjime)</w:t>
      </w:r>
      <w:r w:rsidRPr="009A3D3E">
        <w:rPr>
          <w:rFonts w:ascii="Times New Roman" w:eastAsia="Times New Roman" w:hAnsi="Times New Roman" w:cs="Times New Roman"/>
          <w:bCs/>
        </w:rPr>
        <w:t xml:space="preserve"> laiko (INR) pailgėjimas, ūminis inkstų nepakankamumas, kepenų pažeidimas, kvėpavimo slopinimas, cianozė</w:t>
      </w:r>
      <w:r w:rsidR="00F308D7">
        <w:rPr>
          <w:rFonts w:ascii="Times New Roman" w:eastAsia="Times New Roman" w:hAnsi="Times New Roman" w:cs="Times New Roman"/>
          <w:bCs/>
        </w:rPr>
        <w:t xml:space="preserve"> (odos ir gleivinių pamėlynavimas)</w:t>
      </w:r>
      <w:r w:rsidRPr="009A3D3E">
        <w:rPr>
          <w:rFonts w:ascii="Times New Roman" w:eastAsia="Times New Roman" w:hAnsi="Times New Roman" w:cs="Times New Roman"/>
          <w:bCs/>
        </w:rPr>
        <w:t xml:space="preserve"> ir astmos paūmėjimas astma sergantiems pacientams.</w:t>
      </w:r>
    </w:p>
    <w:p w14:paraId="121C2EDE" w14:textId="77777777" w:rsidR="00B54D6E" w:rsidRPr="009A3D3E" w:rsidRDefault="00B54D6E" w:rsidP="00B54D6E">
      <w:pPr>
        <w:spacing w:after="0" w:line="240" w:lineRule="auto"/>
        <w:rPr>
          <w:rFonts w:ascii="Times New Roman" w:eastAsia="Times New Roman" w:hAnsi="Times New Roman" w:cs="Times New Roman"/>
          <w:bCs/>
        </w:rPr>
      </w:pPr>
    </w:p>
    <w:p w14:paraId="29794775" w14:textId="7DC5723D" w:rsidR="00B54D6E" w:rsidRPr="009A3D3E" w:rsidRDefault="00B54D6E"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rPr>
        <w:t xml:space="preserve">Pamiršus pavartoti </w:t>
      </w:r>
      <w:r w:rsidR="007C6903" w:rsidRPr="009A3D3E">
        <w:rPr>
          <w:rFonts w:ascii="Times New Roman" w:eastAsia="Times New Roman" w:hAnsi="Times New Roman" w:cs="Times New Roman"/>
          <w:b/>
          <w:bCs/>
        </w:rPr>
        <w:t>Lotempen</w:t>
      </w:r>
    </w:p>
    <w:p w14:paraId="2CB71CEF" w14:textId="6BB85CCC"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Negalima vartoti dvigubos dozės norint kompensuoti praleistą dozę. Jeigu pamiršote </w:t>
      </w:r>
      <w:r w:rsidR="001A485F" w:rsidRPr="009A3D3E">
        <w:rPr>
          <w:rFonts w:ascii="Times New Roman" w:eastAsia="Times New Roman" w:hAnsi="Times New Roman" w:cs="Times New Roman"/>
          <w:bCs/>
        </w:rPr>
        <w:t>savo vaikui du</w:t>
      </w:r>
      <w:r w:rsidRPr="009A3D3E">
        <w:rPr>
          <w:rFonts w:ascii="Times New Roman" w:eastAsia="Times New Roman" w:hAnsi="Times New Roman" w:cs="Times New Roman"/>
          <w:bCs/>
        </w:rPr>
        <w:t>oti vaist</w:t>
      </w:r>
      <w:r w:rsidR="001A485F" w:rsidRPr="009A3D3E">
        <w:rPr>
          <w:rFonts w:ascii="Times New Roman" w:eastAsia="Times New Roman" w:hAnsi="Times New Roman" w:cs="Times New Roman"/>
          <w:bCs/>
        </w:rPr>
        <w:t>o</w:t>
      </w:r>
      <w:r w:rsidRPr="009A3D3E">
        <w:rPr>
          <w:rFonts w:ascii="Times New Roman" w:eastAsia="Times New Roman" w:hAnsi="Times New Roman" w:cs="Times New Roman"/>
          <w:bCs/>
        </w:rPr>
        <w:t xml:space="preserve">, dozę </w:t>
      </w:r>
      <w:r w:rsidR="001A485F" w:rsidRPr="009A3D3E">
        <w:rPr>
          <w:rFonts w:ascii="Times New Roman" w:eastAsia="Times New Roman" w:hAnsi="Times New Roman" w:cs="Times New Roman"/>
          <w:bCs/>
        </w:rPr>
        <w:t>du</w:t>
      </w:r>
      <w:r w:rsidRPr="009A3D3E">
        <w:rPr>
          <w:rFonts w:ascii="Times New Roman" w:eastAsia="Times New Roman" w:hAnsi="Times New Roman" w:cs="Times New Roman"/>
          <w:bCs/>
        </w:rPr>
        <w:t xml:space="preserve">okite kai tik prisiminsite, o sekančią dozę </w:t>
      </w:r>
      <w:r w:rsidR="001A485F" w:rsidRPr="009A3D3E">
        <w:rPr>
          <w:rFonts w:ascii="Times New Roman" w:eastAsia="Times New Roman" w:hAnsi="Times New Roman" w:cs="Times New Roman"/>
          <w:bCs/>
        </w:rPr>
        <w:t>du</w:t>
      </w:r>
      <w:r w:rsidRPr="009A3D3E">
        <w:rPr>
          <w:rFonts w:ascii="Times New Roman" w:eastAsia="Times New Roman" w:hAnsi="Times New Roman" w:cs="Times New Roman"/>
          <w:bCs/>
        </w:rPr>
        <w:t>okite pagal anksčiau nurodytus dozavimo intervalus.</w:t>
      </w:r>
    </w:p>
    <w:p w14:paraId="07DDD6F7" w14:textId="77777777" w:rsidR="00B54D6E" w:rsidRPr="009A3D3E" w:rsidRDefault="00B54D6E" w:rsidP="00B54D6E">
      <w:pPr>
        <w:spacing w:after="0" w:line="240" w:lineRule="auto"/>
        <w:rPr>
          <w:rFonts w:ascii="Times New Roman" w:eastAsia="Times New Roman" w:hAnsi="Times New Roman" w:cs="Times New Roman"/>
          <w:bCs/>
        </w:rPr>
      </w:pPr>
    </w:p>
    <w:p w14:paraId="648C88E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kiltų daugiau klausimų dėl šio vaisto vartojimo, kreipkitės į gydytoją arba vaistininką.</w:t>
      </w:r>
    </w:p>
    <w:p w14:paraId="7E6D41E9" w14:textId="77777777" w:rsidR="00B54D6E" w:rsidRPr="009A3D3E" w:rsidRDefault="00B54D6E" w:rsidP="00B54D6E">
      <w:pPr>
        <w:spacing w:after="0" w:line="240" w:lineRule="auto"/>
        <w:rPr>
          <w:rFonts w:ascii="Times New Roman" w:eastAsia="Times New Roman" w:hAnsi="Times New Roman" w:cs="Times New Roman"/>
          <w:bCs/>
        </w:rPr>
      </w:pPr>
    </w:p>
    <w:p w14:paraId="40867DBB" w14:textId="77777777" w:rsidR="00B54D6E" w:rsidRPr="009A3D3E" w:rsidRDefault="00B54D6E" w:rsidP="00B54D6E">
      <w:pPr>
        <w:spacing w:after="0" w:line="240" w:lineRule="auto"/>
        <w:rPr>
          <w:rFonts w:ascii="Times New Roman" w:eastAsia="Times New Roman" w:hAnsi="Times New Roman" w:cs="Times New Roman"/>
          <w:bCs/>
        </w:rPr>
      </w:pPr>
    </w:p>
    <w:p w14:paraId="029252F8"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2"/>
      <w:bookmarkStart w:id="10" w:name="_Toc129243267"/>
      <w:r w:rsidRPr="009A3D3E">
        <w:rPr>
          <w:rFonts w:ascii="Times New Roman" w:eastAsia="Times New Roman" w:hAnsi="Times New Roman" w:cs="Times New Roman"/>
          <w:b/>
        </w:rPr>
        <w:t>4.</w:t>
      </w:r>
      <w:r w:rsidRPr="009A3D3E">
        <w:rPr>
          <w:rFonts w:ascii="Times New Roman" w:eastAsia="Times New Roman" w:hAnsi="Times New Roman" w:cs="Times New Roman"/>
          <w:b/>
        </w:rPr>
        <w:tab/>
        <w:t>Galimas šalutinis poveikis</w:t>
      </w:r>
      <w:bookmarkEnd w:id="9"/>
      <w:bookmarkEnd w:id="10"/>
    </w:p>
    <w:p w14:paraId="42859403" w14:textId="77777777" w:rsidR="00B54D6E" w:rsidRPr="009A3D3E" w:rsidRDefault="00B54D6E" w:rsidP="002526E5">
      <w:pPr>
        <w:keepNext/>
        <w:spacing w:after="0" w:line="240" w:lineRule="auto"/>
        <w:rPr>
          <w:rFonts w:ascii="Times New Roman" w:eastAsia="Times New Roman" w:hAnsi="Times New Roman" w:cs="Times New Roman"/>
          <w:bCs/>
        </w:rPr>
      </w:pPr>
    </w:p>
    <w:p w14:paraId="198C1F78" w14:textId="1ACCEAE8"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Šis vaistas, kaip ir visi kiti, gali sukelti šalutinį poveikį, nors jis pasireiškia ne visiems žmonėms.</w:t>
      </w:r>
    </w:p>
    <w:p w14:paraId="2FA00A0C" w14:textId="77777777" w:rsidR="00B54D6E" w:rsidRPr="009A3D3E" w:rsidRDefault="00B54D6E" w:rsidP="00B54D6E">
      <w:pPr>
        <w:spacing w:after="0" w:line="240" w:lineRule="auto"/>
        <w:rPr>
          <w:rFonts w:ascii="Times New Roman" w:eastAsia="Times New Roman" w:hAnsi="Times New Roman" w:cs="Times New Roman"/>
          <w:bCs/>
        </w:rPr>
      </w:pPr>
    </w:p>
    <w:p w14:paraId="29AE44D4"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1D934405" w14:textId="77777777" w:rsidR="00B54D6E" w:rsidRPr="009A3D3E" w:rsidRDefault="00B54D6E" w:rsidP="00B54D6E">
      <w:pPr>
        <w:tabs>
          <w:tab w:val="left" w:pos="567"/>
        </w:tabs>
        <w:spacing w:after="0" w:line="240" w:lineRule="auto"/>
        <w:rPr>
          <w:rFonts w:ascii="Times New Roman" w:eastAsia="Times New Roman" w:hAnsi="Times New Roman" w:cs="Times New Roman"/>
          <w:lang w:eastAsia="ar-SA"/>
        </w:rPr>
      </w:pPr>
    </w:p>
    <w:p w14:paraId="35A546D7" w14:textId="15069479" w:rsidR="00B54D6E" w:rsidRPr="009A3D3E" w:rsidRDefault="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Nustokite duoti šį vaistą ir</w:t>
      </w:r>
      <w:r w:rsidR="00103C03">
        <w:rPr>
          <w:rFonts w:ascii="Times New Roman" w:eastAsia="Times New Roman" w:hAnsi="Times New Roman" w:cs="Times New Roman"/>
          <w:bCs/>
        </w:rPr>
        <w:t xml:space="preserve"> nedelsdami</w:t>
      </w:r>
      <w:r w:rsidRPr="009A3D3E">
        <w:rPr>
          <w:rFonts w:ascii="Times New Roman" w:eastAsia="Times New Roman" w:hAnsi="Times New Roman" w:cs="Times New Roman"/>
          <w:bCs/>
        </w:rPr>
        <w:t xml:space="preserve"> kreipkitės </w:t>
      </w:r>
      <w:r w:rsidR="00103C03">
        <w:rPr>
          <w:rFonts w:ascii="Times New Roman" w:eastAsia="Times New Roman" w:hAnsi="Times New Roman" w:cs="Times New Roman"/>
          <w:bCs/>
        </w:rPr>
        <w:t xml:space="preserve">į </w:t>
      </w:r>
      <w:r w:rsidRPr="009A3D3E">
        <w:rPr>
          <w:rFonts w:ascii="Times New Roman" w:eastAsia="Times New Roman" w:hAnsi="Times New Roman" w:cs="Times New Roman"/>
          <w:bCs/>
        </w:rPr>
        <w:t>gydytoj</w:t>
      </w:r>
      <w:r w:rsidR="00103C03">
        <w:rPr>
          <w:rFonts w:ascii="Times New Roman" w:eastAsia="Times New Roman" w:hAnsi="Times New Roman" w:cs="Times New Roman"/>
          <w:bCs/>
        </w:rPr>
        <w:t>ą,</w:t>
      </w:r>
      <w:r w:rsidRPr="009A3D3E">
        <w:rPr>
          <w:rFonts w:ascii="Times New Roman" w:eastAsia="Times New Roman" w:hAnsi="Times New Roman" w:cs="Times New Roman"/>
          <w:bCs/>
        </w:rPr>
        <w:t xml:space="preserve"> jeigu Jūsų vaikui </w:t>
      </w:r>
      <w:r w:rsidR="00446520" w:rsidRPr="009A3D3E">
        <w:rPr>
          <w:rFonts w:ascii="Times New Roman" w:eastAsia="Times New Roman" w:hAnsi="Times New Roman" w:cs="Times New Roman"/>
          <w:bCs/>
        </w:rPr>
        <w:t>p</w:t>
      </w:r>
      <w:r w:rsidRPr="009A3D3E">
        <w:rPr>
          <w:rFonts w:ascii="Times New Roman" w:eastAsia="Times New Roman" w:hAnsi="Times New Roman" w:cs="Times New Roman"/>
          <w:bCs/>
        </w:rPr>
        <w:t>asir</w:t>
      </w:r>
      <w:r w:rsidR="00446520" w:rsidRPr="009A3D3E">
        <w:rPr>
          <w:rFonts w:ascii="Times New Roman" w:eastAsia="Times New Roman" w:hAnsi="Times New Roman" w:cs="Times New Roman"/>
          <w:bCs/>
        </w:rPr>
        <w:t>eiški</w:t>
      </w:r>
      <w:r w:rsidRPr="009A3D3E">
        <w:rPr>
          <w:rFonts w:ascii="Times New Roman" w:eastAsia="Times New Roman" w:hAnsi="Times New Roman" w:cs="Times New Roman"/>
          <w:bCs/>
        </w:rPr>
        <w:t>a</w:t>
      </w:r>
      <w:r w:rsidR="00651AD7" w:rsidRPr="009A3D3E">
        <w:rPr>
          <w:rFonts w:ascii="Times New Roman" w:eastAsia="Times New Roman" w:hAnsi="Times New Roman" w:cs="Times New Roman"/>
          <w:bCs/>
        </w:rPr>
        <w:t xml:space="preserve"> toliau nurodytų simptomų ar p</w:t>
      </w:r>
      <w:r w:rsidR="00446520" w:rsidRPr="009A3D3E">
        <w:rPr>
          <w:rFonts w:ascii="Times New Roman" w:eastAsia="Times New Roman" w:hAnsi="Times New Roman" w:cs="Times New Roman"/>
          <w:bCs/>
        </w:rPr>
        <w:t>ožymių.</w:t>
      </w:r>
    </w:p>
    <w:p w14:paraId="209B6379" w14:textId="38508877" w:rsidR="00B54D6E" w:rsidRPr="009A3D3E" w:rsidRDefault="00B54D6E" w:rsidP="00B54D6E">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Žarnų kraujavimo požymių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stiprus pilvo skausmas, juodos, deguto spalvos išmatos, vėmimas krauju ar tamsiomis dalelėmis, kurios atrodo kaip kavos tirščiai.</w:t>
      </w:r>
    </w:p>
    <w:p w14:paraId="0443E9BC" w14:textId="018813FC" w:rsidR="00B54D6E" w:rsidRPr="009A3D3E" w:rsidRDefault="00B54D6E" w:rsidP="00B54D6E">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Retų bet rimtų alerginių reakcijų požymių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1083A18A" w14:textId="4768E529" w:rsidR="00103C03" w:rsidRPr="00103C03" w:rsidRDefault="00B54D6E" w:rsidP="00103C03">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Sunkių odos reakcijų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viso kūno išbėrimai, lupimasis, pūslių susidarymas.</w:t>
      </w:r>
    </w:p>
    <w:p w14:paraId="28843B5E" w14:textId="222CDA15" w:rsidR="00103C03" w:rsidRPr="00B42210" w:rsidRDefault="00103C03" w:rsidP="00103C03">
      <w:pPr>
        <w:pStyle w:val="Sraopastraipa"/>
        <w:numPr>
          <w:ilvl w:val="0"/>
          <w:numId w:val="14"/>
        </w:numPr>
        <w:autoSpaceDE w:val="0"/>
        <w:autoSpaceDN w:val="0"/>
        <w:adjustRightInd w:val="0"/>
        <w:rPr>
          <w:sz w:val="22"/>
          <w:szCs w:val="22"/>
        </w:rPr>
      </w:pPr>
      <w:r w:rsidRPr="00B42210">
        <w:rPr>
          <w:sz w:val="22"/>
          <w:szCs w:val="22"/>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r w:rsidR="00EB7460">
        <w:rPr>
          <w:sz w:val="22"/>
          <w:szCs w:val="22"/>
        </w:rPr>
        <w:t>(</w:t>
      </w:r>
      <w:r w:rsidRPr="00B42210">
        <w:rPr>
          <w:sz w:val="22"/>
          <w:szCs w:val="22"/>
        </w:rPr>
        <w:t>eksfoliacinis dermatitas, daugiaformė eritema, Stivenso-Džonsono sindromas, toksinė epidermio nekrolizė</w:t>
      </w:r>
      <w:r w:rsidR="00EB7460">
        <w:rPr>
          <w:sz w:val="22"/>
          <w:szCs w:val="22"/>
        </w:rPr>
        <w:t>)</w:t>
      </w:r>
      <w:r w:rsidRPr="00B42210">
        <w:rPr>
          <w:sz w:val="22"/>
          <w:szCs w:val="22"/>
        </w:rPr>
        <w:t>.</w:t>
      </w:r>
    </w:p>
    <w:p w14:paraId="6DF8A1F2" w14:textId="10413726" w:rsidR="00103C03" w:rsidRPr="00B42210" w:rsidRDefault="00103C03" w:rsidP="00103C03">
      <w:pPr>
        <w:pStyle w:val="Sraopastraipa"/>
        <w:numPr>
          <w:ilvl w:val="0"/>
          <w:numId w:val="14"/>
        </w:numPr>
        <w:autoSpaceDE w:val="0"/>
        <w:autoSpaceDN w:val="0"/>
        <w:adjustRightInd w:val="0"/>
        <w:rPr>
          <w:sz w:val="22"/>
          <w:szCs w:val="22"/>
        </w:rPr>
      </w:pPr>
      <w:r w:rsidRPr="00B42210">
        <w:rPr>
          <w:sz w:val="22"/>
          <w:szCs w:val="22"/>
        </w:rPr>
        <w:t xml:space="preserve">Plačiai išplitęs bėrimas, aukšta kūno temperatūra ir padidėję limfmazgiai (DRESS sindromas). </w:t>
      </w:r>
    </w:p>
    <w:p w14:paraId="5C5ABE46" w14:textId="54F0B265" w:rsidR="00B54D6E" w:rsidRPr="00B42210" w:rsidRDefault="00103C03" w:rsidP="00B42210">
      <w:pPr>
        <w:pStyle w:val="Sraopastraipa"/>
        <w:numPr>
          <w:ilvl w:val="0"/>
          <w:numId w:val="14"/>
        </w:numPr>
        <w:autoSpaceDE w:val="0"/>
        <w:autoSpaceDN w:val="0"/>
        <w:adjustRightInd w:val="0"/>
        <w:rPr>
          <w:sz w:val="22"/>
          <w:szCs w:val="22"/>
        </w:rPr>
      </w:pPr>
      <w:r w:rsidRPr="00B42210">
        <w:rPr>
          <w:sz w:val="22"/>
          <w:szCs w:val="22"/>
        </w:rPr>
        <w:t>Raudonas, žvynuotas išplitęs išbėrimas su gumbais po oda ir pūslėmis, lydimas karščiavimo. Šie simptomai paprastai pasireiškia gydymo pradžioje (ūminė generalizuota egzanteminė pustuliozė).</w:t>
      </w:r>
    </w:p>
    <w:p w14:paraId="059763BC" w14:textId="2050DFF2" w:rsidR="00451218"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Pasakykite gydytojui, jeigu Jūsų vaikui atsirado toliau paminėtų blogėjančių šalutinių poveikių ar pastebėjote nepaminėtų šalutinių poveikių.</w:t>
      </w:r>
    </w:p>
    <w:p w14:paraId="2042710D" w14:textId="59AC1716" w:rsidR="00B54D6E" w:rsidRPr="009A3D3E" w:rsidRDefault="00B54D6E" w:rsidP="00B54D6E">
      <w:pPr>
        <w:spacing w:after="0" w:line="240" w:lineRule="auto"/>
        <w:rPr>
          <w:rFonts w:ascii="Times New Roman" w:eastAsia="Times New Roman" w:hAnsi="Times New Roman" w:cs="Times New Roman"/>
          <w:bCs/>
        </w:rPr>
      </w:pPr>
    </w:p>
    <w:p w14:paraId="2FF7CF99" w14:textId="4902C491" w:rsidR="00B54D6E" w:rsidRPr="009A3D3E" w:rsidRDefault="006D7018" w:rsidP="002526E5">
      <w:pPr>
        <w:keepNext/>
        <w:spacing w:after="0" w:line="240" w:lineRule="auto"/>
        <w:rPr>
          <w:rFonts w:ascii="Times New Roman" w:eastAsia="Times New Roman" w:hAnsi="Times New Roman" w:cs="Times New Roman"/>
        </w:rPr>
      </w:pPr>
      <w:r w:rsidRPr="009A3D3E">
        <w:rPr>
          <w:rFonts w:ascii="Times New Roman" w:eastAsia="Times New Roman" w:hAnsi="Times New Roman" w:cs="Times New Roman"/>
          <w:b/>
          <w:bCs/>
          <w:noProof/>
          <w:snapToGrid w:val="0"/>
        </w:rPr>
        <w:t xml:space="preserve">Dažni </w:t>
      </w:r>
      <w:bookmarkStart w:id="11" w:name="_Hlk113536816"/>
      <w:r w:rsidRPr="009A3D3E">
        <w:rPr>
          <w:rFonts w:ascii="Times New Roman" w:eastAsia="Times New Roman" w:hAnsi="Times New Roman" w:cs="Times New Roman"/>
          <w:b/>
          <w:bCs/>
          <w:noProof/>
          <w:snapToGrid w:val="0"/>
        </w:rPr>
        <w:t>šalutinio poveikio reiškiniai (gali pasireikšti rečiau kaip 1 iš 10 asmenų)</w:t>
      </w:r>
      <w:r w:rsidRPr="009A3D3E">
        <w:rPr>
          <w:rFonts w:ascii="Times New Roman" w:eastAsia="Times New Roman" w:hAnsi="Times New Roman" w:cs="Times New Roman"/>
          <w:b/>
          <w:bCs/>
        </w:rPr>
        <w:t>:</w:t>
      </w:r>
      <w:bookmarkEnd w:id="11"/>
    </w:p>
    <w:p w14:paraId="50E3EC2F" w14:textId="77777777" w:rsidR="00B54D6E" w:rsidRPr="009A3D3E" w:rsidRDefault="00B54D6E" w:rsidP="00B54D6E">
      <w:pPr>
        <w:numPr>
          <w:ilvl w:val="0"/>
          <w:numId w:val="19"/>
        </w:numPr>
        <w:spacing w:after="0" w:line="240" w:lineRule="auto"/>
        <w:ind w:left="709" w:hanging="425"/>
        <w:rPr>
          <w:rFonts w:ascii="Times New Roman" w:eastAsia="Times New Roman" w:hAnsi="Times New Roman" w:cs="Times New Roman"/>
          <w:bCs/>
        </w:rPr>
      </w:pPr>
      <w:r w:rsidRPr="009A3D3E">
        <w:rPr>
          <w:rFonts w:ascii="Times New Roman" w:eastAsia="Times New Roman" w:hAnsi="Times New Roman" w:cs="Times New Roman"/>
          <w:bCs/>
        </w:rPr>
        <w:t>Skrandžio ir žarnyno sutrikimai, tokie kaip rūgšties degimas, pilvo skausmas ir pykinimas, nevirškinimas, viduriavimas, vėmimas, pilvo pūtimas ir vidurių užkietėjimas, kraujavimas iš skrandžio ar žarnyno, kuris išimtinais atvejais gali sukelti anemiją.</w:t>
      </w:r>
    </w:p>
    <w:p w14:paraId="52E8AB7A" w14:textId="77777777" w:rsidR="00B54D6E" w:rsidRPr="009A3D3E" w:rsidRDefault="00B54D6E" w:rsidP="00B54D6E">
      <w:pPr>
        <w:spacing w:after="0" w:line="240" w:lineRule="auto"/>
        <w:rPr>
          <w:rFonts w:ascii="Times New Roman" w:eastAsia="Times New Roman" w:hAnsi="Times New Roman" w:cs="Times New Roman"/>
          <w:bCs/>
        </w:rPr>
      </w:pPr>
    </w:p>
    <w:p w14:paraId="43075072" w14:textId="7D8CB9EA"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Nedažni šalutinio poveikio reiškiniai (gali pasireikšti rečiau kaip 1 iš 100 asmenų</w:t>
      </w:r>
      <w:r w:rsidRPr="009A3D3E">
        <w:rPr>
          <w:rFonts w:ascii="Times New Roman" w:eastAsia="Times New Roman" w:hAnsi="Times New Roman" w:cs="Times New Roman"/>
          <w:b/>
          <w:bCs/>
        </w:rPr>
        <w:t>):</w:t>
      </w:r>
    </w:p>
    <w:p w14:paraId="0AA5F930" w14:textId="1450D37F" w:rsidR="00B54D6E" w:rsidRPr="00EB7460" w:rsidRDefault="00B54D6E" w:rsidP="00EB7460">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Virškinimo trakto opos, p</w:t>
      </w:r>
      <w:r w:rsidR="00EB7460">
        <w:rPr>
          <w:rFonts w:ascii="Times New Roman" w:eastAsia="Times New Roman" w:hAnsi="Times New Roman" w:cs="Times New Roman"/>
          <w:bCs/>
        </w:rPr>
        <w:t>rakiurusios</w:t>
      </w:r>
      <w:r w:rsidRPr="00EB7460">
        <w:rPr>
          <w:rFonts w:ascii="Times New Roman" w:eastAsia="Times New Roman" w:hAnsi="Times New Roman" w:cs="Times New Roman"/>
          <w:bCs/>
        </w:rPr>
        <w:t xml:space="preserve"> ar kraujuojančios, burnos gleivinės uždegimas kartu su opomis, esamos žarnyno ligos paūmėjimas (kolitas ar Krono </w:t>
      </w:r>
      <w:r w:rsidR="00EB7460">
        <w:rPr>
          <w:rFonts w:ascii="Times New Roman" w:eastAsia="Times New Roman" w:hAnsi="Times New Roman" w:cs="Times New Roman"/>
          <w:bCs/>
        </w:rPr>
        <w:t>[</w:t>
      </w:r>
      <w:r w:rsidR="00893B48" w:rsidRPr="00EB7460">
        <w:rPr>
          <w:rFonts w:ascii="Times New Roman" w:eastAsia="Times New Roman" w:hAnsi="Times New Roman" w:cs="Times New Roman"/>
          <w:bCs/>
        </w:rPr>
        <w:t xml:space="preserve">angl. </w:t>
      </w:r>
      <w:r w:rsidRPr="00EB7460">
        <w:rPr>
          <w:rFonts w:ascii="Times New Roman" w:eastAsia="Times New Roman" w:hAnsi="Times New Roman" w:cs="Times New Roman"/>
          <w:bCs/>
          <w:i/>
        </w:rPr>
        <w:t>Crohn</w:t>
      </w:r>
      <w:r w:rsidR="00EB7460">
        <w:rPr>
          <w:rFonts w:ascii="Times New Roman" w:eastAsia="Times New Roman" w:hAnsi="Times New Roman" w:cs="Times New Roman"/>
          <w:bCs/>
        </w:rPr>
        <w:t>]</w:t>
      </w:r>
      <w:r w:rsidRPr="00EB7460">
        <w:rPr>
          <w:rFonts w:ascii="Times New Roman" w:eastAsia="Times New Roman" w:hAnsi="Times New Roman" w:cs="Times New Roman"/>
          <w:bCs/>
        </w:rPr>
        <w:t xml:space="preserve"> liga), gastritas</w:t>
      </w:r>
      <w:r w:rsidR="00EB7460">
        <w:rPr>
          <w:rFonts w:ascii="Times New Roman" w:eastAsia="Times New Roman" w:hAnsi="Times New Roman" w:cs="Times New Roman"/>
          <w:bCs/>
        </w:rPr>
        <w:t xml:space="preserve"> (skrandžio uždegimas)</w:t>
      </w:r>
      <w:r w:rsidRPr="00EB7460">
        <w:rPr>
          <w:rFonts w:ascii="Times New Roman" w:eastAsia="Times New Roman" w:hAnsi="Times New Roman" w:cs="Times New Roman"/>
          <w:bCs/>
        </w:rPr>
        <w:t>.</w:t>
      </w:r>
    </w:p>
    <w:p w14:paraId="1C555CC3" w14:textId="14249176"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w:t>
      </w:r>
      <w:r w:rsidR="00B54D6E" w:rsidRPr="009A3D3E">
        <w:rPr>
          <w:rFonts w:ascii="Times New Roman" w:eastAsia="Times New Roman" w:hAnsi="Times New Roman" w:cs="Times New Roman"/>
          <w:bCs/>
        </w:rPr>
        <w:t>entrinės nervų sistemos sutrikimai, tokie kaip galvos skausmas, svaigulys, nemiga, sujaudinimas, dirglumas arba nuovargis</w:t>
      </w:r>
      <w:r w:rsidRPr="009A3D3E">
        <w:rPr>
          <w:rFonts w:ascii="Times New Roman" w:eastAsia="Times New Roman" w:hAnsi="Times New Roman" w:cs="Times New Roman"/>
          <w:bCs/>
        </w:rPr>
        <w:t>.</w:t>
      </w:r>
    </w:p>
    <w:p w14:paraId="11D472C5" w14:textId="59ED0753"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egėjimo sutrikimai</w:t>
      </w:r>
      <w:r w:rsidRPr="009A3D3E">
        <w:rPr>
          <w:rFonts w:ascii="Times New Roman" w:eastAsia="Times New Roman" w:hAnsi="Times New Roman" w:cs="Times New Roman"/>
          <w:bCs/>
        </w:rPr>
        <w:t>.</w:t>
      </w:r>
    </w:p>
    <w:p w14:paraId="1E439F73" w14:textId="753EE27A"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Į</w:t>
      </w:r>
      <w:r w:rsidR="00B54D6E" w:rsidRPr="009A3D3E">
        <w:rPr>
          <w:rFonts w:ascii="Times New Roman" w:eastAsia="Times New Roman" w:hAnsi="Times New Roman" w:cs="Times New Roman"/>
          <w:bCs/>
        </w:rPr>
        <w:t xml:space="preserve">vairūs odos </w:t>
      </w:r>
      <w:r w:rsidR="00880B02" w:rsidRPr="009A3D3E">
        <w:rPr>
          <w:rFonts w:ascii="Times New Roman" w:eastAsia="Times New Roman" w:hAnsi="Times New Roman" w:cs="Times New Roman"/>
          <w:bCs/>
        </w:rPr>
        <w:t>iš</w:t>
      </w:r>
      <w:r w:rsidR="00B54D6E" w:rsidRPr="009A3D3E">
        <w:rPr>
          <w:rFonts w:ascii="Times New Roman" w:eastAsia="Times New Roman" w:hAnsi="Times New Roman" w:cs="Times New Roman"/>
          <w:bCs/>
        </w:rPr>
        <w:t>bėrimai</w:t>
      </w:r>
      <w:r w:rsidRPr="009A3D3E">
        <w:rPr>
          <w:rFonts w:ascii="Times New Roman" w:eastAsia="Times New Roman" w:hAnsi="Times New Roman" w:cs="Times New Roman"/>
          <w:bCs/>
        </w:rPr>
        <w:t>.</w:t>
      </w:r>
    </w:p>
    <w:p w14:paraId="2348B4E1" w14:textId="438A07AE"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adidėjusio jautrumo reakcijos, pasireiškiančios dilgėline ir niežėjimu.</w:t>
      </w:r>
    </w:p>
    <w:p w14:paraId="374FD4C2" w14:textId="77777777" w:rsidR="00B54D6E" w:rsidRPr="009A3D3E" w:rsidRDefault="00B54D6E" w:rsidP="00B54D6E">
      <w:pPr>
        <w:spacing w:after="0" w:line="240" w:lineRule="auto"/>
        <w:rPr>
          <w:rFonts w:ascii="Times New Roman" w:eastAsia="Times New Roman" w:hAnsi="Times New Roman" w:cs="Times New Roman"/>
          <w:bCs/>
        </w:rPr>
      </w:pPr>
    </w:p>
    <w:p w14:paraId="0CA1F916" w14:textId="271F0E13"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Reti šalutinio poveikio reiškiniai (gali pasireikšti rečiau kaip 1 iš 1 000 asmenų)</w:t>
      </w:r>
      <w:r w:rsidRPr="009A3D3E">
        <w:rPr>
          <w:rFonts w:ascii="Times New Roman" w:eastAsia="Times New Roman" w:hAnsi="Times New Roman" w:cs="Times New Roman"/>
          <w:b/>
          <w:bCs/>
        </w:rPr>
        <w:t>:</w:t>
      </w:r>
    </w:p>
    <w:p w14:paraId="3CDD75F8" w14:textId="7DD5F8CC" w:rsidR="00B54D6E" w:rsidRPr="009A3D3E" w:rsidRDefault="00B54D6E"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Spengimas (skambėjimas) ausyse</w:t>
      </w:r>
      <w:r w:rsidR="00893B48" w:rsidRPr="009A3D3E">
        <w:rPr>
          <w:rFonts w:ascii="Times New Roman" w:eastAsia="Times New Roman" w:hAnsi="Times New Roman" w:cs="Times New Roman"/>
          <w:bCs/>
        </w:rPr>
        <w:t>.</w:t>
      </w:r>
    </w:p>
    <w:p w14:paraId="17036EAF" w14:textId="14B6A645" w:rsidR="00B54D6E" w:rsidRPr="009A3D3E" w:rsidRDefault="00893B48"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etais atvejais gali pasireikšti inkstų audinio pažeidimas (inkstų spenelių nekrozė) ir padidėjusi šlapalo koncentracija serume</w:t>
      </w:r>
      <w:r w:rsidRPr="009A3D3E">
        <w:rPr>
          <w:rFonts w:ascii="Times New Roman" w:eastAsia="Times New Roman" w:hAnsi="Times New Roman" w:cs="Times New Roman"/>
          <w:bCs/>
        </w:rPr>
        <w:t>.</w:t>
      </w:r>
    </w:p>
    <w:p w14:paraId="79B9DCE7" w14:textId="19B7E088" w:rsidR="00B54D6E" w:rsidRPr="009A3D3E" w:rsidRDefault="00893B48"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umažėjęs hemoglobino kiekis.</w:t>
      </w:r>
    </w:p>
    <w:p w14:paraId="6A5C85FF" w14:textId="77777777" w:rsidR="00B54D6E" w:rsidRPr="009A3D3E" w:rsidRDefault="00B54D6E" w:rsidP="00B54D6E">
      <w:pPr>
        <w:spacing w:after="0" w:line="240" w:lineRule="auto"/>
        <w:rPr>
          <w:rFonts w:ascii="Times New Roman" w:eastAsia="Times New Roman" w:hAnsi="Times New Roman" w:cs="Times New Roman"/>
          <w:bCs/>
        </w:rPr>
      </w:pPr>
    </w:p>
    <w:p w14:paraId="7A8D800B" w14:textId="5C350379"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Labai reti šalutinio poveikio reiškiniai (gali pasireikšti rečiau kaip 1 iš 10 000 asmenų</w:t>
      </w:r>
      <w:r w:rsidRPr="009A3D3E">
        <w:rPr>
          <w:rFonts w:ascii="Times New Roman" w:eastAsia="Times New Roman" w:hAnsi="Times New Roman" w:cs="Times New Roman"/>
          <w:b/>
          <w:bCs/>
        </w:rPr>
        <w:t>):</w:t>
      </w:r>
    </w:p>
    <w:p w14:paraId="2176223B" w14:textId="5AA8DC55" w:rsidR="00B54D6E" w:rsidRPr="009A3D3E" w:rsidRDefault="00B54D6E"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Ezofagitas</w:t>
      </w:r>
      <w:r w:rsidR="00EB7460">
        <w:rPr>
          <w:rFonts w:ascii="Times New Roman" w:eastAsia="Times New Roman" w:hAnsi="Times New Roman" w:cs="Times New Roman"/>
          <w:bCs/>
        </w:rPr>
        <w:t xml:space="preserve"> (stemplės uždegimas)</w:t>
      </w:r>
      <w:r w:rsidRPr="009A3D3E">
        <w:rPr>
          <w:rFonts w:ascii="Times New Roman" w:eastAsia="Times New Roman" w:hAnsi="Times New Roman" w:cs="Times New Roman"/>
          <w:bCs/>
        </w:rPr>
        <w:t>, pankreatitas</w:t>
      </w:r>
      <w:r w:rsidR="00EB7460">
        <w:rPr>
          <w:rFonts w:ascii="Times New Roman" w:eastAsia="Times New Roman" w:hAnsi="Times New Roman" w:cs="Times New Roman"/>
          <w:bCs/>
        </w:rPr>
        <w:t xml:space="preserve"> (kasos uždegimas)</w:t>
      </w:r>
      <w:r w:rsidRPr="009A3D3E">
        <w:rPr>
          <w:rFonts w:ascii="Times New Roman" w:eastAsia="Times New Roman" w:hAnsi="Times New Roman" w:cs="Times New Roman"/>
          <w:bCs/>
        </w:rPr>
        <w:t>, į diafragmą panašių struktūrų žarnyne formavimasis.</w:t>
      </w:r>
    </w:p>
    <w:p w14:paraId="4C0BEB34" w14:textId="4EEA8E1A"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w:t>
      </w:r>
      <w:r w:rsidR="00B54D6E" w:rsidRPr="009A3D3E">
        <w:rPr>
          <w:rFonts w:ascii="Times New Roman" w:eastAsia="Times New Roman" w:hAnsi="Times New Roman" w:cs="Times New Roman"/>
          <w:bCs/>
        </w:rPr>
        <w:t>irdies nepakankamumas, greitesnis širdies plakimas, miokardo infarktas, veido ir rankų tinimas (edema)</w:t>
      </w:r>
      <w:r w:rsidRPr="009A3D3E">
        <w:rPr>
          <w:rFonts w:ascii="Times New Roman" w:eastAsia="Times New Roman" w:hAnsi="Times New Roman" w:cs="Times New Roman"/>
          <w:bCs/>
        </w:rPr>
        <w:t>.</w:t>
      </w:r>
    </w:p>
    <w:p w14:paraId="004B0575" w14:textId="02F91B7E"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w:t>
      </w:r>
      <w:r w:rsidR="00B54D6E" w:rsidRPr="009A3D3E">
        <w:rPr>
          <w:rFonts w:ascii="Times New Roman" w:eastAsia="Times New Roman" w:hAnsi="Times New Roman" w:cs="Times New Roman"/>
          <w:bCs/>
        </w:rPr>
        <w:t xml:space="preserve">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ir nedelsdami kreipkitės į gydytoją, nes tai gali būti pirmieji inkstų pažeidimo ar inkstų nepakankamumo požymiai</w:t>
      </w:r>
      <w:r w:rsidRPr="009A3D3E">
        <w:rPr>
          <w:rFonts w:ascii="Times New Roman" w:eastAsia="Times New Roman" w:hAnsi="Times New Roman" w:cs="Times New Roman"/>
          <w:bCs/>
        </w:rPr>
        <w:t>.</w:t>
      </w:r>
    </w:p>
    <w:p w14:paraId="591D0BA1" w14:textId="29A064A0"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sichozinis sutrikimas, depresija</w:t>
      </w:r>
      <w:r w:rsidRPr="009A3D3E">
        <w:rPr>
          <w:rFonts w:ascii="Times New Roman" w:eastAsia="Times New Roman" w:hAnsi="Times New Roman" w:cs="Times New Roman"/>
          <w:bCs/>
        </w:rPr>
        <w:t>.</w:t>
      </w:r>
    </w:p>
    <w:p w14:paraId="4A540D2F" w14:textId="4E0C168D"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H</w:t>
      </w:r>
      <w:r w:rsidR="00B54D6E" w:rsidRPr="009A3D3E">
        <w:rPr>
          <w:rFonts w:ascii="Times New Roman" w:eastAsia="Times New Roman" w:hAnsi="Times New Roman" w:cs="Times New Roman"/>
          <w:bCs/>
        </w:rPr>
        <w:t>ipertenzija, vaskulitas</w:t>
      </w:r>
      <w:r w:rsidR="00F308D7">
        <w:rPr>
          <w:rFonts w:ascii="Times New Roman" w:eastAsia="Times New Roman" w:hAnsi="Times New Roman" w:cs="Times New Roman"/>
          <w:bCs/>
        </w:rPr>
        <w:t xml:space="preserve"> (kraujagyslių uždegimas)</w:t>
      </w:r>
      <w:r w:rsidRPr="009A3D3E">
        <w:rPr>
          <w:rFonts w:ascii="Times New Roman" w:eastAsia="Times New Roman" w:hAnsi="Times New Roman" w:cs="Times New Roman"/>
          <w:bCs/>
        </w:rPr>
        <w:t>.</w:t>
      </w:r>
    </w:p>
    <w:p w14:paraId="158AA94E" w14:textId="21E6AB95"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w:t>
      </w:r>
      <w:r w:rsidR="00B54D6E" w:rsidRPr="009A3D3E">
        <w:rPr>
          <w:rFonts w:ascii="Times New Roman" w:eastAsia="Times New Roman" w:hAnsi="Times New Roman" w:cs="Times New Roman"/>
          <w:bCs/>
        </w:rPr>
        <w:t>reitas širdies plakimas (palpitacija)</w:t>
      </w:r>
      <w:r w:rsidRPr="009A3D3E">
        <w:rPr>
          <w:rFonts w:ascii="Times New Roman" w:eastAsia="Times New Roman" w:hAnsi="Times New Roman" w:cs="Times New Roman"/>
          <w:bCs/>
        </w:rPr>
        <w:t>.</w:t>
      </w:r>
    </w:p>
    <w:p w14:paraId="038DD807" w14:textId="29513A2A"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w:t>
      </w:r>
      <w:r w:rsidR="00B54D6E" w:rsidRPr="009A3D3E">
        <w:rPr>
          <w:rFonts w:ascii="Times New Roman" w:eastAsia="Times New Roman" w:hAnsi="Times New Roman" w:cs="Times New Roman"/>
          <w:bCs/>
        </w:rPr>
        <w:t>epenų disfunkcija, kepenų pakenkimai (pirmas požymis gali būti odos spalvos pasikeitimas), ypatingai ilgai trunkančio gydymo metu, kepenų nepakankamumas, ūmus kepenų uždegimas (hepatitas)</w:t>
      </w:r>
      <w:r w:rsidR="00611840" w:rsidRPr="009A3D3E">
        <w:rPr>
          <w:rFonts w:ascii="Times New Roman" w:eastAsia="Times New Roman" w:hAnsi="Times New Roman" w:cs="Times New Roman"/>
          <w:bCs/>
        </w:rPr>
        <w:t>.</w:t>
      </w:r>
    </w:p>
    <w:p w14:paraId="73A52AFA" w14:textId="2C31183A"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w:t>
      </w:r>
      <w:r w:rsidR="00B54D6E" w:rsidRPr="009A3D3E">
        <w:rPr>
          <w:rFonts w:ascii="Times New Roman" w:eastAsia="Times New Roman" w:hAnsi="Times New Roman" w:cs="Times New Roman"/>
          <w:bCs/>
        </w:rPr>
        <w:t xml:space="preserve">raujo ląstelių gamybos sutrikimai; pirmieji šių sutrikimų požymiai yra karščiavimas, gerklės skausmas, paviršinės burnos gleivinės žaizdos, į gripą panašūs simptomai, sunkus išsekimas, kraujavimas iš nosies ir kraujosruvos. </w:t>
      </w:r>
      <w:r w:rsidR="002A5C70" w:rsidRPr="009A3D3E">
        <w:rPr>
          <w:rFonts w:ascii="Times New Roman" w:eastAsia="Times New Roman" w:hAnsi="Times New Roman" w:cs="Times New Roman"/>
          <w:bCs/>
        </w:rPr>
        <w:t>Tokiais</w:t>
      </w:r>
      <w:r w:rsidR="00B54D6E" w:rsidRPr="009A3D3E">
        <w:rPr>
          <w:rFonts w:ascii="Times New Roman" w:eastAsia="Times New Roman" w:hAnsi="Times New Roman" w:cs="Times New Roman"/>
          <w:bCs/>
        </w:rPr>
        <w:t xml:space="preserve"> atvejais privalote nutraukti šio vaisto vartojimą, vengti bet kokios savigydos analgetikais ar antipiretikais ir pasitarti su gydytoju</w:t>
      </w:r>
      <w:r w:rsidRPr="009A3D3E">
        <w:rPr>
          <w:rFonts w:ascii="Times New Roman" w:eastAsia="Times New Roman" w:hAnsi="Times New Roman" w:cs="Times New Roman"/>
          <w:bCs/>
        </w:rPr>
        <w:t>.</w:t>
      </w:r>
    </w:p>
    <w:p w14:paraId="226EBFFE" w14:textId="727B4109"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w:t>
      </w:r>
      <w:r w:rsidR="00B54D6E" w:rsidRPr="009A3D3E">
        <w:rPr>
          <w:rFonts w:ascii="Times New Roman" w:eastAsia="Times New Roman" w:hAnsi="Times New Roman" w:cs="Times New Roman"/>
          <w:bCs/>
        </w:rPr>
        <w:t>ėjaraupių metu gali atsirasti sunkios odos infekcijos ir minkštųjų audinių komplikacijų</w:t>
      </w:r>
      <w:r w:rsidRPr="009A3D3E">
        <w:rPr>
          <w:rFonts w:ascii="Times New Roman" w:eastAsia="Times New Roman" w:hAnsi="Times New Roman" w:cs="Times New Roman"/>
          <w:bCs/>
        </w:rPr>
        <w:t>.</w:t>
      </w:r>
    </w:p>
    <w:p w14:paraId="0DC840D4" w14:textId="7D7AD98C"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B54D6E" w:rsidRPr="009A3D3E">
        <w:rPr>
          <w:rFonts w:ascii="Times New Roman" w:eastAsia="Times New Roman" w:hAnsi="Times New Roman" w:cs="Times New Roman"/>
          <w:bCs/>
        </w:rPr>
        <w:t xml:space="preserve">prašyta pavienių atvejų, kai NVNU grupės sisteminio poveikio </w:t>
      </w:r>
      <w:r w:rsidR="002A5C70" w:rsidRPr="009A3D3E">
        <w:rPr>
          <w:rFonts w:ascii="Times New Roman" w:eastAsia="Times New Roman" w:hAnsi="Times New Roman" w:cs="Times New Roman"/>
          <w:bCs/>
        </w:rPr>
        <w:t>vaist</w:t>
      </w:r>
      <w:r w:rsidR="00B54D6E" w:rsidRPr="009A3D3E">
        <w:rPr>
          <w:rFonts w:ascii="Times New Roman" w:eastAsia="Times New Roman" w:hAnsi="Times New Roman" w:cs="Times New Roman"/>
          <w:bCs/>
        </w:rPr>
        <w:t xml:space="preserve">ų vartojimo metu paūmėdavo infekciniai uždegimai (pvz., išsivystė nekrozinis fascitas). Jeigu gydymo metu Jums pasireiškia arba pablogėja infekcijos simptomai, rekomenduojama nedelsiant susisiekti su gydytoju ir apsvarstyti gydymą antimikrobiniais </w:t>
      </w:r>
      <w:r w:rsidR="00446DC2" w:rsidRPr="009A3D3E">
        <w:rPr>
          <w:rFonts w:ascii="Times New Roman" w:eastAsia="Times New Roman" w:hAnsi="Times New Roman" w:cs="Times New Roman"/>
          <w:bCs/>
        </w:rPr>
        <w:t>vaist</w:t>
      </w:r>
      <w:r w:rsidR="00B54D6E" w:rsidRPr="009A3D3E">
        <w:rPr>
          <w:rFonts w:ascii="Times New Roman" w:eastAsia="Times New Roman" w:hAnsi="Times New Roman" w:cs="Times New Roman"/>
          <w:bCs/>
        </w:rPr>
        <w:t>ais ar antibiotikais</w:t>
      </w:r>
      <w:r w:rsidRPr="009A3D3E">
        <w:rPr>
          <w:rFonts w:ascii="Times New Roman" w:eastAsia="Times New Roman" w:hAnsi="Times New Roman" w:cs="Times New Roman"/>
          <w:bCs/>
        </w:rPr>
        <w:t>.</w:t>
      </w:r>
    </w:p>
    <w:p w14:paraId="566BB86A" w14:textId="6CF8C39F"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B54D6E" w:rsidRPr="009A3D3E">
        <w:rPr>
          <w:rFonts w:ascii="Times New Roman" w:eastAsia="Times New Roman" w:hAnsi="Times New Roman" w:cs="Times New Roman"/>
          <w:bCs/>
        </w:rPr>
        <w:t>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r w:rsidRPr="009A3D3E">
        <w:rPr>
          <w:rFonts w:ascii="Times New Roman" w:eastAsia="Times New Roman" w:hAnsi="Times New Roman" w:cs="Times New Roman"/>
          <w:bCs/>
        </w:rPr>
        <w:t>.</w:t>
      </w:r>
    </w:p>
    <w:p w14:paraId="7D8EAB92" w14:textId="547A7AA5"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 xml:space="preserve">unkios padidėjusio jautrumo reakcijos (odos </w:t>
      </w:r>
      <w:r w:rsidR="00880B02" w:rsidRPr="009A3D3E">
        <w:rPr>
          <w:rFonts w:ascii="Times New Roman" w:eastAsia="Times New Roman" w:hAnsi="Times New Roman" w:cs="Times New Roman"/>
          <w:bCs/>
        </w:rPr>
        <w:t>iš</w:t>
      </w:r>
      <w:r w:rsidR="00B54D6E" w:rsidRPr="009A3D3E">
        <w:rPr>
          <w:rFonts w:ascii="Times New Roman" w:eastAsia="Times New Roman" w:hAnsi="Times New Roman" w:cs="Times New Roman"/>
          <w:bCs/>
        </w:rPr>
        <w:t>bėrimas su paraudimu ir pūslėmis</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pvz</w:t>
      </w:r>
      <w:r w:rsidR="00972E1C" w:rsidRPr="009A3D3E">
        <w:rPr>
          <w:rFonts w:ascii="Times New Roman" w:eastAsia="Times New Roman" w:hAnsi="Times New Roman" w:cs="Times New Roman"/>
          <w:bCs/>
        </w:rPr>
        <w:t>.</w:t>
      </w:r>
      <w:r w:rsidR="00B54D6E" w:rsidRPr="009A3D3E">
        <w:rPr>
          <w:rFonts w:ascii="Times New Roman" w:eastAsia="Times New Roman" w:hAnsi="Times New Roman" w:cs="Times New Roman"/>
          <w:bCs/>
        </w:rPr>
        <w:t>, Stivenso</w:t>
      </w:r>
      <w:r w:rsidRPr="009A3D3E">
        <w:rPr>
          <w:rFonts w:ascii="Times New Roman" w:eastAsia="Times New Roman" w:hAnsi="Times New Roman" w:cs="Times New Roman"/>
          <w:bCs/>
        </w:rPr>
        <w:noBreakHyphen/>
      </w:r>
      <w:r w:rsidR="00B54D6E" w:rsidRPr="009A3D3E">
        <w:rPr>
          <w:rFonts w:ascii="Times New Roman" w:eastAsia="Times New Roman" w:hAnsi="Times New Roman" w:cs="Times New Roman"/>
          <w:bCs/>
        </w:rPr>
        <w:t xml:space="preserve">Džonsono </w:t>
      </w:r>
      <w:r w:rsidR="00F308D7">
        <w:rPr>
          <w:rFonts w:ascii="Times New Roman" w:eastAsia="Times New Roman" w:hAnsi="Times New Roman" w:cs="Times New Roman"/>
          <w:bCs/>
        </w:rPr>
        <w:t>[</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Stevens</w:t>
      </w:r>
      <w:r w:rsidRPr="009A3D3E">
        <w:rPr>
          <w:rFonts w:ascii="Times New Roman" w:eastAsia="Times New Roman" w:hAnsi="Times New Roman" w:cs="Times New Roman"/>
          <w:bCs/>
          <w:i/>
        </w:rPr>
        <w:noBreakHyphen/>
      </w:r>
      <w:r w:rsidR="00B54D6E" w:rsidRPr="009A3D3E">
        <w:rPr>
          <w:rFonts w:ascii="Times New Roman" w:eastAsia="Times New Roman" w:hAnsi="Times New Roman" w:cs="Times New Roman"/>
          <w:bCs/>
          <w:i/>
        </w:rPr>
        <w:t>Johnson</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i/>
        </w:rPr>
        <w:t xml:space="preserve"> </w:t>
      </w:r>
      <w:r w:rsidR="00B54D6E" w:rsidRPr="009A3D3E">
        <w:rPr>
          <w:rFonts w:ascii="Times New Roman" w:eastAsia="Times New Roman" w:hAnsi="Times New Roman" w:cs="Times New Roman"/>
          <w:bCs/>
        </w:rPr>
        <w:t xml:space="preserve">sindromas, daugiaformė raudonė </w:t>
      </w:r>
      <w:r w:rsidR="00F308D7">
        <w:rPr>
          <w:rFonts w:ascii="Times New Roman" w:eastAsia="Times New Roman" w:hAnsi="Times New Roman" w:cs="Times New Roman"/>
          <w:bCs/>
        </w:rPr>
        <w:t>[</w:t>
      </w:r>
      <w:r w:rsidRPr="009A3D3E">
        <w:rPr>
          <w:rFonts w:ascii="Times New Roman" w:eastAsia="Times New Roman" w:hAnsi="Times New Roman" w:cs="Times New Roman"/>
          <w:bCs/>
        </w:rPr>
        <w:t xml:space="preserve">lot. </w:t>
      </w:r>
      <w:r w:rsidR="00B54D6E" w:rsidRPr="009A3D3E">
        <w:rPr>
          <w:rFonts w:ascii="Times New Roman" w:eastAsia="Times New Roman" w:hAnsi="Times New Roman" w:cs="Times New Roman"/>
          <w:bCs/>
          <w:i/>
        </w:rPr>
        <w:t>erythema mul</w:t>
      </w:r>
      <w:r w:rsidR="00A95A23">
        <w:rPr>
          <w:rFonts w:ascii="Times New Roman" w:eastAsia="Times New Roman" w:hAnsi="Times New Roman" w:cs="Times New Roman"/>
          <w:bCs/>
          <w:i/>
        </w:rPr>
        <w:t>t</w:t>
      </w:r>
      <w:r w:rsidR="00B54D6E" w:rsidRPr="009A3D3E">
        <w:rPr>
          <w:rFonts w:ascii="Times New Roman" w:eastAsia="Times New Roman" w:hAnsi="Times New Roman" w:cs="Times New Roman"/>
          <w:bCs/>
          <w:i/>
        </w:rPr>
        <w:t>iforme</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toksinė epidermio nekrolizė </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Lajelio (</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Lyell</w:t>
      </w:r>
      <w:r w:rsidR="00B54D6E" w:rsidRPr="009A3D3E">
        <w:rPr>
          <w:rFonts w:ascii="Times New Roman" w:eastAsia="Times New Roman" w:hAnsi="Times New Roman" w:cs="Times New Roman"/>
          <w:bCs/>
        </w:rPr>
        <w:t>) sindromas</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plaukų slinkimas (alopecija).</w:t>
      </w:r>
    </w:p>
    <w:p w14:paraId="655903E9" w14:textId="77777777" w:rsidR="00B54D6E" w:rsidRPr="009A3D3E" w:rsidRDefault="00B54D6E" w:rsidP="00B54D6E">
      <w:pPr>
        <w:spacing w:after="0" w:line="240" w:lineRule="auto"/>
        <w:rPr>
          <w:rFonts w:ascii="Times New Roman" w:eastAsia="Times New Roman" w:hAnsi="Times New Roman" w:cs="Times New Roman"/>
          <w:bCs/>
        </w:rPr>
      </w:pPr>
    </w:p>
    <w:p w14:paraId="22F7F5DC" w14:textId="518943A2" w:rsidR="00B54D6E" w:rsidRPr="009A3D3E" w:rsidRDefault="006D7018" w:rsidP="002526E5">
      <w:pPr>
        <w:keepNext/>
        <w:spacing w:after="0" w:line="240" w:lineRule="auto"/>
        <w:rPr>
          <w:rFonts w:ascii="Times New Roman" w:eastAsia="Times New Roman" w:hAnsi="Times New Roman" w:cs="Times New Roman"/>
          <w:bCs/>
          <w:iCs/>
        </w:rPr>
      </w:pPr>
      <w:bookmarkStart w:id="12" w:name="_Hlk113536855"/>
      <w:r w:rsidRPr="009A3D3E">
        <w:rPr>
          <w:rFonts w:ascii="Times New Roman" w:eastAsia="Times New Roman" w:hAnsi="Times New Roman" w:cs="Times New Roman"/>
          <w:b/>
          <w:bCs/>
          <w:noProof/>
          <w:snapToGrid w:val="0"/>
        </w:rPr>
        <w:t xml:space="preserve">Šalutinio poveikio reiškiniai, kurių </w:t>
      </w:r>
      <w:bookmarkEnd w:id="12"/>
      <w:r w:rsidRPr="009A3D3E">
        <w:rPr>
          <w:rFonts w:ascii="Times New Roman" w:eastAsia="Times New Roman" w:hAnsi="Times New Roman" w:cs="Times New Roman"/>
          <w:b/>
          <w:bCs/>
          <w:noProof/>
          <w:snapToGrid w:val="0"/>
        </w:rPr>
        <w:t>dažnis nežinomas (negali būti apskaičiuotas pagal turimus duomenis</w:t>
      </w:r>
      <w:r w:rsidRPr="009A3D3E">
        <w:rPr>
          <w:rFonts w:ascii="Times New Roman" w:eastAsia="Times New Roman" w:hAnsi="Times New Roman" w:cs="Times New Roman"/>
          <w:b/>
          <w:bCs/>
          <w:iCs/>
        </w:rPr>
        <w:t>):</w:t>
      </w:r>
    </w:p>
    <w:p w14:paraId="1D9FC833" w14:textId="765F7FD6" w:rsidR="00B54D6E" w:rsidRPr="009A3D3E" w:rsidRDefault="00B54D6E" w:rsidP="00B54D6E">
      <w:pPr>
        <w:pStyle w:val="Sraopastraipa"/>
        <w:numPr>
          <w:ilvl w:val="0"/>
          <w:numId w:val="22"/>
        </w:numPr>
        <w:rPr>
          <w:bCs/>
          <w:sz w:val="22"/>
          <w:szCs w:val="22"/>
        </w:rPr>
      </w:pPr>
      <w:r w:rsidRPr="009A3D3E">
        <w:rPr>
          <w:bCs/>
          <w:sz w:val="22"/>
          <w:szCs w:val="22"/>
        </w:rPr>
        <w:t>Kvėpavimo takų reaktyvumas, pasireiškiantis astma, paūmėjusia astma, bronchų spazmu ar dusuliu.</w:t>
      </w:r>
    </w:p>
    <w:p w14:paraId="5A0E251D" w14:textId="076E6ECF" w:rsidR="004F3650" w:rsidRPr="009A3D3E" w:rsidRDefault="004F3650"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hAnsi="Times New Roman" w:cs="Times New Roman"/>
          <w:lang w:eastAsia="lt-LT"/>
        </w:rPr>
        <w:t>Gali pasireikšti stipri odos reakcija, vadinama DRESS</w:t>
      </w:r>
      <w:r w:rsidR="00446520" w:rsidRPr="009A3D3E">
        <w:rPr>
          <w:rFonts w:ascii="Times New Roman" w:hAnsi="Times New Roman" w:cs="Times New Roman"/>
          <w:lang w:eastAsia="lt-LT"/>
        </w:rPr>
        <w:t> </w:t>
      </w:r>
      <w:r w:rsidRPr="009A3D3E">
        <w:rPr>
          <w:rFonts w:ascii="Times New Roman" w:hAnsi="Times New Roman" w:cs="Times New Roman"/>
          <w:lang w:eastAsia="lt-LT"/>
        </w:rPr>
        <w:t>sindromu. DRESS</w:t>
      </w:r>
      <w:r w:rsidR="00446520" w:rsidRPr="009A3D3E">
        <w:rPr>
          <w:rFonts w:ascii="Times New Roman" w:hAnsi="Times New Roman" w:cs="Times New Roman"/>
          <w:lang w:eastAsia="lt-LT"/>
        </w:rPr>
        <w:t> </w:t>
      </w:r>
      <w:r w:rsidRPr="009A3D3E">
        <w:rPr>
          <w:rFonts w:ascii="Times New Roman" w:hAnsi="Times New Roman" w:cs="Times New Roman"/>
          <w:lang w:eastAsia="lt-LT"/>
        </w:rPr>
        <w:t>simptomai gali būti tokie: odos išbėrimas, karščiavimas, padidėję limfmazgiai ir padidėjęs eozinofilų (baltųjų kraujo kūnelių rūšis) skaičius.</w:t>
      </w:r>
    </w:p>
    <w:p w14:paraId="329DA2EA" w14:textId="1D8EDE21" w:rsidR="00D12DE9" w:rsidRPr="009A3D3E" w:rsidRDefault="00D12DE9"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hAnsi="Times New Roman" w:cs="Times New Roman"/>
          <w:lang w:eastAsia="lt-LT"/>
        </w:rPr>
        <w:t>Oda įsijautrina šviesai.</w:t>
      </w:r>
    </w:p>
    <w:p w14:paraId="3633AF85" w14:textId="05D357CC" w:rsidR="00645DAA" w:rsidRPr="009A3D3E" w:rsidRDefault="00645DAA"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eastAsia="Times New Roman" w:hAnsi="Times New Roman" w:cs="Times New Roman"/>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9A3D3E">
        <w:rPr>
          <w:rFonts w:ascii="Times New Roman" w:eastAsia="Times New Roman" w:hAnsi="Times New Roman" w:cs="Times New Roman"/>
          <w:bCs/>
        </w:rPr>
        <w:t>Lotempen vartojimą</w:t>
      </w:r>
      <w:r w:rsidRPr="009A3D3E">
        <w:rPr>
          <w:rFonts w:ascii="Times New Roman" w:eastAsia="Times New Roman" w:hAnsi="Times New Roman" w:cs="Times New Roman"/>
        </w:rPr>
        <w:t xml:space="preserve"> ir nedelsdami kreipkitės medicininės pagalbos. Taip pat žr. 2 skyrių.</w:t>
      </w:r>
    </w:p>
    <w:p w14:paraId="17672D78" w14:textId="77777777" w:rsidR="00446520" w:rsidRPr="009A3D3E" w:rsidRDefault="00446520" w:rsidP="002526E5">
      <w:pPr>
        <w:spacing w:after="0"/>
        <w:rPr>
          <w:bCs/>
        </w:rPr>
      </w:pPr>
    </w:p>
    <w:p w14:paraId="689FAC65" w14:textId="258A8920" w:rsidR="00B54D6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Tokie vaistai, kaip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gali būti susiję su nedideliu širdies priepuolio (miokardo infarkto) ar insulto pavojaus padidėjimu.</w:t>
      </w:r>
    </w:p>
    <w:p w14:paraId="06D3879B" w14:textId="77777777" w:rsidR="006F0E17" w:rsidRPr="009A3D3E" w:rsidRDefault="006F0E17" w:rsidP="00B54D6E">
      <w:pPr>
        <w:spacing w:after="0" w:line="240" w:lineRule="auto"/>
        <w:rPr>
          <w:rFonts w:ascii="Times New Roman" w:eastAsia="Times New Roman" w:hAnsi="Times New Roman" w:cs="Times New Roman"/>
          <w:bCs/>
        </w:rPr>
      </w:pPr>
    </w:p>
    <w:p w14:paraId="50A584D1" w14:textId="55C7033A" w:rsidR="00B54D6E" w:rsidRDefault="006F0E17" w:rsidP="00B54D6E">
      <w:pPr>
        <w:spacing w:after="0" w:line="240" w:lineRule="auto"/>
        <w:rPr>
          <w:rFonts w:ascii="Times New Roman" w:eastAsia="Times New Roman" w:hAnsi="Times New Roman" w:cs="Times New Roman"/>
          <w:bCs/>
        </w:rPr>
      </w:pPr>
      <w:r w:rsidRPr="006F0E17">
        <w:rPr>
          <w:rFonts w:ascii="Times New Roman" w:eastAsia="Times New Roman" w:hAnsi="Times New Roman" w:cs="Times New Roman"/>
          <w:bCs/>
        </w:rPr>
        <w:t>Krūtinės skausmas, kuris gali būti potencialiai sunkios alerginės reakcijos, vadinamos Kounis sindromu, požymis</w:t>
      </w:r>
      <w:r>
        <w:rPr>
          <w:rFonts w:ascii="Times New Roman" w:eastAsia="Times New Roman" w:hAnsi="Times New Roman" w:cs="Times New Roman"/>
          <w:bCs/>
        </w:rPr>
        <w:t>.</w:t>
      </w:r>
    </w:p>
    <w:p w14:paraId="0C2671B5" w14:textId="77777777" w:rsidR="003B015E" w:rsidRPr="009A3D3E" w:rsidRDefault="003B015E" w:rsidP="00B54D6E">
      <w:pPr>
        <w:spacing w:after="0" w:line="240" w:lineRule="auto"/>
        <w:rPr>
          <w:rFonts w:ascii="Times New Roman" w:eastAsia="Times New Roman" w:hAnsi="Times New Roman" w:cs="Times New Roman"/>
          <w:bCs/>
        </w:rPr>
      </w:pPr>
    </w:p>
    <w:p w14:paraId="78E535DE" w14:textId="77777777" w:rsidR="00B54D6E" w:rsidRPr="009A3D3E" w:rsidRDefault="00B54D6E" w:rsidP="002526E5">
      <w:pPr>
        <w:keepNext/>
        <w:tabs>
          <w:tab w:val="left" w:pos="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Pranešimas apie šalutinį poveikį</w:t>
      </w:r>
    </w:p>
    <w:p w14:paraId="048E3797" w14:textId="29A6EAA5" w:rsidR="00B54D6E" w:rsidRPr="009A3D3E" w:rsidRDefault="00A95A23" w:rsidP="00B54D6E">
      <w:pPr>
        <w:spacing w:after="0" w:line="240" w:lineRule="auto"/>
        <w:rPr>
          <w:rFonts w:ascii="Times New Roman" w:eastAsia="Times New Roman" w:hAnsi="Times New Roman" w:cs="Times New Roman"/>
          <w:bCs/>
        </w:rPr>
      </w:pPr>
      <w:bookmarkStart w:id="13" w:name="_Hlk22044115"/>
      <w:r w:rsidRPr="00A95A23">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A95A23">
          <w:rPr>
            <w:rStyle w:val="Hipersaitas"/>
            <w:rFonts w:ascii="Times New Roman" w:eastAsia="Times New Roman" w:hAnsi="Times New Roman" w:cs="Times New Roman"/>
          </w:rPr>
          <w:t>https://vvkt.lrv.lt/lt/</w:t>
        </w:r>
      </w:hyperlink>
      <w:r w:rsidRPr="00A95A23">
        <w:rPr>
          <w:rFonts w:ascii="Times New Roman" w:eastAsia="Times New Roman" w:hAnsi="Times New Roman" w:cs="Times New Roman"/>
        </w:rPr>
        <w:t xml:space="preserve"> nurodytais būdais arba paskambinti nemokamu telefonu 8 800 73 568. Pranešdami apie šalutinį poveikį galite mums padėti gauti daugiau informacijos apie šio vaisto saugumą</w:t>
      </w:r>
      <w:bookmarkEnd w:id="13"/>
    </w:p>
    <w:p w14:paraId="5EF7461D" w14:textId="21E0D559" w:rsidR="00B54D6E" w:rsidRDefault="00B54D6E" w:rsidP="00B54D6E">
      <w:pPr>
        <w:spacing w:after="0" w:line="240" w:lineRule="auto"/>
        <w:rPr>
          <w:rFonts w:ascii="Times New Roman" w:eastAsia="Times New Roman" w:hAnsi="Times New Roman" w:cs="Times New Roman"/>
          <w:bCs/>
        </w:rPr>
      </w:pPr>
    </w:p>
    <w:p w14:paraId="49658D0D" w14:textId="77777777" w:rsidR="00A95A23" w:rsidRPr="009A3D3E" w:rsidRDefault="00A95A23" w:rsidP="00B54D6E">
      <w:pPr>
        <w:spacing w:after="0" w:line="240" w:lineRule="auto"/>
        <w:rPr>
          <w:rFonts w:ascii="Times New Roman" w:eastAsia="Times New Roman" w:hAnsi="Times New Roman" w:cs="Times New Roman"/>
          <w:bCs/>
        </w:rPr>
      </w:pPr>
    </w:p>
    <w:p w14:paraId="4F49B175"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9A3D3E">
        <w:rPr>
          <w:rFonts w:ascii="Times New Roman" w:eastAsia="Times New Roman" w:hAnsi="Times New Roman" w:cs="Times New Roman"/>
          <w:b/>
        </w:rPr>
        <w:t>5.</w:t>
      </w:r>
      <w:r w:rsidRPr="009A3D3E">
        <w:rPr>
          <w:rFonts w:ascii="Times New Roman" w:eastAsia="Times New Roman" w:hAnsi="Times New Roman" w:cs="Times New Roman"/>
          <w:b/>
        </w:rPr>
        <w:tab/>
        <w:t>K</w:t>
      </w:r>
      <w:bookmarkEnd w:id="14"/>
      <w:bookmarkEnd w:id="15"/>
      <w:r w:rsidRPr="009A3D3E">
        <w:rPr>
          <w:rFonts w:ascii="Times New Roman" w:eastAsia="Times New Roman" w:hAnsi="Times New Roman" w:cs="Times New Roman"/>
          <w:b/>
        </w:rPr>
        <w:t xml:space="preserve">aip laikyti </w:t>
      </w:r>
      <w:r w:rsidR="007C6903" w:rsidRPr="009A3D3E">
        <w:rPr>
          <w:rFonts w:ascii="Times New Roman" w:eastAsia="Times New Roman" w:hAnsi="Times New Roman" w:cs="Times New Roman"/>
          <w:b/>
        </w:rPr>
        <w:t>Lotempen</w:t>
      </w:r>
    </w:p>
    <w:p w14:paraId="5929B70F" w14:textId="77777777" w:rsidR="00B54D6E" w:rsidRPr="009A3D3E" w:rsidRDefault="00B54D6E" w:rsidP="002526E5">
      <w:pPr>
        <w:keepNext/>
        <w:spacing w:after="0" w:line="240" w:lineRule="auto"/>
        <w:rPr>
          <w:rFonts w:ascii="Times New Roman" w:eastAsia="Times New Roman" w:hAnsi="Times New Roman" w:cs="Times New Roman"/>
          <w:bCs/>
        </w:rPr>
      </w:pPr>
    </w:p>
    <w:p w14:paraId="3060A752"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Šį vaistą laikykite vaikams nepastebimoje ir nepasiekiamoje vietoje.</w:t>
      </w:r>
    </w:p>
    <w:p w14:paraId="06FFCBB6" w14:textId="77777777" w:rsidR="00B54D6E" w:rsidRPr="009A3D3E" w:rsidRDefault="00B54D6E" w:rsidP="00B54D6E">
      <w:pPr>
        <w:spacing w:after="0" w:line="240" w:lineRule="auto"/>
        <w:rPr>
          <w:rFonts w:ascii="Times New Roman" w:eastAsia="Times New Roman" w:hAnsi="Times New Roman" w:cs="Times New Roman"/>
          <w:bCs/>
        </w:rPr>
      </w:pPr>
    </w:p>
    <w:p w14:paraId="1E36AD35" w14:textId="424ECF25"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Ant dėžutės ar buteliuko po „</w:t>
      </w:r>
      <w:r w:rsidR="008E31BF" w:rsidRPr="009A3D3E">
        <w:rPr>
          <w:rFonts w:ascii="Times New Roman" w:eastAsia="Times New Roman" w:hAnsi="Times New Roman" w:cs="Times New Roman"/>
          <w:lang w:eastAsia="lt-LT"/>
        </w:rPr>
        <w:t>Tinka iki</w:t>
      </w:r>
      <w:r w:rsidRPr="009A3D3E">
        <w:rPr>
          <w:rFonts w:ascii="Times New Roman" w:eastAsia="Times New Roman" w:hAnsi="Times New Roman" w:cs="Times New Roman"/>
          <w:lang w:eastAsia="lt-LT"/>
        </w:rPr>
        <w:t xml:space="preserve">“ nurodytam tinkamumo laikui pasibaigus, </w:t>
      </w:r>
      <w:r w:rsidRPr="009A3D3E">
        <w:rPr>
          <w:rFonts w:ascii="Times New Roman" w:eastAsia="Times New Roman" w:hAnsi="Times New Roman" w:cs="Times New Roman"/>
          <w:bCs/>
          <w:lang w:eastAsia="lt-LT"/>
        </w:rPr>
        <w:t xml:space="preserve">šio vaisto </w:t>
      </w:r>
      <w:r w:rsidRPr="009A3D3E">
        <w:rPr>
          <w:rFonts w:ascii="Times New Roman" w:eastAsia="Times New Roman" w:hAnsi="Times New Roman" w:cs="Times New Roman"/>
          <w:lang w:eastAsia="lt-LT"/>
        </w:rPr>
        <w:t>vartoti negalima. Vaistas tinkamas vartoti iki paskutinės nurodyto mėnesio dienos.</w:t>
      </w:r>
    </w:p>
    <w:p w14:paraId="329F848D" w14:textId="77777777" w:rsidR="001D7BDC" w:rsidRPr="009A3D3E" w:rsidRDefault="001D7BDC" w:rsidP="00B54D6E">
      <w:pPr>
        <w:spacing w:after="0" w:line="240" w:lineRule="auto"/>
        <w:rPr>
          <w:rFonts w:ascii="Times New Roman" w:eastAsia="Times New Roman" w:hAnsi="Times New Roman" w:cs="Times New Roman"/>
          <w:lang w:eastAsia="lt-LT"/>
        </w:rPr>
      </w:pPr>
    </w:p>
    <w:p w14:paraId="2CACD4D7" w14:textId="646D9535" w:rsidR="001D7BDC" w:rsidRPr="009A3D3E" w:rsidRDefault="001D7BDC" w:rsidP="001D7BDC">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rPr>
        <w:t>Šiam vaistui specialių laikymo sąlygų nereikia</w:t>
      </w:r>
      <w:r w:rsidRPr="009A3D3E">
        <w:rPr>
          <w:rFonts w:ascii="Times New Roman" w:eastAsia="Times New Roman" w:hAnsi="Times New Roman" w:cs="Times New Roman"/>
          <w:lang w:eastAsia="lt-LT"/>
        </w:rPr>
        <w:t>.</w:t>
      </w:r>
    </w:p>
    <w:p w14:paraId="7D6DF7BF" w14:textId="75BF4FE3" w:rsidR="001D7BDC" w:rsidRPr="009A3D3E" w:rsidRDefault="001D7BDC" w:rsidP="001D7BDC">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Pirmą kartą atidarius buteliuką ir laikant jį žemesnėje kaip </w:t>
      </w:r>
      <w:r w:rsidR="008726FB" w:rsidRPr="009A3D3E">
        <w:rPr>
          <w:rFonts w:ascii="Times New Roman" w:eastAsia="Times New Roman" w:hAnsi="Times New Roman" w:cs="Times New Roman"/>
        </w:rPr>
        <w:t>30 </w:t>
      </w:r>
      <w:r w:rsidRPr="009A3D3E">
        <w:rPr>
          <w:rFonts w:ascii="Times New Roman" w:eastAsia="Times New Roman" w:hAnsi="Times New Roman" w:cs="Times New Roman"/>
        </w:rPr>
        <w:t>°C temperatūroje, šis vaistas tinka vartoti 6</w:t>
      </w:r>
      <w:r w:rsidR="00611840" w:rsidRPr="009A3D3E">
        <w:rPr>
          <w:rFonts w:ascii="Times New Roman" w:eastAsia="Times New Roman" w:hAnsi="Times New Roman" w:cs="Times New Roman"/>
        </w:rPr>
        <w:t> </w:t>
      </w:r>
      <w:r w:rsidRPr="009A3D3E">
        <w:rPr>
          <w:rFonts w:ascii="Times New Roman" w:eastAsia="Times New Roman" w:hAnsi="Times New Roman" w:cs="Times New Roman"/>
        </w:rPr>
        <w:t>mėn.</w:t>
      </w:r>
    </w:p>
    <w:p w14:paraId="7EC64AB3" w14:textId="77777777" w:rsidR="001D7BDC" w:rsidRPr="009A3D3E" w:rsidRDefault="001D7BDC" w:rsidP="001D7BDC">
      <w:pPr>
        <w:spacing w:after="0" w:line="240" w:lineRule="auto"/>
        <w:rPr>
          <w:rFonts w:ascii="Times New Roman" w:eastAsia="Times New Roman" w:hAnsi="Times New Roman" w:cs="Times New Roman"/>
        </w:rPr>
      </w:pPr>
    </w:p>
    <w:p w14:paraId="182CC006" w14:textId="77777777" w:rsidR="00B54D6E" w:rsidRPr="009A3D3E" w:rsidRDefault="00B54D6E" w:rsidP="001D7BDC">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07CF5790" w14:textId="77777777" w:rsidR="00B54D6E" w:rsidRPr="009A3D3E" w:rsidRDefault="00B54D6E" w:rsidP="00B54D6E">
      <w:pPr>
        <w:spacing w:after="0" w:line="240" w:lineRule="auto"/>
        <w:rPr>
          <w:rFonts w:ascii="Times New Roman" w:eastAsia="Times New Roman" w:hAnsi="Times New Roman" w:cs="Times New Roman"/>
          <w:bCs/>
        </w:rPr>
      </w:pPr>
    </w:p>
    <w:p w14:paraId="385ED753" w14:textId="77777777" w:rsidR="00B54D6E" w:rsidRPr="009A3D3E" w:rsidRDefault="00B54D6E" w:rsidP="00B54D6E">
      <w:pPr>
        <w:spacing w:after="0" w:line="240" w:lineRule="auto"/>
        <w:rPr>
          <w:rFonts w:ascii="Times New Roman" w:eastAsia="Times New Roman" w:hAnsi="Times New Roman" w:cs="Times New Roman"/>
          <w:bCs/>
        </w:rPr>
      </w:pPr>
    </w:p>
    <w:p w14:paraId="297764D8"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4"/>
      <w:bookmarkStart w:id="17" w:name="_Toc129243269"/>
      <w:r w:rsidRPr="009A3D3E">
        <w:rPr>
          <w:rFonts w:ascii="Times New Roman" w:eastAsia="Times New Roman" w:hAnsi="Times New Roman" w:cs="Times New Roman"/>
          <w:b/>
        </w:rPr>
        <w:t>6.</w:t>
      </w:r>
      <w:r w:rsidRPr="009A3D3E">
        <w:rPr>
          <w:rFonts w:ascii="Times New Roman" w:eastAsia="Times New Roman" w:hAnsi="Times New Roman" w:cs="Times New Roman"/>
          <w:b/>
        </w:rPr>
        <w:tab/>
        <w:t>Pakuotės turinys ir kita informacija</w:t>
      </w:r>
      <w:bookmarkEnd w:id="16"/>
      <w:bookmarkEnd w:id="17"/>
    </w:p>
    <w:p w14:paraId="64647634" w14:textId="77777777" w:rsidR="00B54D6E" w:rsidRPr="009A3D3E" w:rsidRDefault="00B54D6E" w:rsidP="002526E5">
      <w:pPr>
        <w:keepNext/>
        <w:spacing w:after="0" w:line="240" w:lineRule="auto"/>
        <w:rPr>
          <w:rFonts w:ascii="Times New Roman" w:eastAsia="Times New Roman" w:hAnsi="Times New Roman" w:cs="Times New Roman"/>
          <w:bCs/>
        </w:rPr>
      </w:pPr>
    </w:p>
    <w:p w14:paraId="0B2A0429" w14:textId="47689CB1" w:rsidR="00B54D6E" w:rsidRPr="009A3D3E" w:rsidRDefault="007C6903" w:rsidP="002526E5">
      <w:pPr>
        <w:keepNext/>
        <w:spacing w:after="0" w:line="220" w:lineRule="exact"/>
        <w:rPr>
          <w:rFonts w:ascii="Times New Roman" w:eastAsia="Times New Roman" w:hAnsi="Times New Roman" w:cs="Times New Roman"/>
          <w:b/>
          <w:bCs/>
        </w:rPr>
      </w:pPr>
      <w:r w:rsidRPr="009A3D3E">
        <w:rPr>
          <w:rFonts w:ascii="Times New Roman" w:eastAsia="Times New Roman" w:hAnsi="Times New Roman" w:cs="Times New Roman"/>
          <w:b/>
        </w:rPr>
        <w:t>Lotempen</w:t>
      </w:r>
      <w:r w:rsidR="00B54D6E" w:rsidRPr="009A3D3E">
        <w:rPr>
          <w:rFonts w:ascii="Times New Roman" w:eastAsia="Times New Roman" w:hAnsi="Times New Roman" w:cs="Times New Roman"/>
          <w:b/>
        </w:rPr>
        <w:t xml:space="preserve"> sudėtis</w:t>
      </w:r>
    </w:p>
    <w:p w14:paraId="65EE457A" w14:textId="77777777" w:rsidR="00B54D6E" w:rsidRPr="009A3D3E" w:rsidRDefault="00B54D6E" w:rsidP="00B54D6E">
      <w:pPr>
        <w:numPr>
          <w:ilvl w:val="0"/>
          <w:numId w:val="2"/>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Veiklioji medžiaga yra ibuprofenas. 1 ml geriamosios suspensijos yra 40 mg ibuprofeno.</w:t>
      </w:r>
    </w:p>
    <w:p w14:paraId="00EC3616" w14:textId="7822AEE4" w:rsidR="006C439E" w:rsidRPr="009A3D3E" w:rsidRDefault="00B54D6E" w:rsidP="00250F08">
      <w:pPr>
        <w:pStyle w:val="Sraopastraipa"/>
        <w:numPr>
          <w:ilvl w:val="0"/>
          <w:numId w:val="2"/>
        </w:numPr>
        <w:rPr>
          <w:bCs/>
          <w:sz w:val="22"/>
          <w:szCs w:val="22"/>
        </w:rPr>
      </w:pPr>
      <w:r w:rsidRPr="009A3D3E">
        <w:rPr>
          <w:bCs/>
          <w:sz w:val="22"/>
          <w:szCs w:val="22"/>
        </w:rPr>
        <w:t xml:space="preserve">Pagalbinės medžiagos yra </w:t>
      </w:r>
      <w:r w:rsidR="006C439E" w:rsidRPr="009A3D3E">
        <w:rPr>
          <w:bCs/>
          <w:sz w:val="22"/>
          <w:szCs w:val="22"/>
        </w:rPr>
        <w:t>natrio benzoatas</w:t>
      </w:r>
      <w:r w:rsidR="009D2124" w:rsidRPr="009A3D3E">
        <w:rPr>
          <w:bCs/>
          <w:sz w:val="22"/>
          <w:szCs w:val="22"/>
        </w:rPr>
        <w:t xml:space="preserve"> (E211)</w:t>
      </w:r>
      <w:r w:rsidR="006C439E" w:rsidRPr="009A3D3E">
        <w:rPr>
          <w:bCs/>
          <w:sz w:val="22"/>
          <w:szCs w:val="22"/>
        </w:rPr>
        <w:t>, bevandenė citrinų rūgštis, natrio citratas, sacharino natrio druska, natrio chloridas, hipromeliozė</w:t>
      </w:r>
      <w:r w:rsidR="00611840" w:rsidRPr="009A3D3E">
        <w:rPr>
          <w:bCs/>
          <w:sz w:val="22"/>
          <w:szCs w:val="22"/>
        </w:rPr>
        <w:t> </w:t>
      </w:r>
      <w:r w:rsidR="009D2124" w:rsidRPr="009A3D3E">
        <w:rPr>
          <w:bCs/>
          <w:sz w:val="22"/>
          <w:szCs w:val="22"/>
        </w:rPr>
        <w:t>15</w:t>
      </w:r>
      <w:r w:rsidR="00611840" w:rsidRPr="009A3D3E">
        <w:rPr>
          <w:bCs/>
          <w:sz w:val="22"/>
          <w:szCs w:val="22"/>
        </w:rPr>
        <w:t> </w:t>
      </w:r>
      <w:r w:rsidR="009D2124" w:rsidRPr="009A3D3E">
        <w:rPr>
          <w:bCs/>
          <w:sz w:val="22"/>
          <w:szCs w:val="22"/>
        </w:rPr>
        <w:t>cP</w:t>
      </w:r>
      <w:r w:rsidR="006C439E" w:rsidRPr="009A3D3E">
        <w:rPr>
          <w:bCs/>
          <w:sz w:val="22"/>
          <w:szCs w:val="22"/>
        </w:rPr>
        <w:t>, ksantano lipai, s</w:t>
      </w:r>
      <w:r w:rsidR="006C439E" w:rsidRPr="009A3D3E">
        <w:rPr>
          <w:sz w:val="22"/>
          <w:szCs w:val="22"/>
        </w:rPr>
        <w:t>kystasis maltitolis</w:t>
      </w:r>
      <w:r w:rsidR="009D2124" w:rsidRPr="009A3D3E">
        <w:rPr>
          <w:sz w:val="22"/>
          <w:szCs w:val="22"/>
        </w:rPr>
        <w:t xml:space="preserve"> (E965)</w:t>
      </w:r>
      <w:r w:rsidR="006C439E" w:rsidRPr="009A3D3E">
        <w:rPr>
          <w:bCs/>
          <w:sz w:val="22"/>
          <w:szCs w:val="22"/>
        </w:rPr>
        <w:t>, glicerolis</w:t>
      </w:r>
      <w:r w:rsidR="00611840" w:rsidRPr="009A3D3E">
        <w:rPr>
          <w:bCs/>
          <w:sz w:val="22"/>
          <w:szCs w:val="22"/>
        </w:rPr>
        <w:t> </w:t>
      </w:r>
      <w:r w:rsidR="009D2124" w:rsidRPr="009A3D3E">
        <w:rPr>
          <w:bCs/>
          <w:sz w:val="22"/>
          <w:szCs w:val="22"/>
        </w:rPr>
        <w:t>(E422)</w:t>
      </w:r>
      <w:r w:rsidR="006C439E" w:rsidRPr="009A3D3E">
        <w:rPr>
          <w:bCs/>
          <w:sz w:val="22"/>
          <w:szCs w:val="22"/>
        </w:rPr>
        <w:t>, taumatinas</w:t>
      </w:r>
      <w:r w:rsidR="00611840" w:rsidRPr="009A3D3E">
        <w:rPr>
          <w:bCs/>
          <w:sz w:val="22"/>
          <w:szCs w:val="22"/>
        </w:rPr>
        <w:t> </w:t>
      </w:r>
      <w:r w:rsidR="00250F08" w:rsidRPr="009A3D3E">
        <w:rPr>
          <w:bCs/>
          <w:sz w:val="22"/>
          <w:szCs w:val="22"/>
        </w:rPr>
        <w:t>(E957)</w:t>
      </w:r>
      <w:r w:rsidR="006C439E" w:rsidRPr="009A3D3E">
        <w:rPr>
          <w:bCs/>
          <w:sz w:val="22"/>
          <w:szCs w:val="22"/>
        </w:rPr>
        <w:t xml:space="preserve">, </w:t>
      </w:r>
      <w:r w:rsidR="009D2124" w:rsidRPr="009A3D3E">
        <w:rPr>
          <w:sz w:val="22"/>
          <w:szCs w:val="22"/>
        </w:rPr>
        <w:t>žemuogių aromatinė medžiaga (</w:t>
      </w:r>
      <w:r w:rsidR="00A8669A" w:rsidRPr="009A3D3E">
        <w:rPr>
          <w:sz w:val="22"/>
          <w:szCs w:val="22"/>
        </w:rPr>
        <w:t>sudėtyje yra</w:t>
      </w:r>
      <w:r w:rsidR="009D2124" w:rsidRPr="009A3D3E">
        <w:rPr>
          <w:sz w:val="22"/>
          <w:szCs w:val="22"/>
        </w:rPr>
        <w:t xml:space="preserve"> kukurūzų maltodekstrin</w:t>
      </w:r>
      <w:r w:rsidR="00A8669A" w:rsidRPr="009A3D3E">
        <w:rPr>
          <w:sz w:val="22"/>
          <w:szCs w:val="22"/>
        </w:rPr>
        <w:t>o</w:t>
      </w:r>
      <w:r w:rsidR="009D2124" w:rsidRPr="009A3D3E">
        <w:rPr>
          <w:sz w:val="22"/>
          <w:szCs w:val="22"/>
        </w:rPr>
        <w:t>, trietilo citrat</w:t>
      </w:r>
      <w:r w:rsidR="00A8669A" w:rsidRPr="009A3D3E">
        <w:rPr>
          <w:sz w:val="22"/>
          <w:szCs w:val="22"/>
        </w:rPr>
        <w:t>o</w:t>
      </w:r>
      <w:r w:rsidR="009D2124" w:rsidRPr="009A3D3E">
        <w:rPr>
          <w:sz w:val="22"/>
          <w:szCs w:val="22"/>
        </w:rPr>
        <w:t xml:space="preserve"> </w:t>
      </w:r>
      <w:r w:rsidR="008726FB" w:rsidRPr="009A3D3E">
        <w:rPr>
          <w:sz w:val="22"/>
          <w:szCs w:val="22"/>
        </w:rPr>
        <w:t>(</w:t>
      </w:r>
      <w:r w:rsidR="009D2124" w:rsidRPr="009A3D3E">
        <w:rPr>
          <w:sz w:val="22"/>
          <w:szCs w:val="22"/>
        </w:rPr>
        <w:t>E1505</w:t>
      </w:r>
      <w:r w:rsidR="008726FB" w:rsidRPr="009A3D3E">
        <w:rPr>
          <w:sz w:val="22"/>
          <w:szCs w:val="22"/>
        </w:rPr>
        <w:t>)</w:t>
      </w:r>
      <w:r w:rsidR="009D2124" w:rsidRPr="009A3D3E">
        <w:rPr>
          <w:sz w:val="22"/>
          <w:szCs w:val="22"/>
        </w:rPr>
        <w:t>, propilenglikoli</w:t>
      </w:r>
      <w:r w:rsidR="00A8669A" w:rsidRPr="009A3D3E">
        <w:rPr>
          <w:sz w:val="22"/>
          <w:szCs w:val="22"/>
        </w:rPr>
        <w:t>o</w:t>
      </w:r>
      <w:r w:rsidR="00611840" w:rsidRPr="009A3D3E">
        <w:rPr>
          <w:sz w:val="22"/>
          <w:szCs w:val="22"/>
        </w:rPr>
        <w:t> </w:t>
      </w:r>
      <w:r w:rsidR="008726FB" w:rsidRPr="009A3D3E">
        <w:rPr>
          <w:sz w:val="22"/>
          <w:szCs w:val="22"/>
        </w:rPr>
        <w:t>(</w:t>
      </w:r>
      <w:r w:rsidR="009D2124" w:rsidRPr="009A3D3E">
        <w:rPr>
          <w:sz w:val="22"/>
          <w:szCs w:val="22"/>
        </w:rPr>
        <w:t>E1520</w:t>
      </w:r>
      <w:r w:rsidR="008726FB" w:rsidRPr="009A3D3E">
        <w:rPr>
          <w:sz w:val="22"/>
          <w:szCs w:val="22"/>
        </w:rPr>
        <w:t>)</w:t>
      </w:r>
      <w:r w:rsidR="009D2124" w:rsidRPr="009A3D3E">
        <w:rPr>
          <w:sz w:val="22"/>
          <w:szCs w:val="22"/>
        </w:rPr>
        <w:t xml:space="preserve"> ir benzilo alkoholi</w:t>
      </w:r>
      <w:r w:rsidR="00A8669A" w:rsidRPr="009A3D3E">
        <w:rPr>
          <w:sz w:val="22"/>
          <w:szCs w:val="22"/>
        </w:rPr>
        <w:t>o</w:t>
      </w:r>
      <w:r w:rsidR="009D2124" w:rsidRPr="009A3D3E">
        <w:rPr>
          <w:sz w:val="22"/>
          <w:szCs w:val="22"/>
        </w:rPr>
        <w:t>)</w:t>
      </w:r>
      <w:r w:rsidR="006C439E" w:rsidRPr="009A3D3E">
        <w:rPr>
          <w:sz w:val="22"/>
          <w:szCs w:val="22"/>
        </w:rPr>
        <w:t>, išgrynintas vanduo.</w:t>
      </w:r>
    </w:p>
    <w:p w14:paraId="00E39887" w14:textId="77777777" w:rsidR="00B54D6E" w:rsidRPr="009A3D3E" w:rsidRDefault="00B54D6E" w:rsidP="00B54D6E">
      <w:pPr>
        <w:spacing w:after="0" w:line="240" w:lineRule="auto"/>
        <w:ind w:right="10"/>
        <w:rPr>
          <w:rFonts w:ascii="Times New Roman" w:eastAsia="Times New Roman" w:hAnsi="Times New Roman" w:cs="Times New Roman"/>
        </w:rPr>
      </w:pPr>
    </w:p>
    <w:p w14:paraId="7A2D86CE" w14:textId="659C50C5" w:rsidR="00B54D6E" w:rsidRPr="009A3D3E" w:rsidRDefault="007C6903" w:rsidP="002526E5">
      <w:pPr>
        <w:keepNext/>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w:t>
      </w:r>
      <w:r w:rsidR="00B54D6E" w:rsidRPr="009A3D3E">
        <w:rPr>
          <w:rFonts w:ascii="Times New Roman" w:eastAsia="Times New Roman" w:hAnsi="Times New Roman" w:cs="Times New Roman"/>
          <w:b/>
        </w:rPr>
        <w:t>išvaizda ir kiekis pakuotėje</w:t>
      </w:r>
    </w:p>
    <w:p w14:paraId="3F9986BF" w14:textId="38D37DCB" w:rsidR="00B54D6E" w:rsidRPr="009A3D3E" w:rsidRDefault="007C6903"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yra </w:t>
      </w:r>
      <w:r w:rsidR="006C439E" w:rsidRPr="009A3D3E">
        <w:rPr>
          <w:rFonts w:ascii="Times New Roman" w:eastAsia="Times New Roman" w:hAnsi="Times New Roman" w:cs="Times New Roman"/>
          <w:bCs/>
        </w:rPr>
        <w:t xml:space="preserve">balta arba </w:t>
      </w:r>
      <w:r w:rsidR="00B54D6E" w:rsidRPr="009A3D3E">
        <w:rPr>
          <w:rFonts w:ascii="Times New Roman" w:eastAsia="Times New Roman" w:hAnsi="Times New Roman" w:cs="Times New Roman"/>
          <w:bCs/>
        </w:rPr>
        <w:t xml:space="preserve">balkšva, klampi, žemuogių </w:t>
      </w:r>
      <w:r w:rsidR="008726FB" w:rsidRPr="009A3D3E">
        <w:rPr>
          <w:rFonts w:ascii="Times New Roman" w:eastAsia="Times New Roman" w:hAnsi="Times New Roman" w:cs="Times New Roman"/>
          <w:bCs/>
        </w:rPr>
        <w:t xml:space="preserve">kvapo </w:t>
      </w:r>
      <w:r w:rsidR="00805162" w:rsidRPr="009A3D3E">
        <w:rPr>
          <w:rFonts w:ascii="Times New Roman" w:eastAsia="Times New Roman" w:hAnsi="Times New Roman" w:cs="Times New Roman"/>
          <w:bCs/>
        </w:rPr>
        <w:t xml:space="preserve">geriamoji </w:t>
      </w:r>
      <w:r w:rsidR="00B54D6E" w:rsidRPr="009A3D3E">
        <w:rPr>
          <w:rFonts w:ascii="Times New Roman" w:eastAsia="Times New Roman" w:hAnsi="Times New Roman" w:cs="Times New Roman"/>
          <w:bCs/>
        </w:rPr>
        <w:t>suspensija.</w:t>
      </w:r>
    </w:p>
    <w:p w14:paraId="7FD3153D"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Kiekviename buteliuke yra 100 ml geriamosios suspensijos.</w:t>
      </w:r>
    </w:p>
    <w:p w14:paraId="5FE2CCC7" w14:textId="77777777" w:rsidR="00B54D6E" w:rsidRPr="009A3D3E" w:rsidRDefault="00B54D6E" w:rsidP="00B54D6E">
      <w:pPr>
        <w:spacing w:after="0" w:line="240" w:lineRule="auto"/>
        <w:rPr>
          <w:rFonts w:ascii="Times New Roman" w:eastAsia="Times New Roman" w:hAnsi="Times New Roman" w:cs="Times New Roman"/>
          <w:bCs/>
        </w:rPr>
      </w:pPr>
    </w:p>
    <w:p w14:paraId="1AD6E5CE" w14:textId="7066A173"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Pakuotėje yra </w:t>
      </w:r>
      <w:r w:rsidR="00250F08" w:rsidRPr="009A3D3E">
        <w:rPr>
          <w:rFonts w:ascii="Times New Roman" w:eastAsia="Times New Roman" w:hAnsi="Times New Roman" w:cs="Times New Roman"/>
          <w:bCs/>
        </w:rPr>
        <w:t>5</w:t>
      </w:r>
      <w:r w:rsidR="00611840" w:rsidRPr="009A3D3E">
        <w:rPr>
          <w:rFonts w:ascii="Times New Roman" w:eastAsia="Times New Roman" w:hAnsi="Times New Roman" w:cs="Times New Roman"/>
          <w:bCs/>
        </w:rPr>
        <w:t> </w:t>
      </w:r>
      <w:r w:rsidR="00250F08" w:rsidRPr="009A3D3E">
        <w:rPr>
          <w:rFonts w:ascii="Times New Roman" w:eastAsia="Times New Roman" w:hAnsi="Times New Roman" w:cs="Times New Roman"/>
          <w:bCs/>
        </w:rPr>
        <w:t xml:space="preserve">ml </w:t>
      </w:r>
      <w:r w:rsidR="00704BC5" w:rsidRPr="009A3D3E">
        <w:rPr>
          <w:rFonts w:ascii="Times New Roman" w:eastAsia="Times New Roman" w:hAnsi="Times New Roman" w:cs="Times New Roman"/>
          <w:bCs/>
        </w:rPr>
        <w:t>graduotas 0,25</w:t>
      </w:r>
      <w:r w:rsidR="00250584" w:rsidRPr="009A3D3E">
        <w:rPr>
          <w:rFonts w:ascii="Times New Roman" w:eastAsia="Times New Roman" w:hAnsi="Times New Roman" w:cs="Times New Roman"/>
          <w:bCs/>
        </w:rPr>
        <w:t> </w:t>
      </w:r>
      <w:r w:rsidR="00704BC5" w:rsidRPr="009A3D3E">
        <w:rPr>
          <w:rFonts w:ascii="Times New Roman" w:eastAsia="Times New Roman" w:hAnsi="Times New Roman" w:cs="Times New Roman"/>
          <w:bCs/>
        </w:rPr>
        <w:t xml:space="preserve">ml padalomis </w:t>
      </w:r>
      <w:r w:rsidRPr="009A3D3E">
        <w:rPr>
          <w:rFonts w:ascii="Times New Roman" w:eastAsia="Times New Roman" w:hAnsi="Times New Roman" w:cs="Times New Roman"/>
          <w:bCs/>
        </w:rPr>
        <w:t>geriamasis švirkštas.</w:t>
      </w:r>
    </w:p>
    <w:p w14:paraId="413ADED0" w14:textId="77777777" w:rsidR="00B54D6E" w:rsidRPr="009A3D3E" w:rsidRDefault="00B54D6E" w:rsidP="00B54D6E">
      <w:pPr>
        <w:spacing w:after="0" w:line="240" w:lineRule="auto"/>
        <w:rPr>
          <w:rFonts w:ascii="Times New Roman" w:eastAsia="Times New Roman" w:hAnsi="Times New Roman" w:cs="Times New Roman"/>
          <w:bCs/>
        </w:rPr>
      </w:pPr>
    </w:p>
    <w:p w14:paraId="0A829646" w14:textId="77777777" w:rsidR="00B54D6E" w:rsidRPr="009A3D3E" w:rsidRDefault="00B54D6E"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rPr>
        <w:t>Registruotojas ir gamintojas</w:t>
      </w:r>
    </w:p>
    <w:p w14:paraId="4ECBC48F" w14:textId="77777777" w:rsidR="00B54D6E" w:rsidRPr="009A3D3E" w:rsidRDefault="00B54D6E" w:rsidP="002526E5">
      <w:pPr>
        <w:keepNext/>
        <w:spacing w:after="0" w:line="220" w:lineRule="exact"/>
        <w:rPr>
          <w:rFonts w:ascii="Times New Roman" w:eastAsia="Times New Roman" w:hAnsi="Times New Roman" w:cs="Times New Roman"/>
        </w:rPr>
      </w:pPr>
    </w:p>
    <w:p w14:paraId="7A408693" w14:textId="2C4CA653" w:rsidR="00B54D6E" w:rsidRPr="009A3D3E" w:rsidRDefault="00B54D6E" w:rsidP="002526E5">
      <w:pPr>
        <w:keepNext/>
        <w:spacing w:after="0" w:line="220" w:lineRule="exact"/>
        <w:rPr>
          <w:rFonts w:ascii="Times New Roman" w:eastAsia="Times New Roman" w:hAnsi="Times New Roman" w:cs="Times New Roman"/>
          <w:i/>
        </w:rPr>
      </w:pPr>
      <w:r w:rsidRPr="009A3D3E">
        <w:rPr>
          <w:rFonts w:ascii="Times New Roman" w:eastAsia="Times New Roman" w:hAnsi="Times New Roman" w:cs="Times New Roman"/>
          <w:i/>
        </w:rPr>
        <w:t>Registruotojas</w:t>
      </w:r>
    </w:p>
    <w:p w14:paraId="1877B36F" w14:textId="13958736"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SIA Ingen Pharma</w:t>
      </w:r>
    </w:p>
    <w:p w14:paraId="432B70E2" w14:textId="6A70D9E9"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Kārļa Ulmaņa gatve 119, Mārupe</w:t>
      </w:r>
    </w:p>
    <w:p w14:paraId="7496537B" w14:textId="626B7624"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LV</w:t>
      </w:r>
      <w:r w:rsidR="00611840" w:rsidRPr="009A3D3E">
        <w:rPr>
          <w:rFonts w:ascii="Times New Roman" w:hAnsi="Times New Roman" w:cs="Times New Roman"/>
          <w:color w:val="000000"/>
        </w:rPr>
        <w:noBreakHyphen/>
      </w:r>
      <w:r w:rsidRPr="009A3D3E">
        <w:rPr>
          <w:rFonts w:ascii="Times New Roman" w:hAnsi="Times New Roman" w:cs="Times New Roman"/>
          <w:color w:val="000000"/>
        </w:rPr>
        <w:t>2167, Rīga</w:t>
      </w:r>
    </w:p>
    <w:p w14:paraId="460D9D87" w14:textId="77777777" w:rsidR="00B54D6E" w:rsidRPr="009A3D3E" w:rsidRDefault="006C439E" w:rsidP="006C439E">
      <w:pPr>
        <w:spacing w:after="0" w:line="240" w:lineRule="auto"/>
        <w:rPr>
          <w:rFonts w:ascii="Times New Roman" w:hAnsi="Times New Roman" w:cs="Times New Roman"/>
          <w:color w:val="000000"/>
        </w:rPr>
      </w:pPr>
      <w:r w:rsidRPr="009A3D3E">
        <w:rPr>
          <w:rFonts w:ascii="Times New Roman" w:hAnsi="Times New Roman" w:cs="Times New Roman"/>
          <w:color w:val="000000"/>
        </w:rPr>
        <w:t>Latvija</w:t>
      </w:r>
    </w:p>
    <w:p w14:paraId="13612A06" w14:textId="77777777" w:rsidR="006C439E" w:rsidRPr="009A3D3E" w:rsidRDefault="006C439E" w:rsidP="006C439E">
      <w:pPr>
        <w:spacing w:after="0" w:line="240" w:lineRule="auto"/>
        <w:rPr>
          <w:rFonts w:ascii="Times New Roman" w:eastAsia="Times New Roman" w:hAnsi="Times New Roman" w:cs="Times New Roman"/>
          <w:bCs/>
        </w:rPr>
      </w:pPr>
    </w:p>
    <w:p w14:paraId="1195E3D3" w14:textId="77777777" w:rsidR="00B54D6E" w:rsidRPr="009A3D3E" w:rsidRDefault="00B54D6E"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Gamintojai</w:t>
      </w:r>
    </w:p>
    <w:p w14:paraId="3E51DF9B" w14:textId="11730F61"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Farmasierra Manufacturing, S.L.</w:t>
      </w:r>
    </w:p>
    <w:p w14:paraId="65FC21DC" w14:textId="5589EF36"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Ctra. De Irun, Km. 26,200</w:t>
      </w:r>
    </w:p>
    <w:p w14:paraId="14ABEBFC" w14:textId="3F629874"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28700 San Sebastian de los Reyes</w:t>
      </w:r>
      <w:r w:rsidR="00D658EF" w:rsidRPr="009A3D3E">
        <w:rPr>
          <w:rFonts w:ascii="Times New Roman" w:eastAsia="Times New Roman" w:hAnsi="Times New Roman" w:cs="Times New Roman"/>
          <w:bCs/>
        </w:rPr>
        <w:t>,</w:t>
      </w:r>
      <w:r w:rsidR="00611840"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rPr>
        <w:t>Madrid</w:t>
      </w:r>
    </w:p>
    <w:p w14:paraId="2288EE14" w14:textId="16F7DF62"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7A222C56" w14:textId="3E416867" w:rsidR="006C439E" w:rsidRPr="009A3D3E" w:rsidRDefault="006C439E" w:rsidP="006C439E">
      <w:pPr>
        <w:spacing w:after="0" w:line="240" w:lineRule="auto"/>
        <w:rPr>
          <w:rFonts w:ascii="Times New Roman" w:eastAsia="Times New Roman" w:hAnsi="Times New Roman" w:cs="Times New Roman"/>
          <w:bCs/>
        </w:rPr>
      </w:pPr>
    </w:p>
    <w:p w14:paraId="0C0BCC7E" w14:textId="447F7135" w:rsidR="006C439E" w:rsidRPr="009A3D3E" w:rsidRDefault="00D658EF"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6C439E" w:rsidRPr="009A3D3E">
        <w:rPr>
          <w:rFonts w:ascii="Times New Roman" w:eastAsia="Times New Roman" w:hAnsi="Times New Roman" w:cs="Times New Roman"/>
          <w:bCs/>
        </w:rPr>
        <w:t>rba</w:t>
      </w:r>
    </w:p>
    <w:p w14:paraId="5A65735E" w14:textId="77777777" w:rsidR="00D658EF" w:rsidRPr="009A3D3E" w:rsidRDefault="00D658EF" w:rsidP="006C439E">
      <w:pPr>
        <w:spacing w:after="0" w:line="240" w:lineRule="auto"/>
        <w:rPr>
          <w:rFonts w:ascii="Times New Roman" w:eastAsia="Times New Roman" w:hAnsi="Times New Roman" w:cs="Times New Roman"/>
          <w:bCs/>
        </w:rPr>
      </w:pPr>
    </w:p>
    <w:p w14:paraId="039B40CA" w14:textId="39BB68C4" w:rsidR="006C439E" w:rsidRPr="009A3D3E" w:rsidRDefault="00E944B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DELPHARM BLADEL </w:t>
      </w:r>
      <w:r w:rsidR="006C439E" w:rsidRPr="009A3D3E">
        <w:rPr>
          <w:rFonts w:ascii="Times New Roman" w:eastAsia="Times New Roman" w:hAnsi="Times New Roman" w:cs="Times New Roman"/>
          <w:bCs/>
        </w:rPr>
        <w:t>BV</w:t>
      </w:r>
    </w:p>
    <w:p w14:paraId="7611394E" w14:textId="6826DAA3"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Industrieweg</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1</w:t>
      </w:r>
    </w:p>
    <w:p w14:paraId="0DD060D2"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5531 AD Bladel</w:t>
      </w:r>
    </w:p>
    <w:p w14:paraId="0E1F18F5" w14:textId="359E9DFF" w:rsidR="006C439E" w:rsidRPr="009A3D3E" w:rsidRDefault="008726FB"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Nyderlandai</w:t>
      </w:r>
    </w:p>
    <w:p w14:paraId="5A0D191D" w14:textId="77777777" w:rsidR="006C439E" w:rsidRPr="009A3D3E" w:rsidRDefault="006C439E" w:rsidP="006C439E">
      <w:pPr>
        <w:spacing w:after="0" w:line="240" w:lineRule="auto"/>
        <w:rPr>
          <w:rFonts w:ascii="Times New Roman" w:eastAsia="Times New Roman" w:hAnsi="Times New Roman" w:cs="Times New Roman"/>
          <w:bCs/>
        </w:rPr>
      </w:pPr>
    </w:p>
    <w:p w14:paraId="43894A85"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04FCBA1E" w14:textId="77777777" w:rsidR="006C439E" w:rsidRPr="009A3D3E" w:rsidRDefault="006C439E" w:rsidP="006C439E">
      <w:pPr>
        <w:spacing w:after="0" w:line="240" w:lineRule="auto"/>
        <w:rPr>
          <w:rFonts w:ascii="Times New Roman" w:eastAsia="Times New Roman" w:hAnsi="Times New Roman" w:cs="Times New Roman"/>
          <w:bCs/>
        </w:rPr>
      </w:pPr>
    </w:p>
    <w:p w14:paraId="6E7CD6A7"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EDEFARM, S.L.</w:t>
      </w:r>
    </w:p>
    <w:p w14:paraId="4643C8FE" w14:textId="21200001"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Poligono Industrial Enchilagar del Rullo, 117</w:t>
      </w:r>
    </w:p>
    <w:p w14:paraId="318289B9" w14:textId="63ACDAF6"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Villamarchante, 46191</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Valencia</w:t>
      </w:r>
    </w:p>
    <w:p w14:paraId="710D5AE3"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2864A789" w14:textId="77777777" w:rsidR="006C439E" w:rsidRPr="009A3D3E" w:rsidRDefault="006C439E" w:rsidP="006C439E">
      <w:pPr>
        <w:spacing w:after="0" w:line="240" w:lineRule="auto"/>
        <w:rPr>
          <w:rFonts w:ascii="Times New Roman" w:eastAsia="Times New Roman" w:hAnsi="Times New Roman" w:cs="Times New Roman"/>
          <w:bCs/>
        </w:rPr>
      </w:pPr>
    </w:p>
    <w:p w14:paraId="387BE9FE"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04CC8A19" w14:textId="77777777" w:rsidR="006C439E" w:rsidRPr="009A3D3E" w:rsidRDefault="006C439E" w:rsidP="006C439E">
      <w:pPr>
        <w:spacing w:after="0" w:line="240" w:lineRule="auto"/>
        <w:rPr>
          <w:rFonts w:ascii="Times New Roman" w:eastAsia="Times New Roman" w:hAnsi="Times New Roman" w:cs="Times New Roman"/>
          <w:bCs/>
          <w:highlight w:val="yellow"/>
        </w:rPr>
      </w:pPr>
    </w:p>
    <w:p w14:paraId="35DA85DF"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Farmalider, S.A.</w:t>
      </w:r>
    </w:p>
    <w:p w14:paraId="1B4E9CF9" w14:textId="7958FCD6" w:rsidR="006C439E" w:rsidRPr="009A3D3E" w:rsidRDefault="00C67EE2"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w:t>
      </w:r>
      <w:r w:rsidR="006C439E" w:rsidRPr="009A3D3E">
        <w:rPr>
          <w:rFonts w:ascii="Times New Roman" w:eastAsia="Times New Roman" w:hAnsi="Times New Roman" w:cs="Times New Roman"/>
          <w:bCs/>
        </w:rPr>
        <w:t>Aragoneses, 2</w:t>
      </w:r>
    </w:p>
    <w:p w14:paraId="31E8B195" w14:textId="797B70A4"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28108</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Alcobendas</w:t>
      </w:r>
      <w:r w:rsidR="00D658EF"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Madrid</w:t>
      </w:r>
    </w:p>
    <w:p w14:paraId="46F172A7"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37C83C1F" w14:textId="77777777" w:rsidR="00B54D6E" w:rsidRPr="009A3D3E" w:rsidRDefault="00B54D6E" w:rsidP="00B54D6E">
      <w:pPr>
        <w:spacing w:after="0" w:line="240" w:lineRule="auto"/>
        <w:rPr>
          <w:rFonts w:ascii="Times New Roman" w:eastAsia="Times New Roman" w:hAnsi="Times New Roman" w:cs="Times New Roman"/>
          <w:bCs/>
        </w:rPr>
      </w:pPr>
    </w:p>
    <w:p w14:paraId="6D479BEF" w14:textId="0F9D4090"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Jeigu apie šį vaistą norite sužinoti daugiau, kreipkitės į </w:t>
      </w:r>
      <w:r w:rsidR="006C439E" w:rsidRPr="009A3D3E">
        <w:rPr>
          <w:rFonts w:ascii="Times New Roman" w:eastAsia="Times New Roman" w:hAnsi="Times New Roman" w:cs="Times New Roman"/>
          <w:bCs/>
        </w:rPr>
        <w:t>registruotoją.</w:t>
      </w:r>
    </w:p>
    <w:p w14:paraId="6F361935" w14:textId="77777777" w:rsidR="00B54D6E" w:rsidRPr="009A3D3E" w:rsidRDefault="00B54D6E" w:rsidP="00B54D6E">
      <w:pPr>
        <w:spacing w:after="0" w:line="240" w:lineRule="auto"/>
        <w:rPr>
          <w:rFonts w:ascii="Times New Roman" w:eastAsia="Times New Roman" w:hAnsi="Times New Roman" w:cs="Times New Roman"/>
          <w:bCs/>
        </w:rPr>
      </w:pPr>
    </w:p>
    <w:p w14:paraId="0971E9FD" w14:textId="01A6418C"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rPr>
        <w:t>Šis pakuotės lapelis paskutinį kartą peržiūrėtas</w:t>
      </w:r>
      <w:r w:rsidR="00D96C7B">
        <w:rPr>
          <w:rFonts w:ascii="Times New Roman" w:eastAsia="Times New Roman" w:hAnsi="Times New Roman" w:cs="Times New Roman"/>
          <w:b/>
          <w:bCs/>
        </w:rPr>
        <w:t xml:space="preserve"> 2024-10-02</w:t>
      </w:r>
      <w:r w:rsidR="001D1307" w:rsidRPr="009A3D3E">
        <w:rPr>
          <w:rFonts w:ascii="Times New Roman" w:eastAsia="Times New Roman" w:hAnsi="Times New Roman" w:cs="Times New Roman"/>
          <w:b/>
          <w:bCs/>
        </w:rPr>
        <w:t>.</w:t>
      </w:r>
    </w:p>
    <w:p w14:paraId="722A3964" w14:textId="77777777" w:rsidR="00B54D6E" w:rsidRPr="009A3D3E" w:rsidRDefault="00B54D6E" w:rsidP="00B54D6E">
      <w:pPr>
        <w:spacing w:after="0" w:line="240" w:lineRule="auto"/>
        <w:rPr>
          <w:rFonts w:ascii="Times New Roman" w:eastAsia="Times New Roman" w:hAnsi="Times New Roman" w:cs="Times New Roman"/>
          <w:bCs/>
        </w:rPr>
      </w:pPr>
    </w:p>
    <w:p w14:paraId="5C92362C" w14:textId="03847830" w:rsidR="00091F46" w:rsidRPr="009A3D3E" w:rsidRDefault="00B54D6E" w:rsidP="002526E5">
      <w:pPr>
        <w:numPr>
          <w:ilvl w:val="12"/>
          <w:numId w:val="0"/>
        </w:numPr>
        <w:tabs>
          <w:tab w:val="left" w:pos="567"/>
        </w:tabs>
        <w:spacing w:after="0" w:line="240" w:lineRule="auto"/>
        <w:ind w:right="-2"/>
        <w:rPr>
          <w:rFonts w:ascii="Times New Roman" w:eastAsia="Times New Roman" w:hAnsi="Times New Roman" w:cs="Times New Roman"/>
          <w:snapToGrid w:val="0"/>
        </w:rPr>
      </w:pPr>
      <w:r w:rsidRPr="009A3D3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A3D3E">
        <w:rPr>
          <w:rFonts w:ascii="Times New Roman" w:eastAsia="Times New Roman" w:hAnsi="Times New Roman" w:cs="Times New Roman"/>
          <w:i/>
          <w:snapToGrid w:val="0"/>
        </w:rPr>
        <w:t xml:space="preserve"> </w:t>
      </w:r>
      <w:hyperlink r:id="rId12" w:history="1">
        <w:r w:rsidR="00A95A23" w:rsidRPr="005F5E91">
          <w:rPr>
            <w:rStyle w:val="Hipersaitas"/>
            <w:rFonts w:ascii="Times New Roman" w:eastAsia="SimSun" w:hAnsi="Times New Roman" w:cs="Times New Roman"/>
            <w:snapToGrid w:val="0"/>
          </w:rPr>
          <w:t>https://vvkt.lrv.lt/</w:t>
        </w:r>
      </w:hyperlink>
      <w:r w:rsidR="00A95A23">
        <w:rPr>
          <w:rFonts w:ascii="Times New Roman" w:eastAsia="SimSun" w:hAnsi="Times New Roman" w:cs="Times New Roman"/>
          <w:snapToGrid w:val="0"/>
          <w:color w:val="0000FF"/>
          <w:u w:val="single"/>
        </w:rPr>
        <w:t>lt/</w:t>
      </w:r>
      <w:r w:rsidRPr="009A3D3E">
        <w:rPr>
          <w:rFonts w:ascii="Times New Roman" w:eastAsia="Times New Roman" w:hAnsi="Times New Roman" w:cs="Times New Roman"/>
          <w:snapToGrid w:val="0"/>
        </w:rPr>
        <w:t>.</w:t>
      </w:r>
    </w:p>
    <w:p w14:paraId="2E849A19" w14:textId="755CCDAB" w:rsidR="00BA2B84" w:rsidRPr="009A3D3E" w:rsidRDefault="00BA2B84" w:rsidP="002526E5">
      <w:pPr>
        <w:numPr>
          <w:ilvl w:val="12"/>
          <w:numId w:val="0"/>
        </w:numPr>
        <w:tabs>
          <w:tab w:val="left" w:pos="567"/>
        </w:tabs>
        <w:spacing w:after="0" w:line="240" w:lineRule="auto"/>
        <w:ind w:right="-2"/>
        <w:rPr>
          <w:rFonts w:ascii="Times New Roman" w:eastAsia="Times New Roman" w:hAnsi="Times New Roman" w:cs="Times New Roman"/>
          <w:snapToGrid w:val="0"/>
        </w:rPr>
      </w:pPr>
    </w:p>
    <w:p w14:paraId="044B04F2" w14:textId="77777777" w:rsidR="00BA2B84" w:rsidRPr="009A3D3E" w:rsidRDefault="00BA2B84" w:rsidP="002526E5">
      <w:pPr>
        <w:numPr>
          <w:ilvl w:val="12"/>
          <w:numId w:val="0"/>
        </w:numPr>
        <w:tabs>
          <w:tab w:val="left" w:pos="567"/>
        </w:tabs>
        <w:spacing w:after="0" w:line="240" w:lineRule="auto"/>
        <w:ind w:right="-2"/>
        <w:rPr>
          <w:rFonts w:ascii="Times New Roman" w:hAnsi="Times New Roman" w:cs="Times New Roman"/>
        </w:rPr>
      </w:pPr>
    </w:p>
    <w:sectPr w:rsidR="00BA2B84" w:rsidRPr="009A3D3E" w:rsidSect="00D96C7B">
      <w:footerReference w:type="even" r:id="rId13"/>
      <w:footerReference w:type="default" r:id="rId14"/>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845B" w14:textId="77777777" w:rsidR="00D96C7B" w:rsidRDefault="00D96C7B">
      <w:pPr>
        <w:spacing w:after="0" w:line="240" w:lineRule="auto"/>
      </w:pPr>
      <w:r>
        <w:separator/>
      </w:r>
    </w:p>
  </w:endnote>
  <w:endnote w:type="continuationSeparator" w:id="0">
    <w:p w14:paraId="0F6BA965" w14:textId="77777777" w:rsidR="00D96C7B" w:rsidRDefault="00D96C7B">
      <w:pPr>
        <w:spacing w:after="0" w:line="240" w:lineRule="auto"/>
      </w:pPr>
      <w:r>
        <w:continuationSeparator/>
      </w:r>
    </w:p>
  </w:endnote>
  <w:endnote w:type="continuationNotice" w:id="1">
    <w:p w14:paraId="46A4F6BF" w14:textId="77777777" w:rsidR="00D96C7B" w:rsidRDefault="00D96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0D90" w14:textId="77777777" w:rsidR="00D96C7B" w:rsidRDefault="00D96C7B" w:rsidP="00B54D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226C1DB6" w14:textId="77777777" w:rsidR="00D96C7B" w:rsidRDefault="00D96C7B" w:rsidP="00B54D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F745" w14:textId="3C9F59D1" w:rsidR="00D96C7B" w:rsidRPr="00D557B9" w:rsidRDefault="00D96C7B" w:rsidP="00B54D6E">
    <w:pPr>
      <w:pStyle w:val="Porat"/>
      <w:framePr w:wrap="around" w:vAnchor="text" w:hAnchor="margin" w:xAlign="right" w:y="1"/>
      <w:rPr>
        <w:rStyle w:val="Puslapionumeris"/>
        <w:sz w:val="22"/>
        <w:szCs w:val="22"/>
      </w:rPr>
    </w:pPr>
    <w:r w:rsidRPr="00D557B9">
      <w:rPr>
        <w:rStyle w:val="Puslapionumeris"/>
        <w:sz w:val="22"/>
        <w:szCs w:val="22"/>
      </w:rPr>
      <w:fldChar w:fldCharType="begin"/>
    </w:r>
    <w:r w:rsidRPr="00D557B9">
      <w:rPr>
        <w:rStyle w:val="Puslapionumeris"/>
        <w:sz w:val="22"/>
        <w:szCs w:val="22"/>
      </w:rPr>
      <w:instrText xml:space="preserve">PAGE  </w:instrText>
    </w:r>
    <w:r w:rsidRPr="00D557B9">
      <w:rPr>
        <w:rStyle w:val="Puslapionumeris"/>
        <w:sz w:val="22"/>
        <w:szCs w:val="22"/>
      </w:rPr>
      <w:fldChar w:fldCharType="separate"/>
    </w:r>
    <w:r w:rsidR="006A4686">
      <w:rPr>
        <w:rStyle w:val="Puslapionumeris"/>
        <w:noProof/>
        <w:sz w:val="22"/>
        <w:szCs w:val="22"/>
      </w:rPr>
      <w:t>10</w:t>
    </w:r>
    <w:r w:rsidRPr="00D557B9">
      <w:rPr>
        <w:rStyle w:val="Puslapionumeris"/>
        <w:sz w:val="22"/>
        <w:szCs w:val="22"/>
      </w:rPr>
      <w:fldChar w:fldCharType="end"/>
    </w:r>
  </w:p>
  <w:p w14:paraId="7A75FDCF" w14:textId="77777777" w:rsidR="00D96C7B" w:rsidRDefault="00D96C7B" w:rsidP="00B54D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67E1" w14:textId="77777777" w:rsidR="00D96C7B" w:rsidRDefault="00D96C7B">
      <w:pPr>
        <w:spacing w:after="0" w:line="240" w:lineRule="auto"/>
      </w:pPr>
      <w:r>
        <w:separator/>
      </w:r>
    </w:p>
  </w:footnote>
  <w:footnote w:type="continuationSeparator" w:id="0">
    <w:p w14:paraId="503A94DC" w14:textId="77777777" w:rsidR="00D96C7B" w:rsidRDefault="00D96C7B">
      <w:pPr>
        <w:spacing w:after="0" w:line="240" w:lineRule="auto"/>
      </w:pPr>
      <w:r>
        <w:continuationSeparator/>
      </w:r>
    </w:p>
  </w:footnote>
  <w:footnote w:type="continuationNotice" w:id="1">
    <w:p w14:paraId="74DD000E" w14:textId="77777777" w:rsidR="00D96C7B" w:rsidRDefault="00D96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1430AE"/>
    <w:lvl w:ilvl="0">
      <w:start w:val="1"/>
      <w:numFmt w:val="bullet"/>
      <w:pStyle w:val="Sraassuenkleliais"/>
      <w:lvlText w:val=""/>
      <w:lvlJc w:val="left"/>
      <w:pPr>
        <w:tabs>
          <w:tab w:val="num" w:pos="6947"/>
        </w:tabs>
        <w:ind w:left="6947"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BE29A2"/>
    <w:multiLevelType w:val="hybridMultilevel"/>
    <w:tmpl w:val="067E8E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BC4A01"/>
    <w:multiLevelType w:val="hybridMultilevel"/>
    <w:tmpl w:val="B014A3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1A2CA0"/>
    <w:multiLevelType w:val="hybridMultilevel"/>
    <w:tmpl w:val="180CE748"/>
    <w:lvl w:ilvl="0" w:tplc="02AE048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45497A"/>
    <w:multiLevelType w:val="hybridMultilevel"/>
    <w:tmpl w:val="21BA51C2"/>
    <w:lvl w:ilvl="0" w:tplc="F848766A">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C8095B"/>
    <w:multiLevelType w:val="hybridMultilevel"/>
    <w:tmpl w:val="7CA69274"/>
    <w:lvl w:ilvl="0" w:tplc="0B447F0C">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9B276E"/>
    <w:multiLevelType w:val="hybridMultilevel"/>
    <w:tmpl w:val="4ACABE1E"/>
    <w:lvl w:ilvl="0" w:tplc="DFFC6BA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FC25FF"/>
    <w:multiLevelType w:val="hybridMultilevel"/>
    <w:tmpl w:val="F88EF530"/>
    <w:lvl w:ilvl="0" w:tplc="CB2E1FD0">
      <w:start w:val="2"/>
      <w:numFmt w:val="decimal"/>
      <w:lvlText w:val="%1."/>
      <w:lvlJc w:val="left"/>
      <w:pPr>
        <w:ind w:left="1287" w:hanging="9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A6A37"/>
    <w:multiLevelType w:val="hybridMultilevel"/>
    <w:tmpl w:val="D09EDF10"/>
    <w:lvl w:ilvl="0" w:tplc="CB3091B2">
      <w:start w:val="2"/>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8C6947"/>
    <w:multiLevelType w:val="hybridMultilevel"/>
    <w:tmpl w:val="DF7E622C"/>
    <w:lvl w:ilvl="0" w:tplc="A3E4F37E">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C53F25"/>
    <w:multiLevelType w:val="hybridMultilevel"/>
    <w:tmpl w:val="6C1E4006"/>
    <w:lvl w:ilvl="0" w:tplc="0EC8829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CF3A5C"/>
    <w:multiLevelType w:val="hybridMultilevel"/>
    <w:tmpl w:val="54743A1E"/>
    <w:lvl w:ilvl="0" w:tplc="2F9E4204">
      <w:start w:val="4"/>
      <w:numFmt w:val="upperLetter"/>
      <w:lvlText w:val="%1."/>
      <w:lvlJc w:val="left"/>
      <w:pPr>
        <w:ind w:left="1710"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1F5A01"/>
    <w:multiLevelType w:val="hybridMultilevel"/>
    <w:tmpl w:val="46B4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7A62C2"/>
    <w:multiLevelType w:val="hybridMultilevel"/>
    <w:tmpl w:val="125A5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4158D"/>
    <w:multiLevelType w:val="hybridMultilevel"/>
    <w:tmpl w:val="E4985B34"/>
    <w:lvl w:ilvl="0" w:tplc="10F03F6E">
      <w:start w:val="2"/>
      <w:numFmt w:val="decimal"/>
      <w:lvlText w:val="%1."/>
      <w:lvlJc w:val="left"/>
      <w:pPr>
        <w:ind w:left="824" w:hanging="54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F860E8"/>
    <w:multiLevelType w:val="hybridMultilevel"/>
    <w:tmpl w:val="21F86DDA"/>
    <w:lvl w:ilvl="0" w:tplc="A57E3E2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F63B3"/>
    <w:multiLevelType w:val="hybridMultilevel"/>
    <w:tmpl w:val="97901802"/>
    <w:lvl w:ilvl="0" w:tplc="75DAC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F04D3"/>
    <w:multiLevelType w:val="hybridMultilevel"/>
    <w:tmpl w:val="6186C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DE3186"/>
    <w:multiLevelType w:val="hybridMultilevel"/>
    <w:tmpl w:val="F6EC3BF6"/>
    <w:lvl w:ilvl="0" w:tplc="ABFC974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E78A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3A1496"/>
    <w:multiLevelType w:val="hybridMultilevel"/>
    <w:tmpl w:val="9708A9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057CD5"/>
    <w:multiLevelType w:val="hybridMultilevel"/>
    <w:tmpl w:val="B6741994"/>
    <w:lvl w:ilvl="0" w:tplc="F490034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676730"/>
    <w:multiLevelType w:val="hybridMultilevel"/>
    <w:tmpl w:val="F738C4BC"/>
    <w:lvl w:ilvl="0" w:tplc="82568CCC">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77FD9"/>
    <w:multiLevelType w:val="hybridMultilevel"/>
    <w:tmpl w:val="E29030EC"/>
    <w:lvl w:ilvl="0" w:tplc="5D781B4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A12FFE"/>
    <w:multiLevelType w:val="hybridMultilevel"/>
    <w:tmpl w:val="CC020216"/>
    <w:lvl w:ilvl="0" w:tplc="63C045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5129C"/>
    <w:multiLevelType w:val="hybridMultilevel"/>
    <w:tmpl w:val="03681E76"/>
    <w:lvl w:ilvl="0" w:tplc="02E0B862">
      <w:start w:val="6"/>
      <w:numFmt w:val="decimal"/>
      <w:lvlText w:val="%1."/>
      <w:lvlJc w:val="left"/>
      <w:pPr>
        <w:ind w:left="1080" w:hanging="54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1"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B430A9"/>
    <w:multiLevelType w:val="hybridMultilevel"/>
    <w:tmpl w:val="87CE54EA"/>
    <w:lvl w:ilvl="0" w:tplc="04270015">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15:restartNumberingAfterBreak="0">
    <w:nsid w:val="7BBE0752"/>
    <w:multiLevelType w:val="hybridMultilevel"/>
    <w:tmpl w:val="1C7C131C"/>
    <w:lvl w:ilvl="0" w:tplc="9CE0D5A8">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644E18"/>
    <w:multiLevelType w:val="hybridMultilevel"/>
    <w:tmpl w:val="D56059DC"/>
    <w:lvl w:ilvl="0" w:tplc="13CCE8C8">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D70F87"/>
    <w:multiLevelType w:val="hybridMultilevel"/>
    <w:tmpl w:val="70A864E2"/>
    <w:lvl w:ilvl="0" w:tplc="15B299F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1"/>
  </w:num>
  <w:num w:numId="3">
    <w:abstractNumId w:val="11"/>
  </w:num>
  <w:num w:numId="4">
    <w:abstractNumId w:val="29"/>
  </w:num>
  <w:num w:numId="5">
    <w:abstractNumId w:val="39"/>
  </w:num>
  <w:num w:numId="6">
    <w:abstractNumId w:val="27"/>
  </w:num>
  <w:num w:numId="7">
    <w:abstractNumId w:val="0"/>
  </w:num>
  <w:num w:numId="8">
    <w:abstractNumId w:val="30"/>
  </w:num>
  <w:num w:numId="9">
    <w:abstractNumId w:val="1"/>
    <w:lvlOverride w:ilvl="0">
      <w:lvl w:ilvl="0">
        <w:start w:val="1"/>
        <w:numFmt w:val="bullet"/>
        <w:lvlText w:val="-"/>
        <w:lvlJc w:val="left"/>
        <w:pPr>
          <w:ind w:left="360" w:hanging="360"/>
        </w:pPr>
      </w:lvl>
    </w:lvlOverride>
  </w:num>
  <w:num w:numId="10">
    <w:abstractNumId w:val="26"/>
  </w:num>
  <w:num w:numId="11">
    <w:abstractNumId w:val="34"/>
  </w:num>
  <w:num w:numId="12">
    <w:abstractNumId w:val="19"/>
  </w:num>
  <w:num w:numId="13">
    <w:abstractNumId w:val="18"/>
  </w:num>
  <w:num w:numId="14">
    <w:abstractNumId w:val="23"/>
  </w:num>
  <w:num w:numId="15">
    <w:abstractNumId w:val="24"/>
  </w:num>
  <w:num w:numId="16">
    <w:abstractNumId w:val="13"/>
  </w:num>
  <w:num w:numId="17">
    <w:abstractNumId w:val="22"/>
  </w:num>
  <w:num w:numId="18">
    <w:abstractNumId w:val="44"/>
  </w:num>
  <w:num w:numId="19">
    <w:abstractNumId w:val="42"/>
  </w:num>
  <w:num w:numId="20">
    <w:abstractNumId w:val="14"/>
  </w:num>
  <w:num w:numId="21">
    <w:abstractNumId w:val="46"/>
  </w:num>
  <w:num w:numId="22">
    <w:abstractNumId w:val="10"/>
  </w:num>
  <w:num w:numId="23">
    <w:abstractNumId w:val="2"/>
  </w:num>
  <w:num w:numId="24">
    <w:abstractNumId w:val="32"/>
  </w:num>
  <w:num w:numId="25">
    <w:abstractNumId w:val="21"/>
  </w:num>
  <w:num w:numId="26">
    <w:abstractNumId w:val="8"/>
  </w:num>
  <w:num w:numId="27">
    <w:abstractNumId w:val="43"/>
  </w:num>
  <w:num w:numId="28">
    <w:abstractNumId w:val="47"/>
  </w:num>
  <w:num w:numId="29">
    <w:abstractNumId w:val="45"/>
  </w:num>
  <w:num w:numId="30">
    <w:abstractNumId w:val="7"/>
  </w:num>
  <w:num w:numId="31">
    <w:abstractNumId w:val="6"/>
  </w:num>
  <w:num w:numId="32">
    <w:abstractNumId w:val="15"/>
  </w:num>
  <w:num w:numId="33">
    <w:abstractNumId w:val="4"/>
  </w:num>
  <w:num w:numId="34">
    <w:abstractNumId w:val="25"/>
  </w:num>
  <w:num w:numId="35">
    <w:abstractNumId w:val="5"/>
  </w:num>
  <w:num w:numId="36">
    <w:abstractNumId w:val="31"/>
  </w:num>
  <w:num w:numId="37">
    <w:abstractNumId w:val="12"/>
  </w:num>
  <w:num w:numId="38">
    <w:abstractNumId w:val="20"/>
  </w:num>
  <w:num w:numId="39">
    <w:abstractNumId w:val="38"/>
  </w:num>
  <w:num w:numId="40">
    <w:abstractNumId w:val="33"/>
  </w:num>
  <w:num w:numId="41">
    <w:abstractNumId w:val="28"/>
  </w:num>
  <w:num w:numId="42">
    <w:abstractNumId w:val="16"/>
  </w:num>
  <w:num w:numId="43">
    <w:abstractNumId w:val="36"/>
  </w:num>
  <w:num w:numId="44">
    <w:abstractNumId w:val="35"/>
  </w:num>
  <w:num w:numId="45">
    <w:abstractNumId w:val="3"/>
  </w:num>
  <w:num w:numId="46">
    <w:abstractNumId w:val="40"/>
  </w:num>
  <w:num w:numId="47">
    <w:abstractNumId w:val="3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6E"/>
    <w:rsid w:val="00001BA0"/>
    <w:rsid w:val="00004E85"/>
    <w:rsid w:val="000101D4"/>
    <w:rsid w:val="00022DEA"/>
    <w:rsid w:val="00023067"/>
    <w:rsid w:val="00031FB7"/>
    <w:rsid w:val="000367EC"/>
    <w:rsid w:val="000414C2"/>
    <w:rsid w:val="00052814"/>
    <w:rsid w:val="000531A2"/>
    <w:rsid w:val="00057AE9"/>
    <w:rsid w:val="000659CF"/>
    <w:rsid w:val="00067941"/>
    <w:rsid w:val="00070498"/>
    <w:rsid w:val="00076D6C"/>
    <w:rsid w:val="00077797"/>
    <w:rsid w:val="0007792F"/>
    <w:rsid w:val="000814AC"/>
    <w:rsid w:val="00091F46"/>
    <w:rsid w:val="000931D1"/>
    <w:rsid w:val="00095C67"/>
    <w:rsid w:val="000A6F27"/>
    <w:rsid w:val="000B6687"/>
    <w:rsid w:val="000B7188"/>
    <w:rsid w:val="000E0772"/>
    <w:rsid w:val="00103803"/>
    <w:rsid w:val="00103C03"/>
    <w:rsid w:val="00107905"/>
    <w:rsid w:val="00110E5F"/>
    <w:rsid w:val="00111D5E"/>
    <w:rsid w:val="001301BD"/>
    <w:rsid w:val="00132522"/>
    <w:rsid w:val="00134A93"/>
    <w:rsid w:val="001374D7"/>
    <w:rsid w:val="0014096B"/>
    <w:rsid w:val="0014305E"/>
    <w:rsid w:val="00145F8E"/>
    <w:rsid w:val="00155AC5"/>
    <w:rsid w:val="00156402"/>
    <w:rsid w:val="00157ACB"/>
    <w:rsid w:val="00162C4E"/>
    <w:rsid w:val="00171D38"/>
    <w:rsid w:val="001779AB"/>
    <w:rsid w:val="001844D1"/>
    <w:rsid w:val="0019073F"/>
    <w:rsid w:val="001915A3"/>
    <w:rsid w:val="00192080"/>
    <w:rsid w:val="001A485F"/>
    <w:rsid w:val="001B1883"/>
    <w:rsid w:val="001B59FB"/>
    <w:rsid w:val="001C765D"/>
    <w:rsid w:val="001D1307"/>
    <w:rsid w:val="001D3114"/>
    <w:rsid w:val="001D47B7"/>
    <w:rsid w:val="001D7BDC"/>
    <w:rsid w:val="001E2A1A"/>
    <w:rsid w:val="00202A50"/>
    <w:rsid w:val="00220977"/>
    <w:rsid w:val="0023109A"/>
    <w:rsid w:val="00234736"/>
    <w:rsid w:val="00234EAA"/>
    <w:rsid w:val="00241AC3"/>
    <w:rsid w:val="00243520"/>
    <w:rsid w:val="00250584"/>
    <w:rsid w:val="00250807"/>
    <w:rsid w:val="00250F08"/>
    <w:rsid w:val="002526E5"/>
    <w:rsid w:val="00260837"/>
    <w:rsid w:val="00275C66"/>
    <w:rsid w:val="00276111"/>
    <w:rsid w:val="002935B1"/>
    <w:rsid w:val="00293BD7"/>
    <w:rsid w:val="00294E3A"/>
    <w:rsid w:val="00297FD7"/>
    <w:rsid w:val="002A114B"/>
    <w:rsid w:val="002A5C70"/>
    <w:rsid w:val="002A68C8"/>
    <w:rsid w:val="002A78D6"/>
    <w:rsid w:val="002B5773"/>
    <w:rsid w:val="002C1CC7"/>
    <w:rsid w:val="002C1D6B"/>
    <w:rsid w:val="002C42AC"/>
    <w:rsid w:val="002C47AA"/>
    <w:rsid w:val="002E3CE5"/>
    <w:rsid w:val="0031335C"/>
    <w:rsid w:val="003310B6"/>
    <w:rsid w:val="00332E2A"/>
    <w:rsid w:val="00337579"/>
    <w:rsid w:val="00344E13"/>
    <w:rsid w:val="00363477"/>
    <w:rsid w:val="0036521F"/>
    <w:rsid w:val="00381D9B"/>
    <w:rsid w:val="00382126"/>
    <w:rsid w:val="00385942"/>
    <w:rsid w:val="0038772C"/>
    <w:rsid w:val="003A6446"/>
    <w:rsid w:val="003A69AA"/>
    <w:rsid w:val="003B015E"/>
    <w:rsid w:val="003C39DC"/>
    <w:rsid w:val="003C48CA"/>
    <w:rsid w:val="003C5E54"/>
    <w:rsid w:val="003D12D3"/>
    <w:rsid w:val="003D4701"/>
    <w:rsid w:val="003D5425"/>
    <w:rsid w:val="003D5CED"/>
    <w:rsid w:val="003F5D6E"/>
    <w:rsid w:val="00403DA9"/>
    <w:rsid w:val="00405C73"/>
    <w:rsid w:val="004077C1"/>
    <w:rsid w:val="00411AF1"/>
    <w:rsid w:val="00415282"/>
    <w:rsid w:val="00422448"/>
    <w:rsid w:val="00423673"/>
    <w:rsid w:val="00427688"/>
    <w:rsid w:val="00431197"/>
    <w:rsid w:val="00446520"/>
    <w:rsid w:val="00446DC2"/>
    <w:rsid w:val="00451218"/>
    <w:rsid w:val="00453ED2"/>
    <w:rsid w:val="00460B28"/>
    <w:rsid w:val="00473737"/>
    <w:rsid w:val="00480E9A"/>
    <w:rsid w:val="00481A34"/>
    <w:rsid w:val="0049689D"/>
    <w:rsid w:val="004977C4"/>
    <w:rsid w:val="004B391E"/>
    <w:rsid w:val="004B49E6"/>
    <w:rsid w:val="004B7351"/>
    <w:rsid w:val="004C62A9"/>
    <w:rsid w:val="004C68C0"/>
    <w:rsid w:val="004C7900"/>
    <w:rsid w:val="004E329F"/>
    <w:rsid w:val="004E38D0"/>
    <w:rsid w:val="004E522A"/>
    <w:rsid w:val="004E795E"/>
    <w:rsid w:val="004F05F6"/>
    <w:rsid w:val="004F3650"/>
    <w:rsid w:val="004F3703"/>
    <w:rsid w:val="004F4E0D"/>
    <w:rsid w:val="004F5886"/>
    <w:rsid w:val="004F75F4"/>
    <w:rsid w:val="004F7B23"/>
    <w:rsid w:val="005001A5"/>
    <w:rsid w:val="00503B61"/>
    <w:rsid w:val="005124F5"/>
    <w:rsid w:val="0052572F"/>
    <w:rsid w:val="00526625"/>
    <w:rsid w:val="005321AF"/>
    <w:rsid w:val="00532AF5"/>
    <w:rsid w:val="0054389A"/>
    <w:rsid w:val="00553B62"/>
    <w:rsid w:val="005605A3"/>
    <w:rsid w:val="005649B8"/>
    <w:rsid w:val="0057055A"/>
    <w:rsid w:val="005814EE"/>
    <w:rsid w:val="00596776"/>
    <w:rsid w:val="005A1607"/>
    <w:rsid w:val="005A221F"/>
    <w:rsid w:val="005A320C"/>
    <w:rsid w:val="005C4C3A"/>
    <w:rsid w:val="005D24EC"/>
    <w:rsid w:val="005D2A41"/>
    <w:rsid w:val="005D52AC"/>
    <w:rsid w:val="005D5B71"/>
    <w:rsid w:val="005D6988"/>
    <w:rsid w:val="005D7DB2"/>
    <w:rsid w:val="005E2A38"/>
    <w:rsid w:val="005E3673"/>
    <w:rsid w:val="005E7232"/>
    <w:rsid w:val="005F1288"/>
    <w:rsid w:val="006018EB"/>
    <w:rsid w:val="00607715"/>
    <w:rsid w:val="00611840"/>
    <w:rsid w:val="006131A6"/>
    <w:rsid w:val="00617566"/>
    <w:rsid w:val="0062066A"/>
    <w:rsid w:val="00645DAA"/>
    <w:rsid w:val="00651AD7"/>
    <w:rsid w:val="00651ED8"/>
    <w:rsid w:val="00654517"/>
    <w:rsid w:val="00661428"/>
    <w:rsid w:val="006618C0"/>
    <w:rsid w:val="0067342D"/>
    <w:rsid w:val="0069742F"/>
    <w:rsid w:val="006A4686"/>
    <w:rsid w:val="006A65D0"/>
    <w:rsid w:val="006B28E3"/>
    <w:rsid w:val="006C1FA7"/>
    <w:rsid w:val="006C31C4"/>
    <w:rsid w:val="006C3582"/>
    <w:rsid w:val="006C439E"/>
    <w:rsid w:val="006D7018"/>
    <w:rsid w:val="006E42F4"/>
    <w:rsid w:val="006F0E17"/>
    <w:rsid w:val="00702EA8"/>
    <w:rsid w:val="00704BC5"/>
    <w:rsid w:val="0073281C"/>
    <w:rsid w:val="007421F4"/>
    <w:rsid w:val="007424DA"/>
    <w:rsid w:val="00743979"/>
    <w:rsid w:val="00746014"/>
    <w:rsid w:val="00750916"/>
    <w:rsid w:val="0075282F"/>
    <w:rsid w:val="007528F1"/>
    <w:rsid w:val="007827BE"/>
    <w:rsid w:val="00792D76"/>
    <w:rsid w:val="007952DE"/>
    <w:rsid w:val="007A2794"/>
    <w:rsid w:val="007A3098"/>
    <w:rsid w:val="007C1AC3"/>
    <w:rsid w:val="007C5465"/>
    <w:rsid w:val="007C6903"/>
    <w:rsid w:val="007D027A"/>
    <w:rsid w:val="007E0B0D"/>
    <w:rsid w:val="007E2D35"/>
    <w:rsid w:val="007E713B"/>
    <w:rsid w:val="00805162"/>
    <w:rsid w:val="00806DDE"/>
    <w:rsid w:val="00830A8A"/>
    <w:rsid w:val="00832524"/>
    <w:rsid w:val="00847EAC"/>
    <w:rsid w:val="008547F1"/>
    <w:rsid w:val="00854AF4"/>
    <w:rsid w:val="0085646A"/>
    <w:rsid w:val="008626D7"/>
    <w:rsid w:val="008726FB"/>
    <w:rsid w:val="00880B02"/>
    <w:rsid w:val="00885C2A"/>
    <w:rsid w:val="00886C7E"/>
    <w:rsid w:val="008901BE"/>
    <w:rsid w:val="00893687"/>
    <w:rsid w:val="00893B48"/>
    <w:rsid w:val="008A2263"/>
    <w:rsid w:val="008B573D"/>
    <w:rsid w:val="008C1B37"/>
    <w:rsid w:val="008C3E48"/>
    <w:rsid w:val="008E31BF"/>
    <w:rsid w:val="008F1B99"/>
    <w:rsid w:val="00922174"/>
    <w:rsid w:val="0092400F"/>
    <w:rsid w:val="009325BD"/>
    <w:rsid w:val="00934B49"/>
    <w:rsid w:val="00945253"/>
    <w:rsid w:val="0094602A"/>
    <w:rsid w:val="009557F7"/>
    <w:rsid w:val="009632C5"/>
    <w:rsid w:val="00971065"/>
    <w:rsid w:val="00972E1C"/>
    <w:rsid w:val="00984D84"/>
    <w:rsid w:val="00992022"/>
    <w:rsid w:val="009A3D3E"/>
    <w:rsid w:val="009B7060"/>
    <w:rsid w:val="009B72FB"/>
    <w:rsid w:val="009C3EA9"/>
    <w:rsid w:val="009D2124"/>
    <w:rsid w:val="009D596F"/>
    <w:rsid w:val="009E100A"/>
    <w:rsid w:val="009E361F"/>
    <w:rsid w:val="009F7D16"/>
    <w:rsid w:val="00A05E66"/>
    <w:rsid w:val="00A123A5"/>
    <w:rsid w:val="00A3368E"/>
    <w:rsid w:val="00A40A63"/>
    <w:rsid w:val="00A45D0D"/>
    <w:rsid w:val="00A5710B"/>
    <w:rsid w:val="00A6762E"/>
    <w:rsid w:val="00A704C4"/>
    <w:rsid w:val="00A716AC"/>
    <w:rsid w:val="00A77E77"/>
    <w:rsid w:val="00A8366B"/>
    <w:rsid w:val="00A8669A"/>
    <w:rsid w:val="00A95A1C"/>
    <w:rsid w:val="00A95A23"/>
    <w:rsid w:val="00AA31E5"/>
    <w:rsid w:val="00AA743C"/>
    <w:rsid w:val="00AB64A0"/>
    <w:rsid w:val="00AC0EB7"/>
    <w:rsid w:val="00AC3D81"/>
    <w:rsid w:val="00AC57E1"/>
    <w:rsid w:val="00AD0195"/>
    <w:rsid w:val="00AD6EFF"/>
    <w:rsid w:val="00AE5862"/>
    <w:rsid w:val="00AE761F"/>
    <w:rsid w:val="00AF1FF5"/>
    <w:rsid w:val="00AF5899"/>
    <w:rsid w:val="00AF76EE"/>
    <w:rsid w:val="00B0550F"/>
    <w:rsid w:val="00B0593F"/>
    <w:rsid w:val="00B35F8F"/>
    <w:rsid w:val="00B37C9C"/>
    <w:rsid w:val="00B42210"/>
    <w:rsid w:val="00B46A1D"/>
    <w:rsid w:val="00B5007C"/>
    <w:rsid w:val="00B50955"/>
    <w:rsid w:val="00B54D6E"/>
    <w:rsid w:val="00B60111"/>
    <w:rsid w:val="00B616B6"/>
    <w:rsid w:val="00B6596E"/>
    <w:rsid w:val="00B70D29"/>
    <w:rsid w:val="00B8741F"/>
    <w:rsid w:val="00B917A3"/>
    <w:rsid w:val="00BA2B84"/>
    <w:rsid w:val="00BA5462"/>
    <w:rsid w:val="00BB29A9"/>
    <w:rsid w:val="00BC6AA8"/>
    <w:rsid w:val="00BD4A42"/>
    <w:rsid w:val="00BD75D6"/>
    <w:rsid w:val="00BE503D"/>
    <w:rsid w:val="00BE5C42"/>
    <w:rsid w:val="00BF0FD4"/>
    <w:rsid w:val="00BF4765"/>
    <w:rsid w:val="00BF645E"/>
    <w:rsid w:val="00C2546D"/>
    <w:rsid w:val="00C33A6D"/>
    <w:rsid w:val="00C34BB5"/>
    <w:rsid w:val="00C46263"/>
    <w:rsid w:val="00C526AC"/>
    <w:rsid w:val="00C6649D"/>
    <w:rsid w:val="00C67EE2"/>
    <w:rsid w:val="00C778A2"/>
    <w:rsid w:val="00C87B60"/>
    <w:rsid w:val="00CA11F5"/>
    <w:rsid w:val="00CA3F33"/>
    <w:rsid w:val="00CA7FFA"/>
    <w:rsid w:val="00CC5F6C"/>
    <w:rsid w:val="00CE5975"/>
    <w:rsid w:val="00D0093C"/>
    <w:rsid w:val="00D0290E"/>
    <w:rsid w:val="00D03087"/>
    <w:rsid w:val="00D12DE9"/>
    <w:rsid w:val="00D15CC3"/>
    <w:rsid w:val="00D27A23"/>
    <w:rsid w:val="00D33B2E"/>
    <w:rsid w:val="00D62B88"/>
    <w:rsid w:val="00D64481"/>
    <w:rsid w:val="00D658EF"/>
    <w:rsid w:val="00D67D5D"/>
    <w:rsid w:val="00D75BD3"/>
    <w:rsid w:val="00D96C7B"/>
    <w:rsid w:val="00D9759D"/>
    <w:rsid w:val="00D97C64"/>
    <w:rsid w:val="00DA5508"/>
    <w:rsid w:val="00DA7909"/>
    <w:rsid w:val="00DB142F"/>
    <w:rsid w:val="00DC53FB"/>
    <w:rsid w:val="00DC709B"/>
    <w:rsid w:val="00DE130F"/>
    <w:rsid w:val="00DF20FD"/>
    <w:rsid w:val="00DF65C2"/>
    <w:rsid w:val="00E015AD"/>
    <w:rsid w:val="00E14119"/>
    <w:rsid w:val="00E1584F"/>
    <w:rsid w:val="00E229E7"/>
    <w:rsid w:val="00E249E5"/>
    <w:rsid w:val="00E2731B"/>
    <w:rsid w:val="00E35CB6"/>
    <w:rsid w:val="00E37570"/>
    <w:rsid w:val="00E775F7"/>
    <w:rsid w:val="00E8033E"/>
    <w:rsid w:val="00E80C01"/>
    <w:rsid w:val="00E81310"/>
    <w:rsid w:val="00E85761"/>
    <w:rsid w:val="00E944BE"/>
    <w:rsid w:val="00EA0C25"/>
    <w:rsid w:val="00EB7460"/>
    <w:rsid w:val="00ED0B3D"/>
    <w:rsid w:val="00ED1B68"/>
    <w:rsid w:val="00EE4BF7"/>
    <w:rsid w:val="00EF6F41"/>
    <w:rsid w:val="00F07A25"/>
    <w:rsid w:val="00F13C46"/>
    <w:rsid w:val="00F17BCD"/>
    <w:rsid w:val="00F30085"/>
    <w:rsid w:val="00F308D7"/>
    <w:rsid w:val="00F315F7"/>
    <w:rsid w:val="00F32578"/>
    <w:rsid w:val="00F41679"/>
    <w:rsid w:val="00F5258B"/>
    <w:rsid w:val="00F610C0"/>
    <w:rsid w:val="00F645D5"/>
    <w:rsid w:val="00F74CD8"/>
    <w:rsid w:val="00F76B20"/>
    <w:rsid w:val="00F82109"/>
    <w:rsid w:val="00F912E0"/>
    <w:rsid w:val="00F913F6"/>
    <w:rsid w:val="00F930BD"/>
    <w:rsid w:val="00F962CD"/>
    <w:rsid w:val="00F97C09"/>
    <w:rsid w:val="00FB5E96"/>
    <w:rsid w:val="00FC1D74"/>
    <w:rsid w:val="00FC6B3B"/>
    <w:rsid w:val="00FC7B1E"/>
    <w:rsid w:val="00FE3EC5"/>
    <w:rsid w:val="00FE4FAE"/>
    <w:rsid w:val="00FE506D"/>
    <w:rsid w:val="00FF3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BCE2F"/>
  <w15:docId w15:val="{6892417E-C489-4146-BA67-71931149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D6E"/>
    <w:pPr>
      <w:spacing w:after="200" w:line="276" w:lineRule="auto"/>
    </w:pPr>
  </w:style>
  <w:style w:type="paragraph" w:styleId="Antrat1">
    <w:name w:val="heading 1"/>
    <w:basedOn w:val="prastasis"/>
    <w:next w:val="prastasis"/>
    <w:link w:val="Antrat1Diagrama"/>
    <w:qFormat/>
    <w:rsid w:val="00B54D6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B54D6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B54D6E"/>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B54D6E"/>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D6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B54D6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54D6E"/>
    <w:rPr>
      <w:rFonts w:ascii="Arial" w:eastAsia="Times New Roman" w:hAnsi="Arial" w:cs="Arial"/>
      <w:b/>
      <w:bCs/>
      <w:sz w:val="26"/>
      <w:szCs w:val="26"/>
    </w:rPr>
  </w:style>
  <w:style w:type="character" w:customStyle="1" w:styleId="Antrat4Diagrama">
    <w:name w:val="Antraštė 4 Diagrama"/>
    <w:basedOn w:val="Numatytasispastraiposriftas"/>
    <w:link w:val="Antrat4"/>
    <w:rsid w:val="00B54D6E"/>
    <w:rPr>
      <w:rFonts w:ascii="Times New Roman" w:eastAsia="Times New Roman" w:hAnsi="Times New Roman" w:cs="Times New Roman"/>
      <w:b/>
      <w:sz w:val="24"/>
      <w:szCs w:val="20"/>
      <w:lang w:val="en-GB"/>
    </w:rPr>
  </w:style>
  <w:style w:type="numbering" w:customStyle="1" w:styleId="NoList1">
    <w:name w:val="No List1"/>
    <w:next w:val="Sraonra"/>
    <w:uiPriority w:val="99"/>
    <w:semiHidden/>
    <w:unhideWhenUsed/>
    <w:rsid w:val="00B54D6E"/>
  </w:style>
  <w:style w:type="character" w:styleId="Hipersaitas">
    <w:name w:val="Hyperlink"/>
    <w:rsid w:val="00B54D6E"/>
    <w:rPr>
      <w:color w:val="0000FF"/>
      <w:u w:val="single"/>
    </w:rPr>
  </w:style>
  <w:style w:type="paragraph" w:customStyle="1" w:styleId="PI-1EMEASMCA">
    <w:name w:val="PI-1 EMEA_SMCA"/>
    <w:basedOn w:val="Antrat2"/>
    <w:autoRedefine/>
    <w:rsid w:val="00B54D6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54D6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B54D6E"/>
    <w:rPr>
      <w:rFonts w:ascii="Times New Roman" w:eastAsia="Times New Roman" w:hAnsi="Times New Roman" w:cs="Times New Roman"/>
      <w:b/>
      <w:noProof/>
    </w:rPr>
  </w:style>
  <w:style w:type="paragraph" w:customStyle="1" w:styleId="PI-2EMEASMCA">
    <w:name w:val="PI-2 EMEA_SMCA"/>
    <w:basedOn w:val="Antrat3"/>
    <w:autoRedefine/>
    <w:rsid w:val="00B54D6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A320C"/>
    <w:pPr>
      <w:numPr>
        <w:numId w:val="18"/>
      </w:numPr>
      <w:tabs>
        <w:tab w:val="left" w:pos="0"/>
      </w:tabs>
      <w:spacing w:after="0" w:line="240" w:lineRule="auto"/>
      <w:ind w:left="714" w:hanging="357"/>
    </w:pPr>
    <w:rPr>
      <w:rFonts w:ascii="Times New Roman" w:eastAsia="Times New Roman" w:hAnsi="Times New Roman" w:cs="Times New Roman"/>
      <w:bCs/>
    </w:rPr>
  </w:style>
  <w:style w:type="paragraph" w:customStyle="1" w:styleId="TTEMEASMCA">
    <w:name w:val="TT EMEA_SMCA"/>
    <w:basedOn w:val="Antrat1"/>
    <w:link w:val="TTEMEASMCAChar"/>
    <w:autoRedefine/>
    <w:rsid w:val="00B54D6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54D6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54D6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54D6E"/>
  </w:style>
  <w:style w:type="paragraph" w:customStyle="1" w:styleId="PI-3EMEASMCA">
    <w:name w:val="PI-3 EMEA_SMCA"/>
    <w:basedOn w:val="prastasis"/>
    <w:autoRedefine/>
    <w:uiPriority w:val="99"/>
    <w:rsid w:val="00B54D6E"/>
    <w:pPr>
      <w:spacing w:after="0" w:line="220" w:lineRule="exact"/>
    </w:pPr>
    <w:rPr>
      <w:rFonts w:ascii="Times New Roman" w:eastAsia="Times New Roman" w:hAnsi="Times New Roman" w:cs="Times New Roman"/>
    </w:rPr>
  </w:style>
  <w:style w:type="paragraph" w:customStyle="1" w:styleId="BTbEMEASMCA">
    <w:name w:val="BT(b) EMEA_SMCA"/>
    <w:basedOn w:val="BTEMEASMCA"/>
    <w:autoRedefine/>
    <w:rsid w:val="00B54D6E"/>
    <w:rPr>
      <w:b/>
    </w:rPr>
  </w:style>
  <w:style w:type="paragraph" w:customStyle="1" w:styleId="BTbeEMEASMCA">
    <w:name w:val="BT(be) EMEA_SMCA"/>
    <w:basedOn w:val="BTEMEASMCA"/>
    <w:autoRedefine/>
    <w:rsid w:val="00B54D6E"/>
    <w:pPr>
      <w:jc w:val="center"/>
    </w:pPr>
    <w:rPr>
      <w:b/>
    </w:rPr>
  </w:style>
  <w:style w:type="paragraph" w:customStyle="1" w:styleId="BTeEMEASMCA">
    <w:name w:val="BT(e) EMEA_SMCA"/>
    <w:basedOn w:val="BTEMEASMCA"/>
    <w:autoRedefine/>
    <w:rsid w:val="00B54D6E"/>
    <w:pPr>
      <w:jc w:val="center"/>
    </w:pPr>
  </w:style>
  <w:style w:type="paragraph" w:customStyle="1" w:styleId="BTgEMEASMCA">
    <w:name w:val="BT(g) EMEA_SMCA"/>
    <w:basedOn w:val="BTEMEASMCA"/>
    <w:link w:val="BTgEMEASMCAChar"/>
    <w:autoRedefine/>
    <w:rsid w:val="00B54D6E"/>
    <w:rPr>
      <w:i/>
      <w:color w:val="008000"/>
    </w:rPr>
  </w:style>
  <w:style w:type="character" w:customStyle="1" w:styleId="BTEMEASMCAChar">
    <w:name w:val="BT EMEA_SMCA Char"/>
    <w:link w:val="BTEMEASMCA"/>
    <w:rsid w:val="005A320C"/>
    <w:rPr>
      <w:rFonts w:ascii="Times New Roman" w:eastAsia="Times New Roman" w:hAnsi="Times New Roman" w:cs="Times New Roman"/>
      <w:bCs/>
    </w:rPr>
  </w:style>
  <w:style w:type="character" w:customStyle="1" w:styleId="BTgEMEASMCAChar">
    <w:name w:val="BT(g) EMEA_SMCA Char"/>
    <w:link w:val="BTgEMEASMCA"/>
    <w:rsid w:val="00B54D6E"/>
    <w:rPr>
      <w:rFonts w:ascii="Times New Roman" w:eastAsia="Times New Roman" w:hAnsi="Times New Roman" w:cs="Times New Roman"/>
      <w:bCs/>
      <w:i/>
      <w:color w:val="008000"/>
    </w:rPr>
  </w:style>
  <w:style w:type="paragraph" w:customStyle="1" w:styleId="BTuEMEASMCA">
    <w:name w:val="BT(u) EMEA_SMCA"/>
    <w:basedOn w:val="BTEMEASMCA"/>
    <w:autoRedefine/>
    <w:rsid w:val="00B54D6E"/>
    <w:rPr>
      <w:u w:val="single"/>
    </w:rPr>
  </w:style>
  <w:style w:type="paragraph" w:styleId="Debesliotekstas">
    <w:name w:val="Balloon Text"/>
    <w:basedOn w:val="prastasis"/>
    <w:link w:val="DebesliotekstasDiagrama"/>
    <w:semiHidden/>
    <w:rsid w:val="00B54D6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54D6E"/>
    <w:rPr>
      <w:rFonts w:ascii="Tahoma" w:eastAsia="Times New Roman" w:hAnsi="Tahoma" w:cs="Tahoma"/>
      <w:sz w:val="16"/>
      <w:szCs w:val="16"/>
    </w:rPr>
  </w:style>
  <w:style w:type="paragraph" w:styleId="Dokumentostruktra">
    <w:name w:val="Document Map"/>
    <w:basedOn w:val="prastasis"/>
    <w:link w:val="DokumentostruktraDiagrama"/>
    <w:semiHidden/>
    <w:rsid w:val="00B54D6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B54D6E"/>
    <w:rPr>
      <w:rFonts w:ascii="Tahoma" w:eastAsia="Times New Roman" w:hAnsi="Tahoma" w:cs="Tahoma"/>
      <w:sz w:val="20"/>
      <w:szCs w:val="20"/>
      <w:shd w:val="clear" w:color="auto" w:fill="000080"/>
    </w:rPr>
  </w:style>
  <w:style w:type="paragraph" w:customStyle="1" w:styleId="Char1">
    <w:name w:val="Char1"/>
    <w:basedOn w:val="prastasis"/>
    <w:rsid w:val="00B54D6E"/>
    <w:pPr>
      <w:spacing w:after="160" w:line="240" w:lineRule="exact"/>
    </w:pPr>
    <w:rPr>
      <w:rFonts w:ascii="Verdana" w:eastAsia="Times New Roman" w:hAnsi="Verdana" w:cs="Verdana"/>
      <w:sz w:val="20"/>
      <w:szCs w:val="20"/>
      <w:lang w:val="en-GB"/>
    </w:rPr>
  </w:style>
  <w:style w:type="table" w:styleId="Lentelstinklelis">
    <w:name w:val="Table Grid"/>
    <w:basedOn w:val="prastojilentel"/>
    <w:rsid w:val="00B54D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B54D6E"/>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rsid w:val="00B54D6E"/>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B54D6E"/>
    <w:rPr>
      <w:rFonts w:ascii="Arial" w:eastAsia="Times New Roman" w:hAnsi="Arial" w:cs="Times New Roman"/>
      <w:szCs w:val="20"/>
      <w:lang w:val="en-GB"/>
    </w:rPr>
  </w:style>
  <w:style w:type="paragraph" w:styleId="Pagrindinistekstas">
    <w:name w:val="Body Text"/>
    <w:aliases w:val="Body Text Char Char Char,Body Text Char Char"/>
    <w:basedOn w:val="prastasis"/>
    <w:link w:val="PagrindinistekstasDiagrama"/>
    <w:rsid w:val="00B54D6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B54D6E"/>
    <w:rPr>
      <w:rFonts w:ascii="Times New Roman" w:eastAsia="Times New Roman" w:hAnsi="Times New Roman" w:cs="Times New Roman"/>
      <w:szCs w:val="20"/>
      <w:lang w:eastAsia="lt-LT"/>
    </w:rPr>
  </w:style>
  <w:style w:type="character" w:customStyle="1" w:styleId="BTEMEASMCACharChar">
    <w:name w:val="BT EMEA_SMCA Char Char"/>
    <w:rsid w:val="00B54D6E"/>
    <w:rPr>
      <w:bCs/>
      <w:noProof/>
      <w:sz w:val="22"/>
      <w:szCs w:val="22"/>
      <w:lang w:val="lt-LT" w:eastAsia="en-US" w:bidi="ar-SA"/>
    </w:rPr>
  </w:style>
  <w:style w:type="paragraph" w:customStyle="1" w:styleId="Default">
    <w:name w:val="Default"/>
    <w:rsid w:val="00B54D6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Komentaronuoroda">
    <w:name w:val="annotation reference"/>
    <w:semiHidden/>
    <w:rsid w:val="00B54D6E"/>
    <w:rPr>
      <w:sz w:val="16"/>
      <w:szCs w:val="16"/>
    </w:rPr>
  </w:style>
  <w:style w:type="paragraph" w:styleId="Komentarotekstas">
    <w:name w:val="annotation text"/>
    <w:basedOn w:val="prastasis"/>
    <w:link w:val="KomentarotekstasDiagrama"/>
    <w:rsid w:val="00B54D6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B54D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54D6E"/>
    <w:rPr>
      <w:b/>
      <w:bCs/>
    </w:rPr>
  </w:style>
  <w:style w:type="character" w:customStyle="1" w:styleId="KomentarotemaDiagrama">
    <w:name w:val="Komentaro tema Diagrama"/>
    <w:basedOn w:val="KomentarotekstasDiagrama"/>
    <w:link w:val="Komentarotema"/>
    <w:semiHidden/>
    <w:rsid w:val="00B54D6E"/>
    <w:rPr>
      <w:rFonts w:ascii="Times New Roman" w:eastAsia="Times New Roman" w:hAnsi="Times New Roman" w:cs="Times New Roman"/>
      <w:b/>
      <w:bCs/>
      <w:sz w:val="20"/>
      <w:szCs w:val="20"/>
    </w:rPr>
  </w:style>
  <w:style w:type="character" w:styleId="Grietas">
    <w:name w:val="Strong"/>
    <w:qFormat/>
    <w:rsid w:val="00B54D6E"/>
    <w:rPr>
      <w:b/>
      <w:bCs/>
    </w:rPr>
  </w:style>
  <w:style w:type="paragraph" w:styleId="Porat">
    <w:name w:val="footer"/>
    <w:basedOn w:val="prastasis"/>
    <w:link w:val="PoratDiagrama"/>
    <w:rsid w:val="00B54D6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54D6E"/>
    <w:rPr>
      <w:rFonts w:ascii="Times New Roman" w:eastAsia="Times New Roman" w:hAnsi="Times New Roman" w:cs="Times New Roman"/>
      <w:sz w:val="24"/>
      <w:szCs w:val="24"/>
    </w:rPr>
  </w:style>
  <w:style w:type="character" w:styleId="Puslapionumeris">
    <w:name w:val="page number"/>
    <w:basedOn w:val="Numatytasispastraiposriftas"/>
    <w:rsid w:val="00B54D6E"/>
  </w:style>
  <w:style w:type="paragraph" w:styleId="Antrats">
    <w:name w:val="header"/>
    <w:basedOn w:val="prastasis"/>
    <w:link w:val="AntratsDiagrama"/>
    <w:rsid w:val="00B54D6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54D6E"/>
    <w:rPr>
      <w:rFonts w:ascii="Times New Roman" w:eastAsia="Times New Roman" w:hAnsi="Times New Roman" w:cs="Times New Roman"/>
      <w:sz w:val="24"/>
      <w:szCs w:val="24"/>
    </w:rPr>
  </w:style>
  <w:style w:type="paragraph" w:styleId="Sraassuenkleliais">
    <w:name w:val="List Bullet"/>
    <w:basedOn w:val="prastasis"/>
    <w:uiPriority w:val="99"/>
    <w:unhideWhenUsed/>
    <w:rsid w:val="00B54D6E"/>
    <w:pPr>
      <w:numPr>
        <w:numId w:val="7"/>
      </w:numPr>
      <w:spacing w:after="0" w:line="240" w:lineRule="auto"/>
      <w:contextualSpacing/>
    </w:pPr>
    <w:rPr>
      <w:rFonts w:ascii="Times New Roman" w:eastAsia="Times New Roman" w:hAnsi="Times New Roman" w:cs="Times New Roman"/>
      <w:sz w:val="24"/>
      <w:szCs w:val="24"/>
    </w:rPr>
  </w:style>
  <w:style w:type="paragraph" w:styleId="Sraopastraipa">
    <w:name w:val="List Paragraph"/>
    <w:basedOn w:val="prastasis"/>
    <w:uiPriority w:val="34"/>
    <w:qFormat/>
    <w:rsid w:val="00B54D6E"/>
    <w:pPr>
      <w:spacing w:after="0" w:line="240" w:lineRule="auto"/>
      <w:ind w:left="720"/>
      <w:contextualSpacing/>
    </w:pPr>
    <w:rPr>
      <w:rFonts w:ascii="Times New Roman" w:eastAsia="Times New Roman" w:hAnsi="Times New Roman" w:cs="Times New Roman"/>
      <w:sz w:val="24"/>
      <w:szCs w:val="24"/>
    </w:rPr>
  </w:style>
  <w:style w:type="paragraph" w:customStyle="1" w:styleId="EMEAEnBodyText">
    <w:name w:val="EMEA En Body Text"/>
    <w:basedOn w:val="prastasis"/>
    <w:rsid w:val="007424DA"/>
    <w:pPr>
      <w:spacing w:before="120" w:after="120" w:line="240" w:lineRule="auto"/>
      <w:jc w:val="both"/>
    </w:pPr>
    <w:rPr>
      <w:rFonts w:ascii="Times New Roman" w:eastAsia="SimSun" w:hAnsi="Times New Roman" w:cs="Times New Roman"/>
      <w:szCs w:val="20"/>
      <w:lang w:val="en-US" w:eastAsia="zh-CN"/>
    </w:rPr>
  </w:style>
  <w:style w:type="character" w:customStyle="1" w:styleId="UnresolvedMention1">
    <w:name w:val="Unresolved Mention1"/>
    <w:basedOn w:val="Numatytasispastraiposriftas"/>
    <w:uiPriority w:val="99"/>
    <w:semiHidden/>
    <w:unhideWhenUsed/>
    <w:rsid w:val="004B49E6"/>
    <w:rPr>
      <w:color w:val="605E5C"/>
      <w:shd w:val="clear" w:color="auto" w:fill="E1DFDD"/>
    </w:rPr>
  </w:style>
  <w:style w:type="paragraph" w:styleId="Pavadinimas">
    <w:name w:val="Title"/>
    <w:basedOn w:val="prastasis"/>
    <w:link w:val="PavadinimasDiagrama"/>
    <w:qFormat/>
    <w:rsid w:val="001915A3"/>
    <w:pPr>
      <w:spacing w:after="0" w:line="240" w:lineRule="auto"/>
      <w:jc w:val="center"/>
    </w:pPr>
    <w:rPr>
      <w:rFonts w:ascii="Verdana" w:eastAsia="Times New Roman" w:hAnsi="Verdana" w:cs="Times New Roman"/>
      <w:sz w:val="28"/>
      <w:szCs w:val="20"/>
      <w:lang w:val="en-GB"/>
    </w:rPr>
  </w:style>
  <w:style w:type="character" w:customStyle="1" w:styleId="PavadinimasDiagrama">
    <w:name w:val="Pavadinimas Diagrama"/>
    <w:basedOn w:val="Numatytasispastraiposriftas"/>
    <w:link w:val="Pavadinimas"/>
    <w:rsid w:val="001915A3"/>
    <w:rPr>
      <w:rFonts w:ascii="Verdana" w:eastAsia="Times New Roman" w:hAnsi="Verdana" w:cs="Times New Roman"/>
      <w:sz w:val="28"/>
      <w:szCs w:val="20"/>
      <w:lang w:val="en-GB"/>
    </w:rPr>
  </w:style>
  <w:style w:type="paragraph" w:styleId="Pataisymai">
    <w:name w:val="Revision"/>
    <w:hidden/>
    <w:uiPriority w:val="99"/>
    <w:semiHidden/>
    <w:rsid w:val="00F82109"/>
    <w:pPr>
      <w:spacing w:after="0" w:line="240" w:lineRule="auto"/>
    </w:pPr>
  </w:style>
  <w:style w:type="character" w:customStyle="1" w:styleId="UnresolvedMention2">
    <w:name w:val="Unresolved Mention2"/>
    <w:basedOn w:val="Numatytasispastraiposriftas"/>
    <w:uiPriority w:val="99"/>
    <w:semiHidden/>
    <w:unhideWhenUsed/>
    <w:rsid w:val="005321AF"/>
    <w:rPr>
      <w:color w:val="605E5C"/>
      <w:shd w:val="clear" w:color="auto" w:fill="E1DFDD"/>
    </w:rPr>
  </w:style>
  <w:style w:type="character" w:customStyle="1" w:styleId="UnresolvedMention">
    <w:name w:val="Unresolved Mention"/>
    <w:basedOn w:val="Numatytasispastraiposriftas"/>
    <w:uiPriority w:val="99"/>
    <w:semiHidden/>
    <w:unhideWhenUsed/>
    <w:rsid w:val="00F07A25"/>
    <w:rPr>
      <w:color w:val="605E5C"/>
      <w:shd w:val="clear" w:color="auto" w:fill="E1DFDD"/>
    </w:rPr>
  </w:style>
  <w:style w:type="character" w:styleId="Perirtashipersaitas">
    <w:name w:val="FollowedHyperlink"/>
    <w:basedOn w:val="Numatytasispastraiposriftas"/>
    <w:uiPriority w:val="99"/>
    <w:semiHidden/>
    <w:unhideWhenUsed/>
    <w:rsid w:val="00F07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36BC-7CBC-4603-BD53-8E557F876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E3C3B-8C3C-4E47-9781-B9C7638EB746}">
  <ds:schemaRefs>
    <ds:schemaRef ds:uri="4d7806da-b044-477b-9760-524c3e86dd23"/>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c54d1d4-8a50-4b16-b050-2289fc7c4d80"/>
    <ds:schemaRef ds:uri="http://www.w3.org/XML/1998/namespace"/>
    <ds:schemaRef ds:uri="http://purl.org/dc/terms/"/>
  </ds:schemaRefs>
</ds:datastoreItem>
</file>

<file path=customXml/itemProps3.xml><?xml version="1.0" encoding="utf-8"?>
<ds:datastoreItem xmlns:ds="http://schemas.openxmlformats.org/officeDocument/2006/customXml" ds:itemID="{78E31D78-FAEE-4315-9D4F-6B74A12B4EB6}">
  <ds:schemaRefs>
    <ds:schemaRef ds:uri="http://schemas.microsoft.com/sharepoint/v3/contenttype/forms"/>
  </ds:schemaRefs>
</ds:datastoreItem>
</file>

<file path=customXml/itemProps4.xml><?xml version="1.0" encoding="utf-8"?>
<ds:datastoreItem xmlns:ds="http://schemas.openxmlformats.org/officeDocument/2006/customXml" ds:itemID="{156F5777-3ABE-46ED-ADA3-D467116C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19729</Words>
  <Characters>11247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Birutė Valkauskaitė</cp:lastModifiedBy>
  <cp:revision>2</cp:revision>
  <cp:lastPrinted>2020-12-08T12:10:00Z</cp:lastPrinted>
  <dcterms:created xsi:type="dcterms:W3CDTF">2024-10-03T11:04:00Z</dcterms:created>
  <dcterms:modified xsi:type="dcterms:W3CDTF">2024-10-03T11:04:00Z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GrammarlyDocumentId">
    <vt:lpwstr>2842bd52b8b98d9c477cd9aef938f4b48040a48949721f75c25bc734d8fe50e9</vt:lpwstr>
  </property>
  <property fmtid="{D5CDD505-2E9C-101B-9397-08002B2CF9AE}" pid="4" name="MediaServiceImageTags">
    <vt:lpwstr/>
  </property>
</Properties>
</file>